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A528" w14:textId="77777777" w:rsidR="00762DF5" w:rsidRDefault="00ED719E" w:rsidP="00762DF5">
      <w:pPr>
        <w:jc w:val="center"/>
        <w:rPr>
          <w:rFonts w:ascii="Arial" w:hAnsi="Arial" w:cs="Arial"/>
          <w:b/>
        </w:rPr>
      </w:pPr>
      <w:r w:rsidRPr="00ED719E">
        <w:rPr>
          <w:rFonts w:ascii="Arial" w:hAnsi="Arial" w:cs="Arial"/>
          <w:b/>
        </w:rPr>
        <w:t>Comprehensive resource</w:t>
      </w:r>
      <w:r>
        <w:rPr>
          <w:rFonts w:ascii="Arial" w:hAnsi="Arial" w:cs="Arial"/>
          <w:b/>
        </w:rPr>
        <w:t xml:space="preserve"> and integrative</w:t>
      </w:r>
      <w:r w:rsidRPr="00ED719E">
        <w:rPr>
          <w:rFonts w:ascii="Arial" w:hAnsi="Arial" w:cs="Arial"/>
          <w:b/>
        </w:rPr>
        <w:t xml:space="preserve"> model for functional genomics of the adult brain</w:t>
      </w:r>
    </w:p>
    <w:p w14:paraId="2062E878" w14:textId="379BCA83" w:rsidR="00762DF5" w:rsidRPr="00762DF5" w:rsidRDefault="00762DF5" w:rsidP="00762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PI(s): </w:t>
      </w:r>
      <w:r w:rsidR="00ED719E">
        <w:rPr>
          <w:rFonts w:ascii="Arial" w:hAnsi="Arial" w:cs="Arial"/>
          <w:b/>
        </w:rPr>
        <w:t>M Gerstein</w:t>
      </w:r>
      <w:r w:rsidR="006F534B">
        <w:rPr>
          <w:rFonts w:ascii="Arial" w:hAnsi="Arial" w:cs="Arial"/>
          <w:b/>
        </w:rPr>
        <w:t xml:space="preserve"> &amp; Jim Knowles</w:t>
      </w:r>
    </w:p>
    <w:p w14:paraId="0D7CFD84" w14:textId="77387B1C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 xml:space="preserve">Robust phenotype-genotype associations have been established for a number of neuropsychiatric </w:t>
      </w:r>
      <w:r w:rsidR="00AF4444" w:rsidRPr="00296640">
        <w:rPr>
          <w:rFonts w:ascii="Arial" w:hAnsi="Arial" w:cs="Arial"/>
          <w:color w:val="222222"/>
          <w:highlight w:val="white"/>
        </w:rPr>
        <w:t>diseases</w:t>
      </w:r>
      <w:r w:rsidRPr="00296640">
        <w:rPr>
          <w:rFonts w:ascii="Arial" w:hAnsi="Arial" w:cs="Arial"/>
          <w:color w:val="222222"/>
          <w:highlight w:val="white"/>
        </w:rPr>
        <w:t xml:space="preserve"> such as schizophrenia and bipolar disorder; however, the molecular mechanisms underlying these associations are unknown. Addressing this deficiency is a key aspect of the </w:t>
      </w:r>
      <w:proofErr w:type="spellStart"/>
      <w:r w:rsidRPr="00296640">
        <w:rPr>
          <w:rFonts w:ascii="Arial" w:hAnsi="Arial" w:cs="Arial"/>
          <w:color w:val="222222"/>
          <w:highlight w:val="white"/>
          <w:u w:val="single"/>
        </w:rPr>
        <w:t>P</w:t>
      </w:r>
      <w:r w:rsidRPr="00296640">
        <w:rPr>
          <w:rFonts w:ascii="Arial" w:hAnsi="Arial" w:cs="Arial"/>
          <w:color w:val="222222"/>
          <w:highlight w:val="white"/>
        </w:rPr>
        <w:t>sych</w:t>
      </w:r>
      <w:r w:rsidRPr="00296640">
        <w:rPr>
          <w:rFonts w:ascii="Arial" w:hAnsi="Arial" w:cs="Arial"/>
          <w:color w:val="222222"/>
          <w:highlight w:val="white"/>
          <w:u w:val="single"/>
        </w:rPr>
        <w:t>E</w:t>
      </w:r>
      <w:r w:rsidRPr="00296640">
        <w:rPr>
          <w:rFonts w:ascii="Arial" w:hAnsi="Arial" w:cs="Arial"/>
          <w:color w:val="222222"/>
          <w:highlight w:val="white"/>
        </w:rPr>
        <w:t>NCODE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>C</w:t>
      </w:r>
      <w:r w:rsidRPr="00296640">
        <w:rPr>
          <w:rFonts w:ascii="Arial" w:hAnsi="Arial" w:cs="Arial"/>
          <w:color w:val="222222"/>
          <w:highlight w:val="white"/>
        </w:rPr>
        <w:t xml:space="preserve">onsortium. To this end, the consortium has generated genotypic, transcriptomic, epigenetic, Hi-C and single-cell sequencing data from thousands of individuals and uniformly processed them to ensure consistency. In addition, we have uniformly re-processed other large-scale genomic resources (e.g., 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Epigenomics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 Roadmap and 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GTEx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) and merged them with the 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PsychENCODE</w:t>
      </w:r>
      <w:proofErr w:type="spellEnd"/>
      <w:r w:rsidRPr="00296640">
        <w:rPr>
          <w:rFonts w:ascii="Arial" w:hAnsi="Arial" w:cs="Arial"/>
          <w:color w:val="222222"/>
          <w:highlight w:val="white"/>
        </w:rPr>
        <w:t xml:space="preserve"> corpus to develop the largest data and analytic resource of the adult human brain, comprising 1945 individuals. This resource allows us to make a number of advances:</w:t>
      </w:r>
    </w:p>
    <w:p w14:paraId="0F167418" w14:textId="067C2CB1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9A1B80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We compare transcriptomic and </w:t>
      </w:r>
      <w:proofErr w:type="spellStart"/>
      <w:r w:rsidRPr="00296640">
        <w:rPr>
          <w:rFonts w:ascii="Arial" w:hAnsi="Arial" w:cs="Arial"/>
          <w:color w:val="222222"/>
          <w:highlight w:val="white"/>
          <w:u w:val="single"/>
        </w:rPr>
        <w:t>epigenomic</w:t>
      </w:r>
      <w:proofErr w:type="spellEnd"/>
      <w:r w:rsidRPr="00296640">
        <w:rPr>
          <w:rFonts w:ascii="Arial" w:hAnsi="Arial" w:cs="Arial"/>
          <w:color w:val="222222"/>
          <w:highlight w:val="white"/>
          <w:u w:val="single"/>
        </w:rPr>
        <w:t xml:space="preserve"> data between brain and other tissues in a consistent fashion, and develop the largest 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reference set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 of adult brain functional genomic elements</w:t>
      </w:r>
      <w:r w:rsidRPr="00296640">
        <w:rPr>
          <w:rFonts w:ascii="Arial" w:hAnsi="Arial" w:cs="Arial"/>
          <w:color w:val="222222"/>
          <w:highlight w:val="white"/>
        </w:rPr>
        <w:t xml:space="preserve"> including active brain enhancers, transcripts</w:t>
      </w:r>
      <w:r w:rsidR="00230142">
        <w:rPr>
          <w:rFonts w:ascii="Arial" w:hAnsi="Arial" w:cs="Arial"/>
          <w:color w:val="222222"/>
          <w:highlight w:val="white"/>
        </w:rPr>
        <w:t>, enhancer-gene linkages</w:t>
      </w:r>
      <w:r w:rsidR="006C5671">
        <w:rPr>
          <w:rFonts w:ascii="Arial" w:hAnsi="Arial" w:cs="Arial"/>
          <w:color w:val="222222"/>
          <w:highlight w:val="white"/>
        </w:rPr>
        <w:t xml:space="preserve"> (supported by </w:t>
      </w:r>
      <w:proofErr w:type="spellStart"/>
      <w:r w:rsidR="006C5671">
        <w:rPr>
          <w:rFonts w:ascii="Arial" w:hAnsi="Arial" w:cs="Arial"/>
          <w:color w:val="222222"/>
          <w:highlight w:val="white"/>
        </w:rPr>
        <w:t>HiC</w:t>
      </w:r>
      <w:proofErr w:type="spellEnd"/>
      <w:r w:rsidR="00230142">
        <w:rPr>
          <w:rFonts w:ascii="Arial" w:hAnsi="Arial" w:cs="Arial"/>
          <w:color w:val="222222"/>
          <w:highlight w:val="white"/>
        </w:rPr>
        <w:t xml:space="preserve"> data on adult brain</w:t>
      </w:r>
      <w:r w:rsidR="006C5671">
        <w:rPr>
          <w:rFonts w:ascii="Arial" w:hAnsi="Arial" w:cs="Arial"/>
          <w:color w:val="222222"/>
          <w:highlight w:val="white"/>
        </w:rPr>
        <w:t>)</w:t>
      </w:r>
      <w:r w:rsidR="00230142">
        <w:rPr>
          <w:rFonts w:ascii="Arial" w:hAnsi="Arial" w:cs="Arial"/>
          <w:color w:val="222222"/>
          <w:highlight w:val="white"/>
        </w:rPr>
        <w:t>, and full regulatory networks</w:t>
      </w:r>
      <w:r w:rsidRPr="00296640">
        <w:rPr>
          <w:rFonts w:ascii="Arial" w:hAnsi="Arial" w:cs="Arial"/>
          <w:color w:val="222222"/>
          <w:highlight w:val="white"/>
        </w:rPr>
        <w:t xml:space="preserve">. For instance, we identified </w:t>
      </w:r>
      <w:r w:rsidR="00F62E06" w:rsidRPr="00296640">
        <w:rPr>
          <w:rFonts w:ascii="Arial" w:hAnsi="Arial" w:cs="Arial"/>
          <w:color w:val="222222"/>
          <w:highlight w:val="white"/>
        </w:rPr>
        <w:t xml:space="preserve">~88,800 </w:t>
      </w:r>
      <w:r w:rsidRPr="00296640">
        <w:rPr>
          <w:rFonts w:ascii="Arial" w:hAnsi="Arial" w:cs="Arial"/>
          <w:color w:val="222222"/>
          <w:highlight w:val="white"/>
        </w:rPr>
        <w:t xml:space="preserve">enhancers </w:t>
      </w:r>
      <w:r w:rsidR="006C5671">
        <w:rPr>
          <w:rFonts w:ascii="Arial" w:hAnsi="Arial" w:cs="Arial"/>
          <w:color w:val="222222"/>
          <w:highlight w:val="white"/>
        </w:rPr>
        <w:t xml:space="preserve">and </w:t>
      </w:r>
      <w:r w:rsidR="00F62E06" w:rsidRPr="00296640">
        <w:rPr>
          <w:rFonts w:ascii="Arial" w:hAnsi="Arial" w:cs="Arial"/>
          <w:color w:val="222222"/>
          <w:highlight w:val="white"/>
        </w:rPr>
        <w:t>~79,000</w:t>
      </w:r>
      <w:r w:rsidR="00F62E06">
        <w:rPr>
          <w:rFonts w:ascii="Arial" w:hAnsi="Arial" w:cs="Arial"/>
          <w:color w:val="222222"/>
          <w:highlight w:val="white"/>
        </w:rPr>
        <w:t xml:space="preserve"> </w:t>
      </w:r>
      <w:r w:rsidR="006C5671">
        <w:rPr>
          <w:rFonts w:ascii="Arial" w:hAnsi="Arial" w:cs="Arial"/>
          <w:color w:val="222222"/>
          <w:highlight w:val="white"/>
        </w:rPr>
        <w:t xml:space="preserve">transcripts </w:t>
      </w:r>
      <w:r w:rsidRPr="00296640">
        <w:rPr>
          <w:rFonts w:ascii="Arial" w:hAnsi="Arial" w:cs="Arial"/>
          <w:color w:val="222222"/>
          <w:highlight w:val="white"/>
        </w:rPr>
        <w:t xml:space="preserve">active </w:t>
      </w:r>
      <w:r w:rsidR="009A1B80" w:rsidRPr="00296640">
        <w:rPr>
          <w:rFonts w:ascii="Arial" w:hAnsi="Arial" w:cs="Arial"/>
          <w:color w:val="222222"/>
        </w:rPr>
        <w:t>in pre-frontal cortex</w:t>
      </w:r>
      <w:r w:rsidR="00F62E06">
        <w:rPr>
          <w:rFonts w:ascii="Arial" w:hAnsi="Arial" w:cs="Arial"/>
          <w:color w:val="222222"/>
        </w:rPr>
        <w:t xml:space="preserve"> and similar lists for a number of other brain regions.</w:t>
      </w:r>
      <w:r w:rsidRPr="00296640">
        <w:rPr>
          <w:rFonts w:ascii="Arial" w:hAnsi="Arial" w:cs="Arial"/>
          <w:color w:val="222222"/>
        </w:rPr>
        <w:t xml:space="preserve"> Moreover</w:t>
      </w:r>
      <w:r w:rsidRPr="00296640">
        <w:rPr>
          <w:rFonts w:ascii="Arial" w:hAnsi="Arial" w:cs="Arial"/>
          <w:color w:val="222222"/>
          <w:highlight w:val="white"/>
        </w:rPr>
        <w:t>, using a variety of spectral analyses, we find that the brain has more distinct expression patterns compared to most other tissues (Figure A), including relatively large amount of non-coding transcription. However, the differences in epigenetics are smaller.</w:t>
      </w:r>
    </w:p>
    <w:p w14:paraId="6B70669A" w14:textId="77777777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296640">
        <w:rPr>
          <w:rFonts w:ascii="Arial" w:hAnsi="Arial" w:cs="Arial"/>
          <w:color w:val="222222"/>
        </w:rPr>
        <w:t>*</w:t>
      </w:r>
      <w:r w:rsidR="009A1B80" w:rsidRPr="00296640">
        <w:rPr>
          <w:rFonts w:ascii="Arial" w:hAnsi="Arial" w:cs="Arial"/>
          <w:color w:val="222222"/>
        </w:rPr>
        <w:t xml:space="preserve"> </w:t>
      </w:r>
      <w:r w:rsidRPr="00296640">
        <w:rPr>
          <w:rFonts w:ascii="Arial" w:hAnsi="Arial" w:cs="Arial"/>
          <w:color w:val="222222"/>
          <w:u w:val="single"/>
        </w:rPr>
        <w:t xml:space="preserve">Using </w:t>
      </w:r>
      <w:r w:rsidRPr="00296640">
        <w:rPr>
          <w:rFonts w:ascii="Arial" w:hAnsi="Arial" w:cs="Arial"/>
          <w:b/>
          <w:color w:val="222222"/>
          <w:u w:val="single"/>
        </w:rPr>
        <w:t>single-cell data</w:t>
      </w:r>
      <w:r w:rsidRPr="00296640">
        <w:rPr>
          <w:rFonts w:ascii="Arial" w:hAnsi="Arial" w:cs="Arial"/>
          <w:color w:val="222222"/>
          <w:u w:val="single"/>
        </w:rPr>
        <w:t>, we find that &gt;80% of the inter-individual variation of gene expression in bulk brain tissue can be accounted for by alterations in the proportions of basic cell types</w:t>
      </w:r>
      <w:r w:rsidRPr="00296640">
        <w:rPr>
          <w:rFonts w:ascii="Arial" w:hAnsi="Arial" w:cs="Arial"/>
          <w:color w:val="222222"/>
        </w:rPr>
        <w:t xml:space="preserve">, rather than by changes in individual genes. Moreover, the cell fractions vary across brain phenotypes. </w:t>
      </w:r>
    </w:p>
    <w:p w14:paraId="521D1064" w14:textId="4C441C5D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>We develop the largest set of brain quantitative trait loci (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QTLs</w:t>
      </w:r>
      <w:r w:rsidRPr="00296640">
        <w:rPr>
          <w:rFonts w:ascii="Arial" w:hAnsi="Arial" w:cs="Arial"/>
          <w:color w:val="222222"/>
          <w:highlight w:val="white"/>
          <w:u w:val="single"/>
        </w:rPr>
        <w:t>)</w:t>
      </w:r>
      <w:r w:rsidRPr="00296640">
        <w:rPr>
          <w:rFonts w:ascii="Arial" w:hAnsi="Arial" w:cs="Arial"/>
          <w:color w:val="222222"/>
          <w:highlight w:val="white"/>
        </w:rPr>
        <w:t xml:space="preserve">, including 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those for </w:t>
      </w:r>
      <w:r w:rsidRPr="00296640">
        <w:rPr>
          <w:rFonts w:ascii="Arial" w:hAnsi="Arial" w:cs="Arial"/>
          <w:color w:val="222222"/>
          <w:highlight w:val="white"/>
        </w:rPr>
        <w:t>expression (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eQTLs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), chromatin (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cQTLs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), alternative splicing (</w:t>
      </w:r>
      <w:proofErr w:type="spellStart"/>
      <w:r w:rsidRPr="00296640">
        <w:rPr>
          <w:rFonts w:ascii="Arial" w:hAnsi="Arial" w:cs="Arial"/>
          <w:color w:val="222222"/>
          <w:highlight w:val="white"/>
        </w:rPr>
        <w:t>spQTLs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) and even cell fract</w:t>
      </w:r>
      <w:r w:rsidRPr="00296640">
        <w:rPr>
          <w:rFonts w:ascii="Arial" w:hAnsi="Arial" w:cs="Arial"/>
          <w:color w:val="222222"/>
        </w:rPr>
        <w:t>ions (</w:t>
      </w:r>
      <w:proofErr w:type="spellStart"/>
      <w:r w:rsidRPr="00296640">
        <w:rPr>
          <w:rFonts w:ascii="Arial" w:hAnsi="Arial" w:cs="Arial"/>
          <w:color w:val="222222"/>
        </w:rPr>
        <w:t>fQTLs</w:t>
      </w:r>
      <w:proofErr w:type="spellEnd"/>
      <w:r w:rsidR="006B1B24">
        <w:rPr>
          <w:rFonts w:ascii="Arial" w:hAnsi="Arial" w:cs="Arial"/>
          <w:color w:val="222222"/>
        </w:rPr>
        <w:t>,</w:t>
      </w:r>
      <w:r w:rsidR="00251DC6" w:rsidRPr="00296640">
        <w:rPr>
          <w:rFonts w:ascii="Arial" w:hAnsi="Arial" w:cs="Arial"/>
          <w:color w:val="222222"/>
        </w:rPr>
        <w:t xml:space="preserve"> associated with </w:t>
      </w:r>
      <w:r w:rsidR="006B1B24">
        <w:rPr>
          <w:rFonts w:ascii="Arial" w:hAnsi="Arial" w:cs="Arial"/>
          <w:color w:val="222222"/>
        </w:rPr>
        <w:t>the</w:t>
      </w:r>
      <w:r w:rsidR="00251DC6" w:rsidRPr="00296640">
        <w:rPr>
          <w:rFonts w:ascii="Arial" w:hAnsi="Arial" w:cs="Arial"/>
          <w:color w:val="222222"/>
        </w:rPr>
        <w:t xml:space="preserve"> single-cell analysis</w:t>
      </w:r>
      <w:r w:rsidRPr="00296640">
        <w:rPr>
          <w:rFonts w:ascii="Arial" w:hAnsi="Arial" w:cs="Arial"/>
          <w:color w:val="222222"/>
        </w:rPr>
        <w:t xml:space="preserve">). For example, we have found &gt;1M variants </w:t>
      </w:r>
      <w:r w:rsidR="006E3A4E" w:rsidRPr="00296640">
        <w:rPr>
          <w:rFonts w:ascii="Arial" w:hAnsi="Arial" w:cs="Arial"/>
          <w:color w:val="222222"/>
        </w:rPr>
        <w:t xml:space="preserve">involved in </w:t>
      </w:r>
      <w:proofErr w:type="spellStart"/>
      <w:r w:rsidR="006E3A4E" w:rsidRPr="00296640">
        <w:rPr>
          <w:rFonts w:ascii="Arial" w:hAnsi="Arial" w:cs="Arial"/>
          <w:color w:val="222222"/>
        </w:rPr>
        <w:t>eQTLs</w:t>
      </w:r>
      <w:proofErr w:type="spellEnd"/>
      <w:r w:rsidR="006E3A4E" w:rsidRPr="00296640">
        <w:rPr>
          <w:rFonts w:ascii="Arial" w:hAnsi="Arial" w:cs="Arial"/>
          <w:color w:val="222222"/>
        </w:rPr>
        <w:t xml:space="preserve">, involving </w:t>
      </w:r>
      <w:r w:rsidRPr="00296640">
        <w:rPr>
          <w:rFonts w:ascii="Arial" w:hAnsi="Arial" w:cs="Arial"/>
          <w:color w:val="222222"/>
        </w:rPr>
        <w:t xml:space="preserve">&gt;11K </w:t>
      </w:r>
      <w:r w:rsidR="006E3A4E" w:rsidRPr="00296640">
        <w:rPr>
          <w:rFonts w:ascii="Arial" w:hAnsi="Arial" w:cs="Arial"/>
          <w:color w:val="222222"/>
        </w:rPr>
        <w:t>genes</w:t>
      </w:r>
      <w:r w:rsidRPr="00296640">
        <w:rPr>
          <w:rFonts w:ascii="Arial" w:hAnsi="Arial" w:cs="Arial"/>
          <w:color w:val="222222"/>
        </w:rPr>
        <w:t xml:space="preserve"> i</w:t>
      </w:r>
      <w:r w:rsidRPr="00296640">
        <w:rPr>
          <w:rFonts w:ascii="Arial" w:hAnsi="Arial" w:cs="Arial"/>
          <w:color w:val="222222"/>
          <w:highlight w:val="white"/>
        </w:rPr>
        <w:t xml:space="preserve">ncluding non-coding </w:t>
      </w:r>
      <w:r w:rsidR="006E3A4E" w:rsidRPr="00296640">
        <w:rPr>
          <w:rFonts w:ascii="Arial" w:hAnsi="Arial" w:cs="Arial"/>
          <w:color w:val="222222"/>
          <w:highlight w:val="white"/>
        </w:rPr>
        <w:t>one</w:t>
      </w:r>
      <w:r w:rsidR="006B1B24">
        <w:rPr>
          <w:rFonts w:ascii="Arial" w:hAnsi="Arial" w:cs="Arial"/>
          <w:color w:val="222222"/>
          <w:highlight w:val="white"/>
        </w:rPr>
        <w:t>s</w:t>
      </w:r>
      <w:r w:rsidRPr="00296640">
        <w:rPr>
          <w:rFonts w:ascii="Arial" w:hAnsi="Arial" w:cs="Arial"/>
          <w:color w:val="222222"/>
          <w:highlight w:val="white"/>
        </w:rPr>
        <w:t xml:space="preserve"> (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considerably </w:t>
      </w:r>
      <w:r w:rsidRPr="00296640">
        <w:rPr>
          <w:rFonts w:ascii="Arial" w:hAnsi="Arial" w:cs="Arial"/>
          <w:color w:val="222222"/>
          <w:highlight w:val="white"/>
        </w:rPr>
        <w:t>more than previous studies, Fig</w:t>
      </w:r>
      <w:r w:rsidR="006B1B24">
        <w:rPr>
          <w:rFonts w:ascii="Arial" w:hAnsi="Arial" w:cs="Arial"/>
          <w:color w:val="222222"/>
          <w:highlight w:val="white"/>
        </w:rPr>
        <w:t>.</w:t>
      </w:r>
      <w:r w:rsidRPr="00296640">
        <w:rPr>
          <w:rFonts w:ascii="Arial" w:hAnsi="Arial" w:cs="Arial"/>
          <w:color w:val="222222"/>
          <w:highlight w:val="white"/>
        </w:rPr>
        <w:t xml:space="preserve"> B). We also observed &gt;5K associated chromatin </w:t>
      </w:r>
      <w:proofErr w:type="spellStart"/>
      <w:r w:rsidR="006B1B24">
        <w:rPr>
          <w:rFonts w:ascii="Arial" w:hAnsi="Arial" w:cs="Arial"/>
          <w:color w:val="222222"/>
          <w:highlight w:val="white"/>
        </w:rPr>
        <w:t>c</w:t>
      </w:r>
      <w:r w:rsidRPr="00296640">
        <w:rPr>
          <w:rFonts w:ascii="Arial" w:hAnsi="Arial" w:cs="Arial"/>
          <w:color w:val="222222"/>
          <w:highlight w:val="white"/>
        </w:rPr>
        <w:t>QTLs</w:t>
      </w:r>
      <w:proofErr w:type="spellEnd"/>
      <w:r w:rsidRPr="00296640">
        <w:rPr>
          <w:rFonts w:ascii="Arial" w:hAnsi="Arial" w:cs="Arial"/>
          <w:color w:val="222222"/>
          <w:highlight w:val="white"/>
        </w:rPr>
        <w:t>. Collectively, these QTLs help annotate a larger fraction of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</w:rPr>
        <w:t>GWAS SNPs</w:t>
      </w:r>
      <w:r w:rsidR="006E3A4E" w:rsidRPr="00296640">
        <w:rPr>
          <w:rFonts w:ascii="Arial" w:hAnsi="Arial" w:cs="Arial"/>
          <w:color w:val="222222"/>
          <w:highlight w:val="white"/>
        </w:rPr>
        <w:t xml:space="preserve"> involving the brain</w:t>
      </w:r>
      <w:r w:rsidRPr="00296640">
        <w:rPr>
          <w:rFonts w:ascii="Arial" w:hAnsi="Arial" w:cs="Arial"/>
          <w:color w:val="222222"/>
          <w:highlight w:val="white"/>
        </w:rPr>
        <w:t xml:space="preserve"> (e.g., 6% in schizophrenia, 10% in bipolar) than previously observed, providing leads on which </w:t>
      </w:r>
      <w:r w:rsidR="006E3A4E" w:rsidRPr="00296640">
        <w:rPr>
          <w:rFonts w:ascii="Arial" w:hAnsi="Arial" w:cs="Arial"/>
          <w:color w:val="222222"/>
          <w:highlight w:val="white"/>
        </w:rPr>
        <w:t>genes</w:t>
      </w:r>
      <w:r w:rsidRPr="00296640">
        <w:rPr>
          <w:rFonts w:ascii="Arial" w:hAnsi="Arial" w:cs="Arial"/>
          <w:color w:val="222222"/>
          <w:highlight w:val="white"/>
        </w:rPr>
        <w:t xml:space="preserve"> are </w:t>
      </w:r>
      <w:r w:rsidR="006E3A4E" w:rsidRPr="00296640">
        <w:rPr>
          <w:rFonts w:ascii="Arial" w:hAnsi="Arial" w:cs="Arial"/>
          <w:color w:val="222222"/>
          <w:highlight w:val="white"/>
        </w:rPr>
        <w:t>affected</w:t>
      </w:r>
      <w:r w:rsidRPr="00296640">
        <w:rPr>
          <w:rFonts w:ascii="Arial" w:hAnsi="Arial" w:cs="Arial"/>
          <w:color w:val="222222"/>
          <w:highlight w:val="white"/>
        </w:rPr>
        <w:t xml:space="preserve"> in disease.</w:t>
      </w:r>
    </w:p>
    <w:p w14:paraId="721A225C" w14:textId="43431F72" w:rsidR="00ED719E" w:rsidRPr="00296640" w:rsidRDefault="00ED719E" w:rsidP="00296640">
      <w:pPr>
        <w:spacing w:after="0" w:line="240" w:lineRule="auto"/>
        <w:jc w:val="both"/>
        <w:rPr>
          <w:rFonts w:ascii="Arial" w:hAnsi="Arial" w:cs="Arial"/>
          <w:color w:val="222222"/>
          <w:highlight w:val="white"/>
        </w:rPr>
      </w:pPr>
      <w:r w:rsidRPr="00296640">
        <w:rPr>
          <w:rFonts w:ascii="Arial" w:hAnsi="Arial" w:cs="Arial"/>
          <w:color w:val="222222"/>
          <w:highlight w:val="white"/>
        </w:rPr>
        <w:t>*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We merge the analytic results into a </w:t>
      </w:r>
      <w:r w:rsidR="00B82B47" w:rsidRPr="006B1B24">
        <w:rPr>
          <w:rFonts w:ascii="Arial" w:hAnsi="Arial" w:cs="Arial"/>
          <w:color w:val="222222"/>
          <w:highlight w:val="white"/>
          <w:u w:val="single"/>
        </w:rPr>
        <w:t xml:space="preserve">generative, 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>deep</w:t>
      </w:r>
      <w:r w:rsidR="00B82B47" w:rsidRPr="00296640">
        <w:rPr>
          <w:rFonts w:ascii="Arial" w:hAnsi="Arial" w:cs="Arial"/>
          <w:b/>
          <w:color w:val="222222"/>
          <w:highlight w:val="white"/>
          <w:u w:val="single"/>
        </w:rPr>
        <w:t>-learning</w:t>
      </w:r>
      <w:r w:rsidRPr="00296640">
        <w:rPr>
          <w:rFonts w:ascii="Arial" w:hAnsi="Arial" w:cs="Arial"/>
          <w:b/>
          <w:color w:val="222222"/>
          <w:highlight w:val="white"/>
          <w:u w:val="single"/>
        </w:rPr>
        <w:t xml:space="preserve"> model</w:t>
      </w:r>
      <w:r w:rsidRPr="00296640">
        <w:rPr>
          <w:rFonts w:ascii="Arial" w:hAnsi="Arial" w:cs="Arial"/>
          <w:color w:val="222222"/>
          <w:highlight w:val="white"/>
          <w:u w:val="single"/>
        </w:rPr>
        <w:t xml:space="preserve">, where we enforce </w:t>
      </w:r>
      <w:r w:rsidR="00B82B47" w:rsidRPr="00296640">
        <w:rPr>
          <w:rFonts w:ascii="Arial" w:hAnsi="Arial" w:cs="Arial"/>
          <w:color w:val="222222"/>
          <w:highlight w:val="white"/>
          <w:u w:val="single"/>
        </w:rPr>
        <w:t xml:space="preserve">interpretable </w:t>
      </w:r>
      <w:r w:rsidRPr="00296640">
        <w:rPr>
          <w:rFonts w:ascii="Arial" w:hAnsi="Arial" w:cs="Arial"/>
          <w:color w:val="222222"/>
          <w:highlight w:val="white"/>
          <w:u w:val="single"/>
        </w:rPr>
        <w:t>constraints</w:t>
      </w:r>
      <w:r w:rsidRPr="00296640">
        <w:rPr>
          <w:rFonts w:ascii="Arial" w:hAnsi="Arial" w:cs="Arial"/>
          <w:color w:val="222222"/>
          <w:highlight w:val="white"/>
        </w:rPr>
        <w:t xml:space="preserve"> on the connectivity to mirror genotype-phenotype connections and regulatory architecture at multiple levels.  This allows us to relate genotypes, gene-expression levels and epigenetics to the regulatory network and QTLs. The model enables practical imputation of a subset of the transcriptome and epigenome with an accuracy of </w:t>
      </w:r>
      <w:r w:rsidR="00B82B47" w:rsidRPr="00296640">
        <w:rPr>
          <w:rFonts w:ascii="Arial" w:hAnsi="Arial" w:cs="Arial"/>
          <w:color w:val="222222"/>
          <w:highlight w:val="white"/>
        </w:rPr>
        <w:t>&gt;</w:t>
      </w:r>
      <w:r w:rsidRPr="00296640">
        <w:rPr>
          <w:rFonts w:ascii="Arial" w:hAnsi="Arial" w:cs="Arial"/>
          <w:color w:val="222222"/>
          <w:highlight w:val="white"/>
        </w:rPr>
        <w:t>70%.</w:t>
      </w:r>
      <w:r w:rsidR="00DC084F">
        <w:rPr>
          <w:rFonts w:ascii="Arial" w:hAnsi="Arial" w:cs="Arial"/>
          <w:color w:val="222222"/>
          <w:highlight w:val="white"/>
        </w:rPr>
        <w:t xml:space="preserve"> Furthermore, w</w:t>
      </w:r>
      <w:r w:rsidRPr="00296640">
        <w:rPr>
          <w:rFonts w:ascii="Arial" w:hAnsi="Arial" w:cs="Arial"/>
          <w:color w:val="222222"/>
          <w:highlight w:val="white"/>
        </w:rPr>
        <w:t xml:space="preserve">e use the integrated model to </w:t>
      </w:r>
      <w:r w:rsidRPr="00DC084F">
        <w:rPr>
          <w:rFonts w:ascii="Arial" w:hAnsi="Arial" w:cs="Arial"/>
          <w:color w:val="222222"/>
          <w:highlight w:val="white"/>
        </w:rPr>
        <w:t xml:space="preserve">improve prediction of psychiatric diseases </w:t>
      </w:r>
      <w:r w:rsidR="00F62E06">
        <w:rPr>
          <w:rFonts w:ascii="Arial" w:hAnsi="Arial" w:cs="Arial"/>
          <w:color w:val="222222"/>
          <w:highlight w:val="white"/>
        </w:rPr>
        <w:t xml:space="preserve">and other biological variables </w:t>
      </w:r>
      <w:r w:rsidRPr="00DC084F">
        <w:rPr>
          <w:rFonts w:ascii="Arial" w:hAnsi="Arial" w:cs="Arial"/>
          <w:color w:val="222222"/>
          <w:highlight w:val="white"/>
        </w:rPr>
        <w:t xml:space="preserve">by the addition of </w:t>
      </w:r>
      <w:r w:rsidR="00B82B47" w:rsidRPr="00DC084F">
        <w:rPr>
          <w:rFonts w:ascii="Arial" w:hAnsi="Arial" w:cs="Arial"/>
          <w:color w:val="222222"/>
          <w:highlight w:val="white"/>
        </w:rPr>
        <w:t>functional genomics</w:t>
      </w:r>
      <w:r w:rsidRPr="00DC084F">
        <w:rPr>
          <w:rFonts w:ascii="Arial" w:hAnsi="Arial" w:cs="Arial"/>
          <w:color w:val="222222"/>
          <w:highlight w:val="white"/>
        </w:rPr>
        <w:t xml:space="preserve"> data to genotype</w:t>
      </w:r>
      <w:r w:rsidRPr="00296640">
        <w:rPr>
          <w:rFonts w:ascii="Arial" w:hAnsi="Arial" w:cs="Arial"/>
          <w:color w:val="222222"/>
          <w:highlight w:val="white"/>
        </w:rPr>
        <w:t xml:space="preserve">. In particular, we show that we can predict bipolar disease and schizophrenia with much higher accuracy from the transcriptome than from genotype alone (i.e., </w:t>
      </w:r>
      <w:r w:rsidR="00F62E06">
        <w:rPr>
          <w:rFonts w:ascii="Arial" w:hAnsi="Arial" w:cs="Arial"/>
          <w:color w:val="222222"/>
          <w:highlight w:val="white"/>
        </w:rPr>
        <w:t xml:space="preserve">with a </w:t>
      </w:r>
      <w:r w:rsidRPr="00296640">
        <w:rPr>
          <w:rFonts w:ascii="Arial" w:hAnsi="Arial" w:cs="Arial"/>
          <w:color w:val="222222"/>
          <w:highlight w:val="white"/>
        </w:rPr>
        <w:t>three times accuracy improvement over a random baseline of 50%, +18% vs +6% for schizophrenia, Fig</w:t>
      </w:r>
      <w:r w:rsidR="006B1B24">
        <w:rPr>
          <w:rFonts w:ascii="Arial" w:hAnsi="Arial" w:cs="Arial"/>
          <w:color w:val="222222"/>
          <w:highlight w:val="white"/>
        </w:rPr>
        <w:t>.</w:t>
      </w:r>
      <w:r w:rsidRPr="00296640">
        <w:rPr>
          <w:rFonts w:ascii="Arial" w:hAnsi="Arial" w:cs="Arial"/>
          <w:color w:val="222222"/>
          <w:highlight w:val="white"/>
        </w:rPr>
        <w:t xml:space="preserve"> C). We also demonstrate the clear predictive value of the imputed transcriptome, showing the usefulness of even a limited amount of functional genomics information for unraveling gene-disease relationships. For instance, </w:t>
      </w:r>
      <w:bookmarkStart w:id="0" w:name="_GoBack"/>
      <w:bookmarkEnd w:id="0"/>
      <w:r w:rsidRPr="00296640">
        <w:rPr>
          <w:rFonts w:ascii="Arial" w:hAnsi="Arial" w:cs="Arial"/>
          <w:color w:val="222222"/>
          <w:highlight w:val="white"/>
        </w:rPr>
        <w:t xml:space="preserve">we can predict schizophrenia with an accuracy of 61% 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(over 50% random) </w:t>
      </w:r>
      <w:r w:rsidRPr="00296640">
        <w:rPr>
          <w:rFonts w:ascii="Arial" w:hAnsi="Arial" w:cs="Arial"/>
          <w:color w:val="222222"/>
          <w:highlight w:val="white"/>
        </w:rPr>
        <w:t>using our model and an imputed transcriptome, versus 56% with genotype alone.</w:t>
      </w:r>
    </w:p>
    <w:p w14:paraId="6FA52A11" w14:textId="1A272AB0" w:rsidR="00F65311" w:rsidRPr="00296640" w:rsidRDefault="001B4677" w:rsidP="00296640">
      <w:pPr>
        <w:spacing w:after="0" w:line="240" w:lineRule="auto"/>
        <w:rPr>
          <w:rFonts w:ascii="Arial" w:hAnsi="Arial" w:cs="Arial"/>
          <w:b/>
        </w:rPr>
      </w:pPr>
      <w:r w:rsidRPr="00296640">
        <w:rPr>
          <w:rFonts w:ascii="Arial" w:hAnsi="Arial" w:cs="Arial"/>
          <w:b/>
        </w:rPr>
        <w:t xml:space="preserve">Why Science? </w:t>
      </w:r>
      <w:r w:rsidRPr="00296640">
        <w:rPr>
          <w:rFonts w:ascii="Arial" w:hAnsi="Arial" w:cs="Arial"/>
          <w:b/>
        </w:rPr>
        <w:br/>
      </w:r>
      <w:r w:rsidR="00296640">
        <w:rPr>
          <w:rFonts w:ascii="Arial" w:hAnsi="Arial" w:cs="Arial"/>
          <w:color w:val="222222"/>
          <w:highlight w:val="white"/>
        </w:rPr>
        <w:t>T</w:t>
      </w:r>
      <w:r w:rsidR="00296640" w:rsidRPr="006B1B24">
        <w:rPr>
          <w:rFonts w:ascii="Arial" w:hAnsi="Arial" w:cs="Arial"/>
          <w:color w:val="000000" w:themeColor="text1"/>
          <w:highlight w:val="white"/>
        </w:rPr>
        <w:t>his</w:t>
      </w:r>
      <w:r w:rsidR="00ED719E" w:rsidRPr="006B1B24">
        <w:rPr>
          <w:rFonts w:ascii="Arial" w:hAnsi="Arial" w:cs="Arial"/>
          <w:color w:val="000000" w:themeColor="text1"/>
          <w:highlight w:val="white"/>
        </w:rPr>
        <w:t xml:space="preserve"> is </w:t>
      </w:r>
      <w:r w:rsidR="006B1B24" w:rsidRPr="006B1B24">
        <w:rPr>
          <w:rFonts w:ascii="Arial" w:hAnsi="Arial" w:cs="Arial"/>
          <w:color w:val="000000" w:themeColor="text1"/>
          <w:highlight w:val="white"/>
        </w:rPr>
        <w:t>a</w:t>
      </w:r>
      <w:r w:rsidR="00B50A6A" w:rsidRPr="006B1B24">
        <w:rPr>
          <w:rFonts w:ascii="Arial" w:hAnsi="Arial" w:cs="Arial"/>
          <w:color w:val="000000" w:themeColor="text1"/>
          <w:highlight w:val="white"/>
        </w:rPr>
        <w:t xml:space="preserve"> </w:t>
      </w:r>
      <w:r w:rsidR="00ED719E" w:rsidRPr="006B1B24">
        <w:rPr>
          <w:rFonts w:ascii="Arial" w:hAnsi="Arial" w:cs="Arial"/>
          <w:color w:val="000000" w:themeColor="text1"/>
          <w:highlight w:val="white"/>
        </w:rPr>
        <w:t xml:space="preserve">main </w:t>
      </w:r>
      <w:r w:rsidRPr="006B1B24">
        <w:rPr>
          <w:rFonts w:ascii="Arial" w:hAnsi="Arial" w:cs="Arial"/>
          <w:color w:val="000000" w:themeColor="text1"/>
          <w:highlight w:val="white"/>
        </w:rPr>
        <w:t xml:space="preserve">capstone </w:t>
      </w:r>
      <w:r w:rsidR="00E34B24" w:rsidRPr="006B1B24">
        <w:rPr>
          <w:rFonts w:ascii="Arial" w:hAnsi="Arial" w:cs="Arial"/>
          <w:color w:val="000000" w:themeColor="text1"/>
          <w:highlight w:val="white"/>
        </w:rPr>
        <w:t>paper</w:t>
      </w:r>
      <w:r w:rsidR="00ED719E" w:rsidRPr="006B1B24">
        <w:rPr>
          <w:rFonts w:ascii="Arial" w:hAnsi="Arial" w:cs="Arial"/>
          <w:color w:val="000000" w:themeColor="text1"/>
          <w:highlight w:val="white"/>
        </w:rPr>
        <w:t xml:space="preserve"> des</w:t>
      </w:r>
      <w:r w:rsidR="00ED719E" w:rsidRPr="00296640">
        <w:rPr>
          <w:rFonts w:ascii="Arial" w:hAnsi="Arial" w:cs="Arial"/>
          <w:color w:val="222222"/>
          <w:highlight w:val="white"/>
        </w:rPr>
        <w:t xml:space="preserve">cribing </w:t>
      </w:r>
      <w:r w:rsidRPr="00296640">
        <w:rPr>
          <w:rFonts w:ascii="Arial" w:hAnsi="Arial" w:cs="Arial"/>
          <w:color w:val="222222"/>
          <w:highlight w:val="white"/>
        </w:rPr>
        <w:t>the consortium’s</w:t>
      </w:r>
      <w:r w:rsidR="00ED719E" w:rsidRPr="00296640">
        <w:rPr>
          <w:rFonts w:ascii="Arial" w:hAnsi="Arial" w:cs="Arial"/>
          <w:color w:val="222222"/>
          <w:highlight w:val="white"/>
        </w:rPr>
        <w:t xml:space="preserve"> data and presenting the largest resource to date on adult brain. </w:t>
      </w:r>
      <w:r w:rsidR="00B82B47" w:rsidRPr="006B1B24">
        <w:rPr>
          <w:rFonts w:ascii="Arial" w:hAnsi="Arial" w:cs="Arial"/>
          <w:color w:val="222222"/>
          <w:highlight w:val="white"/>
        </w:rPr>
        <w:t>It</w:t>
      </w:r>
      <w:r w:rsidR="00BD790D" w:rsidRPr="006B1B24">
        <w:rPr>
          <w:rFonts w:ascii="Arial" w:hAnsi="Arial" w:cs="Arial"/>
          <w:color w:val="222222"/>
          <w:highlight w:val="white"/>
        </w:rPr>
        <w:t xml:space="preserve"> is the first </w:t>
      </w:r>
      <w:r w:rsidR="00BD790D">
        <w:rPr>
          <w:rFonts w:ascii="Arial" w:hAnsi="Arial" w:cs="Arial"/>
          <w:color w:val="222222"/>
          <w:highlight w:val="white"/>
        </w:rPr>
        <w:t xml:space="preserve">to </w:t>
      </w:r>
      <w:r w:rsidR="006B1B24">
        <w:rPr>
          <w:rFonts w:ascii="Arial" w:hAnsi="Arial" w:cs="Arial"/>
          <w:color w:val="222222"/>
          <w:highlight w:val="white"/>
        </w:rPr>
        <w:t>create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a </w:t>
      </w:r>
      <w:r w:rsidRPr="00296640">
        <w:rPr>
          <w:rFonts w:ascii="Arial" w:hAnsi="Arial" w:cs="Arial"/>
          <w:color w:val="222222"/>
          <w:highlight w:val="white"/>
        </w:rPr>
        <w:t>“</w:t>
      </w:r>
      <w:r w:rsidR="00B82B47" w:rsidRPr="00296640">
        <w:rPr>
          <w:rFonts w:ascii="Arial" w:hAnsi="Arial" w:cs="Arial"/>
          <w:color w:val="222222"/>
          <w:highlight w:val="white"/>
        </w:rPr>
        <w:t>next-generation resource</w:t>
      </w:r>
      <w:r w:rsidRPr="00296640">
        <w:rPr>
          <w:rFonts w:ascii="Arial" w:hAnsi="Arial" w:cs="Arial"/>
          <w:color w:val="222222"/>
          <w:highlight w:val="white"/>
        </w:rPr>
        <w:t>,”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merging human population variation, epigenetics and single-cell data with interpretable</w:t>
      </w:r>
      <w:r w:rsidR="00B50A6A">
        <w:rPr>
          <w:rFonts w:ascii="Arial" w:hAnsi="Arial" w:cs="Arial"/>
          <w:color w:val="222222"/>
          <w:highlight w:val="white"/>
        </w:rPr>
        <w:t>,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deep-learning model</w:t>
      </w:r>
      <w:r w:rsidR="00B50A6A">
        <w:rPr>
          <w:rFonts w:ascii="Arial" w:hAnsi="Arial" w:cs="Arial"/>
          <w:color w:val="222222"/>
          <w:highlight w:val="white"/>
        </w:rPr>
        <w:t>s</w:t>
      </w:r>
      <w:r w:rsidR="00B82B47" w:rsidRPr="00296640">
        <w:rPr>
          <w:rFonts w:ascii="Arial" w:hAnsi="Arial" w:cs="Arial"/>
          <w:color w:val="222222"/>
          <w:highlight w:val="white"/>
        </w:rPr>
        <w:t xml:space="preserve"> for predicti</w:t>
      </w:r>
      <w:r w:rsidRPr="00296640">
        <w:rPr>
          <w:rFonts w:ascii="Arial" w:hAnsi="Arial" w:cs="Arial"/>
          <w:color w:val="222222"/>
          <w:highlight w:val="white"/>
        </w:rPr>
        <w:t xml:space="preserve">ng psychiatric disorders. </w:t>
      </w:r>
    </w:p>
    <w:p w14:paraId="6F0828EC" w14:textId="3A1591DC" w:rsidR="00F65311" w:rsidRPr="00E24B8E" w:rsidRDefault="004D4EE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9EB9E2" wp14:editId="292D2A0D">
            <wp:extent cx="6562559" cy="19584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4-ext-abs-figure-20180112_v2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559" cy="19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311" w:rsidRPr="00E24B8E" w:rsidSect="00762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5"/>
    <w:rsid w:val="001B4677"/>
    <w:rsid w:val="00230142"/>
    <w:rsid w:val="00251DC6"/>
    <w:rsid w:val="00287EE3"/>
    <w:rsid w:val="00296640"/>
    <w:rsid w:val="00426FD7"/>
    <w:rsid w:val="004A2246"/>
    <w:rsid w:val="004D4EE0"/>
    <w:rsid w:val="004F2DC1"/>
    <w:rsid w:val="00665E83"/>
    <w:rsid w:val="006B1B24"/>
    <w:rsid w:val="006C5671"/>
    <w:rsid w:val="006E3A4E"/>
    <w:rsid w:val="006F534B"/>
    <w:rsid w:val="00762DF5"/>
    <w:rsid w:val="0081411D"/>
    <w:rsid w:val="009A1B80"/>
    <w:rsid w:val="00A84E08"/>
    <w:rsid w:val="00AC2E9C"/>
    <w:rsid w:val="00AF3B6E"/>
    <w:rsid w:val="00AF4444"/>
    <w:rsid w:val="00B50A6A"/>
    <w:rsid w:val="00B82B47"/>
    <w:rsid w:val="00BD790D"/>
    <w:rsid w:val="00DC084F"/>
    <w:rsid w:val="00E134B8"/>
    <w:rsid w:val="00E24B8E"/>
    <w:rsid w:val="00E34B24"/>
    <w:rsid w:val="00E76215"/>
    <w:rsid w:val="00EA1E82"/>
    <w:rsid w:val="00ED719E"/>
    <w:rsid w:val="00F3288F"/>
    <w:rsid w:val="00F62E06"/>
    <w:rsid w:val="00F65311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29F"/>
  <w15:chartTrackingRefBased/>
  <w15:docId w15:val="{5FA5CC29-99D1-453E-AABE-5168D72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3616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Pochareddy, Sirisha</dc:creator>
  <cp:keywords/>
  <dc:description/>
  <cp:lastModifiedBy>Microsoft Office User</cp:lastModifiedBy>
  <cp:revision>2</cp:revision>
  <dcterms:created xsi:type="dcterms:W3CDTF">2018-01-12T21:00:00Z</dcterms:created>
  <dcterms:modified xsi:type="dcterms:W3CDTF">2018-01-12T21:00:00Z</dcterms:modified>
</cp:coreProperties>
</file>