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70D50"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CCREQ ID</w:t>
      </w:r>
    </w:p>
    <w:p w14:paraId="47A67274"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CCREQ-2017-03-00012</w:t>
      </w:r>
    </w:p>
    <w:p w14:paraId="5781B56A"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Project Title</w:t>
      </w:r>
    </w:p>
    <w:p w14:paraId="26198537"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 xml:space="preserve">Comprehensive detection of transposable element mobilization in healthy and tumor samples leveraging cloud </w:t>
      </w:r>
      <w:proofErr w:type="spellStart"/>
      <w:r w:rsidRPr="00F76D2D">
        <w:rPr>
          <w:rFonts w:ascii="inherit" w:eastAsia="Times New Roman" w:hAnsi="inherit" w:cs="Times New Roman"/>
          <w:color w:val="333333"/>
          <w:sz w:val="22"/>
          <w:szCs w:val="22"/>
        </w:rPr>
        <w:t>enviroments</w:t>
      </w:r>
      <w:proofErr w:type="spellEnd"/>
    </w:p>
    <w:p w14:paraId="3C18636D"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Submitter</w:t>
      </w:r>
    </w:p>
    <w:p w14:paraId="0EAB1B47"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Mark Gerstein</w:t>
      </w:r>
    </w:p>
    <w:p w14:paraId="55421BA1"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Submission Date</w:t>
      </w:r>
    </w:p>
    <w:p w14:paraId="642AC91A"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1/5/2017</w:t>
      </w:r>
    </w:p>
    <w:p w14:paraId="5871CD93"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Grant ID </w:t>
      </w:r>
      <w:r w:rsidRPr="00F76D2D">
        <w:rPr>
          <w:rFonts w:ascii="Helvetica Neue" w:eastAsia="Times New Roman" w:hAnsi="Helvetica Neue" w:cs="Times New Roman"/>
          <w:i/>
          <w:iCs/>
          <w:color w:val="333333"/>
          <w:sz w:val="22"/>
          <w:szCs w:val="22"/>
        </w:rPr>
        <w:t xml:space="preserve">Check that the listed Grant ID can be validated in NIH </w:t>
      </w:r>
      <w:proofErr w:type="spellStart"/>
      <w:r w:rsidRPr="00F76D2D">
        <w:rPr>
          <w:rFonts w:ascii="Helvetica Neue" w:eastAsia="Times New Roman" w:hAnsi="Helvetica Neue" w:cs="Times New Roman"/>
          <w:i/>
          <w:iCs/>
          <w:color w:val="333333"/>
          <w:sz w:val="22"/>
          <w:szCs w:val="22"/>
        </w:rPr>
        <w:t>RePORTER</w:t>
      </w:r>
      <w:proofErr w:type="spellEnd"/>
      <w:r w:rsidRPr="00F76D2D">
        <w:rPr>
          <w:rFonts w:ascii="Helvetica Neue" w:eastAsia="Times New Roman" w:hAnsi="Helvetica Neue" w:cs="Times New Roman"/>
          <w:i/>
          <w:iCs/>
          <w:color w:val="333333"/>
          <w:sz w:val="22"/>
          <w:szCs w:val="22"/>
        </w:rPr>
        <w:t xml:space="preserve">. The Grant ID in NIH </w:t>
      </w:r>
      <w:proofErr w:type="spellStart"/>
      <w:r w:rsidRPr="00F76D2D">
        <w:rPr>
          <w:rFonts w:ascii="Helvetica Neue" w:eastAsia="Times New Roman" w:hAnsi="Helvetica Neue" w:cs="Times New Roman"/>
          <w:i/>
          <w:iCs/>
          <w:color w:val="333333"/>
          <w:sz w:val="22"/>
          <w:szCs w:val="22"/>
        </w:rPr>
        <w:t>RePORTER</w:t>
      </w:r>
      <w:proofErr w:type="spellEnd"/>
      <w:r w:rsidRPr="00F76D2D">
        <w:rPr>
          <w:rFonts w:ascii="Helvetica Neue" w:eastAsia="Times New Roman" w:hAnsi="Helvetica Neue" w:cs="Times New Roman"/>
          <w:i/>
          <w:iCs/>
          <w:color w:val="333333"/>
          <w:sz w:val="22"/>
          <w:szCs w:val="22"/>
        </w:rPr>
        <w:t xml:space="preserve"> (</w:t>
      </w:r>
      <w:hyperlink r:id="rId4" w:tgtFrame="_blank" w:history="1">
        <w:r w:rsidRPr="00F76D2D">
          <w:rPr>
            <w:rFonts w:ascii="inherit" w:eastAsia="Times New Roman" w:hAnsi="inherit" w:cs="Times New Roman"/>
            <w:i/>
            <w:iCs/>
            <w:color w:val="004FBA"/>
            <w:sz w:val="22"/>
            <w:szCs w:val="22"/>
            <w:bdr w:val="none" w:sz="0" w:space="0" w:color="auto" w:frame="1"/>
          </w:rPr>
          <w:t>https://projectreporter.nih.gov/reporter.cfm</w:t>
        </w:r>
      </w:hyperlink>
      <w:r w:rsidRPr="00F76D2D">
        <w:rPr>
          <w:rFonts w:ascii="Helvetica Neue" w:eastAsia="Times New Roman" w:hAnsi="Helvetica Neue" w:cs="Times New Roman"/>
          <w:i/>
          <w:iCs/>
          <w:color w:val="333333"/>
          <w:sz w:val="22"/>
          <w:szCs w:val="22"/>
        </w:rPr>
        <w:t>) must populate active identified grant.</w:t>
      </w:r>
    </w:p>
    <w:p w14:paraId="20E86628"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1R01HG008126-01A1</w:t>
      </w:r>
    </w:p>
    <w:p w14:paraId="0EA3D9A3"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NIH Program Officer Name </w:t>
      </w:r>
      <w:r w:rsidRPr="00F76D2D">
        <w:rPr>
          <w:rFonts w:ascii="Helvetica Neue" w:eastAsia="Times New Roman" w:hAnsi="Helvetica Neue" w:cs="Times New Roman"/>
          <w:i/>
          <w:iCs/>
          <w:color w:val="333333"/>
          <w:sz w:val="22"/>
          <w:szCs w:val="22"/>
        </w:rPr>
        <w:t>(First Middle Last) If there is no program officer for this grant, please put N/A and fill out the Alternative Grant Verification Contact fields (Limit 200 characters)</w:t>
      </w:r>
    </w:p>
    <w:p w14:paraId="3EE0F22B"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PAZIN, MICHAEL J</w:t>
      </w:r>
    </w:p>
    <w:p w14:paraId="56B73F0D"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NIH Program Officer Email </w:t>
      </w:r>
      <w:r w:rsidRPr="00F76D2D">
        <w:rPr>
          <w:rFonts w:ascii="Helvetica Neue" w:eastAsia="Times New Roman" w:hAnsi="Helvetica Neue" w:cs="Times New Roman"/>
          <w:i/>
          <w:iCs/>
          <w:color w:val="333333"/>
          <w:sz w:val="22"/>
          <w:szCs w:val="22"/>
        </w:rPr>
        <w:t>Provide active NIH-official email account. This is required for validation of your NIH-awarded grant (Limit 200 characters)</w:t>
      </w:r>
    </w:p>
    <w:p w14:paraId="4EFAB0FC"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pazinm@mail.nih.gov</w:t>
      </w:r>
    </w:p>
    <w:p w14:paraId="02649688"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Proposed Research and Impact </w:t>
      </w:r>
      <w:r w:rsidRPr="00F76D2D">
        <w:rPr>
          <w:rFonts w:ascii="Helvetica Neue" w:eastAsia="Times New Roman" w:hAnsi="Helvetica Neue" w:cs="Times New Roman"/>
          <w:i/>
          <w:iCs/>
          <w:color w:val="333333"/>
          <w:sz w:val="22"/>
          <w:szCs w:val="22"/>
        </w:rPr>
        <w:t>Describe and provide rationale for proposed research. Identify research communities impacted and likely to reuse the results of your research. Attach external document (s), if this field space is insufficient. Attach any Data Use Agreements (DUA) here if applica</w:t>
      </w:r>
      <w:bookmarkStart w:id="0" w:name="_GoBack"/>
      <w:bookmarkEnd w:id="0"/>
      <w:r w:rsidRPr="00F76D2D">
        <w:rPr>
          <w:rFonts w:ascii="Helvetica Neue" w:eastAsia="Times New Roman" w:hAnsi="Helvetica Neue" w:cs="Times New Roman"/>
          <w:i/>
          <w:iCs/>
          <w:color w:val="333333"/>
          <w:sz w:val="22"/>
          <w:szCs w:val="22"/>
        </w:rPr>
        <w:t>ble. (Limit 3000 characters). Attachments should be uploaded as one zipped archive labeled "supporting documents"</w:t>
      </w:r>
    </w:p>
    <w:p w14:paraId="67EF90DB"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 xml:space="preserve">We propose to develop and implement an integrative computational platform to discover the link between genomic </w:t>
      </w:r>
      <w:proofErr w:type="spellStart"/>
      <w:r w:rsidRPr="00F76D2D">
        <w:rPr>
          <w:rFonts w:ascii="inherit" w:eastAsia="Times New Roman" w:hAnsi="inherit" w:cs="Times New Roman"/>
          <w:color w:val="333333"/>
          <w:sz w:val="22"/>
          <w:szCs w:val="22"/>
        </w:rPr>
        <w:t>retrotranspositions</w:t>
      </w:r>
      <w:proofErr w:type="spellEnd"/>
      <w:r w:rsidRPr="00F76D2D">
        <w:rPr>
          <w:rFonts w:ascii="inherit" w:eastAsia="Times New Roman" w:hAnsi="inherit" w:cs="Times New Roman"/>
          <w:color w:val="333333"/>
          <w:sz w:val="22"/>
          <w:szCs w:val="22"/>
        </w:rPr>
        <w:t xml:space="preserve"> and neoplasm.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is a genetic variation in which transcripts are integrated in the genome, process promoted by </w:t>
      </w:r>
      <w:proofErr w:type="spellStart"/>
      <w:r w:rsidRPr="00F76D2D">
        <w:rPr>
          <w:rFonts w:ascii="inherit" w:eastAsia="Times New Roman" w:hAnsi="inherit" w:cs="Times New Roman"/>
          <w:color w:val="333333"/>
          <w:sz w:val="22"/>
          <w:szCs w:val="22"/>
        </w:rPr>
        <w:t>retrotransposable</w:t>
      </w:r>
      <w:proofErr w:type="spellEnd"/>
      <w:r w:rsidRPr="00F76D2D">
        <w:rPr>
          <w:rFonts w:ascii="inherit" w:eastAsia="Times New Roman" w:hAnsi="inherit" w:cs="Times New Roman"/>
          <w:color w:val="333333"/>
          <w:sz w:val="22"/>
          <w:szCs w:val="22"/>
        </w:rPr>
        <w:t xml:space="preserve"> elements (i.e., LINEs and ERVs). This is one of the major process </w:t>
      </w:r>
      <w:proofErr w:type="spellStart"/>
      <w:r w:rsidRPr="00F76D2D">
        <w:rPr>
          <w:rFonts w:ascii="inherit" w:eastAsia="Times New Roman" w:hAnsi="inherit" w:cs="Times New Roman"/>
          <w:color w:val="333333"/>
          <w:sz w:val="22"/>
          <w:szCs w:val="22"/>
        </w:rPr>
        <w:t>remodelling</w:t>
      </w:r>
      <w:proofErr w:type="spellEnd"/>
      <w:r w:rsidRPr="00F76D2D">
        <w:rPr>
          <w:rFonts w:ascii="inherit" w:eastAsia="Times New Roman" w:hAnsi="inherit" w:cs="Times New Roman"/>
          <w:color w:val="333333"/>
          <w:sz w:val="22"/>
          <w:szCs w:val="22"/>
        </w:rPr>
        <w:t xml:space="preserve"> the non-coding region of the genome and is responsible for much non-coding variation. The majority of </w:t>
      </w:r>
      <w:proofErr w:type="spellStart"/>
      <w:r w:rsidRPr="00F76D2D">
        <w:rPr>
          <w:rFonts w:ascii="inherit" w:eastAsia="Times New Roman" w:hAnsi="inherit" w:cs="Times New Roman"/>
          <w:color w:val="333333"/>
          <w:sz w:val="22"/>
          <w:szCs w:val="22"/>
        </w:rPr>
        <w:t>retrotranspositions</w:t>
      </w:r>
      <w:proofErr w:type="spellEnd"/>
      <w:r w:rsidRPr="00F76D2D">
        <w:rPr>
          <w:rFonts w:ascii="inherit" w:eastAsia="Times New Roman" w:hAnsi="inherit" w:cs="Times New Roman"/>
          <w:color w:val="333333"/>
          <w:sz w:val="22"/>
          <w:szCs w:val="22"/>
        </w:rPr>
        <w:t xml:space="preserve"> comprehend in the mobilization of protein-coding genes (processed pseudogenes), and repetitive elements (</w:t>
      </w:r>
      <w:proofErr w:type="spellStart"/>
      <w:r w:rsidRPr="00F76D2D">
        <w:rPr>
          <w:rFonts w:ascii="inherit" w:eastAsia="Times New Roman" w:hAnsi="inherit" w:cs="Times New Roman"/>
          <w:color w:val="333333"/>
          <w:sz w:val="22"/>
          <w:szCs w:val="22"/>
        </w:rPr>
        <w:t>Alus</w:t>
      </w:r>
      <w:proofErr w:type="spellEnd"/>
      <w:r w:rsidRPr="00F76D2D">
        <w:rPr>
          <w:rFonts w:ascii="inherit" w:eastAsia="Times New Roman" w:hAnsi="inherit" w:cs="Times New Roman"/>
          <w:color w:val="333333"/>
          <w:sz w:val="22"/>
          <w:szCs w:val="22"/>
        </w:rPr>
        <w:t xml:space="preserve">, LINEs and HERVs) all of which can have major impacts on genome architecture and significantly contribute to human phenotypic variation and disease development and susceptibility. Despite the importance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for human health, the development of computational methods for their discovery has proven challenging. Most currently available algorithms lack the comprehensiveness and scalability necessary for large scale analysis.</w:t>
      </w:r>
      <w:r w:rsidRPr="00F76D2D">
        <w:rPr>
          <w:rFonts w:ascii="inherit" w:eastAsia="Times New Roman" w:hAnsi="inherit" w:cs="Times New Roman"/>
          <w:color w:val="333333"/>
          <w:sz w:val="22"/>
          <w:szCs w:val="22"/>
        </w:rPr>
        <w:br/>
        <w:t xml:space="preserve">We propose to develop and integrate methods to comprehensive analyze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with unprecedented depth and resolution. We have a proven record of collaboration and innovation in the field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discovery and large-scale functional genomics analysis. We will establish a novel platform for discovering and genotyping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events from thousands of neoplasm genomes. By applying this platform to data from the PCAWG, we will provide insight into the functional relevance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We will achieve these goals through the following aims:</w:t>
      </w:r>
      <w:r w:rsidRPr="00F76D2D">
        <w:rPr>
          <w:rFonts w:ascii="inherit" w:eastAsia="Times New Roman" w:hAnsi="inherit" w:cs="Times New Roman"/>
          <w:color w:val="333333"/>
          <w:sz w:val="22"/>
          <w:szCs w:val="22"/>
        </w:rPr>
        <w:br/>
        <w:t xml:space="preserve">- Build an integrative pipeline for large-scale discovery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We will build an integrated, smart and scalable pipeline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detection algorithms, developed by our group and others, to discover all classes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in a select cohort of samples sequenced as part of the PCAWG consortium. These studies will deliver the largest reference library of </w:t>
      </w:r>
      <w:proofErr w:type="spellStart"/>
      <w:r w:rsidRPr="00F76D2D">
        <w:rPr>
          <w:rFonts w:ascii="inherit" w:eastAsia="Times New Roman" w:hAnsi="inherit" w:cs="Times New Roman"/>
          <w:color w:val="333333"/>
          <w:sz w:val="22"/>
          <w:szCs w:val="22"/>
        </w:rPr>
        <w:t>retrotranspositions</w:t>
      </w:r>
      <w:proofErr w:type="spellEnd"/>
      <w:r w:rsidRPr="00F76D2D">
        <w:rPr>
          <w:rFonts w:ascii="inherit" w:eastAsia="Times New Roman" w:hAnsi="inherit" w:cs="Times New Roman"/>
          <w:color w:val="333333"/>
          <w:sz w:val="22"/>
          <w:szCs w:val="22"/>
        </w:rPr>
        <w:t xml:space="preserve"> discovered in humans and will allow us to make novel biological inferences in the cancer cohorts.</w:t>
      </w:r>
      <w:r w:rsidRPr="00F76D2D">
        <w:rPr>
          <w:rFonts w:ascii="inherit" w:eastAsia="Times New Roman" w:hAnsi="inherit" w:cs="Times New Roman"/>
          <w:color w:val="333333"/>
          <w:sz w:val="22"/>
          <w:szCs w:val="22"/>
        </w:rPr>
        <w:br/>
        <w:t xml:space="preserve">- Use tools to analyze the functional impact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We will use a framework similar the one previously developed in our lab to evaluate </w:t>
      </w:r>
      <w:proofErr w:type="spellStart"/>
      <w:r w:rsidRPr="00F76D2D">
        <w:rPr>
          <w:rFonts w:ascii="inherit" w:eastAsia="Times New Roman" w:hAnsi="inherit" w:cs="Times New Roman"/>
          <w:color w:val="333333"/>
          <w:sz w:val="22"/>
          <w:szCs w:val="22"/>
        </w:rPr>
        <w:t>retrotranspositions</w:t>
      </w:r>
      <w:proofErr w:type="spellEnd"/>
      <w:r w:rsidRPr="00F76D2D">
        <w:rPr>
          <w:rFonts w:ascii="inherit" w:eastAsia="Times New Roman" w:hAnsi="inherit" w:cs="Times New Roman"/>
          <w:color w:val="333333"/>
          <w:sz w:val="22"/>
          <w:szCs w:val="22"/>
        </w:rPr>
        <w:t xml:space="preserve"> that impact protein-coding genes, non-coding RNAs and non-coding regulatory regions. This framework integrates information about evolutionary conservation and existing genomic annotations. In particular, we will up-weight the impact score of </w:t>
      </w:r>
      <w:proofErr w:type="spellStart"/>
      <w:r w:rsidRPr="00F76D2D">
        <w:rPr>
          <w:rFonts w:ascii="inherit" w:eastAsia="Times New Roman" w:hAnsi="inherit" w:cs="Times New Roman"/>
          <w:color w:val="333333"/>
          <w:sz w:val="22"/>
          <w:szCs w:val="22"/>
        </w:rPr>
        <w:t>retrotranspositions</w:t>
      </w:r>
      <w:proofErr w:type="spellEnd"/>
      <w:r w:rsidRPr="00F76D2D">
        <w:rPr>
          <w:rFonts w:ascii="inherit" w:eastAsia="Times New Roman" w:hAnsi="inherit" w:cs="Times New Roman"/>
          <w:color w:val="333333"/>
          <w:sz w:val="22"/>
          <w:szCs w:val="22"/>
        </w:rPr>
        <w:t xml:space="preserve"> that overlap elements with ubiquitous activity, high network connectivity and </w:t>
      </w:r>
      <w:r w:rsidRPr="00F76D2D">
        <w:rPr>
          <w:rFonts w:ascii="inherit" w:eastAsia="Times New Roman" w:hAnsi="inherit" w:cs="Times New Roman"/>
          <w:color w:val="333333"/>
          <w:sz w:val="22"/>
          <w:szCs w:val="22"/>
        </w:rPr>
        <w:lastRenderedPageBreak/>
        <w:t>strong allelic activity. </w:t>
      </w:r>
      <w:r w:rsidRPr="00F76D2D">
        <w:rPr>
          <w:rFonts w:ascii="inherit" w:eastAsia="Times New Roman" w:hAnsi="inherit" w:cs="Times New Roman"/>
          <w:color w:val="333333"/>
          <w:sz w:val="22"/>
          <w:szCs w:val="22"/>
        </w:rPr>
        <w:br/>
        <w:t xml:space="preserve">This systematic and comprehensive investigation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will yield valuable new resources, including a reference catalogue of somatic and germinative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events from thousands of individuals, and a </w:t>
      </w:r>
      <w:proofErr w:type="spellStart"/>
      <w:r w:rsidRPr="00F76D2D">
        <w:rPr>
          <w:rFonts w:ascii="inherit" w:eastAsia="Times New Roman" w:hAnsi="inherit" w:cs="Times New Roman"/>
          <w:color w:val="333333"/>
          <w:sz w:val="22"/>
          <w:szCs w:val="22"/>
        </w:rPr>
        <w:t>plataform</w:t>
      </w:r>
      <w:proofErr w:type="spellEnd"/>
      <w:r w:rsidRPr="00F76D2D">
        <w:rPr>
          <w:rFonts w:ascii="inherit" w:eastAsia="Times New Roman" w:hAnsi="inherit" w:cs="Times New Roman"/>
          <w:color w:val="333333"/>
          <w:sz w:val="22"/>
          <w:szCs w:val="22"/>
        </w:rPr>
        <w:t xml:space="preserve"> for performing functional SV analysis and association of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with cancer.</w:t>
      </w:r>
    </w:p>
    <w:p w14:paraId="6C951D44"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Productivity gain through the use of Commons </w:t>
      </w:r>
      <w:r w:rsidRPr="00F76D2D">
        <w:rPr>
          <w:rFonts w:ascii="Helvetica Neue" w:eastAsia="Times New Roman" w:hAnsi="Helvetica Neue" w:cs="Times New Roman"/>
          <w:i/>
          <w:iCs/>
          <w:color w:val="333333"/>
          <w:sz w:val="22"/>
          <w:szCs w:val="22"/>
        </w:rPr>
        <w:t>If Yes: Provide your assessment of how much more research you can accomplish for the same credit award using Commons credits versus other approaches you would normally adopt (Limit 300 characters)</w:t>
      </w:r>
    </w:p>
    <w:p w14:paraId="2F90A647"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Yes</w:t>
      </w:r>
    </w:p>
    <w:p w14:paraId="5B47ACE9"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 xml:space="preserve">Common credits productivity gain </w:t>
      </w:r>
      <w:proofErr w:type="gramStart"/>
      <w:r w:rsidRPr="00F76D2D">
        <w:rPr>
          <w:rFonts w:ascii="inherit" w:eastAsia="Times New Roman" w:hAnsi="inherit" w:cs="Times New Roman"/>
          <w:color w:val="333333"/>
          <w:sz w:val="22"/>
          <w:szCs w:val="22"/>
        </w:rPr>
        <w:t>are</w:t>
      </w:r>
      <w:proofErr w:type="gramEnd"/>
      <w:r w:rsidRPr="00F76D2D">
        <w:rPr>
          <w:rFonts w:ascii="inherit" w:eastAsia="Times New Roman" w:hAnsi="inherit" w:cs="Times New Roman"/>
          <w:color w:val="333333"/>
          <w:sz w:val="22"/>
          <w:szCs w:val="22"/>
        </w:rPr>
        <w:t xml:space="preserve"> associated with direct access to datasets available in the cloud - allowing to save 20% of processing time associated to downloading, decompressing and cleaning datasets. </w:t>
      </w:r>
      <w:proofErr w:type="gramStart"/>
      <w:r w:rsidRPr="00F76D2D">
        <w:rPr>
          <w:rFonts w:ascii="inherit" w:eastAsia="Times New Roman" w:hAnsi="inherit" w:cs="Times New Roman"/>
          <w:color w:val="333333"/>
          <w:sz w:val="22"/>
          <w:szCs w:val="22"/>
        </w:rPr>
        <w:t>Also</w:t>
      </w:r>
      <w:proofErr w:type="gramEnd"/>
      <w:r w:rsidRPr="00F76D2D">
        <w:rPr>
          <w:rFonts w:ascii="inherit" w:eastAsia="Times New Roman" w:hAnsi="inherit" w:cs="Times New Roman"/>
          <w:color w:val="333333"/>
          <w:sz w:val="22"/>
          <w:szCs w:val="22"/>
        </w:rPr>
        <w:t xml:space="preserve"> we would be able scale the number of processing nodes without constraints of local HPC.</w:t>
      </w:r>
    </w:p>
    <w:p w14:paraId="67C14C8B"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Unique Resource Access </w:t>
      </w:r>
      <w:r w:rsidRPr="00F76D2D">
        <w:rPr>
          <w:rFonts w:ascii="Helvetica Neue" w:eastAsia="Times New Roman" w:hAnsi="Helvetica Neue" w:cs="Times New Roman"/>
          <w:i/>
          <w:iCs/>
          <w:color w:val="333333"/>
          <w:sz w:val="22"/>
          <w:szCs w:val="22"/>
        </w:rPr>
        <w:t>If Yes: Explain how the credit obtained will provide computational or data resources not currently available at your institution datacenter or laboratory (Limit 300 characters)</w:t>
      </w:r>
    </w:p>
    <w:p w14:paraId="7DA271E5"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Yes</w:t>
      </w:r>
    </w:p>
    <w:p w14:paraId="5BF852A1"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 xml:space="preserve">Downloading the PCAWG dataset locally would take at least 730Tb, therefore it is not available in our institution. Furthermore, Yale HPC environment is not </w:t>
      </w:r>
      <w:proofErr w:type="spellStart"/>
      <w:r w:rsidRPr="00F76D2D">
        <w:rPr>
          <w:rFonts w:ascii="inherit" w:eastAsia="Times New Roman" w:hAnsi="inherit" w:cs="Times New Roman"/>
          <w:color w:val="333333"/>
          <w:sz w:val="22"/>
          <w:szCs w:val="22"/>
        </w:rPr>
        <w:t>docker</w:t>
      </w:r>
      <w:proofErr w:type="spellEnd"/>
      <w:r w:rsidRPr="00F76D2D">
        <w:rPr>
          <w:rFonts w:ascii="inherit" w:eastAsia="Times New Roman" w:hAnsi="inherit" w:cs="Times New Roman"/>
          <w:color w:val="333333"/>
          <w:sz w:val="22"/>
          <w:szCs w:val="22"/>
        </w:rPr>
        <w:t xml:space="preserve"> compatible and is under heavy usage. The obtained credits will provide a </w:t>
      </w:r>
      <w:proofErr w:type="spellStart"/>
      <w:r w:rsidRPr="00F76D2D">
        <w:rPr>
          <w:rFonts w:ascii="inherit" w:eastAsia="Times New Roman" w:hAnsi="inherit" w:cs="Times New Roman"/>
          <w:color w:val="333333"/>
          <w:sz w:val="22"/>
          <w:szCs w:val="22"/>
        </w:rPr>
        <w:t>docker</w:t>
      </w:r>
      <w:proofErr w:type="spellEnd"/>
      <w:r w:rsidRPr="00F76D2D">
        <w:rPr>
          <w:rFonts w:ascii="inherit" w:eastAsia="Times New Roman" w:hAnsi="inherit" w:cs="Times New Roman"/>
          <w:color w:val="333333"/>
          <w:sz w:val="22"/>
          <w:szCs w:val="22"/>
        </w:rPr>
        <w:t xml:space="preserve"> friendly environment and scale up processing units.</w:t>
      </w:r>
    </w:p>
    <w:p w14:paraId="6086CED1"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Past experience with Commons conformant objects </w:t>
      </w:r>
      <w:r w:rsidRPr="00F76D2D">
        <w:rPr>
          <w:rFonts w:ascii="Helvetica Neue" w:eastAsia="Times New Roman" w:hAnsi="Helvetica Neue" w:cs="Times New Roman"/>
          <w:i/>
          <w:iCs/>
          <w:color w:val="333333"/>
          <w:sz w:val="22"/>
          <w:szCs w:val="22"/>
        </w:rPr>
        <w:t>If Yes: Describe research projects in which you have already used Commons objects (Limit 500 characters)</w:t>
      </w:r>
    </w:p>
    <w:p w14:paraId="2EB90A15"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No</w:t>
      </w:r>
    </w:p>
    <w:p w14:paraId="0BC49F86" w14:textId="77777777" w:rsidR="00F76D2D" w:rsidRPr="00F76D2D" w:rsidRDefault="00F76D2D" w:rsidP="00F76D2D">
      <w:pPr>
        <w:rPr>
          <w:rFonts w:ascii="Times New Roman" w:eastAsia="Times New Roman" w:hAnsi="Times New Roman" w:cs="Times New Roman"/>
        </w:rPr>
      </w:pPr>
      <w:r w:rsidRPr="00F76D2D">
        <w:rPr>
          <w:rFonts w:ascii="Times New Roman" w:eastAsia="Times New Roman" w:hAnsi="Times New Roman" w:cs="Times New Roman"/>
        </w:rPr>
        <w:t>Digital Objects generated from biomedical research such as Datasets, Applications/Tools, or Workflows that are pledged to the Commons, should the credit be approved and research completed. Investigators are not expected to share all Data Objects generated by this research, but rather the Data Objects that may be deemed valuable to the Commons community, which is at the discretion of the researcher. For each of the following, please leave blank if not applicable.</w:t>
      </w:r>
    </w:p>
    <w:p w14:paraId="11288DA2"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Applications/Tools </w:t>
      </w:r>
      <w:r w:rsidRPr="00F76D2D">
        <w:rPr>
          <w:rFonts w:ascii="Helvetica Neue" w:eastAsia="Times New Roman" w:hAnsi="Helvetica Neue" w:cs="Times New Roman"/>
          <w:i/>
          <w:iCs/>
          <w:color w:val="333333"/>
          <w:sz w:val="22"/>
          <w:szCs w:val="22"/>
        </w:rPr>
        <w:t xml:space="preserve">List all Application/Tool functionalities and potential value to the Commons. If possible, include information on compatible operating systems, input/output data vocabularies and formats, size footprint, existence of user and installation manuals, scalability, licensing issues, available source code, and whether any of these </w:t>
      </w:r>
      <w:proofErr w:type="gramStart"/>
      <w:r w:rsidRPr="00F76D2D">
        <w:rPr>
          <w:rFonts w:ascii="Helvetica Neue" w:eastAsia="Times New Roman" w:hAnsi="Helvetica Neue" w:cs="Times New Roman"/>
          <w:i/>
          <w:iCs/>
          <w:color w:val="333333"/>
          <w:sz w:val="22"/>
          <w:szCs w:val="22"/>
        </w:rPr>
        <w:t>Apps./</w:t>
      </w:r>
      <w:proofErr w:type="gramEnd"/>
      <w:r w:rsidRPr="00F76D2D">
        <w:rPr>
          <w:rFonts w:ascii="Helvetica Neue" w:eastAsia="Times New Roman" w:hAnsi="Helvetica Neue" w:cs="Times New Roman"/>
          <w:i/>
          <w:iCs/>
          <w:color w:val="333333"/>
          <w:sz w:val="22"/>
          <w:szCs w:val="22"/>
        </w:rPr>
        <w:t>Tools is currently indexed (Limit 1500 characters)</w:t>
      </w:r>
    </w:p>
    <w:p w14:paraId="5BCE2AEF"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We will port our method to detect mRNAs presence/absence polymorphism (</w:t>
      </w:r>
      <w:proofErr w:type="spellStart"/>
      <w:r w:rsidRPr="00F76D2D">
        <w:rPr>
          <w:rFonts w:ascii="inherit" w:eastAsia="Times New Roman" w:hAnsi="inherit" w:cs="Times New Roman"/>
          <w:color w:val="333333"/>
          <w:sz w:val="22"/>
          <w:szCs w:val="22"/>
        </w:rPr>
        <w:t>retroCNV</w:t>
      </w:r>
      <w:proofErr w:type="spellEnd"/>
      <w:r w:rsidRPr="00F76D2D">
        <w:rPr>
          <w:rFonts w:ascii="inherit" w:eastAsia="Times New Roman" w:hAnsi="inherit" w:cs="Times New Roman"/>
          <w:color w:val="333333"/>
          <w:sz w:val="22"/>
          <w:szCs w:val="22"/>
        </w:rPr>
        <w:t xml:space="preserve">) to a cloud compatible solution. The </w:t>
      </w:r>
      <w:proofErr w:type="spellStart"/>
      <w:r w:rsidRPr="00F76D2D">
        <w:rPr>
          <w:rFonts w:ascii="inherit" w:eastAsia="Times New Roman" w:hAnsi="inherit" w:cs="Times New Roman"/>
          <w:color w:val="333333"/>
          <w:sz w:val="22"/>
          <w:szCs w:val="22"/>
        </w:rPr>
        <w:t>retroCNV</w:t>
      </w:r>
      <w:proofErr w:type="spellEnd"/>
      <w:r w:rsidRPr="00F76D2D">
        <w:rPr>
          <w:rFonts w:ascii="inherit" w:eastAsia="Times New Roman" w:hAnsi="inherit" w:cs="Times New Roman"/>
          <w:color w:val="333333"/>
          <w:sz w:val="22"/>
          <w:szCs w:val="22"/>
        </w:rPr>
        <w:t xml:space="preserve"> pipeline is based in short read WGS and protein coding gene annotation. Source code is available on private </w:t>
      </w:r>
      <w:proofErr w:type="spellStart"/>
      <w:r w:rsidRPr="00F76D2D">
        <w:rPr>
          <w:rFonts w:ascii="inherit" w:eastAsia="Times New Roman" w:hAnsi="inherit" w:cs="Times New Roman"/>
          <w:color w:val="333333"/>
          <w:sz w:val="22"/>
          <w:szCs w:val="22"/>
        </w:rPr>
        <w:t>Github</w:t>
      </w:r>
      <w:proofErr w:type="spellEnd"/>
      <w:r w:rsidRPr="00F76D2D">
        <w:rPr>
          <w:rFonts w:ascii="inherit" w:eastAsia="Times New Roman" w:hAnsi="inherit" w:cs="Times New Roman"/>
          <w:color w:val="333333"/>
          <w:sz w:val="22"/>
          <w:szCs w:val="22"/>
        </w:rPr>
        <w:t xml:space="preserve"> repository.</w:t>
      </w:r>
      <w:r w:rsidRPr="00F76D2D">
        <w:rPr>
          <w:rFonts w:ascii="inherit" w:eastAsia="Times New Roman" w:hAnsi="inherit" w:cs="Times New Roman"/>
          <w:color w:val="333333"/>
          <w:sz w:val="22"/>
          <w:szCs w:val="22"/>
        </w:rPr>
        <w:br/>
        <w:t xml:space="preserve">Furthermore, the detection of Long Interspaced Repetitive Elements (LINE1)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has long been addressed by the scientific literature. These methods use short read WGS datasets to detect germinative or somatic mobilizations. To leverage the qualities of many methods, we will integrate MELT (http://melt.igs.umaryland.edu), Traffic (https://github.com/cancerit/TraFiC) and </w:t>
      </w:r>
      <w:proofErr w:type="spellStart"/>
      <w:r w:rsidRPr="00F76D2D">
        <w:rPr>
          <w:rFonts w:ascii="inherit" w:eastAsia="Times New Roman" w:hAnsi="inherit" w:cs="Times New Roman"/>
          <w:color w:val="333333"/>
          <w:sz w:val="22"/>
          <w:szCs w:val="22"/>
        </w:rPr>
        <w:t>TranspoSeq</w:t>
      </w:r>
      <w:proofErr w:type="spellEnd"/>
      <w:r w:rsidRPr="00F76D2D">
        <w:rPr>
          <w:rFonts w:ascii="inherit" w:eastAsia="Times New Roman" w:hAnsi="inherit" w:cs="Times New Roman"/>
          <w:color w:val="333333"/>
          <w:sz w:val="22"/>
          <w:szCs w:val="22"/>
        </w:rPr>
        <w:t xml:space="preserve"> (http://archive.broadinstitute.org/cancer/cga/transposeq). All three methods are well established and widely used by large consortium projects. </w:t>
      </w:r>
      <w:r w:rsidRPr="00F76D2D">
        <w:rPr>
          <w:rFonts w:ascii="inherit" w:eastAsia="Times New Roman" w:hAnsi="inherit" w:cs="Times New Roman"/>
          <w:color w:val="333333"/>
          <w:sz w:val="22"/>
          <w:szCs w:val="22"/>
        </w:rPr>
        <w:br/>
        <w:t xml:space="preserve">We will adapt both methods to be </w:t>
      </w:r>
      <w:proofErr w:type="spellStart"/>
      <w:r w:rsidRPr="00F76D2D">
        <w:rPr>
          <w:rFonts w:ascii="inherit" w:eastAsia="Times New Roman" w:hAnsi="inherit" w:cs="Times New Roman"/>
          <w:color w:val="333333"/>
          <w:sz w:val="22"/>
          <w:szCs w:val="22"/>
        </w:rPr>
        <w:t>docker</w:t>
      </w:r>
      <w:proofErr w:type="spellEnd"/>
      <w:r w:rsidRPr="00F76D2D">
        <w:rPr>
          <w:rFonts w:ascii="inherit" w:eastAsia="Times New Roman" w:hAnsi="inherit" w:cs="Times New Roman"/>
          <w:color w:val="333333"/>
          <w:sz w:val="22"/>
          <w:szCs w:val="22"/>
        </w:rPr>
        <w:t xml:space="preserve"> compatible, allowing them to be portable across different platforms. As a </w:t>
      </w:r>
      <w:proofErr w:type="gramStart"/>
      <w:r w:rsidRPr="00F76D2D">
        <w:rPr>
          <w:rFonts w:ascii="inherit" w:eastAsia="Times New Roman" w:hAnsi="inherit" w:cs="Times New Roman"/>
          <w:color w:val="333333"/>
          <w:sz w:val="22"/>
          <w:szCs w:val="22"/>
        </w:rPr>
        <w:t>byproduct</w:t>
      </w:r>
      <w:proofErr w:type="gramEnd"/>
      <w:r w:rsidRPr="00F76D2D">
        <w:rPr>
          <w:rFonts w:ascii="inherit" w:eastAsia="Times New Roman" w:hAnsi="inherit" w:cs="Times New Roman"/>
          <w:color w:val="333333"/>
          <w:sz w:val="22"/>
          <w:szCs w:val="22"/>
        </w:rPr>
        <w:t xml:space="preserve"> we will also create </w:t>
      </w:r>
      <w:proofErr w:type="spellStart"/>
      <w:r w:rsidRPr="00F76D2D">
        <w:rPr>
          <w:rFonts w:ascii="inherit" w:eastAsia="Times New Roman" w:hAnsi="inherit" w:cs="Times New Roman"/>
          <w:color w:val="333333"/>
          <w:sz w:val="22"/>
          <w:szCs w:val="22"/>
        </w:rPr>
        <w:t>docker</w:t>
      </w:r>
      <w:proofErr w:type="spellEnd"/>
      <w:r w:rsidRPr="00F76D2D">
        <w:rPr>
          <w:rFonts w:ascii="inherit" w:eastAsia="Times New Roman" w:hAnsi="inherit" w:cs="Times New Roman"/>
          <w:color w:val="333333"/>
          <w:sz w:val="22"/>
          <w:szCs w:val="22"/>
        </w:rPr>
        <w:t xml:space="preserve"> images for software dependencies that are not available or not maintained in </w:t>
      </w:r>
      <w:proofErr w:type="spellStart"/>
      <w:r w:rsidRPr="00F76D2D">
        <w:rPr>
          <w:rFonts w:ascii="inherit" w:eastAsia="Times New Roman" w:hAnsi="inherit" w:cs="Times New Roman"/>
          <w:color w:val="333333"/>
          <w:sz w:val="22"/>
          <w:szCs w:val="22"/>
        </w:rPr>
        <w:t>docker</w:t>
      </w:r>
      <w:proofErr w:type="spellEnd"/>
      <w:r w:rsidRPr="00F76D2D">
        <w:rPr>
          <w:rFonts w:ascii="inherit" w:eastAsia="Times New Roman" w:hAnsi="inherit" w:cs="Times New Roman"/>
          <w:color w:val="333333"/>
          <w:sz w:val="22"/>
          <w:szCs w:val="22"/>
        </w:rPr>
        <w:t xml:space="preserve"> repositories such as </w:t>
      </w:r>
      <w:proofErr w:type="spellStart"/>
      <w:r w:rsidRPr="00F76D2D">
        <w:rPr>
          <w:rFonts w:ascii="inherit" w:eastAsia="Times New Roman" w:hAnsi="inherit" w:cs="Times New Roman"/>
          <w:color w:val="333333"/>
          <w:sz w:val="22"/>
          <w:szCs w:val="22"/>
        </w:rPr>
        <w:t>dockerHub</w:t>
      </w:r>
      <w:proofErr w:type="spellEnd"/>
      <w:r w:rsidRPr="00F76D2D">
        <w:rPr>
          <w:rFonts w:ascii="inherit" w:eastAsia="Times New Roman" w:hAnsi="inherit" w:cs="Times New Roman"/>
          <w:color w:val="333333"/>
          <w:sz w:val="22"/>
          <w:szCs w:val="22"/>
        </w:rPr>
        <w:t xml:space="preserve"> or </w:t>
      </w:r>
      <w:proofErr w:type="spellStart"/>
      <w:r w:rsidRPr="00F76D2D">
        <w:rPr>
          <w:rFonts w:ascii="inherit" w:eastAsia="Times New Roman" w:hAnsi="inherit" w:cs="Times New Roman"/>
          <w:color w:val="333333"/>
          <w:sz w:val="22"/>
          <w:szCs w:val="22"/>
        </w:rPr>
        <w:t>BioContainers</w:t>
      </w:r>
      <w:proofErr w:type="spellEnd"/>
      <w:r w:rsidRPr="00F76D2D">
        <w:rPr>
          <w:rFonts w:ascii="inherit" w:eastAsia="Times New Roman" w:hAnsi="inherit" w:cs="Times New Roman"/>
          <w:color w:val="333333"/>
          <w:sz w:val="22"/>
          <w:szCs w:val="22"/>
        </w:rPr>
        <w:t xml:space="preserve">. We will also port their specific output formats to a VCF compatible format integrating information across different methods into a single comprehensive </w:t>
      </w:r>
      <w:proofErr w:type="spellStart"/>
      <w:r w:rsidRPr="00F76D2D">
        <w:rPr>
          <w:rFonts w:ascii="inherit" w:eastAsia="Times New Roman" w:hAnsi="inherit" w:cs="Times New Roman"/>
          <w:color w:val="333333"/>
          <w:sz w:val="22"/>
          <w:szCs w:val="22"/>
        </w:rPr>
        <w:t>retrotransposition</w:t>
      </w:r>
      <w:proofErr w:type="spellEnd"/>
      <w:r w:rsidRPr="00F76D2D">
        <w:rPr>
          <w:rFonts w:ascii="inherit" w:eastAsia="Times New Roman" w:hAnsi="inherit" w:cs="Times New Roman"/>
          <w:color w:val="333333"/>
          <w:sz w:val="22"/>
          <w:szCs w:val="22"/>
        </w:rPr>
        <w:t xml:space="preserve"> element VCF. Size footprint from both tools should be minimal, however, intermediate files generated during the processing of WGS datasets is significantly large.</w:t>
      </w:r>
    </w:p>
    <w:p w14:paraId="0F51FDAD"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b/>
          <w:bCs/>
          <w:color w:val="333333"/>
          <w:sz w:val="22"/>
          <w:szCs w:val="22"/>
        </w:rPr>
        <w:t>Has access/usage restrictions</w:t>
      </w:r>
    </w:p>
    <w:p w14:paraId="577D8A12"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Yes</w:t>
      </w:r>
    </w:p>
    <w:p w14:paraId="0626C589" w14:textId="77777777" w:rsidR="00F76D2D"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b/>
          <w:bCs/>
          <w:color w:val="333333"/>
          <w:sz w:val="22"/>
          <w:szCs w:val="22"/>
        </w:rPr>
        <w:t>Workflows </w:t>
      </w:r>
      <w:r w:rsidRPr="00F76D2D">
        <w:rPr>
          <w:rFonts w:ascii="Helvetica Neue" w:eastAsia="Times New Roman" w:hAnsi="Helvetica Neue" w:cs="Times New Roman"/>
          <w:i/>
          <w:iCs/>
          <w:color w:val="333333"/>
          <w:sz w:val="22"/>
          <w:szCs w:val="22"/>
        </w:rPr>
        <w:t>List all Workflows descriptions and potential value to the Commons. If possible, include information on compatible operating systems, input/output data vocabularies and formats, size footprint, existence of user and installation manuals, scalability, licensing issues, available source code, and whether any of these Workflows has been currently indexed (Limit 1500 characters)</w:t>
      </w:r>
    </w:p>
    <w:p w14:paraId="1874C8F3"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 xml:space="preserve">We will develop workflows for the detection of all classes of </w:t>
      </w:r>
      <w:proofErr w:type="spellStart"/>
      <w:r w:rsidRPr="00F76D2D">
        <w:rPr>
          <w:rFonts w:ascii="inherit" w:eastAsia="Times New Roman" w:hAnsi="inherit" w:cs="Times New Roman"/>
          <w:color w:val="333333"/>
          <w:sz w:val="22"/>
          <w:szCs w:val="22"/>
        </w:rPr>
        <w:t>retrotranspostion</w:t>
      </w:r>
      <w:proofErr w:type="spellEnd"/>
      <w:r w:rsidRPr="00F76D2D">
        <w:rPr>
          <w:rFonts w:ascii="inherit" w:eastAsia="Times New Roman" w:hAnsi="inherit" w:cs="Times New Roman"/>
          <w:color w:val="333333"/>
          <w:sz w:val="22"/>
          <w:szCs w:val="22"/>
        </w:rPr>
        <w:t xml:space="preserve">. We intend to use Common Workflow Language (CWL) to integrate intermediate processing steps. When possible, we will use small atomic </w:t>
      </w:r>
      <w:proofErr w:type="spellStart"/>
      <w:r w:rsidRPr="00F76D2D">
        <w:rPr>
          <w:rFonts w:ascii="inherit" w:eastAsia="Times New Roman" w:hAnsi="inherit" w:cs="Times New Roman"/>
          <w:color w:val="333333"/>
          <w:sz w:val="22"/>
          <w:szCs w:val="22"/>
        </w:rPr>
        <w:t>docker</w:t>
      </w:r>
      <w:proofErr w:type="spellEnd"/>
      <w:r w:rsidRPr="00F76D2D">
        <w:rPr>
          <w:rFonts w:ascii="inherit" w:eastAsia="Times New Roman" w:hAnsi="inherit" w:cs="Times New Roman"/>
          <w:color w:val="333333"/>
          <w:sz w:val="22"/>
          <w:szCs w:val="22"/>
        </w:rPr>
        <w:t xml:space="preserve"> images to partially process input files. We will also use Whole Genome Sequencing reads already aligned to the human reference genome by the PCAWG consortium to avoid aligning raw sequence files. The workflow should be compatible to any platform implementing CWL (AWS, GCP, Azure or OpenStack). Due to the huge amount of data provided by PCAWG, we intend to make </w:t>
      </w:r>
      <w:proofErr w:type="gramStart"/>
      <w:r w:rsidRPr="00F76D2D">
        <w:rPr>
          <w:rFonts w:ascii="inherit" w:eastAsia="Times New Roman" w:hAnsi="inherit" w:cs="Times New Roman"/>
          <w:color w:val="333333"/>
          <w:sz w:val="22"/>
          <w:szCs w:val="22"/>
        </w:rPr>
        <w:t>these workflow</w:t>
      </w:r>
      <w:proofErr w:type="gramEnd"/>
      <w:r w:rsidRPr="00F76D2D">
        <w:rPr>
          <w:rFonts w:ascii="inherit" w:eastAsia="Times New Roman" w:hAnsi="inherit" w:cs="Times New Roman"/>
          <w:color w:val="333333"/>
          <w:sz w:val="22"/>
          <w:szCs w:val="22"/>
        </w:rPr>
        <w:t xml:space="preserve"> scalable and compatible to large scale processing, therefore, we are aiming to keep the end size footprint as small as possible as well as scalable as possible. We also will make the pipelines publicly available when most of the processing is done. We will to make the source code, </w:t>
      </w:r>
      <w:proofErr w:type="spellStart"/>
      <w:r w:rsidRPr="00F76D2D">
        <w:rPr>
          <w:rFonts w:ascii="inherit" w:eastAsia="Times New Roman" w:hAnsi="inherit" w:cs="Times New Roman"/>
          <w:color w:val="333333"/>
          <w:sz w:val="22"/>
          <w:szCs w:val="22"/>
        </w:rPr>
        <w:t>docker</w:t>
      </w:r>
      <w:proofErr w:type="spellEnd"/>
      <w:r w:rsidRPr="00F76D2D">
        <w:rPr>
          <w:rFonts w:ascii="inherit" w:eastAsia="Times New Roman" w:hAnsi="inherit" w:cs="Times New Roman"/>
          <w:color w:val="333333"/>
          <w:sz w:val="22"/>
          <w:szCs w:val="22"/>
        </w:rPr>
        <w:t xml:space="preserve"> images and CWL implementation freely available. Software manuals and installation instructions will also be available.</w:t>
      </w:r>
    </w:p>
    <w:p w14:paraId="534DE43F"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b/>
          <w:bCs/>
          <w:color w:val="333333"/>
          <w:sz w:val="22"/>
          <w:szCs w:val="22"/>
        </w:rPr>
        <w:t>Has access/usage restrictions</w:t>
      </w:r>
    </w:p>
    <w:p w14:paraId="6E3A3A26" w14:textId="77777777" w:rsidR="00F76D2D" w:rsidRPr="00F76D2D" w:rsidRDefault="00F76D2D" w:rsidP="00F76D2D">
      <w:pPr>
        <w:textAlignment w:val="baseline"/>
        <w:rPr>
          <w:rFonts w:ascii="inherit" w:eastAsia="Times New Roman" w:hAnsi="inherit" w:cs="Times New Roman"/>
          <w:color w:val="333333"/>
          <w:sz w:val="22"/>
          <w:szCs w:val="22"/>
        </w:rPr>
      </w:pPr>
      <w:r w:rsidRPr="00F76D2D">
        <w:rPr>
          <w:rFonts w:ascii="inherit" w:eastAsia="Times New Roman" w:hAnsi="inherit" w:cs="Times New Roman"/>
          <w:color w:val="333333"/>
          <w:sz w:val="22"/>
          <w:szCs w:val="22"/>
        </w:rPr>
        <w:t>Yes</w:t>
      </w:r>
    </w:p>
    <w:p w14:paraId="4AD5A7E9" w14:textId="77777777" w:rsidR="00AB1BBE" w:rsidRPr="00F76D2D" w:rsidRDefault="00F76D2D" w:rsidP="00F76D2D">
      <w:pPr>
        <w:textAlignment w:val="baseline"/>
        <w:rPr>
          <w:rFonts w:ascii="Helvetica Neue" w:eastAsia="Times New Roman" w:hAnsi="Helvetica Neue" w:cs="Times New Roman"/>
          <w:color w:val="333333"/>
          <w:sz w:val="22"/>
          <w:szCs w:val="22"/>
        </w:rPr>
      </w:pPr>
      <w:r w:rsidRPr="00F76D2D">
        <w:rPr>
          <w:rFonts w:ascii="Helvetica Neue" w:eastAsia="Times New Roman" w:hAnsi="Helvetica Neue" w:cs="Times New Roman"/>
          <w:color w:val="333333"/>
          <w:sz w:val="22"/>
          <w:szCs w:val="22"/>
        </w:rPr>
        <w:t>Cloud Service Request </w:t>
      </w:r>
      <w:r w:rsidRPr="00F76D2D">
        <w:rPr>
          <w:rFonts w:ascii="Helvetica Neue" w:eastAsia="Times New Roman" w:hAnsi="Helvetica Neue" w:cs="Times New Roman"/>
          <w:i/>
          <w:iCs/>
          <w:color w:val="333333"/>
          <w:sz w:val="22"/>
          <w:szCs w:val="22"/>
        </w:rPr>
        <w:t>Indicate the quantity and price for each service indicated below. You must append vendor calculator snapshots, documentation, or a filled </w:t>
      </w:r>
      <w:hyperlink r:id="rId5" w:history="1">
        <w:r w:rsidRPr="00F76D2D">
          <w:rPr>
            <w:rFonts w:ascii="inherit" w:eastAsia="Times New Roman" w:hAnsi="inherit" w:cs="Times New Roman"/>
            <w:i/>
            <w:iCs/>
            <w:color w:val="004FBA"/>
            <w:sz w:val="22"/>
            <w:szCs w:val="22"/>
            <w:bdr w:val="none" w:sz="0" w:space="0" w:color="auto" w:frame="1"/>
          </w:rPr>
          <w:t>Service Worksheet</w:t>
        </w:r>
      </w:hyperlink>
      <w:r w:rsidRPr="00F76D2D">
        <w:rPr>
          <w:rFonts w:ascii="Helvetica Neue" w:eastAsia="Times New Roman" w:hAnsi="Helvetica Neue" w:cs="Times New Roman"/>
          <w:i/>
          <w:iCs/>
          <w:color w:val="333333"/>
          <w:sz w:val="22"/>
          <w:szCs w:val="22"/>
        </w:rPr>
        <w:t> to substantiate credit requests. However, you are not limited to select vendor(s) used in making these resource estimates. Attachments for service estimation should be uploaded as one zipped archive labelled "service estimates"</w:t>
      </w:r>
    </w:p>
    <w:sectPr w:rsidR="00AB1BBE" w:rsidRPr="00F76D2D" w:rsidSect="00AF1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2D"/>
    <w:rsid w:val="001E31C8"/>
    <w:rsid w:val="00303409"/>
    <w:rsid w:val="00593925"/>
    <w:rsid w:val="00645C71"/>
    <w:rsid w:val="00767A32"/>
    <w:rsid w:val="00AF174D"/>
    <w:rsid w:val="00B527F0"/>
    <w:rsid w:val="00B76813"/>
    <w:rsid w:val="00C724EA"/>
    <w:rsid w:val="00F76D2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FC101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6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08069">
      <w:bodyDiv w:val="1"/>
      <w:marLeft w:val="0"/>
      <w:marRight w:val="0"/>
      <w:marTop w:val="0"/>
      <w:marBottom w:val="0"/>
      <w:divBdr>
        <w:top w:val="none" w:sz="0" w:space="0" w:color="auto"/>
        <w:left w:val="none" w:sz="0" w:space="0" w:color="auto"/>
        <w:bottom w:val="none" w:sz="0" w:space="0" w:color="auto"/>
        <w:right w:val="none" w:sz="0" w:space="0" w:color="auto"/>
      </w:divBdr>
      <w:divsChild>
        <w:div w:id="1513450487">
          <w:marLeft w:val="0"/>
          <w:marRight w:val="0"/>
          <w:marTop w:val="0"/>
          <w:marBottom w:val="0"/>
          <w:divBdr>
            <w:top w:val="none" w:sz="0" w:space="0" w:color="auto"/>
            <w:left w:val="none" w:sz="0" w:space="0" w:color="auto"/>
            <w:bottom w:val="none" w:sz="0" w:space="0" w:color="auto"/>
            <w:right w:val="none" w:sz="0" w:space="0" w:color="auto"/>
          </w:divBdr>
          <w:divsChild>
            <w:div w:id="1155297133">
              <w:marLeft w:val="0"/>
              <w:marRight w:val="0"/>
              <w:marTop w:val="0"/>
              <w:marBottom w:val="0"/>
              <w:divBdr>
                <w:top w:val="none" w:sz="0" w:space="0" w:color="auto"/>
                <w:left w:val="none" w:sz="0" w:space="0" w:color="auto"/>
                <w:bottom w:val="none" w:sz="0" w:space="0" w:color="auto"/>
                <w:right w:val="none" w:sz="0" w:space="0" w:color="auto"/>
              </w:divBdr>
            </w:div>
          </w:divsChild>
        </w:div>
        <w:div w:id="1883050886">
          <w:marLeft w:val="0"/>
          <w:marRight w:val="0"/>
          <w:marTop w:val="0"/>
          <w:marBottom w:val="0"/>
          <w:divBdr>
            <w:top w:val="none" w:sz="0" w:space="0" w:color="auto"/>
            <w:left w:val="none" w:sz="0" w:space="0" w:color="auto"/>
            <w:bottom w:val="none" w:sz="0" w:space="0" w:color="auto"/>
            <w:right w:val="none" w:sz="0" w:space="0" w:color="auto"/>
          </w:divBdr>
          <w:divsChild>
            <w:div w:id="323901486">
              <w:marLeft w:val="0"/>
              <w:marRight w:val="0"/>
              <w:marTop w:val="0"/>
              <w:marBottom w:val="0"/>
              <w:divBdr>
                <w:top w:val="none" w:sz="0" w:space="0" w:color="auto"/>
                <w:left w:val="none" w:sz="0" w:space="0" w:color="auto"/>
                <w:bottom w:val="none" w:sz="0" w:space="0" w:color="auto"/>
                <w:right w:val="none" w:sz="0" w:space="0" w:color="auto"/>
              </w:divBdr>
            </w:div>
          </w:divsChild>
        </w:div>
        <w:div w:id="621813520">
          <w:marLeft w:val="0"/>
          <w:marRight w:val="0"/>
          <w:marTop w:val="0"/>
          <w:marBottom w:val="0"/>
          <w:divBdr>
            <w:top w:val="none" w:sz="0" w:space="0" w:color="auto"/>
            <w:left w:val="none" w:sz="0" w:space="0" w:color="auto"/>
            <w:bottom w:val="none" w:sz="0" w:space="0" w:color="auto"/>
            <w:right w:val="none" w:sz="0" w:space="0" w:color="auto"/>
          </w:divBdr>
          <w:divsChild>
            <w:div w:id="620692835">
              <w:marLeft w:val="0"/>
              <w:marRight w:val="0"/>
              <w:marTop w:val="0"/>
              <w:marBottom w:val="0"/>
              <w:divBdr>
                <w:top w:val="none" w:sz="0" w:space="0" w:color="auto"/>
                <w:left w:val="none" w:sz="0" w:space="0" w:color="auto"/>
                <w:bottom w:val="none" w:sz="0" w:space="0" w:color="auto"/>
                <w:right w:val="none" w:sz="0" w:space="0" w:color="auto"/>
              </w:divBdr>
              <w:divsChild>
                <w:div w:id="2983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69379">
          <w:marLeft w:val="0"/>
          <w:marRight w:val="0"/>
          <w:marTop w:val="0"/>
          <w:marBottom w:val="0"/>
          <w:divBdr>
            <w:top w:val="none" w:sz="0" w:space="0" w:color="auto"/>
            <w:left w:val="none" w:sz="0" w:space="0" w:color="auto"/>
            <w:bottom w:val="none" w:sz="0" w:space="0" w:color="auto"/>
            <w:right w:val="none" w:sz="0" w:space="0" w:color="auto"/>
          </w:divBdr>
          <w:divsChild>
            <w:div w:id="1158879920">
              <w:marLeft w:val="0"/>
              <w:marRight w:val="0"/>
              <w:marTop w:val="0"/>
              <w:marBottom w:val="0"/>
              <w:divBdr>
                <w:top w:val="none" w:sz="0" w:space="0" w:color="auto"/>
                <w:left w:val="none" w:sz="0" w:space="0" w:color="auto"/>
                <w:bottom w:val="none" w:sz="0" w:space="0" w:color="auto"/>
                <w:right w:val="none" w:sz="0" w:space="0" w:color="auto"/>
              </w:divBdr>
            </w:div>
          </w:divsChild>
        </w:div>
        <w:div w:id="746804605">
          <w:marLeft w:val="0"/>
          <w:marRight w:val="0"/>
          <w:marTop w:val="0"/>
          <w:marBottom w:val="0"/>
          <w:divBdr>
            <w:top w:val="none" w:sz="0" w:space="0" w:color="auto"/>
            <w:left w:val="none" w:sz="0" w:space="0" w:color="auto"/>
            <w:bottom w:val="none" w:sz="0" w:space="0" w:color="auto"/>
            <w:right w:val="none" w:sz="0" w:space="0" w:color="auto"/>
          </w:divBdr>
          <w:divsChild>
            <w:div w:id="582253921">
              <w:marLeft w:val="0"/>
              <w:marRight w:val="0"/>
              <w:marTop w:val="0"/>
              <w:marBottom w:val="0"/>
              <w:divBdr>
                <w:top w:val="none" w:sz="0" w:space="0" w:color="auto"/>
                <w:left w:val="none" w:sz="0" w:space="0" w:color="auto"/>
                <w:bottom w:val="none" w:sz="0" w:space="0" w:color="auto"/>
                <w:right w:val="none" w:sz="0" w:space="0" w:color="auto"/>
              </w:divBdr>
            </w:div>
          </w:divsChild>
        </w:div>
        <w:div w:id="1631739900">
          <w:marLeft w:val="0"/>
          <w:marRight w:val="0"/>
          <w:marTop w:val="0"/>
          <w:marBottom w:val="0"/>
          <w:divBdr>
            <w:top w:val="none" w:sz="0" w:space="0" w:color="auto"/>
            <w:left w:val="none" w:sz="0" w:space="0" w:color="auto"/>
            <w:bottom w:val="none" w:sz="0" w:space="0" w:color="auto"/>
            <w:right w:val="none" w:sz="0" w:space="0" w:color="auto"/>
          </w:divBdr>
          <w:divsChild>
            <w:div w:id="807821805">
              <w:marLeft w:val="0"/>
              <w:marRight w:val="0"/>
              <w:marTop w:val="0"/>
              <w:marBottom w:val="0"/>
              <w:divBdr>
                <w:top w:val="none" w:sz="0" w:space="0" w:color="auto"/>
                <w:left w:val="none" w:sz="0" w:space="0" w:color="auto"/>
                <w:bottom w:val="none" w:sz="0" w:space="0" w:color="auto"/>
                <w:right w:val="none" w:sz="0" w:space="0" w:color="auto"/>
              </w:divBdr>
            </w:div>
          </w:divsChild>
        </w:div>
        <w:div w:id="1931504434">
          <w:marLeft w:val="0"/>
          <w:marRight w:val="0"/>
          <w:marTop w:val="0"/>
          <w:marBottom w:val="0"/>
          <w:divBdr>
            <w:top w:val="none" w:sz="0" w:space="0" w:color="auto"/>
            <w:left w:val="none" w:sz="0" w:space="0" w:color="auto"/>
            <w:bottom w:val="none" w:sz="0" w:space="0" w:color="auto"/>
            <w:right w:val="none" w:sz="0" w:space="0" w:color="auto"/>
          </w:divBdr>
          <w:divsChild>
            <w:div w:id="1809976434">
              <w:marLeft w:val="0"/>
              <w:marRight w:val="0"/>
              <w:marTop w:val="0"/>
              <w:marBottom w:val="0"/>
              <w:divBdr>
                <w:top w:val="none" w:sz="0" w:space="0" w:color="auto"/>
                <w:left w:val="none" w:sz="0" w:space="0" w:color="auto"/>
                <w:bottom w:val="none" w:sz="0" w:space="0" w:color="auto"/>
                <w:right w:val="none" w:sz="0" w:space="0" w:color="auto"/>
              </w:divBdr>
            </w:div>
          </w:divsChild>
        </w:div>
        <w:div w:id="765345235">
          <w:marLeft w:val="0"/>
          <w:marRight w:val="0"/>
          <w:marTop w:val="0"/>
          <w:marBottom w:val="0"/>
          <w:divBdr>
            <w:top w:val="none" w:sz="0" w:space="0" w:color="auto"/>
            <w:left w:val="none" w:sz="0" w:space="0" w:color="auto"/>
            <w:bottom w:val="none" w:sz="0" w:space="0" w:color="auto"/>
            <w:right w:val="none" w:sz="0" w:space="0" w:color="auto"/>
          </w:divBdr>
          <w:divsChild>
            <w:div w:id="272637285">
              <w:marLeft w:val="0"/>
              <w:marRight w:val="0"/>
              <w:marTop w:val="0"/>
              <w:marBottom w:val="0"/>
              <w:divBdr>
                <w:top w:val="none" w:sz="0" w:space="0" w:color="auto"/>
                <w:left w:val="none" w:sz="0" w:space="0" w:color="auto"/>
                <w:bottom w:val="none" w:sz="0" w:space="0" w:color="auto"/>
                <w:right w:val="none" w:sz="0" w:space="0" w:color="auto"/>
              </w:divBdr>
            </w:div>
          </w:divsChild>
        </w:div>
        <w:div w:id="1446077833">
          <w:marLeft w:val="0"/>
          <w:marRight w:val="0"/>
          <w:marTop w:val="0"/>
          <w:marBottom w:val="0"/>
          <w:divBdr>
            <w:top w:val="none" w:sz="0" w:space="0" w:color="auto"/>
            <w:left w:val="none" w:sz="0" w:space="0" w:color="auto"/>
            <w:bottom w:val="none" w:sz="0" w:space="0" w:color="auto"/>
            <w:right w:val="none" w:sz="0" w:space="0" w:color="auto"/>
          </w:divBdr>
          <w:divsChild>
            <w:div w:id="1311133497">
              <w:marLeft w:val="0"/>
              <w:marRight w:val="0"/>
              <w:marTop w:val="0"/>
              <w:marBottom w:val="0"/>
              <w:divBdr>
                <w:top w:val="none" w:sz="0" w:space="0" w:color="auto"/>
                <w:left w:val="none" w:sz="0" w:space="0" w:color="auto"/>
                <w:bottom w:val="none" w:sz="0" w:space="0" w:color="auto"/>
                <w:right w:val="none" w:sz="0" w:space="0" w:color="auto"/>
              </w:divBdr>
              <w:divsChild>
                <w:div w:id="1696537710">
                  <w:marLeft w:val="0"/>
                  <w:marRight w:val="0"/>
                  <w:marTop w:val="0"/>
                  <w:marBottom w:val="0"/>
                  <w:divBdr>
                    <w:top w:val="none" w:sz="0" w:space="0" w:color="auto"/>
                    <w:left w:val="none" w:sz="0" w:space="0" w:color="auto"/>
                    <w:bottom w:val="none" w:sz="0" w:space="0" w:color="auto"/>
                    <w:right w:val="none" w:sz="0" w:space="0" w:color="auto"/>
                  </w:divBdr>
                </w:div>
                <w:div w:id="12252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2211">
          <w:marLeft w:val="0"/>
          <w:marRight w:val="0"/>
          <w:marTop w:val="0"/>
          <w:marBottom w:val="0"/>
          <w:divBdr>
            <w:top w:val="none" w:sz="0" w:space="0" w:color="auto"/>
            <w:left w:val="none" w:sz="0" w:space="0" w:color="auto"/>
            <w:bottom w:val="none" w:sz="0" w:space="0" w:color="auto"/>
            <w:right w:val="none" w:sz="0" w:space="0" w:color="auto"/>
          </w:divBdr>
          <w:divsChild>
            <w:div w:id="365570411">
              <w:marLeft w:val="0"/>
              <w:marRight w:val="0"/>
              <w:marTop w:val="0"/>
              <w:marBottom w:val="0"/>
              <w:divBdr>
                <w:top w:val="none" w:sz="0" w:space="0" w:color="auto"/>
                <w:left w:val="none" w:sz="0" w:space="0" w:color="auto"/>
                <w:bottom w:val="none" w:sz="0" w:space="0" w:color="auto"/>
                <w:right w:val="none" w:sz="0" w:space="0" w:color="auto"/>
              </w:divBdr>
              <w:divsChild>
                <w:div w:id="1629235101">
                  <w:marLeft w:val="0"/>
                  <w:marRight w:val="0"/>
                  <w:marTop w:val="0"/>
                  <w:marBottom w:val="0"/>
                  <w:divBdr>
                    <w:top w:val="none" w:sz="0" w:space="0" w:color="auto"/>
                    <w:left w:val="none" w:sz="0" w:space="0" w:color="auto"/>
                    <w:bottom w:val="none" w:sz="0" w:space="0" w:color="auto"/>
                    <w:right w:val="none" w:sz="0" w:space="0" w:color="auto"/>
                  </w:divBdr>
                </w:div>
                <w:div w:id="8617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848">
          <w:marLeft w:val="0"/>
          <w:marRight w:val="0"/>
          <w:marTop w:val="0"/>
          <w:marBottom w:val="0"/>
          <w:divBdr>
            <w:top w:val="none" w:sz="0" w:space="0" w:color="auto"/>
            <w:left w:val="none" w:sz="0" w:space="0" w:color="auto"/>
            <w:bottom w:val="none" w:sz="0" w:space="0" w:color="auto"/>
            <w:right w:val="none" w:sz="0" w:space="0" w:color="auto"/>
          </w:divBdr>
          <w:divsChild>
            <w:div w:id="1083915551">
              <w:marLeft w:val="0"/>
              <w:marRight w:val="0"/>
              <w:marTop w:val="0"/>
              <w:marBottom w:val="0"/>
              <w:divBdr>
                <w:top w:val="none" w:sz="0" w:space="0" w:color="auto"/>
                <w:left w:val="none" w:sz="0" w:space="0" w:color="auto"/>
                <w:bottom w:val="none" w:sz="0" w:space="0" w:color="auto"/>
                <w:right w:val="none" w:sz="0" w:space="0" w:color="auto"/>
              </w:divBdr>
              <w:divsChild>
                <w:div w:id="2459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6312">
          <w:marLeft w:val="0"/>
          <w:marRight w:val="0"/>
          <w:marTop w:val="0"/>
          <w:marBottom w:val="0"/>
          <w:divBdr>
            <w:top w:val="none" w:sz="0" w:space="0" w:color="auto"/>
            <w:left w:val="none" w:sz="0" w:space="0" w:color="auto"/>
            <w:bottom w:val="none" w:sz="0" w:space="0" w:color="auto"/>
            <w:right w:val="none" w:sz="0" w:space="0" w:color="auto"/>
          </w:divBdr>
          <w:divsChild>
            <w:div w:id="1269502209">
              <w:marLeft w:val="0"/>
              <w:marRight w:val="0"/>
              <w:marTop w:val="0"/>
              <w:marBottom w:val="0"/>
              <w:divBdr>
                <w:top w:val="none" w:sz="0" w:space="0" w:color="auto"/>
                <w:left w:val="none" w:sz="0" w:space="0" w:color="auto"/>
                <w:bottom w:val="none" w:sz="0" w:space="0" w:color="auto"/>
                <w:right w:val="none" w:sz="0" w:space="0" w:color="auto"/>
              </w:divBdr>
            </w:div>
            <w:div w:id="1593277938">
              <w:marLeft w:val="0"/>
              <w:marRight w:val="0"/>
              <w:marTop w:val="0"/>
              <w:marBottom w:val="0"/>
              <w:divBdr>
                <w:top w:val="none" w:sz="0" w:space="0" w:color="auto"/>
                <w:left w:val="none" w:sz="0" w:space="0" w:color="auto"/>
                <w:bottom w:val="none" w:sz="0" w:space="0" w:color="auto"/>
                <w:right w:val="none" w:sz="0" w:space="0" w:color="auto"/>
              </w:divBdr>
            </w:div>
            <w:div w:id="1273315863">
              <w:marLeft w:val="0"/>
              <w:marRight w:val="0"/>
              <w:marTop w:val="0"/>
              <w:marBottom w:val="0"/>
              <w:divBdr>
                <w:top w:val="none" w:sz="0" w:space="0" w:color="auto"/>
                <w:left w:val="none" w:sz="0" w:space="0" w:color="auto"/>
                <w:bottom w:val="none" w:sz="0" w:space="0" w:color="auto"/>
                <w:right w:val="none" w:sz="0" w:space="0" w:color="auto"/>
              </w:divBdr>
            </w:div>
          </w:divsChild>
        </w:div>
        <w:div w:id="429548598">
          <w:marLeft w:val="0"/>
          <w:marRight w:val="0"/>
          <w:marTop w:val="0"/>
          <w:marBottom w:val="0"/>
          <w:divBdr>
            <w:top w:val="none" w:sz="0" w:space="0" w:color="auto"/>
            <w:left w:val="none" w:sz="0" w:space="0" w:color="auto"/>
            <w:bottom w:val="none" w:sz="0" w:space="0" w:color="auto"/>
            <w:right w:val="none" w:sz="0" w:space="0" w:color="auto"/>
          </w:divBdr>
          <w:divsChild>
            <w:div w:id="1699118429">
              <w:marLeft w:val="0"/>
              <w:marRight w:val="0"/>
              <w:marTop w:val="0"/>
              <w:marBottom w:val="0"/>
              <w:divBdr>
                <w:top w:val="none" w:sz="0" w:space="0" w:color="auto"/>
                <w:left w:val="none" w:sz="0" w:space="0" w:color="auto"/>
                <w:bottom w:val="none" w:sz="0" w:space="0" w:color="auto"/>
                <w:right w:val="none" w:sz="0" w:space="0" w:color="auto"/>
              </w:divBdr>
            </w:div>
            <w:div w:id="111948996">
              <w:marLeft w:val="0"/>
              <w:marRight w:val="0"/>
              <w:marTop w:val="0"/>
              <w:marBottom w:val="0"/>
              <w:divBdr>
                <w:top w:val="none" w:sz="0" w:space="0" w:color="auto"/>
                <w:left w:val="none" w:sz="0" w:space="0" w:color="auto"/>
                <w:bottom w:val="none" w:sz="0" w:space="0" w:color="auto"/>
                <w:right w:val="none" w:sz="0" w:space="0" w:color="auto"/>
              </w:divBdr>
            </w:div>
            <w:div w:id="1702705747">
              <w:marLeft w:val="0"/>
              <w:marRight w:val="0"/>
              <w:marTop w:val="0"/>
              <w:marBottom w:val="0"/>
              <w:divBdr>
                <w:top w:val="none" w:sz="0" w:space="0" w:color="auto"/>
                <w:left w:val="none" w:sz="0" w:space="0" w:color="auto"/>
                <w:bottom w:val="none" w:sz="0" w:space="0" w:color="auto"/>
                <w:right w:val="none" w:sz="0" w:space="0" w:color="auto"/>
              </w:divBdr>
            </w:div>
          </w:divsChild>
        </w:div>
        <w:div w:id="373236237">
          <w:marLeft w:val="0"/>
          <w:marRight w:val="0"/>
          <w:marTop w:val="0"/>
          <w:marBottom w:val="0"/>
          <w:divBdr>
            <w:top w:val="none" w:sz="0" w:space="0" w:color="auto"/>
            <w:left w:val="none" w:sz="0" w:space="0" w:color="auto"/>
            <w:bottom w:val="none" w:sz="0" w:space="0" w:color="auto"/>
            <w:right w:val="none" w:sz="0" w:space="0" w:color="auto"/>
          </w:divBdr>
        </w:div>
        <w:div w:id="1378894703">
          <w:marLeft w:val="0"/>
          <w:marRight w:val="0"/>
          <w:marTop w:val="0"/>
          <w:marBottom w:val="0"/>
          <w:divBdr>
            <w:top w:val="none" w:sz="0" w:space="0" w:color="auto"/>
            <w:left w:val="none" w:sz="0" w:space="0" w:color="auto"/>
            <w:bottom w:val="none" w:sz="0" w:space="0" w:color="auto"/>
            <w:right w:val="none" w:sz="0" w:space="0" w:color="auto"/>
          </w:divBdr>
          <w:divsChild>
            <w:div w:id="1666125543">
              <w:marLeft w:val="0"/>
              <w:marRight w:val="0"/>
              <w:marTop w:val="0"/>
              <w:marBottom w:val="0"/>
              <w:divBdr>
                <w:top w:val="none" w:sz="0" w:space="0" w:color="auto"/>
                <w:left w:val="none" w:sz="0" w:space="0" w:color="auto"/>
                <w:bottom w:val="none" w:sz="0" w:space="0" w:color="auto"/>
                <w:right w:val="none" w:sz="0" w:space="0" w:color="auto"/>
              </w:divBdr>
            </w:div>
          </w:divsChild>
        </w:div>
        <w:div w:id="1839878440">
          <w:marLeft w:val="0"/>
          <w:marRight w:val="0"/>
          <w:marTop w:val="0"/>
          <w:marBottom w:val="0"/>
          <w:divBdr>
            <w:top w:val="none" w:sz="0" w:space="0" w:color="auto"/>
            <w:left w:val="none" w:sz="0" w:space="0" w:color="auto"/>
            <w:bottom w:val="none" w:sz="0" w:space="0" w:color="auto"/>
            <w:right w:val="none" w:sz="0" w:space="0" w:color="auto"/>
          </w:divBdr>
          <w:divsChild>
            <w:div w:id="660738232">
              <w:marLeft w:val="0"/>
              <w:marRight w:val="0"/>
              <w:marTop w:val="0"/>
              <w:marBottom w:val="0"/>
              <w:divBdr>
                <w:top w:val="none" w:sz="0" w:space="0" w:color="auto"/>
                <w:left w:val="none" w:sz="0" w:space="0" w:color="auto"/>
                <w:bottom w:val="none" w:sz="0" w:space="0" w:color="auto"/>
                <w:right w:val="none" w:sz="0" w:space="0" w:color="auto"/>
              </w:divBdr>
            </w:div>
          </w:divsChild>
        </w:div>
        <w:div w:id="1686832188">
          <w:marLeft w:val="0"/>
          <w:marRight w:val="0"/>
          <w:marTop w:val="0"/>
          <w:marBottom w:val="0"/>
          <w:divBdr>
            <w:top w:val="none" w:sz="0" w:space="0" w:color="auto"/>
            <w:left w:val="none" w:sz="0" w:space="0" w:color="auto"/>
            <w:bottom w:val="none" w:sz="0" w:space="0" w:color="auto"/>
            <w:right w:val="none" w:sz="0" w:space="0" w:color="auto"/>
          </w:divBdr>
          <w:divsChild>
            <w:div w:id="212158061">
              <w:marLeft w:val="0"/>
              <w:marRight w:val="0"/>
              <w:marTop w:val="0"/>
              <w:marBottom w:val="0"/>
              <w:divBdr>
                <w:top w:val="none" w:sz="0" w:space="0" w:color="auto"/>
                <w:left w:val="none" w:sz="0" w:space="0" w:color="auto"/>
                <w:bottom w:val="none" w:sz="0" w:space="0" w:color="auto"/>
                <w:right w:val="none" w:sz="0" w:space="0" w:color="auto"/>
              </w:divBdr>
            </w:div>
          </w:divsChild>
        </w:div>
        <w:div w:id="171377760">
          <w:marLeft w:val="0"/>
          <w:marRight w:val="0"/>
          <w:marTop w:val="0"/>
          <w:marBottom w:val="0"/>
          <w:divBdr>
            <w:top w:val="none" w:sz="0" w:space="0" w:color="auto"/>
            <w:left w:val="none" w:sz="0" w:space="0" w:color="auto"/>
            <w:bottom w:val="none" w:sz="0" w:space="0" w:color="auto"/>
            <w:right w:val="none" w:sz="0" w:space="0" w:color="auto"/>
          </w:divBdr>
          <w:divsChild>
            <w:div w:id="1832479732">
              <w:marLeft w:val="0"/>
              <w:marRight w:val="0"/>
              <w:marTop w:val="0"/>
              <w:marBottom w:val="0"/>
              <w:divBdr>
                <w:top w:val="none" w:sz="0" w:space="0" w:color="auto"/>
                <w:left w:val="none" w:sz="0" w:space="0" w:color="auto"/>
                <w:bottom w:val="none" w:sz="0" w:space="0" w:color="auto"/>
                <w:right w:val="none" w:sz="0" w:space="0" w:color="auto"/>
              </w:divBdr>
            </w:div>
          </w:divsChild>
        </w:div>
        <w:div w:id="958603327">
          <w:marLeft w:val="0"/>
          <w:marRight w:val="0"/>
          <w:marTop w:val="0"/>
          <w:marBottom w:val="0"/>
          <w:divBdr>
            <w:top w:val="none" w:sz="0" w:space="0" w:color="auto"/>
            <w:left w:val="none" w:sz="0" w:space="0" w:color="auto"/>
            <w:bottom w:val="none" w:sz="0" w:space="0" w:color="auto"/>
            <w:right w:val="none" w:sz="0" w:space="0" w:color="auto"/>
          </w:divBdr>
          <w:divsChild>
            <w:div w:id="1437794566">
              <w:marLeft w:val="0"/>
              <w:marRight w:val="0"/>
              <w:marTop w:val="0"/>
              <w:marBottom w:val="0"/>
              <w:divBdr>
                <w:top w:val="none" w:sz="0" w:space="0" w:color="auto"/>
                <w:left w:val="none" w:sz="0" w:space="0" w:color="auto"/>
                <w:bottom w:val="none" w:sz="0" w:space="0" w:color="auto"/>
                <w:right w:val="none" w:sz="0" w:space="0" w:color="auto"/>
              </w:divBdr>
            </w:div>
          </w:divsChild>
        </w:div>
        <w:div w:id="1132865374">
          <w:marLeft w:val="0"/>
          <w:marRight w:val="0"/>
          <w:marTop w:val="0"/>
          <w:marBottom w:val="0"/>
          <w:divBdr>
            <w:top w:val="none" w:sz="0" w:space="0" w:color="auto"/>
            <w:left w:val="none" w:sz="0" w:space="0" w:color="auto"/>
            <w:bottom w:val="none" w:sz="0" w:space="0" w:color="auto"/>
            <w:right w:val="none" w:sz="0" w:space="0" w:color="auto"/>
          </w:divBdr>
          <w:divsChild>
            <w:div w:id="256405480">
              <w:marLeft w:val="0"/>
              <w:marRight w:val="0"/>
              <w:marTop w:val="0"/>
              <w:marBottom w:val="0"/>
              <w:divBdr>
                <w:top w:val="none" w:sz="0" w:space="0" w:color="auto"/>
                <w:left w:val="none" w:sz="0" w:space="0" w:color="auto"/>
                <w:bottom w:val="none" w:sz="0" w:space="0" w:color="auto"/>
                <w:right w:val="none" w:sz="0" w:space="0" w:color="auto"/>
              </w:divBdr>
            </w:div>
          </w:divsChild>
        </w:div>
        <w:div w:id="994213842">
          <w:marLeft w:val="0"/>
          <w:marRight w:val="0"/>
          <w:marTop w:val="0"/>
          <w:marBottom w:val="0"/>
          <w:divBdr>
            <w:top w:val="none" w:sz="0" w:space="0" w:color="auto"/>
            <w:left w:val="none" w:sz="0" w:space="0" w:color="auto"/>
            <w:bottom w:val="none" w:sz="0" w:space="0" w:color="auto"/>
            <w:right w:val="none" w:sz="0" w:space="0" w:color="auto"/>
          </w:divBdr>
          <w:divsChild>
            <w:div w:id="1411274970">
              <w:marLeft w:val="0"/>
              <w:marRight w:val="0"/>
              <w:marTop w:val="0"/>
              <w:marBottom w:val="0"/>
              <w:divBdr>
                <w:top w:val="none" w:sz="0" w:space="0" w:color="auto"/>
                <w:left w:val="none" w:sz="0" w:space="0" w:color="auto"/>
                <w:bottom w:val="none" w:sz="0" w:space="0" w:color="auto"/>
                <w:right w:val="none" w:sz="0" w:space="0" w:color="auto"/>
              </w:divBdr>
            </w:div>
          </w:divsChild>
        </w:div>
        <w:div w:id="135874834">
          <w:marLeft w:val="0"/>
          <w:marRight w:val="0"/>
          <w:marTop w:val="0"/>
          <w:marBottom w:val="0"/>
          <w:divBdr>
            <w:top w:val="none" w:sz="0" w:space="0" w:color="auto"/>
            <w:left w:val="none" w:sz="0" w:space="0" w:color="auto"/>
            <w:bottom w:val="none" w:sz="0" w:space="0" w:color="auto"/>
            <w:right w:val="none" w:sz="0" w:space="0" w:color="auto"/>
          </w:divBdr>
          <w:divsChild>
            <w:div w:id="1441756285">
              <w:marLeft w:val="0"/>
              <w:marRight w:val="0"/>
              <w:marTop w:val="0"/>
              <w:marBottom w:val="0"/>
              <w:divBdr>
                <w:top w:val="none" w:sz="0" w:space="0" w:color="auto"/>
                <w:left w:val="none" w:sz="0" w:space="0" w:color="auto"/>
                <w:bottom w:val="none" w:sz="0" w:space="0" w:color="auto"/>
                <w:right w:val="none" w:sz="0" w:space="0" w:color="auto"/>
              </w:divBdr>
            </w:div>
          </w:divsChild>
        </w:div>
        <w:div w:id="2008823833">
          <w:marLeft w:val="0"/>
          <w:marRight w:val="0"/>
          <w:marTop w:val="0"/>
          <w:marBottom w:val="0"/>
          <w:divBdr>
            <w:top w:val="none" w:sz="0" w:space="0" w:color="auto"/>
            <w:left w:val="none" w:sz="0" w:space="0" w:color="auto"/>
            <w:bottom w:val="none" w:sz="0" w:space="0" w:color="auto"/>
            <w:right w:val="none" w:sz="0" w:space="0" w:color="auto"/>
          </w:divBdr>
          <w:divsChild>
            <w:div w:id="13705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rojectreporter.nih.gov/reporter.cfm" TargetMode="External"/><Relationship Id="rId5" Type="http://schemas.openxmlformats.org/officeDocument/2006/relationships/hyperlink" Target="https://www.commons-credit-portal.org/nihcp_commons_credit_request/service-request-workshee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1452</Words>
  <Characters>8282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Navarro</dc:creator>
  <cp:keywords/>
  <dc:description/>
  <cp:lastModifiedBy>Fabio Navarro</cp:lastModifiedBy>
  <cp:revision>1</cp:revision>
  <dcterms:created xsi:type="dcterms:W3CDTF">2017-08-29T14:16:00Z</dcterms:created>
  <dcterms:modified xsi:type="dcterms:W3CDTF">2017-08-29T17:58:00Z</dcterms:modified>
</cp:coreProperties>
</file>