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A6939" w14:textId="77777777" w:rsidR="002104DF" w:rsidRDefault="002104DF" w:rsidP="002104DF">
      <w:r>
        <w:t>[[how to mention fig 1 ???]]</w:t>
      </w:r>
    </w:p>
    <w:p w14:paraId="74E3B334" w14:textId="77777777" w:rsidR="002104DF" w:rsidRDefault="002104DF" w:rsidP="002104DF"/>
    <w:p w14:paraId="5E5EC9B3" w14:textId="77777777" w:rsidR="002104DF" w:rsidRDefault="002104DF" w:rsidP="002104DF">
      <w:r>
        <w:t xml:space="preserve">** </w:t>
      </w:r>
      <w:r>
        <w:t>More accurate estimate of BMR from ENCODE data improves variant recurrence detection in cancer</w:t>
      </w:r>
    </w:p>
    <w:p w14:paraId="756CC2F2" w14:textId="77777777" w:rsidR="002104DF" w:rsidRDefault="002104DF" w:rsidP="002104DF"/>
    <w:p w14:paraId="687FC5D5" w14:textId="77777777" w:rsidR="002104DF" w:rsidRDefault="002104DF" w:rsidP="002104DF">
      <w:r>
        <w:t xml:space="preserve">One of the most powerful ways of identifying key elements in cancer genomes is through mutation recurrence analysis, the objective of which is to discover regions that harbor more mutations than expected. In this calculation, calculating an accurate expectation is key. Hence, we demonstrate how to integrate extensive ENCODE data to construct an accurate background mutation rate (BMR) model in a wide range of cancer types. Accurate BMR estimation is non-trivial – the somatic mutation process can be influenced by numerous confounders (in the form of both external genomic factors and local sequence context factors), and these can result in false conclusions if not appropriately corrected10. </w:t>
      </w:r>
    </w:p>
    <w:p w14:paraId="08D56967" w14:textId="77777777" w:rsidR="002104DF" w:rsidRDefault="002104DF" w:rsidP="002104DF"/>
    <w:p w14:paraId="7E3952E8" w14:textId="77777777" w:rsidR="002104DF" w:rsidRDefault="002104DF" w:rsidP="002104DF">
      <w:r>
        <w:t>We address the issues associated with confounding factors in a cancer-cohort-specific manner [[cohort ok?</w:t>
      </w:r>
      <w:proofErr w:type="gramStart"/>
      <w:r>
        <w:t>]](</w:t>
      </w:r>
      <w:proofErr w:type="gramEnd"/>
      <w:r>
        <w:t>see suppl). Specifically, we separated the whole genome into bins (1Mb) and calculated bin-wise mutation counts. [[what is a local context category? cuitting under each local context category]] We used a negative binomial regression of the mutation counts against 475 genomic features across 229 cell types, including replication timing, chromatin accessibility, Hi-C, and expression profiles. In contrast to methods that use data from unmatched cell types10, our approach automatically selects the most relevant features, thereby providing considerable improvements in BMR estimation (Fig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 2 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H3K27ac11-13. Also, due to the correlated nature of genomic features across cell types, even approximate matching of a specific cancer type to a particular ENCODE cell line can still improve BMR estimation (see suppl.). Hence, our analyses may easily be extended to many cancer types.</w:t>
      </w:r>
    </w:p>
    <w:p w14:paraId="782E7AD9" w14:textId="77777777" w:rsidR="002104DF" w:rsidRDefault="002104DF" w:rsidP="002104DF"/>
    <w:p w14:paraId="2A2BDEAE" w14:textId="77777777" w:rsidR="002104DF" w:rsidRDefault="002104DF" w:rsidP="002104DF">
      <w:r>
        <w:t xml:space="preserve">** </w:t>
      </w:r>
      <w:r>
        <w:t>A focused compact annotation improves power in variant recurrence detection in cancer</w:t>
      </w:r>
    </w:p>
    <w:p w14:paraId="700A78D3" w14:textId="77777777" w:rsidR="002104DF" w:rsidRDefault="002104DF" w:rsidP="002104DF"/>
    <w:p w14:paraId="5CCA18A8" w14:textId="77777777" w:rsidR="002104DF" w:rsidRDefault="002104DF" w:rsidP="002104DF">
      <w:r>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statistical power. Here, we aim to increase the power of burden tests by creating a focused, compact annotation for a given cell type.  </w:t>
      </w:r>
    </w:p>
    <w:p w14:paraId="5020D559" w14:textId="77777777" w:rsidR="002104DF" w:rsidRDefault="002104DF" w:rsidP="002104DF"/>
    <w:p w14:paraId="16A59BE3" w14:textId="77777777" w:rsidR="002104DF" w:rsidRDefault="002104DF" w:rsidP="002104DF">
      <w:r>
        <w:t xml:space="preserve">First, for a single burden test on an individual genomic element (e.g., an enhancer), focusing on a smaller, "core" region, enriched for true functional </w:t>
      </w:r>
      <w:proofErr w:type="gramStart"/>
      <w:r>
        <w:t>impact,  significantly</w:t>
      </w:r>
      <w:proofErr w:type="gramEnd"/>
      <w:r>
        <w:t xml:space="preserve"> improves detectability (see suppl). Hence, we trimmed the conventional annotations to key "functional </w:t>
      </w:r>
      <w:r>
        <w:lastRenderedPageBreak/>
        <w:t>territories" by using the well-known small territories of TF-binding sites and the shapes of various genomic signals (e.g., the well-known double-hump of H3K27ac around enhancers, see suppl).</w:t>
      </w:r>
    </w:p>
    <w:p w14:paraId="6A5A2429" w14:textId="77777777" w:rsidR="002104DF" w:rsidRDefault="002104DF" w:rsidP="002104DF"/>
    <w:p w14:paraId="1F2A2ACA" w14:textId="77777777" w:rsidR="002104DF" w:rsidRDefault="002104DF" w:rsidP="002104DF">
      <w:r>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top-tier cell types. We developed a machine-learning algorithm to combine shapes of signal tracks from DNase-seq and a battery of up to 10 histone modification marks (see suppl.). Using a second algorithm, we then intersected these predictions with the result of STARR-seq experiments (see suppl.). These experiments provide a direct, albeit noisy, readout of enhancer activity in specific cell types. Such an integrative approach enables us to define a minimal list of enhancers with as few false-positives as possible. We also reconciled and cross-referenced our "compact annotation" with the main encyclopedia annotations (see supplement).</w:t>
      </w:r>
    </w:p>
    <w:p w14:paraId="2FB83E75" w14:textId="77777777" w:rsidR="002104DF" w:rsidRDefault="002104DF" w:rsidP="002104DF"/>
    <w:p w14:paraId="4A40D563" w14:textId="77777777" w:rsidR="002104DF" w:rsidRDefault="002104DF" w:rsidP="002104DF">
      <w:r>
        <w:t xml:space="preserve">** </w:t>
      </w:r>
      <w:r>
        <w:t>Linking genes to non-coding elements to create an extended gene annotation and its use in determining mutationally burdened regions</w:t>
      </w:r>
    </w:p>
    <w:p w14:paraId="34470A5C" w14:textId="77777777" w:rsidR="002104DF" w:rsidRDefault="002104DF" w:rsidP="002104DF"/>
    <w:p w14:paraId="24654BA2" w14:textId="77777777" w:rsidR="002104DF" w:rsidRDefault="002104DF" w:rsidP="002104DF">
      <w:r>
        <w:t>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t>
      </w:r>
    </w:p>
    <w:p w14:paraId="5D134204" w14:textId="77777777" w:rsidR="002104DF" w:rsidRDefault="002104DF" w:rsidP="002104DF"/>
    <w:p w14:paraId="46D88E30" w14:textId="77777777" w:rsidR="002104DF" w:rsidRDefault="002104DF" w:rsidP="002104DF">
      <w:r>
        <w:t xml:space="preserve">By integrating our compact annotation sets, BMR estimates, and accurate extended gene </w:t>
      </w:r>
      <w:proofErr w:type="gramStart"/>
      <w:r>
        <w:t>definitions ,</w:t>
      </w:r>
      <w:proofErr w:type="gramEnd"/>
      <w:r>
        <w:t xml:space="preserve">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 that have been reported from previous analyses. It also discovered genes missed by the exclusive analysis of coding regions, such as BCL6. Variants of BCL6 are known to have strong prognostic value for patient survival (Fig. 2D).</w:t>
      </w:r>
    </w:p>
    <w:p w14:paraId="7CD38F24" w14:textId="77777777" w:rsidR="002104DF" w:rsidRDefault="002104DF" w:rsidP="002104DF"/>
    <w:p w14:paraId="5B2751C3" w14:textId="77777777" w:rsidR="002104DF" w:rsidRDefault="002104DF" w:rsidP="002104DF">
      <w:r>
        <w:t xml:space="preserve">** </w:t>
      </w:r>
      <w:r>
        <w:t>Interpreting tumor expression profiles using ENCODE regulatory networks identifies key regulators in cancer</w:t>
      </w:r>
    </w:p>
    <w:p w14:paraId="0E787F15" w14:textId="77777777" w:rsidR="002104DF" w:rsidRDefault="002104DF" w:rsidP="002104DF"/>
    <w:p w14:paraId="3FB008EB" w14:textId="77777777" w:rsidR="002104DF" w:rsidRDefault="002104DF" w:rsidP="002104DF">
      <w:r>
        <w:t>Building on the extended gene annotation, the EN-CODEC resource provides detailed regulatory networks. Specifically, for TF networks, we incorporated both distal and proximal networks by linking TFs to genes, either directly by TF-promoter binding or indirectly via TF-enhancer-gene interactions in each cell type (see suppl.). We then pruned these networks to include only the strongest edges using a signal shape algorithm14. In addition, we reconciled all our cell-type-specific networks to form a generalized pan-cancer network. Similarly, we also defined an RNA-binding protein (RBP) network. Compared to imputed networks derived from gene expression or motif analyses, our ENCODE TF and RBP networks were built using ChIP-seq and eCLIP experiments, which provide much more accurate regulatory linkages between functional elements.</w:t>
      </w:r>
    </w:p>
    <w:p w14:paraId="5F52F35D" w14:textId="77777777" w:rsidR="002104DF" w:rsidRDefault="002104DF" w:rsidP="002104DF"/>
    <w:p w14:paraId="0C4F2861" w14:textId="77777777" w:rsidR="002104DF" w:rsidRDefault="002104DF" w:rsidP="002104DF">
      <w:r>
        <w:t>These ENCODE networks are useful for interpreting gene expression data from tumor samples. In particular, using a machine learning method, we integrated 8,202 tumor expression profiles from TCGA to systematically search for the TFs and RBPs that most strongly drive tumor-specific expression (see suppl.). For each patient, we test the degree to which a regulator's activity correlates with its target's tumor-to-normal expression changes. We then calculated the percentage of patients with these relationships in each cancer type and present the overall trends for key TFs and RBPs in Fig. 3A.</w:t>
      </w:r>
    </w:p>
    <w:p w14:paraId="53CCD2CD" w14:textId="77777777" w:rsidR="002104DF" w:rsidRDefault="002104DF" w:rsidP="002104DF"/>
    <w:p w14:paraId="73BFD9D6" w14:textId="77777777" w:rsidR="002104DF" w:rsidRDefault="002104DF" w:rsidP="002104DF">
      <w:r>
        <w:t xml:space="preserve">As expected we found that the target genes of MYC are significantly up-regulated in numerous cancer types, which is consistent with its well-known role as an oncogenic TF15. We further validated MYC's regulatory effects using knockdown experiments in breast cancer (Fig 3). Consistent with our predictions, the expression of MYC targets is significantly reduced after MYC knockdown in MCF-7 (Fig 3B). We then used the regulatory network to investigate how MYC works with other TFs. We first looked at MYC's target genes shared with a second TF, as shown in the triplets in Fig 3C. In all cancer types, we found that the shared target genes' expression </w:t>
      </w:r>
      <w:proofErr w:type="gramStart"/>
      <w:r>
        <w:t>are</w:t>
      </w:r>
      <w:proofErr w:type="gramEnd"/>
      <w:r>
        <w:t xml:space="preserve"> strongly positively correlated with MYC, while they showed only limited correlation with the second TF (as determined by partial correlation analysis, see suppl.).</w:t>
      </w:r>
    </w:p>
    <w:p w14:paraId="2214DF01" w14:textId="77777777" w:rsidR="002104DF" w:rsidRDefault="002104DF" w:rsidP="002104DF"/>
    <w:p w14:paraId="15BBF15F" w14:textId="77777777" w:rsidR="002104DF" w:rsidRDefault="002104DF" w:rsidP="002104DF">
      <w: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inhibition16.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expression represents the output17 (see suppl.). We show that most of these gates follow either an OR or MYC-always-dominant logic gate. Thus, the ENCODE regulatory network does not only identify key cancer regulators, but also demonstrates how these work in combination with other regulators.</w:t>
      </w:r>
    </w:p>
    <w:p w14:paraId="66279257" w14:textId="77777777" w:rsidR="002104DF" w:rsidRDefault="002104DF" w:rsidP="002104DF"/>
    <w:p w14:paraId="172602BA" w14:textId="77777777" w:rsidR="002104DF" w:rsidRDefault="002104DF" w:rsidP="002104DF">
      <w:r>
        <w:t xml:space="preserve">We analyzed the RBP network similarly to the TF network, finding key regulators associated with cancer (see suppl.).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(see supplement). Moreover, we found that up-regulation of SUB1 targets is correlated with a poorer patient survival in some cancer types, such as lung cancer (Fig. 3D). </w:t>
      </w:r>
    </w:p>
    <w:p w14:paraId="28435B5C" w14:textId="77777777" w:rsidR="002104DF" w:rsidRDefault="002104DF" w:rsidP="002104DF"/>
    <w:p w14:paraId="3B149E55" w14:textId="77777777" w:rsidR="002104DF" w:rsidRDefault="002104DF" w:rsidP="002104DF">
      <w:r>
        <w:t>We further analyzed the overall TF regulatory network by systematically arranging it into a hierarchy (Fig 4). Here, TFs are placed at different levels such that those in the middle tend to regulate TFs below them and, in turn, are more regulated by TFs above them18 (see suppl.). In the hierarchy, we found that the top-layer TFs are not only enriched in cancer-associated genes but also more significantly drive differential gene expressions in tumors.</w:t>
      </w:r>
    </w:p>
    <w:p w14:paraId="210AE86A" w14:textId="77777777" w:rsidR="002104DF" w:rsidRDefault="002104DF" w:rsidP="002104DF"/>
    <w:p w14:paraId="3A82F390" w14:textId="77777777" w:rsidR="002104DF" w:rsidRDefault="002104DF" w:rsidP="002104DF">
      <w:r>
        <w:t xml:space="preserve">** </w:t>
      </w:r>
      <w:r>
        <w:t>Cell-type specific regulatory networks highlight extensive rewiring events during oncogenesis</w:t>
      </w:r>
    </w:p>
    <w:p w14:paraId="4CC6B8F9" w14:textId="77777777" w:rsidR="002104DF" w:rsidRDefault="002104DF" w:rsidP="002104DF"/>
    <w:p w14:paraId="7EB3043E" w14:textId="77777777" w:rsidR="002104DF" w:rsidRDefault="002104DF" w:rsidP="002104DF">
      <w:r>
        <w:t>For the top-tier cell types with numerous TF ChIP-seq experiments, our resource contains cell-type-specific regulatory networks for several cancer types, which enables in a model context, direct comparison with networks built from their paired normal cell types. To achieve the best paired normal, given the existing data, we build a "composite normal" by reconciling multiple related normal cell types (see supplement). Although the pairings (i.e., relating cancerous cell lines to specific tumors and then matching them to normal cell types) are only approximate, many of them have previously been widely used in the literature (see supplement). Furthermore, they leverage the extensive functional characterization assays in ENCODE to provide us with a novel opportunity to directly understand the regulatory alterations in select cancers.</w:t>
      </w:r>
    </w:p>
    <w:p w14:paraId="34B6ABEB" w14:textId="77777777" w:rsidR="002104DF" w:rsidRDefault="002104DF" w:rsidP="002104DF"/>
    <w:p w14:paraId="5EEE37B4" w14:textId="77777777" w:rsidR="002104DF" w:rsidRDefault="002104DF" w:rsidP="002104DF">
      <w:r>
        <w:t>In particular, in "tumor-normal pairs," we measured the signed, fractional number of edges changing (which we call the "rewiring index") to study how TF targets change over the course of oncogenic transformation.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leukemia19-21. We observed a similar trend in TFs using distal, proximal, and combined networks (see details in supplement). This trend was consistent across cancers: highly rewired TFs such as BHLHE40, JUND, and MYC behaved similarly in lung, liver, and breast cancers (Fig 5).</w:t>
      </w:r>
    </w:p>
    <w:p w14:paraId="73DBCC5B" w14:textId="77777777" w:rsidR="002104DF" w:rsidRDefault="002104DF" w:rsidP="002104DF"/>
    <w:p w14:paraId="523BA256" w14:textId="77777777" w:rsidR="002104DF" w:rsidRDefault="002104DF" w:rsidP="002104DF">
      <w:r>
        <w:t>In addition to direct TF-to-gene connections, we also measured rewiring using a 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cells, we determined the changes in its gene communities via a mixed-membership model (See suppl.). Similar patterns to the direct rewiring were observed using this model (Fig 5A).</w:t>
      </w:r>
    </w:p>
    <w:p w14:paraId="54CFB101" w14:textId="77777777" w:rsidR="002104DF" w:rsidRDefault="002104DF" w:rsidP="002104DF"/>
    <w:p w14:paraId="3EC6658E" w14:textId="77777777" w:rsidR="002104DF" w:rsidRDefault="002104DF" w:rsidP="002104DF">
      <w: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p>
    <w:p w14:paraId="5C32CB88" w14:textId="77777777" w:rsidR="002104DF" w:rsidRDefault="002104DF" w:rsidP="002104DF"/>
    <w:p w14:paraId="23B6FD2B" w14:textId="77777777" w:rsidR="002104DF" w:rsidRDefault="002104DF" w:rsidP="002104DF">
      <w:r>
        <w:t>The majority of rewiring events were associated with noticeable gene expression and chromatin status changes, but not necessarily with mutation-induced motif loss or gain events (Fig. 5A). This is consistent with previous discoveries that most non-coding risk variants are not well-explained by the current model22. For example, JUND is a top gainer in K562. The majority of its gained targets in tumor cells demonstrate higher gene expression, stronger active and weaker repressive histone modification mark signals, yet few of its binding sites are mutated. With a few notable exceptions (see supplement), we found a similar trend for the rewiring events associated with JUND in liver cancer and, largely, for other factors in a variety of cancers. On a related note, we organized the cell-type-specific networks into hierarchies, as shown in Figure 4. Specifically, in blood cancer, the more mutationally burdened TFs sit at the bottom of the hierarchy, whereas the TFs more associated with driving cancer gene expression changes tend to be at the top.</w:t>
      </w:r>
    </w:p>
    <w:p w14:paraId="3E1B2F84" w14:textId="77777777" w:rsidR="002104DF" w:rsidRDefault="002104DF" w:rsidP="002104DF"/>
    <w:p w14:paraId="33FAAD13" w14:textId="77777777" w:rsidR="002104DF" w:rsidRDefault="002104DF" w:rsidP="002104DF">
      <w:r>
        <w:t xml:space="preserve">** </w:t>
      </w:r>
      <w:r>
        <w:t xml:space="preserve">Step-wise prioritization scheme pinpoints </w:t>
      </w:r>
      <w:r>
        <w:t>key elements and</w:t>
      </w:r>
      <w:r>
        <w:t xml:space="preserve"> SNVs in cancer</w:t>
      </w:r>
    </w:p>
    <w:p w14:paraId="32CE8EBD" w14:textId="77777777" w:rsidR="002104DF" w:rsidRDefault="002104DF" w:rsidP="002104DF"/>
    <w:p w14:paraId="3946C486" w14:textId="77777777" w:rsidR="002104DF" w:rsidRDefault="002104DF" w:rsidP="002104DF">
      <w:r>
        <w:t xml:space="preserve">Summarizing the analysis above, our companion resource consists of annotations summarized in Figs. `6 and 1: (1) a BMR model with a matching procedure for relevant functional genomics data and a list of regions with higher-than-expected mutational burdens in a diverse selection of different cancers; (2)  accurate, minimal and compactly defined enhancers and promotors that are defined by integrating many functional assays, including STARR-seq; (3) enhancer-target-gene linkages and extended gene neighborhoods that are obtained by integrating linkages from Hi-C and multi-histone mark and expression correlation; (4) tumor-normal differential expression, chromatin, and regulatory changes; (5) TF regulatory networks, both merged and cell-type specific, based on both distal and proximal regulation; (6) for each TF, its position in the network hierarchy and rewiring status; and (7) an analogous but less-developed network for RBPs. All the resources mentioned above are available online through the ENCODE website as simple flat files and computer codes (see suppl.). </w:t>
      </w:r>
    </w:p>
    <w:p w14:paraId="6AEE16AE" w14:textId="77777777" w:rsidR="002104DF" w:rsidRDefault="002104DF" w:rsidP="002104DF"/>
    <w:p w14:paraId="4AE8EE6C" w14:textId="77777777" w:rsidR="002104DF" w:rsidRDefault="002104DF" w:rsidP="002104DF">
      <w:r>
        <w:t>Collectively, these resources allow us to prioritize key genomic features associated with oncogenesis. Our prioritization scheme is schematized in as a workflow in Fig. 6A. We first search for key regulators that are frequently rewired, located in network hubs, sit at the top of the network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 (or which otherwise occur in positions under strong purifying selection), we pinpoint impactful SNVs that are further interrogated by focused functional characterization.</w:t>
      </w:r>
    </w:p>
    <w:p w14:paraId="650F7D93" w14:textId="77777777" w:rsidR="002104DF" w:rsidRDefault="002104DF" w:rsidP="002104DF"/>
    <w:p w14:paraId="1E51502A" w14:textId="77777777" w:rsidR="002104DF" w:rsidRDefault="002104DF" w:rsidP="002104DF">
      <w:r>
        <w:t xml:space="preserve">** </w:t>
      </w:r>
      <w:r>
        <w:t xml:space="preserve">Small-scale validation experiments on the prioritization </w:t>
      </w:r>
    </w:p>
    <w:p w14:paraId="307D13FB" w14:textId="77777777" w:rsidR="002104DF" w:rsidRDefault="002104DF" w:rsidP="002104DF"/>
    <w:p w14:paraId="49744AEA" w14:textId="77777777" w:rsidR="002104DF" w:rsidRDefault="002104DF" w:rsidP="002104DF">
      <w:r>
        <w:t xml:space="preserve">To demonstrate the utility of the ENCODE resource, we instantiated our workflow in a few select cancers and validated the results.  In particular, as described above, we subjected some key regulators, such as MYC and SUB1, to knockdown experiments to validate their regulatory effects (Fig 3D). We also identified several candidate enhancers in noncoding regions associated with breast cancer and validated their ability to influence transcription using luciferase assays in MCF-7. We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0D6ADED5" w14:textId="77777777" w:rsidR="002104DF" w:rsidRDefault="002104DF" w:rsidP="002104DF"/>
    <w:p w14:paraId="57F35377" w14:textId="77777777" w:rsidR="002104DF" w:rsidRDefault="002104DF" w:rsidP="002104DF">
      <w:r>
        <w:t>One particularly interesting example, illustrating the unique value of ENCODE data integration, is in an intronic region of CDH26 in chromosome 20 (Fig. 6C). The signal shapes for both histone modification and chromatin accessibility (DNase-seq) indicate its active regulatory role as an enhancer in MCF-7. This was further confirmed by STARR-seq (Fig. 5D). Hi-C and ChIA-PET data indicated that the region is within a topologically associated domain and validated a regulatory linkage to the downstream breast-cancer-associated gene SYCP223,24.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3.6-fold reduction in expression relative to the wild-type, indicating a strong repressive effect on this enhancer's functionality.</w:t>
      </w:r>
    </w:p>
    <w:p w14:paraId="2CD5DE03" w14:textId="77777777" w:rsidR="002104DF" w:rsidRDefault="002104DF" w:rsidP="002104DF"/>
    <w:p w14:paraId="23B2F481" w14:textId="77777777" w:rsidR="002104DF" w:rsidRDefault="002104DF" w:rsidP="002104DF">
      <w:r>
        <w:t xml:space="preserve">** </w:t>
      </w:r>
      <w:bookmarkStart w:id="0" w:name="_GoBack"/>
      <w:bookmarkEnd w:id="0"/>
      <w:r>
        <w:t>Conclusion</w:t>
      </w:r>
    </w:p>
    <w:p w14:paraId="235AC36B" w14:textId="77777777" w:rsidR="002104DF" w:rsidRDefault="002104DF" w:rsidP="002104DF"/>
    <w:p w14:paraId="6C07AF71" w14:textId="77777777" w:rsidR="002104DF" w:rsidRDefault="002104DF" w:rsidP="002104DF">
      <w:r>
        <w:t>This study highlights the value of ENCODE data as an aid to interpreting cancer genomes. It presents the ENCODEC companion resource, which customizes the ENCODE annotation to cancer. It comprises three parts: 1) compact annotations that are suitable for recurrent-mutation detection by maximizing statistical power; 2) cancer-specific BMR models with significantly increased accuracy; and 3) various regulatory networks and hierarchies for both pan-cancer and cancer-specific studies.</w:t>
      </w:r>
    </w:p>
    <w:p w14:paraId="7DE27E81" w14:textId="77777777" w:rsidR="002104DF" w:rsidRDefault="002104DF" w:rsidP="002104DF"/>
    <w:p w14:paraId="751C0FD3" w14:textId="77777777" w:rsidR="002104DF" w:rsidRDefault="002104DF" w:rsidP="002104DF">
      <w:r>
        <w:t>[[repeative - suggest we cut: we first demonstrate that we can construct an accurate BMR model for a wide range of cancers and customize non-coding annotations to maximize their power in mutational burdening calculations. We also built extensive regulatory networks from thousands of ChIP-seq and eCLIP experiments to highlight key regulators. Finally, we leveraged this resource to provide a prioritization scheme for pinpointing key elements for follow-up experimental validation.]]</w:t>
      </w:r>
    </w:p>
    <w:p w14:paraId="50980052" w14:textId="77777777" w:rsidR="002104DF" w:rsidRDefault="002104DF" w:rsidP="002104DF"/>
    <w:p w14:paraId="72512E91" w14:textId="77777777" w:rsidR="002104DF" w:rsidRDefault="002104DF" w:rsidP="002104DF">
      <w:r>
        <w:t xml:space="preserve">[[check &amp; rewrite para]] One key caveat in our resource concerns the model cell type specific networks. 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even has this scale of TF-chip data. Moreover, the heterogeneous nature of cancer means that even tumor cells from a given patient usually show distinct molecular, morphological, and genetic profiles2. It is difficult to obtain a "perfect" match even from real tumor and normal tissues taken from a single patient. </w:t>
      </w:r>
    </w:p>
    <w:p w14:paraId="2F745648" w14:textId="77777777" w:rsidR="002104DF" w:rsidRDefault="002104DF" w:rsidP="002104DF"/>
    <w:p w14:paraId="1D1EC753" w14:textId="77777777" w:rsidR="002104DF" w:rsidRDefault="002104DF" w:rsidP="002104DF">
      <w:r>
        <w:t>Our study underscores the value of large-scale data integration, and we note that expanding the scale of our approach 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an additional step may entail carrying out many assays on specific tissues and tumor samples. We demonstrate that such large-scale integration is technically feasible and provides further opportunities for future studies.</w:t>
      </w:r>
    </w:p>
    <w:p w14:paraId="40D17359" w14:textId="77777777" w:rsidR="002104DF" w:rsidRDefault="002104DF" w:rsidP="002104DF"/>
    <w:p w14:paraId="3E430003" w14:textId="77777777" w:rsidR="009E3BF7" w:rsidRDefault="002104DF" w:rsidP="002104DF">
      <w:r>
        <w:t>[[what else can we say??]]</w:t>
      </w:r>
    </w:p>
    <w:sectPr w:rsidR="009E3BF7" w:rsidSect="00067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DF"/>
    <w:rsid w:val="00067C0A"/>
    <w:rsid w:val="002104DF"/>
    <w:rsid w:val="005A5A24"/>
    <w:rsid w:val="009E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1613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3132</Words>
  <Characters>17856</Characters>
  <Application>Microsoft Macintosh Word</Application>
  <DocSecurity>0</DocSecurity>
  <Lines>283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2017-07-15T18:52:00Z</dcterms:created>
  <dcterms:modified xsi:type="dcterms:W3CDTF">2017-07-15T18:54:00Z</dcterms:modified>
  <cp:category/>
</cp:coreProperties>
</file>