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AA925" w14:textId="4AE7B100" w:rsidR="00120EAC" w:rsidRPr="003D3594" w:rsidRDefault="00C141A2" w:rsidP="003D3594">
      <w:pPr>
        <w:jc w:val="both"/>
      </w:pPr>
      <w:r w:rsidRPr="003D3594">
        <w:rPr>
          <w:rFonts w:hint="eastAsia"/>
        </w:rPr>
        <w:t>Dear</w:t>
      </w:r>
      <w:r w:rsidRPr="003D3594">
        <w:t xml:space="preserve"> editor</w:t>
      </w:r>
      <w:r w:rsidR="00120EAC" w:rsidRPr="0084198E">
        <w:rPr>
          <w:highlight w:val="yellow"/>
        </w:rPr>
        <w:t>,</w:t>
      </w:r>
      <w:r w:rsidRPr="0084198E">
        <w:rPr>
          <w:highlight w:val="yellow"/>
        </w:rPr>
        <w:t xml:space="preserve"> (</w:t>
      </w:r>
      <w:r w:rsidR="009A56B1" w:rsidRPr="0084198E">
        <w:rPr>
          <w:highlight w:val="yellow"/>
        </w:rPr>
        <w:t>in the</w:t>
      </w:r>
      <w:r w:rsidRPr="0084198E">
        <w:rPr>
          <w:highlight w:val="yellow"/>
        </w:rPr>
        <w:t xml:space="preserve"> </w:t>
      </w:r>
      <w:r w:rsidR="009A56B1" w:rsidRPr="0084198E">
        <w:rPr>
          <w:highlight w:val="yellow"/>
        </w:rPr>
        <w:t>final</w:t>
      </w:r>
      <w:r w:rsidRPr="0084198E">
        <w:rPr>
          <w:highlight w:val="yellow"/>
        </w:rPr>
        <w:t xml:space="preserve"> submission, should we say dear </w:t>
      </w:r>
      <w:proofErr w:type="spellStart"/>
      <w:r w:rsidRPr="0084198E">
        <w:rPr>
          <w:highlight w:val="yellow"/>
        </w:rPr>
        <w:t>Orli</w:t>
      </w:r>
      <w:proofErr w:type="spellEnd"/>
      <w:r w:rsidRPr="0084198E">
        <w:rPr>
          <w:highlight w:val="yellow"/>
        </w:rPr>
        <w:t>?)</w:t>
      </w:r>
    </w:p>
    <w:p w14:paraId="4DB7B1B4" w14:textId="5E55DCFC" w:rsidR="00120EAC" w:rsidRPr="003D3594" w:rsidRDefault="00120EAC" w:rsidP="003D3594">
      <w:pPr>
        <w:jc w:val="both"/>
      </w:pPr>
    </w:p>
    <w:p w14:paraId="1B292840" w14:textId="6E6752C1" w:rsidR="006B098E" w:rsidRPr="003D3594" w:rsidRDefault="0041219C" w:rsidP="003D3594">
      <w:pPr>
        <w:jc w:val="both"/>
      </w:pPr>
      <w:r w:rsidRPr="003D3594">
        <w:t xml:space="preserve">I am writing to submit </w:t>
      </w:r>
      <w:r w:rsidRPr="003D3594">
        <w:rPr>
          <w:rFonts w:hint="eastAsia"/>
        </w:rPr>
        <w:t>our</w:t>
      </w:r>
      <w:r w:rsidRPr="003D3594">
        <w:t xml:space="preserve"> manuscript, titled “An integrative ENCODE resource for cancer: interpreting non-coding mutations and gene regulation” for the exclusive consideration of publication in </w:t>
      </w:r>
      <w:r w:rsidRPr="003D3594">
        <w:rPr>
          <w:rFonts w:hint="eastAsia"/>
        </w:rPr>
        <w:t>Nature</w:t>
      </w:r>
      <w:r w:rsidRPr="003D3594">
        <w:t>.</w:t>
      </w:r>
      <w:r w:rsidR="00E1193C" w:rsidRPr="003D3594">
        <w:t xml:space="preserve"> </w:t>
      </w:r>
      <w:r w:rsidR="00E84E56" w:rsidRPr="003D3594">
        <w:t>This</w:t>
      </w:r>
      <w:r w:rsidR="004949B1" w:rsidRPr="003D3594">
        <w:t xml:space="preserve"> </w:t>
      </w:r>
      <w:r w:rsidR="0073240A" w:rsidRPr="003D3594">
        <w:t xml:space="preserve">work is intended to serve as </w:t>
      </w:r>
      <w:r w:rsidR="00C17BAB" w:rsidRPr="003D3594">
        <w:t>a resource</w:t>
      </w:r>
      <w:r w:rsidR="004D349A" w:rsidRPr="003D3594">
        <w:t xml:space="preserve"> for </w:t>
      </w:r>
      <w:r w:rsidR="006B098E" w:rsidRPr="003D3594">
        <w:t>cancer research</w:t>
      </w:r>
      <w:r w:rsidR="004D349A" w:rsidRPr="003D3594">
        <w:t>, in</w:t>
      </w:r>
      <w:r w:rsidR="00E84E56" w:rsidRPr="003D3594">
        <w:t xml:space="preserve"> complement to </w:t>
      </w:r>
      <w:r w:rsidR="006B098E" w:rsidRPr="003D3594">
        <w:t>the main</w:t>
      </w:r>
      <w:r w:rsidR="00E84E56" w:rsidRPr="003D3594">
        <w:t xml:space="preserve"> ENCODE</w:t>
      </w:r>
      <w:r w:rsidR="006B098E" w:rsidRPr="003D3594">
        <w:t xml:space="preserve"> encyclopedia resource. </w:t>
      </w:r>
      <w:r w:rsidR="002C2021" w:rsidRPr="003D3594">
        <w:t xml:space="preserve">The </w:t>
      </w:r>
      <w:r w:rsidR="00A702C8" w:rsidRPr="003D3594">
        <w:t xml:space="preserve">main </w:t>
      </w:r>
      <w:r w:rsidR="002C2021" w:rsidRPr="003D3594">
        <w:t>contribution of this paper is</w:t>
      </w:r>
      <w:r w:rsidR="00A702C8" w:rsidRPr="003D3594">
        <w:t xml:space="preserve"> </w:t>
      </w:r>
      <w:r w:rsidR="00E84E56" w:rsidRPr="003D3594">
        <w:t>deep annotation of cancer genomes using advanced</w:t>
      </w:r>
      <w:r w:rsidR="001F0FBC" w:rsidRPr="003D3594">
        <w:t xml:space="preserve"> and novel</w:t>
      </w:r>
      <w:r w:rsidR="00E84E56" w:rsidRPr="003D3594">
        <w:t xml:space="preserve"> assays like</w:t>
      </w:r>
      <w:r w:rsidR="002C2021" w:rsidRPr="003D3594">
        <w:t xml:space="preserve"> STARR-seq, Hi-C, RAMPAGE, and </w:t>
      </w:r>
      <w:proofErr w:type="spellStart"/>
      <w:r w:rsidR="002C2021" w:rsidRPr="003D3594">
        <w:t>eCLIP</w:t>
      </w:r>
      <w:proofErr w:type="spellEnd"/>
      <w:r w:rsidR="00E84E56" w:rsidRPr="003D3594">
        <w:t>,</w:t>
      </w:r>
      <w:r w:rsidR="00B73B55" w:rsidRPr="003D3594">
        <w:t xml:space="preserve"> together with a broad</w:t>
      </w:r>
      <w:r w:rsidR="002C2021" w:rsidRPr="003D3594">
        <w:t xml:space="preserve"> spectrum of traditi</w:t>
      </w:r>
      <w:r w:rsidR="00E84E56" w:rsidRPr="003D3594">
        <w:t xml:space="preserve">onal assays including </w:t>
      </w:r>
      <w:r w:rsidR="002C2021" w:rsidRPr="003D3594">
        <w:t>hundreds of ChIP-seq experiments</w:t>
      </w:r>
      <w:r w:rsidR="00E84E56" w:rsidRPr="003D3594">
        <w:t>. W</w:t>
      </w:r>
      <w:r w:rsidR="0073240A" w:rsidRPr="003D3594">
        <w:t xml:space="preserve">e were able to use these data </w:t>
      </w:r>
      <w:r w:rsidR="00AE4FBC" w:rsidRPr="003D3594">
        <w:t>to</w:t>
      </w:r>
      <w:r w:rsidR="0073240A" w:rsidRPr="003D3594">
        <w:t>:</w:t>
      </w:r>
    </w:p>
    <w:p w14:paraId="14F9DB45" w14:textId="77777777" w:rsidR="006B098E" w:rsidRDefault="006B098E" w:rsidP="006B098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4E9CCF8" w14:textId="55206230" w:rsidR="009629F5" w:rsidRDefault="006B098E" w:rsidP="00AA0F1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 xml:space="preserve">Build </w:t>
      </w:r>
      <w:r w:rsidR="000F6AE7" w:rsidRPr="004B255E">
        <w:rPr>
          <w:rFonts w:ascii="Calibri" w:hAnsi="Calibri" w:cs="Arial"/>
          <w:color w:val="000000"/>
        </w:rPr>
        <w:t>a</w:t>
      </w:r>
      <w:r w:rsidR="00C66684">
        <w:rPr>
          <w:rFonts w:ascii="Calibri" w:hAnsi="Calibri" w:cs="Arial"/>
          <w:color w:val="000000"/>
        </w:rPr>
        <w:t>n accurate</w:t>
      </w:r>
      <w:r w:rsidRPr="004B255E">
        <w:rPr>
          <w:rFonts w:ascii="Calibri" w:hAnsi="Calibri" w:cs="Arial"/>
          <w:color w:val="000000"/>
        </w:rPr>
        <w:t xml:space="preserve"> background mutation rate model</w:t>
      </w:r>
      <w:r w:rsidR="00C66684">
        <w:rPr>
          <w:rFonts w:ascii="Calibri" w:hAnsi="Calibri" w:cs="Arial"/>
          <w:color w:val="000000"/>
        </w:rPr>
        <w:t xml:space="preserve"> through massive data integration</w:t>
      </w:r>
      <w:r w:rsidRPr="004B255E">
        <w:rPr>
          <w:rFonts w:ascii="Calibri" w:hAnsi="Calibri" w:cs="Arial"/>
          <w:color w:val="000000"/>
        </w:rPr>
        <w:t xml:space="preserve"> </w:t>
      </w:r>
    </w:p>
    <w:p w14:paraId="505DAC80" w14:textId="2EB253C7" w:rsidR="006B098E" w:rsidRPr="004B255E" w:rsidRDefault="009629F5" w:rsidP="00AA0F1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Develop</w:t>
      </w:r>
      <w:r w:rsidR="00C66684">
        <w:rPr>
          <w:rFonts w:ascii="Calibri" w:hAnsi="Calibri" w:cs="Arial"/>
          <w:color w:val="000000"/>
        </w:rPr>
        <w:t xml:space="preserve"> extended gene definition with compact annotation for enhanced statistical power and improved biological interpretability </w:t>
      </w:r>
      <w:r w:rsidR="0084198E">
        <w:rPr>
          <w:rFonts w:ascii="Calibri" w:hAnsi="Calibri" w:cs="Arial"/>
          <w:color w:val="000000"/>
        </w:rPr>
        <w:t>in</w:t>
      </w:r>
      <w:r w:rsidR="00C66684">
        <w:rPr>
          <w:rFonts w:ascii="Calibri" w:hAnsi="Calibri" w:cs="Arial"/>
          <w:color w:val="000000"/>
        </w:rPr>
        <w:t xml:space="preserve"> </w:t>
      </w:r>
      <w:r w:rsidR="00C66684">
        <w:rPr>
          <w:rFonts w:ascii="Calibri" w:hAnsi="Calibri" w:cs="Arial"/>
          <w:color w:val="000000"/>
        </w:rPr>
        <w:t>mutation burden</w:t>
      </w:r>
      <w:r w:rsidR="00C66684">
        <w:rPr>
          <w:rFonts w:ascii="Calibri" w:hAnsi="Calibri" w:cs="Arial"/>
          <w:color w:val="000000"/>
        </w:rPr>
        <w:t xml:space="preserve"> analysis</w:t>
      </w:r>
      <w:r w:rsidR="00A702C8" w:rsidRPr="004B255E">
        <w:rPr>
          <w:rFonts w:ascii="Calibri" w:hAnsi="Calibri" w:cs="Arial"/>
          <w:color w:val="000000"/>
        </w:rPr>
        <w:t>.</w:t>
      </w:r>
    </w:p>
    <w:p w14:paraId="4928EA32" w14:textId="0A6AD34C" w:rsidR="00A702C8" w:rsidRPr="004B255E" w:rsidRDefault="00C66684" w:rsidP="00AE4FB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Construct transcription factor (TF) and RNA binding protein (RBP) regulatory networks from binding profiles </w:t>
      </w:r>
      <w:r w:rsidR="0084198E">
        <w:rPr>
          <w:rFonts w:ascii="Calibri" w:hAnsi="Calibri" w:cs="Arial"/>
          <w:color w:val="000000"/>
        </w:rPr>
        <w:t>of</w:t>
      </w:r>
      <w:r>
        <w:rPr>
          <w:rFonts w:ascii="Calibri" w:hAnsi="Calibri" w:cs="Arial"/>
          <w:color w:val="000000"/>
        </w:rPr>
        <w:t xml:space="preserve"> hundreds of ChIP-seq and </w:t>
      </w:r>
      <w:proofErr w:type="spellStart"/>
      <w:r>
        <w:rPr>
          <w:rFonts w:ascii="Calibri" w:hAnsi="Calibri" w:cs="Arial"/>
          <w:color w:val="000000"/>
        </w:rPr>
        <w:t>eCLIP</w:t>
      </w:r>
      <w:proofErr w:type="spellEnd"/>
      <w:r>
        <w:rPr>
          <w:rFonts w:ascii="Calibri" w:hAnsi="Calibri" w:cs="Arial"/>
          <w:color w:val="000000"/>
        </w:rPr>
        <w:t xml:space="preserve"> experiments</w:t>
      </w:r>
      <w:r w:rsidR="00A702C8" w:rsidRPr="004B255E">
        <w:rPr>
          <w:rFonts w:ascii="Calibri" w:hAnsi="Calibri" w:cs="Arial"/>
          <w:color w:val="000000"/>
        </w:rPr>
        <w:t>.</w:t>
      </w:r>
    </w:p>
    <w:p w14:paraId="6DBF4176" w14:textId="77777777" w:rsidR="0084198E" w:rsidRDefault="004949B1" w:rsidP="00AA0F1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>Identify key regulators that drive differential</w:t>
      </w:r>
      <w:r w:rsidR="00B73B55" w:rsidRPr="004B255E">
        <w:rPr>
          <w:rFonts w:ascii="Calibri" w:hAnsi="Calibri" w:cs="Arial"/>
          <w:color w:val="000000"/>
        </w:rPr>
        <w:t xml:space="preserve"> </w:t>
      </w:r>
      <w:r w:rsidR="00AA0F19" w:rsidRPr="004B255E">
        <w:rPr>
          <w:rFonts w:ascii="Calibri" w:hAnsi="Calibri" w:cs="Arial"/>
          <w:color w:val="000000"/>
        </w:rPr>
        <w:t xml:space="preserve">tumor-normal </w:t>
      </w:r>
      <w:r w:rsidR="00B73B55" w:rsidRPr="004B255E">
        <w:rPr>
          <w:rFonts w:ascii="Calibri" w:hAnsi="Calibri" w:cs="Arial"/>
          <w:color w:val="000000"/>
        </w:rPr>
        <w:t>gene</w:t>
      </w:r>
      <w:r w:rsidRPr="004B255E">
        <w:rPr>
          <w:rFonts w:ascii="Calibri" w:hAnsi="Calibri" w:cs="Arial"/>
          <w:color w:val="000000"/>
        </w:rPr>
        <w:t xml:space="preserve"> expression</w:t>
      </w:r>
      <w:r w:rsidR="00AA0F19" w:rsidRPr="004B255E">
        <w:rPr>
          <w:rFonts w:ascii="Calibri" w:hAnsi="Calibri" w:cs="Arial"/>
          <w:color w:val="000000"/>
        </w:rPr>
        <w:t xml:space="preserve"> </w:t>
      </w:r>
    </w:p>
    <w:p w14:paraId="4A1F99CA" w14:textId="5A52AAEB" w:rsidR="004728FE" w:rsidRPr="004B255E" w:rsidRDefault="004728FE" w:rsidP="00AA0F19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Measure </w:t>
      </w:r>
      <w:r w:rsidR="009A56B1">
        <w:rPr>
          <w:rFonts w:ascii="Calibri" w:hAnsi="Calibri" w:cs="Arial"/>
          <w:color w:val="000000"/>
        </w:rPr>
        <w:t xml:space="preserve">direct </w:t>
      </w:r>
      <w:r>
        <w:rPr>
          <w:rFonts w:ascii="Calibri" w:hAnsi="Calibri" w:cs="Arial"/>
          <w:color w:val="000000"/>
        </w:rPr>
        <w:t xml:space="preserve">regulation changes </w:t>
      </w:r>
      <w:r w:rsidR="009A56B1">
        <w:rPr>
          <w:rFonts w:ascii="Calibri" w:hAnsi="Calibri" w:cs="Arial"/>
          <w:color w:val="000000"/>
        </w:rPr>
        <w:t>in the transition from normal to tumor cells</w:t>
      </w:r>
    </w:p>
    <w:p w14:paraId="58FF9A27" w14:textId="79F4C440" w:rsidR="00A702C8" w:rsidRPr="004B255E" w:rsidRDefault="004949B1" w:rsidP="00AE4FB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>Prioritize key regulators</w:t>
      </w:r>
      <w:r w:rsidR="00FB2B8B" w:rsidRPr="004B255E">
        <w:rPr>
          <w:rFonts w:ascii="Calibri" w:hAnsi="Calibri" w:cs="Arial"/>
          <w:color w:val="000000"/>
        </w:rPr>
        <w:t>, functional elements,</w:t>
      </w:r>
      <w:r w:rsidRPr="004B255E">
        <w:rPr>
          <w:rFonts w:ascii="Calibri" w:hAnsi="Calibri" w:cs="Arial"/>
          <w:color w:val="000000"/>
        </w:rPr>
        <w:t xml:space="preserve"> and functional </w:t>
      </w:r>
      <w:r w:rsidR="00FB2B8B" w:rsidRPr="004B255E">
        <w:rPr>
          <w:rFonts w:ascii="Calibri" w:hAnsi="Calibri" w:cs="Arial"/>
          <w:color w:val="000000"/>
        </w:rPr>
        <w:t>variants</w:t>
      </w:r>
      <w:r w:rsidR="00F77809" w:rsidRPr="004B255E">
        <w:rPr>
          <w:rFonts w:ascii="Calibri" w:hAnsi="Calibri" w:cs="Arial"/>
          <w:color w:val="000000"/>
        </w:rPr>
        <w:t>, and validate these prioritizations using small-scale functional assays.</w:t>
      </w:r>
    </w:p>
    <w:p w14:paraId="354F4E05" w14:textId="77777777" w:rsidR="00120EAC" w:rsidRDefault="00120EAC" w:rsidP="00120EAC">
      <w:pPr>
        <w:rPr>
          <w:rFonts w:ascii="Times New Roman" w:eastAsia="Times New Roman" w:hAnsi="Times New Roman" w:cs="Times New Roman"/>
        </w:rPr>
      </w:pPr>
    </w:p>
    <w:p w14:paraId="53FD0481" w14:textId="0D157CB2" w:rsidR="00FA12CC" w:rsidRDefault="00FA12CC" w:rsidP="00120EAC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FA12CC">
        <w:rPr>
          <w:rFonts w:ascii="Times New Roman" w:eastAsia="Times New Roman" w:hAnsi="Times New Roman" w:cs="Times New Roman"/>
          <w:highlight w:val="yellow"/>
        </w:rPr>
        <w:t>Add some release information?</w:t>
      </w:r>
    </w:p>
    <w:p w14:paraId="2CA2BCB4" w14:textId="77777777" w:rsidR="00FA12CC" w:rsidRPr="00120EAC" w:rsidRDefault="00FA12CC" w:rsidP="00120EAC">
      <w:pPr>
        <w:rPr>
          <w:rFonts w:ascii="Times New Roman" w:eastAsia="Times New Roman" w:hAnsi="Times New Roman" w:cs="Times New Roman"/>
        </w:rPr>
      </w:pPr>
    </w:p>
    <w:p w14:paraId="0A1A2C9E" w14:textId="77777777" w:rsidR="003D3594" w:rsidRDefault="003D3594" w:rsidP="003D3594">
      <w:pPr>
        <w:jc w:val="both"/>
      </w:pPr>
      <w:r>
        <w:t>We appreciate you taking the time to review and respond to our manuscript. Please address all correspondence concerning this manuscript to pi@gersteinlab.org. We also provide a list of suggested referees below.</w:t>
      </w:r>
    </w:p>
    <w:p w14:paraId="45BF9466" w14:textId="77777777" w:rsidR="004D349A" w:rsidRPr="003D3594" w:rsidRDefault="004D349A" w:rsidP="003D3594">
      <w:pPr>
        <w:jc w:val="both"/>
      </w:pPr>
    </w:p>
    <w:p w14:paraId="68E7548E" w14:textId="3DDF2E61" w:rsidR="00A702C8" w:rsidRPr="003D3594" w:rsidRDefault="00335079" w:rsidP="003D3594">
      <w:pPr>
        <w:jc w:val="both"/>
      </w:pPr>
      <w:r w:rsidRPr="003D3594">
        <w:t>We</w:t>
      </w:r>
      <w:r w:rsidR="0084198E">
        <w:t xml:space="preserve"> are</w:t>
      </w:r>
      <w:r w:rsidRPr="003D3594">
        <w:t xml:space="preserve"> </w:t>
      </w:r>
      <w:r w:rsidR="00120EAC" w:rsidRPr="003D3594">
        <w:t xml:space="preserve">also </w:t>
      </w:r>
      <w:r w:rsidRPr="003D3594">
        <w:t xml:space="preserve">sending along </w:t>
      </w:r>
      <w:r w:rsidR="00120EAC" w:rsidRPr="003D3594">
        <w:t xml:space="preserve">a provisional list of referees </w:t>
      </w:r>
      <w:r w:rsidRPr="003D3594">
        <w:t>for consideration:</w:t>
      </w:r>
    </w:p>
    <w:p w14:paraId="5AB912A1" w14:textId="77777777" w:rsidR="00A702C8" w:rsidRPr="003D3594" w:rsidRDefault="00A702C8" w:rsidP="003D3594">
      <w:pPr>
        <w:jc w:val="both"/>
      </w:pPr>
    </w:p>
    <w:p w14:paraId="26BB3A08" w14:textId="77777777" w:rsidR="00FB2B8B" w:rsidRPr="004B255E" w:rsidRDefault="00FB2B8B" w:rsidP="004B255E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proofErr w:type="spellStart"/>
      <w:r w:rsidRPr="004B255E">
        <w:rPr>
          <w:rFonts w:ascii="Calibri" w:hAnsi="Calibri" w:cs="Arial"/>
          <w:color w:val="000000"/>
        </w:rPr>
        <w:t>Matthieu</w:t>
      </w:r>
      <w:proofErr w:type="spellEnd"/>
      <w:r w:rsidRPr="004B255E">
        <w:rPr>
          <w:rFonts w:ascii="Calibri" w:hAnsi="Calibri" w:cs="Arial"/>
          <w:color w:val="000000"/>
        </w:rPr>
        <w:t xml:space="preserve"> </w:t>
      </w:r>
      <w:proofErr w:type="spellStart"/>
      <w:r w:rsidRPr="004B255E">
        <w:rPr>
          <w:rFonts w:ascii="Calibri" w:hAnsi="Calibri" w:cs="Arial"/>
          <w:color w:val="000000"/>
        </w:rPr>
        <w:t>Lupien</w:t>
      </w:r>
      <w:proofErr w:type="spellEnd"/>
      <w:r w:rsidR="001943BF" w:rsidRPr="004B255E">
        <w:rPr>
          <w:rFonts w:ascii="Calibri" w:hAnsi="Calibri" w:cs="Arial"/>
          <w:color w:val="000000"/>
        </w:rPr>
        <w:t xml:space="preserve"> (University of Toronto)</w:t>
      </w:r>
    </w:p>
    <w:p w14:paraId="77AE03C5" w14:textId="77777777" w:rsidR="00FB2B8B" w:rsidRPr="004B255E" w:rsidRDefault="00FB2B8B" w:rsidP="004B255E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>Han Liang</w:t>
      </w:r>
      <w:r w:rsidR="001943BF" w:rsidRPr="004B255E">
        <w:rPr>
          <w:rFonts w:ascii="Calibri" w:hAnsi="Calibri" w:cs="Arial"/>
          <w:color w:val="000000"/>
        </w:rPr>
        <w:t xml:space="preserve"> (MD Anderson)</w:t>
      </w:r>
      <w:r w:rsidRPr="004B255E">
        <w:rPr>
          <w:rFonts w:ascii="Calibri" w:hAnsi="Calibri" w:cs="Arial"/>
          <w:color w:val="000000"/>
        </w:rPr>
        <w:t xml:space="preserve"> </w:t>
      </w:r>
    </w:p>
    <w:p w14:paraId="69D3859D" w14:textId="4CA84C44" w:rsidR="00FB2B8B" w:rsidRPr="004B255E" w:rsidRDefault="00FB2B8B" w:rsidP="004B255E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>Josh Stuart (UCSC)</w:t>
      </w:r>
      <w:r w:rsidR="005F1700">
        <w:rPr>
          <w:rFonts w:ascii="Calibri" w:hAnsi="Calibri" w:cs="Arial"/>
          <w:color w:val="000000"/>
        </w:rPr>
        <w:t xml:space="preserve"> // Kai Wang (</w:t>
      </w:r>
      <w:r w:rsidR="00B30DAF">
        <w:rPr>
          <w:rFonts w:ascii="Calibri" w:hAnsi="Calibri" w:cs="Arial"/>
          <w:color w:val="000000"/>
        </w:rPr>
        <w:t>Columbia</w:t>
      </w:r>
      <w:r w:rsidR="005F1700">
        <w:rPr>
          <w:rFonts w:ascii="Calibri" w:hAnsi="Calibri" w:cs="Arial"/>
          <w:color w:val="000000"/>
        </w:rPr>
        <w:t xml:space="preserve"> University)</w:t>
      </w:r>
    </w:p>
    <w:p w14:paraId="72B9CB59" w14:textId="77777777" w:rsidR="00FB2B8B" w:rsidRPr="004B255E" w:rsidRDefault="00FB2B8B" w:rsidP="004B255E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>Ewan Birney (EBI)</w:t>
      </w:r>
    </w:p>
    <w:p w14:paraId="5CBB0413" w14:textId="77777777" w:rsidR="00FB2B8B" w:rsidRPr="004B255E" w:rsidRDefault="00FB2B8B" w:rsidP="004B255E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4B255E">
        <w:rPr>
          <w:rFonts w:ascii="Calibri" w:hAnsi="Calibri" w:cs="Arial"/>
          <w:color w:val="000000"/>
        </w:rPr>
        <w:t>Gad Getz (the Broad Institute)</w:t>
      </w:r>
    </w:p>
    <w:p w14:paraId="23C4F9A9" w14:textId="77777777" w:rsidR="004949B1" w:rsidRDefault="004949B1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56AA83D0" w14:textId="1117EFC4" w:rsidR="004949B1" w:rsidRDefault="004949B1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Many thanks</w:t>
      </w:r>
      <w:r w:rsidR="00A702C8">
        <w:rPr>
          <w:rFonts w:ascii="Arial" w:hAnsi="Arial" w:cs="Arial"/>
          <w:color w:val="000000"/>
          <w:sz w:val="22"/>
          <w:szCs w:val="22"/>
        </w:rPr>
        <w:t>,</w:t>
      </w:r>
    </w:p>
    <w:p w14:paraId="7AC65A74" w14:textId="77777777" w:rsidR="003D3594" w:rsidRDefault="003D3594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81C58DF" w14:textId="328A32A9" w:rsidR="003D3594" w:rsidRPr="00120EAC" w:rsidRDefault="003D3594" w:rsidP="00120EA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22"/>
          <w:szCs w:val="22"/>
        </w:rPr>
        <w:t>Mark Gerstein</w:t>
      </w:r>
    </w:p>
    <w:p w14:paraId="668F9DF9" w14:textId="77777777" w:rsidR="00120EAC" w:rsidRPr="00120EAC" w:rsidRDefault="00120EAC" w:rsidP="00120EAC">
      <w:pPr>
        <w:rPr>
          <w:rFonts w:ascii="Times New Roman" w:eastAsia="Times New Roman" w:hAnsi="Times New Roman" w:cs="Times New Roman"/>
        </w:rPr>
      </w:pPr>
      <w:r w:rsidRPr="00120EAC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2EAC4A60" w14:textId="77777777" w:rsidR="00120EAC" w:rsidRPr="00120EAC" w:rsidRDefault="00120EAC" w:rsidP="00120EAC">
      <w:pPr>
        <w:rPr>
          <w:rFonts w:ascii="Times New Roman" w:eastAsia="Times New Roman" w:hAnsi="Times New Roman" w:cs="Times New Roman"/>
        </w:rPr>
      </w:pPr>
      <w:r w:rsidRPr="00120EAC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22AE1473" w14:textId="77777777" w:rsidR="002C2021" w:rsidRPr="00120EAC" w:rsidRDefault="002C2021" w:rsidP="00120EAC"/>
    <w:sectPr w:rsidR="002C2021" w:rsidRPr="00120EAC" w:rsidSect="006F740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056F"/>
    <w:multiLevelType w:val="hybridMultilevel"/>
    <w:tmpl w:val="5E2C4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E748C"/>
    <w:multiLevelType w:val="hybridMultilevel"/>
    <w:tmpl w:val="01B6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F2C39"/>
    <w:multiLevelType w:val="hybridMultilevel"/>
    <w:tmpl w:val="89E245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45894"/>
    <w:multiLevelType w:val="hybridMultilevel"/>
    <w:tmpl w:val="004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D4DC6"/>
    <w:multiLevelType w:val="hybridMultilevel"/>
    <w:tmpl w:val="C88E72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A44DA"/>
    <w:multiLevelType w:val="hybridMultilevel"/>
    <w:tmpl w:val="17103A6E"/>
    <w:lvl w:ilvl="0" w:tplc="2CECA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C2D6A"/>
    <w:multiLevelType w:val="hybridMultilevel"/>
    <w:tmpl w:val="E2544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9E"/>
    <w:rsid w:val="000F6AE7"/>
    <w:rsid w:val="000F7C15"/>
    <w:rsid w:val="00120EAC"/>
    <w:rsid w:val="001943BF"/>
    <w:rsid w:val="001F0FBC"/>
    <w:rsid w:val="002344D7"/>
    <w:rsid w:val="002C2021"/>
    <w:rsid w:val="00335079"/>
    <w:rsid w:val="003D3594"/>
    <w:rsid w:val="003F0E31"/>
    <w:rsid w:val="0041219C"/>
    <w:rsid w:val="004728FE"/>
    <w:rsid w:val="00480882"/>
    <w:rsid w:val="004949B1"/>
    <w:rsid w:val="004B255E"/>
    <w:rsid w:val="004D349A"/>
    <w:rsid w:val="00535A61"/>
    <w:rsid w:val="00591367"/>
    <w:rsid w:val="005E5F86"/>
    <w:rsid w:val="005F1700"/>
    <w:rsid w:val="00600B34"/>
    <w:rsid w:val="006646E5"/>
    <w:rsid w:val="006B098E"/>
    <w:rsid w:val="006E2F6D"/>
    <w:rsid w:val="006F7400"/>
    <w:rsid w:val="0073240A"/>
    <w:rsid w:val="00776BAA"/>
    <w:rsid w:val="007B5A24"/>
    <w:rsid w:val="007E67CC"/>
    <w:rsid w:val="007F6F31"/>
    <w:rsid w:val="00813A11"/>
    <w:rsid w:val="0084198E"/>
    <w:rsid w:val="009629F5"/>
    <w:rsid w:val="009A56B1"/>
    <w:rsid w:val="009B1DB3"/>
    <w:rsid w:val="00A03EC3"/>
    <w:rsid w:val="00A55E8B"/>
    <w:rsid w:val="00A702C8"/>
    <w:rsid w:val="00AA0F19"/>
    <w:rsid w:val="00AC0E27"/>
    <w:rsid w:val="00AE4FBC"/>
    <w:rsid w:val="00B30DAF"/>
    <w:rsid w:val="00B41101"/>
    <w:rsid w:val="00B73B55"/>
    <w:rsid w:val="00B86C61"/>
    <w:rsid w:val="00BE7994"/>
    <w:rsid w:val="00C12E7A"/>
    <w:rsid w:val="00C12FA2"/>
    <w:rsid w:val="00C141A2"/>
    <w:rsid w:val="00C17BAB"/>
    <w:rsid w:val="00C57BAC"/>
    <w:rsid w:val="00C66684"/>
    <w:rsid w:val="00D722A1"/>
    <w:rsid w:val="00D92DC7"/>
    <w:rsid w:val="00D975FB"/>
    <w:rsid w:val="00E06B9E"/>
    <w:rsid w:val="00E1193C"/>
    <w:rsid w:val="00E25232"/>
    <w:rsid w:val="00E54CEA"/>
    <w:rsid w:val="00E742B9"/>
    <w:rsid w:val="00E84E56"/>
    <w:rsid w:val="00F366A6"/>
    <w:rsid w:val="00F77809"/>
    <w:rsid w:val="00FA12CC"/>
    <w:rsid w:val="00FB2B8B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0E9F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41219C"/>
    <w:pPr>
      <w:keepNext/>
      <w:keepLines/>
      <w:spacing w:before="400" w:after="120" w:line="276" w:lineRule="auto"/>
      <w:contextualSpacing/>
      <w:jc w:val="center"/>
      <w:outlineLvl w:val="0"/>
    </w:pPr>
    <w:rPr>
      <w:rFonts w:ascii="Arial" w:hAnsi="Arial" w:cs="Arial"/>
      <w:b/>
      <w:color w:val="000000"/>
      <w:sz w:val="32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EA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B0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A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6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6A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A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A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2E7A"/>
  </w:style>
  <w:style w:type="character" w:customStyle="1" w:styleId="Heading1Char">
    <w:name w:val="Heading 1 Char"/>
    <w:basedOn w:val="DefaultParagraphFont"/>
    <w:link w:val="Heading1"/>
    <w:rsid w:val="0041219C"/>
    <w:rPr>
      <w:rFonts w:ascii="Arial" w:hAnsi="Arial" w:cs="Arial"/>
      <w:b/>
      <w:color w:val="000000"/>
      <w:sz w:val="32"/>
      <w:szCs w:val="4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219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219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942A4-E5A6-4B40-8CB4-D02814F6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282</Words>
  <Characters>1609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jingzhang.wti.bupt@gmail.com</cp:lastModifiedBy>
  <cp:revision>19</cp:revision>
  <dcterms:created xsi:type="dcterms:W3CDTF">2017-04-20T21:43:00Z</dcterms:created>
  <dcterms:modified xsi:type="dcterms:W3CDTF">2017-06-27T20:02:00Z</dcterms:modified>
</cp:coreProperties>
</file>