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F7E2F" w14:textId="3CEC3F13" w:rsidR="00E120C5" w:rsidRPr="00A15F9E" w:rsidRDefault="00A15F9E" w:rsidP="00094761">
      <w:pPr>
        <w:spacing w:line="276" w:lineRule="auto"/>
        <w:jc w:val="both"/>
        <w:rPr>
          <w:rFonts w:ascii="Arial" w:hAnsi="Arial" w:cs="Arial"/>
          <w:b/>
          <w:sz w:val="28"/>
          <w:szCs w:val="28"/>
        </w:rPr>
      </w:pPr>
      <w:r w:rsidRPr="00A15F9E">
        <w:rPr>
          <w:rFonts w:ascii="Arial" w:hAnsi="Arial" w:cs="Arial"/>
          <w:b/>
          <w:sz w:val="28"/>
          <w:szCs w:val="28"/>
        </w:rPr>
        <w:t>FACILITIES &amp; OTHER RESOURCES</w:t>
      </w:r>
    </w:p>
    <w:p w14:paraId="641DDCEF" w14:textId="77777777" w:rsidR="00E120C5" w:rsidRPr="00484431" w:rsidRDefault="00E120C5" w:rsidP="00094761">
      <w:pPr>
        <w:spacing w:line="276" w:lineRule="auto"/>
        <w:jc w:val="both"/>
        <w:rPr>
          <w:rFonts w:ascii="Arial" w:hAnsi="Arial" w:cs="Arial"/>
          <w:b/>
          <w:sz w:val="22"/>
          <w:szCs w:val="22"/>
        </w:rPr>
      </w:pPr>
    </w:p>
    <w:p w14:paraId="5C05A422" w14:textId="6E0C2F9C" w:rsidR="00EE2968" w:rsidRPr="007D1F99" w:rsidRDefault="00EE2968" w:rsidP="00094761">
      <w:pPr>
        <w:spacing w:line="276" w:lineRule="auto"/>
        <w:jc w:val="both"/>
        <w:rPr>
          <w:rFonts w:ascii="Arial" w:hAnsi="Arial" w:cs="Arial"/>
          <w:b/>
          <w:sz w:val="22"/>
          <w:szCs w:val="22"/>
          <w:u w:val="thick"/>
        </w:rPr>
      </w:pPr>
      <w:r w:rsidRPr="007D1F99">
        <w:rPr>
          <w:rFonts w:ascii="Arial" w:hAnsi="Arial" w:cs="Arial"/>
          <w:b/>
          <w:sz w:val="22"/>
          <w:szCs w:val="22"/>
          <w:u w:val="thick"/>
        </w:rPr>
        <w:t>Cornell University</w:t>
      </w:r>
    </w:p>
    <w:p w14:paraId="5FBFF662" w14:textId="648B67CF" w:rsidR="00F33031" w:rsidRPr="004B4399" w:rsidRDefault="00034BE9" w:rsidP="00F33031">
      <w:pPr>
        <w:jc w:val="both"/>
        <w:rPr>
          <w:rFonts w:ascii="Arial" w:hAnsi="Arial" w:cs="Arial"/>
          <w:sz w:val="22"/>
          <w:szCs w:val="22"/>
        </w:rPr>
      </w:pPr>
      <w:r w:rsidRPr="00034BE9">
        <w:rPr>
          <w:rFonts w:ascii="Arial" w:eastAsia="Times New Roman" w:hAnsi="Arial"/>
          <w:b/>
          <w:i/>
          <w:sz w:val="22"/>
          <w:szCs w:val="22"/>
        </w:rPr>
        <w:t xml:space="preserve">Yu </w:t>
      </w:r>
      <w:r w:rsidR="00F33031" w:rsidRPr="00034BE9">
        <w:rPr>
          <w:rFonts w:ascii="Arial" w:eastAsia="Times New Roman" w:hAnsi="Arial"/>
          <w:b/>
          <w:i/>
          <w:sz w:val="22"/>
          <w:szCs w:val="22"/>
        </w:rPr>
        <w:t>Laboratory:</w:t>
      </w:r>
      <w:r w:rsidR="00F33031" w:rsidRPr="00406968">
        <w:rPr>
          <w:rFonts w:ascii="Arial" w:eastAsia="Times New Roman" w:hAnsi="Arial"/>
          <w:b/>
          <w:sz w:val="22"/>
          <w:szCs w:val="22"/>
        </w:rPr>
        <w:t xml:space="preserve"> </w:t>
      </w:r>
      <w:r w:rsidR="00F33031" w:rsidRPr="00406968">
        <w:rPr>
          <w:rFonts w:ascii="Arial" w:hAnsi="Arial" w:cs="Arial"/>
          <w:sz w:val="22"/>
          <w:szCs w:val="22"/>
        </w:rPr>
        <w:t xml:space="preserve">The Yu lab is located in Cornell University’s new Weill Hall. Assigned space includes </w:t>
      </w:r>
      <w:r w:rsidR="003C3936">
        <w:rPr>
          <w:rFonts w:ascii="Arial" w:hAnsi="Arial" w:cs="Arial"/>
          <w:sz w:val="22"/>
          <w:szCs w:val="22"/>
        </w:rPr>
        <w:t>two</w:t>
      </w:r>
      <w:r w:rsidR="00F33031" w:rsidRPr="00406968">
        <w:rPr>
          <w:rFonts w:ascii="Arial" w:hAnsi="Arial" w:cs="Arial"/>
          <w:sz w:val="22"/>
          <w:szCs w:val="22"/>
        </w:rPr>
        <w:t xml:space="preserve"> furnished office</w:t>
      </w:r>
      <w:r w:rsidR="003C3936">
        <w:rPr>
          <w:rFonts w:ascii="Arial" w:hAnsi="Arial" w:cs="Arial"/>
          <w:sz w:val="22"/>
          <w:szCs w:val="22"/>
        </w:rPr>
        <w:t>s</w:t>
      </w:r>
      <w:r w:rsidR="00F33031" w:rsidRPr="00406968">
        <w:rPr>
          <w:rFonts w:ascii="Arial" w:hAnsi="Arial" w:cs="Arial"/>
          <w:sz w:val="22"/>
          <w:szCs w:val="22"/>
        </w:rPr>
        <w:t xml:space="preserve"> of 1</w:t>
      </w:r>
      <w:r w:rsidR="00D07AD7">
        <w:rPr>
          <w:rFonts w:ascii="Arial" w:hAnsi="Arial" w:cs="Arial"/>
          <w:sz w:val="22"/>
          <w:szCs w:val="22"/>
        </w:rPr>
        <w:t>8</w:t>
      </w:r>
      <w:r w:rsidR="00F33031" w:rsidRPr="00406968">
        <w:rPr>
          <w:rFonts w:ascii="Arial" w:hAnsi="Arial" w:cs="Arial"/>
          <w:sz w:val="22"/>
          <w:szCs w:val="22"/>
        </w:rPr>
        <w:t>0 ft</w:t>
      </w:r>
      <w:r w:rsidR="00F33031" w:rsidRPr="00406968">
        <w:rPr>
          <w:rFonts w:ascii="Arial" w:hAnsi="Arial" w:cs="Arial"/>
          <w:sz w:val="22"/>
          <w:szCs w:val="22"/>
          <w:vertAlign w:val="superscript"/>
        </w:rPr>
        <w:t>2</w:t>
      </w:r>
      <w:r w:rsidR="003C3936">
        <w:rPr>
          <w:rFonts w:ascii="Arial" w:hAnsi="Arial" w:cs="Arial"/>
          <w:sz w:val="22"/>
          <w:szCs w:val="22"/>
        </w:rPr>
        <w:t xml:space="preserve">, four laboratory bays </w:t>
      </w:r>
      <w:r w:rsidR="00F33031" w:rsidRPr="00406968">
        <w:rPr>
          <w:rFonts w:ascii="Arial" w:hAnsi="Arial" w:cs="Arial"/>
          <w:sz w:val="22"/>
          <w:szCs w:val="22"/>
        </w:rPr>
        <w:t>(1</w:t>
      </w:r>
      <w:r w:rsidR="00F33031">
        <w:rPr>
          <w:rFonts w:ascii="Arial" w:hAnsi="Arial" w:cs="Arial"/>
          <w:sz w:val="22"/>
          <w:szCs w:val="22"/>
        </w:rPr>
        <w:t>,</w:t>
      </w:r>
      <w:r w:rsidR="00F33031" w:rsidRPr="00406968">
        <w:rPr>
          <w:rFonts w:ascii="Arial" w:hAnsi="Arial" w:cs="Arial"/>
          <w:sz w:val="22"/>
          <w:szCs w:val="22"/>
        </w:rPr>
        <w:t>050 ft</w:t>
      </w:r>
      <w:r w:rsidR="00F33031" w:rsidRPr="00406968">
        <w:rPr>
          <w:rFonts w:ascii="Arial" w:hAnsi="Arial" w:cs="Arial"/>
          <w:sz w:val="22"/>
          <w:szCs w:val="22"/>
          <w:vertAlign w:val="superscript"/>
        </w:rPr>
        <w:t>2</w:t>
      </w:r>
      <w:r w:rsidR="00F33031" w:rsidRPr="00406968">
        <w:rPr>
          <w:rFonts w:ascii="Arial" w:hAnsi="Arial" w:cs="Arial"/>
          <w:sz w:val="22"/>
          <w:szCs w:val="22"/>
        </w:rPr>
        <w:t>) to accommodate 12 people, support space of four rooms (three 10x10 ft</w:t>
      </w:r>
      <w:r w:rsidR="00F33031" w:rsidRPr="00406968">
        <w:rPr>
          <w:rFonts w:ascii="Arial" w:hAnsi="Arial" w:cs="Arial"/>
          <w:sz w:val="22"/>
          <w:szCs w:val="22"/>
          <w:vertAlign w:val="superscript"/>
        </w:rPr>
        <w:t>2</w:t>
      </w:r>
      <w:r w:rsidR="00F33031" w:rsidRPr="00406968">
        <w:rPr>
          <w:rFonts w:ascii="Arial" w:hAnsi="Arial" w:cs="Arial"/>
          <w:sz w:val="22"/>
          <w:szCs w:val="22"/>
        </w:rPr>
        <w:t>, and one 10x20 ft</w:t>
      </w:r>
      <w:r w:rsidR="00F33031" w:rsidRPr="00406968">
        <w:rPr>
          <w:rFonts w:ascii="Arial" w:hAnsi="Arial" w:cs="Arial"/>
          <w:sz w:val="22"/>
          <w:szCs w:val="22"/>
          <w:vertAlign w:val="superscript"/>
        </w:rPr>
        <w:t>2</w:t>
      </w:r>
      <w:r w:rsidR="00F33031" w:rsidRPr="00406968">
        <w:rPr>
          <w:rFonts w:ascii="Arial" w:hAnsi="Arial" w:cs="Arial"/>
          <w:sz w:val="22"/>
          <w:szCs w:val="22"/>
        </w:rPr>
        <w:t>) as well as about 500 ft</w:t>
      </w:r>
      <w:r w:rsidR="00F33031" w:rsidRPr="00406968">
        <w:rPr>
          <w:rFonts w:ascii="Arial" w:hAnsi="Arial" w:cs="Arial"/>
          <w:sz w:val="22"/>
          <w:szCs w:val="22"/>
          <w:vertAlign w:val="superscript"/>
        </w:rPr>
        <w:t>2</w:t>
      </w:r>
      <w:r w:rsidR="00F33031" w:rsidRPr="00406968">
        <w:rPr>
          <w:rFonts w:ascii="Arial" w:hAnsi="Arial" w:cs="Arial"/>
          <w:sz w:val="22"/>
          <w:szCs w:val="22"/>
        </w:rPr>
        <w:t xml:space="preserve"> of linear equipment corridor. In addition, lab members have access to a nearby science lounge of 510 ft</w:t>
      </w:r>
      <w:r w:rsidR="00F33031" w:rsidRPr="00406968">
        <w:rPr>
          <w:rFonts w:ascii="Arial" w:hAnsi="Arial" w:cs="Arial"/>
          <w:sz w:val="22"/>
          <w:szCs w:val="22"/>
          <w:vertAlign w:val="superscript"/>
        </w:rPr>
        <w:t>2</w:t>
      </w:r>
      <w:r w:rsidR="00F33031" w:rsidRPr="00406968">
        <w:rPr>
          <w:rFonts w:ascii="Arial" w:hAnsi="Arial" w:cs="Arial"/>
          <w:sz w:val="22"/>
          <w:szCs w:val="22"/>
        </w:rPr>
        <w:t xml:space="preserve"> and available conference rooms, as well as a shared cold room and dark room. The nearby Biotechnology Institute, a building housing the Department of Molecular Biology and Genetics building also houses facilities for DNA and peptide sequencing, real time PCR, microarray analysis, </w:t>
      </w:r>
      <w:proofErr w:type="spellStart"/>
      <w:r w:rsidR="00F33031" w:rsidRPr="00406968">
        <w:rPr>
          <w:rFonts w:ascii="Arial" w:hAnsi="Arial" w:cs="Arial"/>
          <w:sz w:val="22"/>
          <w:szCs w:val="22"/>
        </w:rPr>
        <w:t>phosphorimaging</w:t>
      </w:r>
      <w:proofErr w:type="spellEnd"/>
      <w:r w:rsidR="00F33031" w:rsidRPr="00406968">
        <w:rPr>
          <w:rFonts w:ascii="Arial" w:hAnsi="Arial" w:cs="Arial"/>
          <w:sz w:val="22"/>
          <w:szCs w:val="22"/>
        </w:rPr>
        <w:t>, scanning and transmission electron microscopy, flow cytometry, confocal microscopy, and other imaging services. All personal computers and servers are connected to a campus wide network, the world-wid</w:t>
      </w:r>
      <w:r w:rsidR="00F33031">
        <w:rPr>
          <w:rFonts w:ascii="Arial" w:hAnsi="Arial" w:cs="Arial"/>
          <w:sz w:val="22"/>
          <w:szCs w:val="22"/>
        </w:rPr>
        <w:t xml:space="preserve">e web, and the Cornell Library. </w:t>
      </w:r>
      <w:r w:rsidR="00F33031" w:rsidRPr="00406968">
        <w:rPr>
          <w:rFonts w:ascii="Arial" w:hAnsi="Arial" w:cs="Arial"/>
          <w:sz w:val="22"/>
          <w:szCs w:val="22"/>
        </w:rPr>
        <w:t xml:space="preserve">This includes access to a large number of scientific journals that are subscribed to by the </w:t>
      </w:r>
      <w:r w:rsidR="00F33031" w:rsidRPr="004B4399">
        <w:rPr>
          <w:rFonts w:ascii="Arial" w:hAnsi="Arial" w:cs="Arial"/>
          <w:sz w:val="22"/>
          <w:szCs w:val="22"/>
        </w:rPr>
        <w:t xml:space="preserve">Cornell Library. </w:t>
      </w:r>
    </w:p>
    <w:p w14:paraId="625BFB85" w14:textId="77777777" w:rsidR="00F33031" w:rsidRDefault="00F33031" w:rsidP="00F33031">
      <w:pPr>
        <w:autoSpaceDE w:val="0"/>
        <w:autoSpaceDN w:val="0"/>
        <w:adjustRightInd w:val="0"/>
        <w:jc w:val="both"/>
        <w:rPr>
          <w:rFonts w:ascii="Arial" w:eastAsia="Times New Roman" w:hAnsi="Arial"/>
          <w:b/>
          <w:sz w:val="22"/>
          <w:szCs w:val="22"/>
        </w:rPr>
      </w:pPr>
    </w:p>
    <w:p w14:paraId="7DCD090F" w14:textId="05D2B6C5" w:rsidR="00F33031" w:rsidRDefault="00F33031" w:rsidP="00F33031">
      <w:pPr>
        <w:autoSpaceDE w:val="0"/>
        <w:autoSpaceDN w:val="0"/>
        <w:adjustRightInd w:val="0"/>
        <w:jc w:val="both"/>
        <w:rPr>
          <w:rFonts w:ascii="Arial" w:eastAsia="Times New Roman" w:hAnsi="Arial"/>
          <w:b/>
          <w:sz w:val="22"/>
          <w:szCs w:val="22"/>
        </w:rPr>
      </w:pPr>
      <w:r w:rsidRPr="00E62D48">
        <w:rPr>
          <w:rFonts w:ascii="Arial" w:hAnsi="Arial" w:cs="Arial"/>
          <w:sz w:val="22"/>
        </w:rPr>
        <w:t xml:space="preserve">Dr. </w:t>
      </w:r>
      <w:r>
        <w:rPr>
          <w:rFonts w:ascii="Arial" w:hAnsi="Arial" w:cs="Arial"/>
          <w:sz w:val="22"/>
        </w:rPr>
        <w:t>Yu</w:t>
      </w:r>
      <w:r w:rsidRPr="00E62D48">
        <w:rPr>
          <w:rFonts w:ascii="Arial" w:hAnsi="Arial" w:cs="Arial"/>
          <w:sz w:val="22"/>
        </w:rPr>
        <w:t xml:space="preserve">’s group consists of </w:t>
      </w:r>
      <w:r w:rsidR="003C3936">
        <w:rPr>
          <w:rFonts w:ascii="Arial" w:hAnsi="Arial" w:cs="Arial"/>
          <w:sz w:val="22"/>
        </w:rPr>
        <w:t>4</w:t>
      </w:r>
      <w:r w:rsidRPr="00E62D48">
        <w:rPr>
          <w:rFonts w:ascii="Arial" w:hAnsi="Arial" w:cs="Arial"/>
          <w:sz w:val="22"/>
        </w:rPr>
        <w:t xml:space="preserve"> postdoctoral </w:t>
      </w:r>
      <w:r w:rsidRPr="00C0145D">
        <w:rPr>
          <w:rFonts w:ascii="Arial" w:hAnsi="Arial" w:cs="Arial"/>
          <w:sz w:val="22"/>
          <w:szCs w:val="22"/>
        </w:rPr>
        <w:t>fellows (</w:t>
      </w:r>
      <w:proofErr w:type="spellStart"/>
      <w:r w:rsidRPr="00C0145D">
        <w:rPr>
          <w:rFonts w:ascii="Arial" w:hAnsi="Arial" w:cs="Arial"/>
          <w:sz w:val="22"/>
          <w:szCs w:val="22"/>
        </w:rPr>
        <w:t>Xiaomu</w:t>
      </w:r>
      <w:proofErr w:type="spellEnd"/>
      <w:r w:rsidRPr="00C0145D">
        <w:rPr>
          <w:rFonts w:ascii="Arial" w:hAnsi="Arial" w:cs="Arial"/>
          <w:sz w:val="22"/>
          <w:szCs w:val="22"/>
        </w:rPr>
        <w:t xml:space="preserve"> Wei</w:t>
      </w:r>
      <w:r w:rsidR="00C9199D">
        <w:rPr>
          <w:rFonts w:ascii="Arial" w:hAnsi="Arial" w:cs="Arial"/>
          <w:sz w:val="22"/>
          <w:szCs w:val="22"/>
        </w:rPr>
        <w:t xml:space="preserve">, </w:t>
      </w:r>
      <w:proofErr w:type="spellStart"/>
      <w:r w:rsidR="00C9199D" w:rsidRPr="00C9199D">
        <w:rPr>
          <w:rFonts w:ascii="Arial" w:hAnsi="Arial" w:cs="Arial"/>
          <w:bCs/>
          <w:sz w:val="22"/>
          <w:szCs w:val="22"/>
        </w:rPr>
        <w:t>Yugandhar</w:t>
      </w:r>
      <w:proofErr w:type="spellEnd"/>
      <w:r w:rsidR="00C9199D" w:rsidRPr="00C9199D">
        <w:rPr>
          <w:rFonts w:ascii="Arial" w:hAnsi="Arial" w:cs="Arial"/>
          <w:bCs/>
          <w:sz w:val="22"/>
          <w:szCs w:val="22"/>
        </w:rPr>
        <w:t xml:space="preserve"> Kumar</w:t>
      </w:r>
      <w:r w:rsidR="00C9199D">
        <w:rPr>
          <w:rFonts w:ascii="Arial" w:hAnsi="Arial" w:cs="Arial"/>
          <w:bCs/>
          <w:sz w:val="22"/>
          <w:szCs w:val="22"/>
        </w:rPr>
        <w:t>,</w:t>
      </w:r>
      <w:r w:rsidRPr="00C0145D">
        <w:rPr>
          <w:rFonts w:ascii="Arial" w:hAnsi="Arial" w:cs="Arial"/>
          <w:sz w:val="22"/>
          <w:szCs w:val="22"/>
        </w:rPr>
        <w:t xml:space="preserve"> </w:t>
      </w:r>
      <w:r w:rsidR="003C3936">
        <w:rPr>
          <w:rFonts w:ascii="Arial" w:hAnsi="Arial" w:cs="Arial"/>
          <w:sz w:val="22"/>
          <w:szCs w:val="22"/>
        </w:rPr>
        <w:t xml:space="preserve">Ting-Yi Wang, </w:t>
      </w:r>
      <w:r w:rsidRPr="00C0145D">
        <w:rPr>
          <w:rFonts w:ascii="Arial" w:hAnsi="Arial" w:cs="Arial"/>
          <w:sz w:val="22"/>
          <w:szCs w:val="22"/>
        </w:rPr>
        <w:t xml:space="preserve">and </w:t>
      </w:r>
      <w:proofErr w:type="spellStart"/>
      <w:r w:rsidRPr="00C0145D">
        <w:rPr>
          <w:rFonts w:ascii="Arial" w:hAnsi="Arial" w:cs="Arial"/>
          <w:sz w:val="22"/>
          <w:szCs w:val="22"/>
        </w:rPr>
        <w:t>Jin</w:t>
      </w:r>
      <w:proofErr w:type="spellEnd"/>
      <w:r w:rsidRPr="00C0145D">
        <w:rPr>
          <w:rFonts w:ascii="Arial" w:hAnsi="Arial" w:cs="Arial"/>
          <w:sz w:val="22"/>
          <w:szCs w:val="22"/>
        </w:rPr>
        <w:t xml:space="preserve"> Liang), </w:t>
      </w:r>
      <w:r w:rsidR="003C3936">
        <w:rPr>
          <w:rFonts w:ascii="Arial" w:hAnsi="Arial" w:cs="Arial"/>
          <w:sz w:val="22"/>
          <w:szCs w:val="22"/>
        </w:rPr>
        <w:t>6</w:t>
      </w:r>
      <w:r w:rsidRPr="00C0145D">
        <w:rPr>
          <w:rFonts w:ascii="Arial" w:hAnsi="Arial" w:cs="Arial"/>
          <w:sz w:val="22"/>
          <w:szCs w:val="22"/>
        </w:rPr>
        <w:t xml:space="preserve"> graduate students (</w:t>
      </w:r>
      <w:r w:rsidR="00C9199D">
        <w:rPr>
          <w:rFonts w:ascii="Arial" w:hAnsi="Arial" w:cs="Arial"/>
          <w:sz w:val="22"/>
          <w:szCs w:val="22"/>
        </w:rPr>
        <w:t>Juan Beltran</w:t>
      </w:r>
      <w:r w:rsidRPr="00C0145D">
        <w:rPr>
          <w:rFonts w:ascii="Arial" w:hAnsi="Arial" w:cs="Arial"/>
          <w:sz w:val="22"/>
          <w:szCs w:val="22"/>
        </w:rPr>
        <w:t xml:space="preserve">, </w:t>
      </w:r>
      <w:r w:rsidR="00C9199D" w:rsidRPr="00C9199D">
        <w:rPr>
          <w:rFonts w:ascii="Arial" w:hAnsi="Arial" w:cs="Arial"/>
          <w:sz w:val="22"/>
          <w:szCs w:val="22"/>
        </w:rPr>
        <w:t xml:space="preserve">Antoine </w:t>
      </w:r>
      <w:proofErr w:type="spellStart"/>
      <w:r w:rsidR="00C9199D" w:rsidRPr="00C9199D">
        <w:rPr>
          <w:rFonts w:ascii="Arial" w:hAnsi="Arial" w:cs="Arial"/>
          <w:sz w:val="22"/>
          <w:szCs w:val="22"/>
        </w:rPr>
        <w:t>Barthelet</w:t>
      </w:r>
      <w:proofErr w:type="spellEnd"/>
      <w:r w:rsidR="00C9199D">
        <w:rPr>
          <w:rFonts w:ascii="Arial" w:hAnsi="Arial" w:cs="Arial"/>
          <w:sz w:val="22"/>
          <w:szCs w:val="22"/>
        </w:rPr>
        <w:t>,</w:t>
      </w:r>
      <w:r w:rsidR="00C9199D" w:rsidRPr="00C9199D">
        <w:rPr>
          <w:rFonts w:ascii="Arial" w:hAnsi="Arial" w:cs="Arial"/>
          <w:sz w:val="22"/>
          <w:szCs w:val="22"/>
        </w:rPr>
        <w:t xml:space="preserve"> </w:t>
      </w:r>
      <w:r w:rsidR="00C9199D">
        <w:rPr>
          <w:rFonts w:ascii="Arial" w:hAnsi="Arial" w:cs="Arial"/>
          <w:sz w:val="22"/>
          <w:szCs w:val="22"/>
        </w:rPr>
        <w:t>Charles Liang</w:t>
      </w:r>
      <w:r w:rsidRPr="00C0145D">
        <w:rPr>
          <w:rFonts w:ascii="Arial" w:hAnsi="Arial" w:cs="Arial"/>
          <w:sz w:val="22"/>
          <w:szCs w:val="22"/>
        </w:rPr>
        <w:t xml:space="preserve">, </w:t>
      </w:r>
      <w:proofErr w:type="spellStart"/>
      <w:r>
        <w:rPr>
          <w:rFonts w:ascii="Arial" w:hAnsi="Arial" w:cs="Arial"/>
          <w:sz w:val="22"/>
          <w:szCs w:val="22"/>
        </w:rPr>
        <w:t>Siwei</w:t>
      </w:r>
      <w:proofErr w:type="spellEnd"/>
      <w:r>
        <w:rPr>
          <w:rFonts w:ascii="Arial" w:hAnsi="Arial" w:cs="Arial"/>
          <w:sz w:val="22"/>
          <w:szCs w:val="22"/>
        </w:rPr>
        <w:t xml:space="preserve"> Chen</w:t>
      </w:r>
      <w:r w:rsidRPr="00C0145D">
        <w:rPr>
          <w:rFonts w:ascii="Arial" w:hAnsi="Arial" w:cs="Arial"/>
          <w:sz w:val="22"/>
          <w:szCs w:val="22"/>
        </w:rPr>
        <w:t xml:space="preserve">, Robert Fragoza, and </w:t>
      </w:r>
      <w:r>
        <w:rPr>
          <w:rFonts w:ascii="Arial" w:hAnsi="Arial" w:cs="Arial"/>
          <w:sz w:val="22"/>
          <w:szCs w:val="22"/>
        </w:rPr>
        <w:t>Nate Tippens</w:t>
      </w:r>
      <w:r w:rsidRPr="00C0145D">
        <w:rPr>
          <w:rFonts w:ascii="Arial" w:hAnsi="Arial" w:cs="Arial"/>
          <w:sz w:val="22"/>
          <w:szCs w:val="22"/>
        </w:rPr>
        <w:t xml:space="preserve">), </w:t>
      </w:r>
      <w:r w:rsidR="003C3936">
        <w:rPr>
          <w:rFonts w:ascii="Arial" w:hAnsi="Arial" w:cs="Arial"/>
          <w:sz w:val="22"/>
          <w:szCs w:val="22"/>
        </w:rPr>
        <w:t>2</w:t>
      </w:r>
      <w:r>
        <w:rPr>
          <w:rFonts w:ascii="Arial" w:hAnsi="Arial" w:cs="Arial"/>
          <w:sz w:val="22"/>
          <w:szCs w:val="22"/>
        </w:rPr>
        <w:t xml:space="preserve"> technician</w:t>
      </w:r>
      <w:r w:rsidR="003C3936">
        <w:rPr>
          <w:rFonts w:ascii="Arial" w:hAnsi="Arial" w:cs="Arial"/>
          <w:sz w:val="22"/>
          <w:szCs w:val="22"/>
        </w:rPr>
        <w:t>s</w:t>
      </w:r>
      <w:r w:rsidRPr="00C0145D">
        <w:rPr>
          <w:rFonts w:ascii="Arial" w:hAnsi="Arial" w:cs="Arial"/>
          <w:sz w:val="22"/>
          <w:szCs w:val="22"/>
        </w:rPr>
        <w:t xml:space="preserve"> (Nurten Aktürk</w:t>
      </w:r>
      <w:r w:rsidR="003C3936" w:rsidRPr="003C3936">
        <w:rPr>
          <w:rFonts w:ascii="Arial" w:hAnsi="Arial" w:cs="Arial"/>
          <w:sz w:val="22"/>
          <w:szCs w:val="22"/>
        </w:rPr>
        <w:t xml:space="preserve"> </w:t>
      </w:r>
      <w:r w:rsidR="003C3936">
        <w:rPr>
          <w:rFonts w:ascii="Arial" w:hAnsi="Arial" w:cs="Arial"/>
          <w:sz w:val="22"/>
          <w:szCs w:val="22"/>
        </w:rPr>
        <w:t>and Christen Rivera-Erick</w:t>
      </w:r>
      <w:r w:rsidRPr="00C0145D">
        <w:rPr>
          <w:rFonts w:ascii="Arial" w:hAnsi="Arial" w:cs="Arial"/>
          <w:sz w:val="22"/>
          <w:szCs w:val="22"/>
        </w:rPr>
        <w:t>), and an administrative assistant (</w:t>
      </w:r>
      <w:r w:rsidR="00C9199D">
        <w:rPr>
          <w:rFonts w:ascii="Arial" w:hAnsi="Arial" w:cs="Arial"/>
          <w:sz w:val="22"/>
          <w:szCs w:val="22"/>
        </w:rPr>
        <w:t>Ellen Miller</w:t>
      </w:r>
      <w:r w:rsidRPr="00C0145D">
        <w:rPr>
          <w:rFonts w:ascii="Arial" w:hAnsi="Arial" w:cs="Arial"/>
          <w:sz w:val="22"/>
          <w:szCs w:val="22"/>
        </w:rPr>
        <w:t xml:space="preserve">). </w:t>
      </w:r>
      <w:r w:rsidRPr="00C0145D">
        <w:rPr>
          <w:rFonts w:ascii="Arial" w:hAnsi="Arial" w:cs="Arial"/>
          <w:bCs/>
          <w:sz w:val="22"/>
          <w:szCs w:val="22"/>
        </w:rPr>
        <w:t>Both secretarial and accounting support are provided and funded by the Weill Institute.</w:t>
      </w:r>
    </w:p>
    <w:p w14:paraId="3DE18C4B" w14:textId="77777777" w:rsidR="00F33031" w:rsidRDefault="00F33031" w:rsidP="00F33031">
      <w:pPr>
        <w:autoSpaceDE w:val="0"/>
        <w:autoSpaceDN w:val="0"/>
        <w:adjustRightInd w:val="0"/>
        <w:jc w:val="both"/>
        <w:rPr>
          <w:rFonts w:ascii="Arial" w:eastAsia="Times New Roman" w:hAnsi="Arial"/>
          <w:b/>
          <w:sz w:val="22"/>
          <w:szCs w:val="22"/>
        </w:rPr>
      </w:pPr>
    </w:p>
    <w:p w14:paraId="4DDA98B4" w14:textId="5E5FA806" w:rsidR="00C35173" w:rsidRPr="000C4D9C" w:rsidRDefault="00C35173" w:rsidP="00F33031">
      <w:pPr>
        <w:autoSpaceDE w:val="0"/>
        <w:autoSpaceDN w:val="0"/>
        <w:adjustRightInd w:val="0"/>
        <w:jc w:val="both"/>
        <w:rPr>
          <w:rFonts w:ascii="Arial" w:eastAsia="Times New Roman" w:hAnsi="Arial"/>
          <w:sz w:val="22"/>
          <w:szCs w:val="22"/>
        </w:rPr>
      </w:pPr>
      <w:r w:rsidRPr="00034BE9">
        <w:rPr>
          <w:rFonts w:ascii="Arial" w:hAnsi="Arial" w:cs="Arial"/>
          <w:bCs/>
          <w:sz w:val="22"/>
          <w:u w:val="single"/>
        </w:rPr>
        <w:t>Human ORFeome Library 8.1</w:t>
      </w:r>
      <w:r w:rsidRPr="00034BE9">
        <w:rPr>
          <w:rFonts w:ascii="Arial" w:hAnsi="Arial" w:cs="Arial"/>
          <w:sz w:val="22"/>
          <w:u w:val="single"/>
        </w:rPr>
        <w:t>:</w:t>
      </w:r>
      <w:r w:rsidR="000C4D9C" w:rsidRPr="00034BE9">
        <w:rPr>
          <w:rFonts w:ascii="Arial" w:hAnsi="Arial" w:cs="Arial"/>
          <w:sz w:val="22"/>
        </w:rPr>
        <w:t xml:space="preserve"> We have the whole human ORFeome wi</w:t>
      </w:r>
      <w:r w:rsidR="00F07D5F" w:rsidRPr="00034BE9">
        <w:rPr>
          <w:rFonts w:ascii="Arial" w:hAnsi="Arial" w:cs="Arial"/>
          <w:sz w:val="22"/>
        </w:rPr>
        <w:t>th single-colony fully sequence</w:t>
      </w:r>
      <w:r w:rsidR="000C4D9C" w:rsidRPr="00034BE9">
        <w:rPr>
          <w:rFonts w:ascii="Arial" w:hAnsi="Arial" w:cs="Arial"/>
          <w:sz w:val="22"/>
        </w:rPr>
        <w:t>-verified Gateway entry clones in o</w:t>
      </w:r>
      <w:r w:rsidR="000C4D9C">
        <w:rPr>
          <w:rFonts w:ascii="Arial" w:hAnsi="Arial" w:cs="Arial"/>
          <w:sz w:val="22"/>
        </w:rPr>
        <w:t xml:space="preserve">ur freezer. </w:t>
      </w:r>
    </w:p>
    <w:p w14:paraId="255BCD2A" w14:textId="77777777" w:rsidR="00C35173" w:rsidRPr="00406968" w:rsidRDefault="00C35173" w:rsidP="00F33031">
      <w:pPr>
        <w:autoSpaceDE w:val="0"/>
        <w:autoSpaceDN w:val="0"/>
        <w:adjustRightInd w:val="0"/>
        <w:jc w:val="both"/>
        <w:rPr>
          <w:rFonts w:ascii="Arial" w:eastAsia="Times New Roman" w:hAnsi="Arial"/>
          <w:b/>
          <w:sz w:val="22"/>
          <w:szCs w:val="22"/>
        </w:rPr>
      </w:pPr>
    </w:p>
    <w:p w14:paraId="10CFFF3A" w14:textId="2CEEA6FF" w:rsidR="00F33031" w:rsidRPr="00E62D48" w:rsidRDefault="00F33031" w:rsidP="00F33031">
      <w:pPr>
        <w:autoSpaceDE w:val="0"/>
        <w:autoSpaceDN w:val="0"/>
        <w:adjustRightInd w:val="0"/>
        <w:jc w:val="both"/>
        <w:rPr>
          <w:rFonts w:ascii="Arial" w:hAnsi="Arial" w:cs="Arial"/>
          <w:sz w:val="22"/>
        </w:rPr>
      </w:pPr>
      <w:r w:rsidRPr="00034BE9">
        <w:rPr>
          <w:rFonts w:ascii="Arial" w:hAnsi="Arial" w:cs="Arial"/>
          <w:bCs/>
          <w:sz w:val="22"/>
          <w:u w:val="single"/>
        </w:rPr>
        <w:t>Computer</w:t>
      </w:r>
      <w:r w:rsidRPr="00034BE9">
        <w:rPr>
          <w:rFonts w:ascii="Arial" w:hAnsi="Arial" w:cs="Arial"/>
          <w:sz w:val="22"/>
          <w:u w:val="single"/>
        </w:rPr>
        <w:t>:</w:t>
      </w:r>
      <w:r w:rsidRPr="00E62D48">
        <w:rPr>
          <w:rFonts w:ascii="Arial" w:hAnsi="Arial" w:cs="Arial"/>
          <w:sz w:val="22"/>
        </w:rPr>
        <w:t xml:space="preserve"> </w:t>
      </w:r>
      <w:r w:rsidRPr="008F0D2D">
        <w:rPr>
          <w:rFonts w:ascii="Arial" w:hAnsi="Arial" w:cs="Arial"/>
          <w:sz w:val="22"/>
        </w:rPr>
        <w:t xml:space="preserve">Each postdoctoral associate and graduate student in Dr. Yu's research group has his/her own Nehalem-class or Mac Pro workstation running a mix of Linux, Windows, and OS X. </w:t>
      </w:r>
      <w:r w:rsidRPr="008F0D2D">
        <w:rPr>
          <w:rFonts w:ascii="Arial" w:hAnsi="Arial" w:cs="Arial"/>
          <w:bCs/>
          <w:sz w:val="22"/>
        </w:rPr>
        <w:t>We also have a Dell PowerEdge T710 server with features including: 2x Intel Xeon X5570 processors, 6x 16G memory (144G</w:t>
      </w:r>
      <w:r w:rsidR="00F72EA3">
        <w:rPr>
          <w:rFonts w:ascii="Arial" w:hAnsi="Arial" w:cs="Arial"/>
          <w:bCs/>
          <w:sz w:val="22"/>
        </w:rPr>
        <w:t>B</w:t>
      </w:r>
      <w:r w:rsidRPr="008F0D2D">
        <w:rPr>
          <w:rFonts w:ascii="Arial" w:hAnsi="Arial" w:cs="Arial"/>
          <w:bCs/>
          <w:sz w:val="22"/>
        </w:rPr>
        <w:t xml:space="preserve"> total), and 6x 450G hard drive (2.7T</w:t>
      </w:r>
      <w:r w:rsidR="00F72EA3">
        <w:rPr>
          <w:rFonts w:ascii="Arial" w:hAnsi="Arial" w:cs="Arial"/>
          <w:bCs/>
          <w:sz w:val="22"/>
        </w:rPr>
        <w:t>B</w:t>
      </w:r>
      <w:r w:rsidRPr="008F0D2D">
        <w:rPr>
          <w:rFonts w:ascii="Arial" w:hAnsi="Arial" w:cs="Arial"/>
          <w:bCs/>
          <w:sz w:val="22"/>
        </w:rPr>
        <w:t xml:space="preserve"> total)</w:t>
      </w:r>
      <w:r w:rsidR="00F72EA3">
        <w:rPr>
          <w:rFonts w:ascii="Arial" w:hAnsi="Arial" w:cs="Arial"/>
          <w:bCs/>
          <w:sz w:val="22"/>
        </w:rPr>
        <w:t xml:space="preserve">, </w:t>
      </w:r>
      <w:r w:rsidR="00F72EA3" w:rsidRPr="00F72EA3">
        <w:rPr>
          <w:rFonts w:ascii="Arial" w:hAnsi="Arial" w:cs="Arial"/>
          <w:bCs/>
          <w:sz w:val="22"/>
        </w:rPr>
        <w:t>and a Dell PowerEdge R930 server with 4x Intel Xeon E7-8870 v3 (144 threads), 16x 16 GB memory (256 GB total), and 6x 2 TB 7.2K RPM SAS drives (12 TB total)</w:t>
      </w:r>
      <w:r w:rsidRPr="008F0D2D">
        <w:rPr>
          <w:rFonts w:ascii="Arial" w:hAnsi="Arial" w:cs="Arial"/>
          <w:bCs/>
          <w:sz w:val="22"/>
        </w:rPr>
        <w:t xml:space="preserve">. </w:t>
      </w:r>
      <w:r w:rsidRPr="008F0D2D">
        <w:rPr>
          <w:rFonts w:ascii="Arial" w:hAnsi="Arial" w:cs="Arial"/>
          <w:sz w:val="22"/>
        </w:rPr>
        <w:t xml:space="preserve">The network connections in the Weill Hall operate at 100 </w:t>
      </w:r>
      <w:proofErr w:type="spellStart"/>
      <w:r w:rsidRPr="008F0D2D">
        <w:rPr>
          <w:rFonts w:ascii="Arial" w:hAnsi="Arial" w:cs="Arial"/>
          <w:sz w:val="22"/>
        </w:rPr>
        <w:t>Gbps</w:t>
      </w:r>
      <w:proofErr w:type="spellEnd"/>
      <w:r w:rsidRPr="008F0D2D">
        <w:rPr>
          <w:rFonts w:ascii="Arial" w:hAnsi="Arial" w:cs="Arial"/>
          <w:sz w:val="22"/>
        </w:rPr>
        <w:t>. In addition</w:t>
      </w:r>
      <w:r w:rsidR="00F72EA3">
        <w:rPr>
          <w:rFonts w:ascii="Arial" w:hAnsi="Arial" w:cs="Arial"/>
          <w:sz w:val="22"/>
        </w:rPr>
        <w:t>,</w:t>
      </w:r>
      <w:r w:rsidRPr="008F0D2D">
        <w:rPr>
          <w:rFonts w:ascii="Arial" w:hAnsi="Arial" w:cs="Arial"/>
          <w:sz w:val="22"/>
        </w:rPr>
        <w:t xml:space="preserve"> we have access to an array of </w:t>
      </w:r>
      <w:r w:rsidR="007D1F99">
        <w:rPr>
          <w:rFonts w:ascii="Arial" w:hAnsi="Arial" w:cs="Arial"/>
          <w:sz w:val="22"/>
        </w:rPr>
        <w:t>12</w:t>
      </w:r>
      <w:r w:rsidRPr="008F0D2D">
        <w:rPr>
          <w:rFonts w:ascii="Arial" w:hAnsi="Arial" w:cs="Arial"/>
          <w:sz w:val="22"/>
        </w:rPr>
        <w:t>x 48-core large memory (512 GB) servers in a clu</w:t>
      </w:r>
      <w:r w:rsidR="007D1F99">
        <w:rPr>
          <w:rFonts w:ascii="Arial" w:hAnsi="Arial" w:cs="Arial"/>
          <w:sz w:val="22"/>
        </w:rPr>
        <w:t>ster shared among department faculty and their groups</w:t>
      </w:r>
      <w:r w:rsidRPr="008F0D2D">
        <w:rPr>
          <w:rFonts w:ascii="Arial" w:hAnsi="Arial" w:cs="Arial"/>
          <w:sz w:val="22"/>
        </w:rPr>
        <w:t>. System administration support of the server and personal computers is provided by Cornell Bio-Information Technology Facility and funded by the Weill Institute.</w:t>
      </w:r>
      <w:r w:rsidRPr="00E62D48">
        <w:rPr>
          <w:rFonts w:ascii="Arial" w:hAnsi="Arial" w:cs="Arial"/>
          <w:sz w:val="22"/>
        </w:rPr>
        <w:t xml:space="preserve"> </w:t>
      </w:r>
    </w:p>
    <w:p w14:paraId="167F0FB7" w14:textId="77777777" w:rsidR="00F33031" w:rsidRPr="00E62D48" w:rsidRDefault="00F33031" w:rsidP="00F33031">
      <w:pPr>
        <w:autoSpaceDE w:val="0"/>
        <w:autoSpaceDN w:val="0"/>
        <w:adjustRightInd w:val="0"/>
        <w:jc w:val="both"/>
        <w:rPr>
          <w:rFonts w:ascii="Arial" w:hAnsi="Arial" w:cs="Arial"/>
          <w:sz w:val="22"/>
        </w:rPr>
      </w:pPr>
    </w:p>
    <w:p w14:paraId="1992EBE1" w14:textId="05273395" w:rsidR="00F33031" w:rsidRPr="00AF2699" w:rsidRDefault="00F33031" w:rsidP="00F33031">
      <w:pPr>
        <w:autoSpaceDE w:val="0"/>
        <w:autoSpaceDN w:val="0"/>
        <w:adjustRightInd w:val="0"/>
        <w:jc w:val="both"/>
        <w:rPr>
          <w:rFonts w:ascii="Arial" w:hAnsi="Arial" w:cs="Arial"/>
          <w:sz w:val="22"/>
        </w:rPr>
      </w:pPr>
      <w:r w:rsidRPr="00034BE9">
        <w:rPr>
          <w:rFonts w:ascii="Arial" w:hAnsi="Arial" w:cs="Arial"/>
          <w:bCs/>
          <w:sz w:val="22"/>
          <w:u w:val="single"/>
        </w:rPr>
        <w:t>Office</w:t>
      </w:r>
      <w:r w:rsidRPr="00034BE9">
        <w:rPr>
          <w:rFonts w:ascii="Arial" w:hAnsi="Arial" w:cs="Arial"/>
          <w:sz w:val="22"/>
          <w:u w:val="single"/>
        </w:rPr>
        <w:t>:</w:t>
      </w:r>
      <w:r w:rsidRPr="00E62D48">
        <w:rPr>
          <w:rFonts w:ascii="Arial" w:hAnsi="Arial" w:cs="Arial"/>
          <w:sz w:val="22"/>
        </w:rPr>
        <w:t xml:space="preserve"> </w:t>
      </w:r>
      <w:r w:rsidRPr="008F0D2D">
        <w:rPr>
          <w:rFonts w:ascii="Arial" w:hAnsi="Arial" w:cs="Arial"/>
          <w:sz w:val="22"/>
        </w:rPr>
        <w:t xml:space="preserve">Dr. Yu's office measures </w:t>
      </w:r>
      <w:r w:rsidR="00F72EA3">
        <w:rPr>
          <w:rFonts w:ascii="Arial" w:hAnsi="Arial" w:cs="Arial"/>
          <w:sz w:val="22"/>
        </w:rPr>
        <w:t>264</w:t>
      </w:r>
      <w:r w:rsidRPr="008F0D2D">
        <w:rPr>
          <w:rFonts w:ascii="Arial" w:hAnsi="Arial" w:cs="Arial"/>
          <w:sz w:val="22"/>
        </w:rPr>
        <w:t xml:space="preserve"> ft</w:t>
      </w:r>
      <w:r w:rsidRPr="008F0D2D">
        <w:rPr>
          <w:rFonts w:ascii="Arial" w:hAnsi="Arial" w:cs="Arial"/>
          <w:sz w:val="22"/>
          <w:vertAlign w:val="superscript"/>
        </w:rPr>
        <w:t>2</w:t>
      </w:r>
      <w:r w:rsidRPr="008F0D2D">
        <w:rPr>
          <w:rFonts w:ascii="Arial" w:hAnsi="Arial" w:cs="Arial"/>
          <w:sz w:val="22"/>
        </w:rPr>
        <w:t xml:space="preserve"> and is right next to his laboratory.</w:t>
      </w:r>
    </w:p>
    <w:p w14:paraId="38433111" w14:textId="77777777" w:rsidR="00AC08E3" w:rsidRDefault="00AC08E3" w:rsidP="00094761">
      <w:pPr>
        <w:pStyle w:val="DataField11pt"/>
        <w:spacing w:line="276" w:lineRule="auto"/>
        <w:jc w:val="both"/>
        <w:rPr>
          <w:b/>
          <w:szCs w:val="22"/>
        </w:rPr>
      </w:pPr>
    </w:p>
    <w:p w14:paraId="4E19F4AA" w14:textId="00168FB4" w:rsidR="00251899" w:rsidRPr="00034BE9" w:rsidRDefault="00E120C5" w:rsidP="00034BE9">
      <w:pPr>
        <w:pStyle w:val="DataField11pt"/>
        <w:spacing w:line="276" w:lineRule="auto"/>
        <w:jc w:val="both"/>
        <w:rPr>
          <w:szCs w:val="22"/>
          <w:u w:val="thick"/>
        </w:rPr>
      </w:pPr>
      <w:r w:rsidRPr="00034BE9">
        <w:rPr>
          <w:b/>
          <w:i/>
          <w:szCs w:val="22"/>
        </w:rPr>
        <w:t>Cornell University</w:t>
      </w:r>
      <w:r w:rsidR="00034BE9" w:rsidRPr="00034BE9">
        <w:rPr>
          <w:b/>
          <w:i/>
          <w:szCs w:val="22"/>
        </w:rPr>
        <w:t>:</w:t>
      </w:r>
      <w:r w:rsidR="00034BE9" w:rsidRPr="00034BE9">
        <w:rPr>
          <w:szCs w:val="22"/>
        </w:rPr>
        <w:t xml:space="preserve"> </w:t>
      </w:r>
      <w:r w:rsidR="009A1FC3" w:rsidRPr="009A1FC3">
        <w:rPr>
          <w:szCs w:val="22"/>
        </w:rPr>
        <w:t xml:space="preserve">The intellectual environment at Cornell is highly interactive and collaborative, and support for research in life sciences, particularly in genetics/genomics, is outstanding. The Cornell Center for Comparative Population Genomics (www.3cpg.cornell.edu) was recently organized to unite the 30 faculty and their lab groups working in this area through a seminar series, graduate and postdoctoral fellowships, research retreats, and seed grants. The Cornell Center for Comparative and Population Genomics also hosts short courses on computational analysis of next generation sequencing data for incoming students. Many Cornell colleagues with relevant advisory expertise are housed in a complex of adjacent buildings sharing a courtyard, including multiple </w:t>
      </w:r>
      <w:r w:rsidR="009A1FC3" w:rsidRPr="009A1FC3">
        <w:rPr>
          <w:i/>
          <w:szCs w:val="22"/>
        </w:rPr>
        <w:t>Drosophila</w:t>
      </w:r>
      <w:r w:rsidR="009A1FC3" w:rsidRPr="009A1FC3">
        <w:rPr>
          <w:szCs w:val="22"/>
        </w:rPr>
        <w:t xml:space="preserve"> labs (Aquadro, Barbash, Clark, Deitcher, Goldberg, MacIntyre, Wolfner), computational biology labs (Keinan, Clark, Mezey), several evolutionary biology labs (Aquadro, Barbash, Clark, Harrison, McCune), and a new Institute for Cell and Molecular Biology, headed by Dr. Scott Emr. Researchers in</w:t>
      </w:r>
      <w:r w:rsidR="00034BE9">
        <w:rPr>
          <w:szCs w:val="22"/>
        </w:rPr>
        <w:t xml:space="preserve"> Yu lab</w:t>
      </w:r>
      <w:r w:rsidR="009A1FC3" w:rsidRPr="009A1FC3">
        <w:rPr>
          <w:szCs w:val="22"/>
        </w:rPr>
        <w:t xml:space="preserve"> also make use of the services offered by the Computational Biology Service Unit, Cornell’s core facility for bioinformatics and computational biology, which provides hardware, software, and consulting support to individual investigators at little or no cost. CBSU computational hardware is outlined in the equipment statement.</w:t>
      </w:r>
    </w:p>
    <w:p w14:paraId="669B815D" w14:textId="77777777" w:rsidR="00681158" w:rsidRPr="00AB7C90" w:rsidRDefault="00681158" w:rsidP="00AB7C90">
      <w:pPr>
        <w:tabs>
          <w:tab w:val="left" w:pos="2292"/>
        </w:tabs>
        <w:jc w:val="both"/>
        <w:rPr>
          <w:rFonts w:ascii="Arial" w:hAnsi="Arial" w:cs="Arial"/>
          <w:sz w:val="22"/>
          <w:szCs w:val="22"/>
        </w:rPr>
      </w:pPr>
      <w:bookmarkStart w:id="0" w:name="_GoBack"/>
      <w:bookmarkEnd w:id="0"/>
    </w:p>
    <w:sectPr w:rsidR="00681158" w:rsidRPr="00AB7C90" w:rsidSect="001B62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Batang">
    <w:panose1 w:val="02030600000101010101"/>
    <w:charset w:val="81"/>
    <w:family w:val="auto"/>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84092"/>
    <w:multiLevelType w:val="hybridMultilevel"/>
    <w:tmpl w:val="D82806AA"/>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nsid w:val="2A1A50CF"/>
    <w:multiLevelType w:val="hybridMultilevel"/>
    <w:tmpl w:val="C660FBE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
    <w:nsid w:val="733D4D08"/>
    <w:multiLevelType w:val="hybridMultilevel"/>
    <w:tmpl w:val="F138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5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BF9"/>
    <w:rsid w:val="00024E19"/>
    <w:rsid w:val="00034BE9"/>
    <w:rsid w:val="000436AA"/>
    <w:rsid w:val="00092B9B"/>
    <w:rsid w:val="00094761"/>
    <w:rsid w:val="000C30B4"/>
    <w:rsid w:val="000C4D9C"/>
    <w:rsid w:val="000C6E36"/>
    <w:rsid w:val="00171B77"/>
    <w:rsid w:val="00181BBE"/>
    <w:rsid w:val="001B628C"/>
    <w:rsid w:val="00205379"/>
    <w:rsid w:val="0022256F"/>
    <w:rsid w:val="00251899"/>
    <w:rsid w:val="00254589"/>
    <w:rsid w:val="002679AD"/>
    <w:rsid w:val="002709A1"/>
    <w:rsid w:val="002968CD"/>
    <w:rsid w:val="002D4986"/>
    <w:rsid w:val="003C3936"/>
    <w:rsid w:val="00451AD2"/>
    <w:rsid w:val="00484431"/>
    <w:rsid w:val="004F5453"/>
    <w:rsid w:val="00506248"/>
    <w:rsid w:val="005077F6"/>
    <w:rsid w:val="00515A24"/>
    <w:rsid w:val="00566D8C"/>
    <w:rsid w:val="00573EA3"/>
    <w:rsid w:val="005B3587"/>
    <w:rsid w:val="005C48F6"/>
    <w:rsid w:val="005D7DDE"/>
    <w:rsid w:val="00681158"/>
    <w:rsid w:val="0074759C"/>
    <w:rsid w:val="00757073"/>
    <w:rsid w:val="00762DEB"/>
    <w:rsid w:val="00787CC3"/>
    <w:rsid w:val="007D1F99"/>
    <w:rsid w:val="00800232"/>
    <w:rsid w:val="008155E4"/>
    <w:rsid w:val="00833180"/>
    <w:rsid w:val="0084425F"/>
    <w:rsid w:val="008A3AEC"/>
    <w:rsid w:val="008B13F5"/>
    <w:rsid w:val="008B1D2B"/>
    <w:rsid w:val="008B2C17"/>
    <w:rsid w:val="008B57EE"/>
    <w:rsid w:val="008B5FC9"/>
    <w:rsid w:val="008E341E"/>
    <w:rsid w:val="008F5203"/>
    <w:rsid w:val="00912660"/>
    <w:rsid w:val="009A1FC3"/>
    <w:rsid w:val="009C0FD0"/>
    <w:rsid w:val="00A15F9E"/>
    <w:rsid w:val="00A33427"/>
    <w:rsid w:val="00A51792"/>
    <w:rsid w:val="00A80070"/>
    <w:rsid w:val="00A84525"/>
    <w:rsid w:val="00A93BE3"/>
    <w:rsid w:val="00AB7C90"/>
    <w:rsid w:val="00AC08E3"/>
    <w:rsid w:val="00AF2699"/>
    <w:rsid w:val="00B4140A"/>
    <w:rsid w:val="00B55163"/>
    <w:rsid w:val="00BC7A6F"/>
    <w:rsid w:val="00BE1CFB"/>
    <w:rsid w:val="00C35173"/>
    <w:rsid w:val="00C9199D"/>
    <w:rsid w:val="00CA037B"/>
    <w:rsid w:val="00CC6591"/>
    <w:rsid w:val="00D07AD7"/>
    <w:rsid w:val="00D15B09"/>
    <w:rsid w:val="00D379BF"/>
    <w:rsid w:val="00D570F6"/>
    <w:rsid w:val="00D63033"/>
    <w:rsid w:val="00DA0039"/>
    <w:rsid w:val="00E120C5"/>
    <w:rsid w:val="00E20BF9"/>
    <w:rsid w:val="00E210D9"/>
    <w:rsid w:val="00E507C6"/>
    <w:rsid w:val="00E73939"/>
    <w:rsid w:val="00EE21CF"/>
    <w:rsid w:val="00EE2968"/>
    <w:rsid w:val="00F07D5F"/>
    <w:rsid w:val="00F33031"/>
    <w:rsid w:val="00F72EA3"/>
    <w:rsid w:val="00F7769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43DF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20C5"/>
    <w:pPr>
      <w:spacing w:after="0" w:line="240" w:lineRule="auto"/>
    </w:pPr>
    <w:rPr>
      <w:rFonts w:ascii="Times New Roman" w:eastAsia="Batang"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aField11pt">
    <w:name w:val="Data Field 11pt"/>
    <w:basedOn w:val="Normal"/>
    <w:rsid w:val="00E120C5"/>
    <w:pPr>
      <w:autoSpaceDE w:val="0"/>
      <w:autoSpaceDN w:val="0"/>
      <w:spacing w:line="300" w:lineRule="exact"/>
    </w:pPr>
    <w:rPr>
      <w:rFonts w:ascii="Arial" w:eastAsia="Times New Roman" w:hAnsi="Arial" w:cs="Arial"/>
      <w:noProof/>
      <w:sz w:val="22"/>
      <w:szCs w:val="20"/>
    </w:rPr>
  </w:style>
  <w:style w:type="character" w:styleId="CommentReference">
    <w:name w:val="annotation reference"/>
    <w:basedOn w:val="DefaultParagraphFont"/>
    <w:uiPriority w:val="99"/>
    <w:semiHidden/>
    <w:unhideWhenUsed/>
    <w:rsid w:val="008B13F5"/>
    <w:rPr>
      <w:sz w:val="16"/>
      <w:szCs w:val="16"/>
    </w:rPr>
  </w:style>
  <w:style w:type="paragraph" w:styleId="CommentText">
    <w:name w:val="annotation text"/>
    <w:basedOn w:val="Normal"/>
    <w:link w:val="CommentTextChar"/>
    <w:uiPriority w:val="99"/>
    <w:semiHidden/>
    <w:unhideWhenUsed/>
    <w:rsid w:val="008B13F5"/>
    <w:rPr>
      <w:sz w:val="20"/>
      <w:szCs w:val="20"/>
    </w:rPr>
  </w:style>
  <w:style w:type="character" w:customStyle="1" w:styleId="CommentTextChar">
    <w:name w:val="Comment Text Char"/>
    <w:basedOn w:val="DefaultParagraphFont"/>
    <w:link w:val="CommentText"/>
    <w:uiPriority w:val="99"/>
    <w:semiHidden/>
    <w:rsid w:val="008B13F5"/>
    <w:rPr>
      <w:rFonts w:ascii="Times New Roman" w:eastAsia="Batang"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13F5"/>
    <w:rPr>
      <w:b/>
      <w:bCs/>
    </w:rPr>
  </w:style>
  <w:style w:type="character" w:customStyle="1" w:styleId="CommentSubjectChar">
    <w:name w:val="Comment Subject Char"/>
    <w:basedOn w:val="CommentTextChar"/>
    <w:link w:val="CommentSubject"/>
    <w:uiPriority w:val="99"/>
    <w:semiHidden/>
    <w:rsid w:val="008B13F5"/>
    <w:rPr>
      <w:rFonts w:ascii="Times New Roman" w:eastAsia="Batang" w:hAnsi="Times New Roman" w:cs="Times New Roman"/>
      <w:b/>
      <w:bCs/>
      <w:sz w:val="20"/>
      <w:szCs w:val="20"/>
    </w:rPr>
  </w:style>
  <w:style w:type="paragraph" w:styleId="BalloonText">
    <w:name w:val="Balloon Text"/>
    <w:basedOn w:val="Normal"/>
    <w:link w:val="BalloonTextChar"/>
    <w:uiPriority w:val="99"/>
    <w:semiHidden/>
    <w:unhideWhenUsed/>
    <w:rsid w:val="008B13F5"/>
    <w:rPr>
      <w:rFonts w:ascii="Tahoma" w:hAnsi="Tahoma" w:cs="Tahoma"/>
      <w:sz w:val="16"/>
      <w:szCs w:val="16"/>
    </w:rPr>
  </w:style>
  <w:style w:type="character" w:customStyle="1" w:styleId="BalloonTextChar">
    <w:name w:val="Balloon Text Char"/>
    <w:basedOn w:val="DefaultParagraphFont"/>
    <w:link w:val="BalloonText"/>
    <w:uiPriority w:val="99"/>
    <w:semiHidden/>
    <w:rsid w:val="008B13F5"/>
    <w:rPr>
      <w:rFonts w:ascii="Tahoma" w:eastAsia="Batang" w:hAnsi="Tahoma" w:cs="Tahoma"/>
      <w:sz w:val="16"/>
      <w:szCs w:val="16"/>
    </w:rPr>
  </w:style>
  <w:style w:type="paragraph" w:styleId="BodyText">
    <w:name w:val="Body Text"/>
    <w:basedOn w:val="Normal"/>
    <w:link w:val="BodyTextChar"/>
    <w:rsid w:val="00034BE9"/>
    <w:pPr>
      <w:autoSpaceDE w:val="0"/>
      <w:autoSpaceDN w:val="0"/>
      <w:spacing w:after="120"/>
    </w:pPr>
    <w:rPr>
      <w:rFonts w:ascii="Times" w:eastAsia="Times New Roman" w:hAnsi="Times" w:cs="Times"/>
    </w:rPr>
  </w:style>
  <w:style w:type="character" w:customStyle="1" w:styleId="BodyTextChar">
    <w:name w:val="Body Text Char"/>
    <w:basedOn w:val="DefaultParagraphFont"/>
    <w:link w:val="BodyText"/>
    <w:rsid w:val="00034BE9"/>
    <w:rPr>
      <w:rFonts w:ascii="Times" w:eastAsia="Times New Roman" w:hAnsi="Times" w:cs="Times"/>
      <w:sz w:val="24"/>
      <w:szCs w:val="24"/>
    </w:rPr>
  </w:style>
  <w:style w:type="paragraph" w:customStyle="1" w:styleId="Default">
    <w:name w:val="Default"/>
    <w:rsid w:val="00034BE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034BE9"/>
    <w:pPr>
      <w:ind w:left="720"/>
      <w:contextualSpacing/>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82416">
      <w:bodyDiv w:val="1"/>
      <w:marLeft w:val="0"/>
      <w:marRight w:val="0"/>
      <w:marTop w:val="0"/>
      <w:marBottom w:val="0"/>
      <w:divBdr>
        <w:top w:val="none" w:sz="0" w:space="0" w:color="auto"/>
        <w:left w:val="none" w:sz="0" w:space="0" w:color="auto"/>
        <w:bottom w:val="none" w:sz="0" w:space="0" w:color="auto"/>
        <w:right w:val="none" w:sz="0" w:space="0" w:color="auto"/>
      </w:divBdr>
    </w:div>
    <w:div w:id="273027664">
      <w:bodyDiv w:val="1"/>
      <w:marLeft w:val="0"/>
      <w:marRight w:val="0"/>
      <w:marTop w:val="0"/>
      <w:marBottom w:val="0"/>
      <w:divBdr>
        <w:top w:val="none" w:sz="0" w:space="0" w:color="auto"/>
        <w:left w:val="none" w:sz="0" w:space="0" w:color="auto"/>
        <w:bottom w:val="none" w:sz="0" w:space="0" w:color="auto"/>
        <w:right w:val="none" w:sz="0" w:space="0" w:color="auto"/>
      </w:divBdr>
    </w:div>
    <w:div w:id="591547471">
      <w:bodyDiv w:val="1"/>
      <w:marLeft w:val="0"/>
      <w:marRight w:val="0"/>
      <w:marTop w:val="0"/>
      <w:marBottom w:val="0"/>
      <w:divBdr>
        <w:top w:val="none" w:sz="0" w:space="0" w:color="auto"/>
        <w:left w:val="none" w:sz="0" w:space="0" w:color="auto"/>
        <w:bottom w:val="none" w:sz="0" w:space="0" w:color="auto"/>
        <w:right w:val="none" w:sz="0" w:space="0" w:color="auto"/>
      </w:divBdr>
    </w:div>
    <w:div w:id="742026474">
      <w:bodyDiv w:val="1"/>
      <w:marLeft w:val="0"/>
      <w:marRight w:val="0"/>
      <w:marTop w:val="0"/>
      <w:marBottom w:val="0"/>
      <w:divBdr>
        <w:top w:val="none" w:sz="0" w:space="0" w:color="auto"/>
        <w:left w:val="none" w:sz="0" w:space="0" w:color="auto"/>
        <w:bottom w:val="none" w:sz="0" w:space="0" w:color="auto"/>
        <w:right w:val="none" w:sz="0" w:space="0" w:color="auto"/>
      </w:divBdr>
    </w:div>
    <w:div w:id="83303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598</Words>
  <Characters>3415</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dc:creator>
  <cp:lastModifiedBy>Haiyuan Yu</cp:lastModifiedBy>
  <cp:revision>12</cp:revision>
  <dcterms:created xsi:type="dcterms:W3CDTF">2017-02-01T16:43:00Z</dcterms:created>
  <dcterms:modified xsi:type="dcterms:W3CDTF">2017-06-13T00:53:00Z</dcterms:modified>
</cp:coreProperties>
</file>