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BAEA57" w14:textId="72A73420" w:rsidR="00270F9A" w:rsidRPr="002723E9" w:rsidRDefault="002723E9" w:rsidP="00952655">
      <w:pPr>
        <w:jc w:val="both"/>
        <w:rPr>
          <w:rFonts w:ascii="Arial" w:hAnsi="Arial" w:cs="Arial"/>
          <w:b/>
          <w:sz w:val="28"/>
          <w:szCs w:val="28"/>
        </w:rPr>
      </w:pPr>
      <w:r w:rsidRPr="002723E9">
        <w:rPr>
          <w:rFonts w:ascii="Arial" w:hAnsi="Arial" w:cs="Arial"/>
          <w:b/>
          <w:sz w:val="28"/>
          <w:szCs w:val="28"/>
        </w:rPr>
        <w:t>EQUIPMENT</w:t>
      </w:r>
    </w:p>
    <w:p w14:paraId="19BCDE2E" w14:textId="77777777" w:rsidR="00270F9A" w:rsidRDefault="00270F9A" w:rsidP="00952655">
      <w:pPr>
        <w:jc w:val="both"/>
        <w:rPr>
          <w:rFonts w:ascii="Arial" w:hAnsi="Arial" w:cs="Arial"/>
          <w:b/>
          <w:sz w:val="22"/>
          <w:szCs w:val="22"/>
        </w:rPr>
      </w:pPr>
    </w:p>
    <w:p w14:paraId="6C766F64" w14:textId="169C51A2" w:rsidR="00B97F19" w:rsidRDefault="00B97F19" w:rsidP="00952655">
      <w:pPr>
        <w:jc w:val="both"/>
        <w:rPr>
          <w:rFonts w:ascii="Arial" w:hAnsi="Arial" w:cs="Arial"/>
          <w:b/>
          <w:sz w:val="22"/>
          <w:szCs w:val="22"/>
          <w:u w:val="thick"/>
        </w:rPr>
      </w:pPr>
      <w:r w:rsidRPr="00A4360E">
        <w:rPr>
          <w:rFonts w:ascii="Arial" w:hAnsi="Arial" w:cs="Arial"/>
          <w:b/>
          <w:sz w:val="22"/>
          <w:szCs w:val="22"/>
          <w:u w:val="thick"/>
        </w:rPr>
        <w:t>Cornell University</w:t>
      </w:r>
    </w:p>
    <w:p w14:paraId="720442F1" w14:textId="66B74343" w:rsidR="00FD08B2" w:rsidRPr="00B97F19" w:rsidRDefault="00EA3EAF" w:rsidP="00EA3EAF">
      <w:pPr>
        <w:jc w:val="both"/>
        <w:rPr>
          <w:rFonts w:ascii="Arial" w:hAnsi="Arial" w:cs="Arial"/>
          <w:b/>
          <w:sz w:val="22"/>
          <w:szCs w:val="22"/>
          <w:u w:val="thick"/>
        </w:rPr>
      </w:pPr>
      <w:r w:rsidRPr="00B97F19">
        <w:rPr>
          <w:rFonts w:ascii="Arial" w:hAnsi="Arial" w:cs="Arial"/>
          <w:b/>
          <w:i/>
          <w:sz w:val="22"/>
          <w:szCs w:val="22"/>
        </w:rPr>
        <w:t>Yu</w:t>
      </w:r>
      <w:r w:rsidR="005B62A7" w:rsidRPr="00B97F19">
        <w:rPr>
          <w:rFonts w:ascii="Arial" w:hAnsi="Arial" w:cs="Arial"/>
          <w:b/>
          <w:i/>
          <w:sz w:val="22"/>
          <w:szCs w:val="22"/>
        </w:rPr>
        <w:t xml:space="preserve"> Lab</w:t>
      </w:r>
      <w:r w:rsidR="00B97F19">
        <w:rPr>
          <w:rFonts w:ascii="Arial" w:hAnsi="Arial" w:cs="Arial"/>
          <w:b/>
          <w:i/>
          <w:sz w:val="22"/>
          <w:szCs w:val="22"/>
        </w:rPr>
        <w:t>oratory</w:t>
      </w:r>
      <w:r w:rsidR="00B97F19" w:rsidRPr="00B97F19">
        <w:rPr>
          <w:rFonts w:ascii="Arial" w:hAnsi="Arial" w:cs="Arial"/>
          <w:b/>
          <w:i/>
          <w:sz w:val="22"/>
          <w:szCs w:val="22"/>
        </w:rPr>
        <w:t xml:space="preserve">: </w:t>
      </w:r>
      <w:r w:rsidR="00A74FBE" w:rsidRPr="00A74FBE">
        <w:rPr>
          <w:rFonts w:ascii="Arial" w:hAnsi="Arial" w:cs="Arial"/>
          <w:bCs/>
          <w:sz w:val="22"/>
          <w:szCs w:val="22"/>
        </w:rPr>
        <w:t>Major equipment items essential for the proposed studies available in the Yu laboratory include a speed-</w:t>
      </w:r>
      <w:proofErr w:type="spellStart"/>
      <w:r w:rsidR="00A74FBE" w:rsidRPr="00A74FBE">
        <w:rPr>
          <w:rFonts w:ascii="Arial" w:hAnsi="Arial" w:cs="Arial"/>
          <w:bCs/>
          <w:sz w:val="22"/>
          <w:szCs w:val="22"/>
        </w:rPr>
        <w:t>vac</w:t>
      </w:r>
      <w:proofErr w:type="spellEnd"/>
      <w:r w:rsidR="00A74FBE" w:rsidRPr="00A74FBE">
        <w:rPr>
          <w:rFonts w:ascii="Arial" w:hAnsi="Arial" w:cs="Arial"/>
          <w:bCs/>
          <w:sz w:val="22"/>
          <w:szCs w:val="22"/>
        </w:rPr>
        <w:t xml:space="preserve">, incubators, shakers, four PCR machines (Bio-Rad C1000/S1000 with 96-well fast reaction modules), spectrophotometer, </w:t>
      </w:r>
      <w:proofErr w:type="spellStart"/>
      <w:r w:rsidR="00A74FBE" w:rsidRPr="00A74FBE">
        <w:rPr>
          <w:rFonts w:ascii="Arial" w:hAnsi="Arial" w:cs="Arial"/>
          <w:bCs/>
          <w:sz w:val="22"/>
          <w:szCs w:val="22"/>
        </w:rPr>
        <w:t>sonicator</w:t>
      </w:r>
      <w:proofErr w:type="spellEnd"/>
      <w:r w:rsidR="00A74FBE" w:rsidRPr="00A74FBE">
        <w:rPr>
          <w:rFonts w:ascii="Arial" w:hAnsi="Arial" w:cs="Arial"/>
          <w:bCs/>
          <w:sz w:val="22"/>
          <w:szCs w:val="22"/>
        </w:rPr>
        <w:t>, electrophoresis equipment, centrifuges, refrigerators/freezers, pH meters, -80°C freezers, chemical hoods, CO</w:t>
      </w:r>
      <w:r w:rsidR="00A74FBE" w:rsidRPr="00A74FBE">
        <w:rPr>
          <w:rFonts w:ascii="Arial" w:hAnsi="Arial" w:cs="Arial"/>
          <w:bCs/>
          <w:sz w:val="22"/>
          <w:szCs w:val="22"/>
          <w:vertAlign w:val="subscript"/>
        </w:rPr>
        <w:t>2</w:t>
      </w:r>
      <w:r w:rsidR="00A74FBE" w:rsidRPr="00A74FBE">
        <w:rPr>
          <w:rFonts w:ascii="Arial" w:hAnsi="Arial" w:cs="Arial"/>
          <w:bCs/>
          <w:sz w:val="22"/>
          <w:szCs w:val="22"/>
        </w:rPr>
        <w:t xml:space="preserve"> incubator, Biosafety cabinet, N</w:t>
      </w:r>
      <w:r w:rsidR="00A74FBE" w:rsidRPr="00A74FBE">
        <w:rPr>
          <w:rFonts w:ascii="Arial" w:hAnsi="Arial" w:cs="Arial"/>
          <w:bCs/>
          <w:sz w:val="22"/>
          <w:szCs w:val="22"/>
          <w:vertAlign w:val="subscript"/>
        </w:rPr>
        <w:t>2</w:t>
      </w:r>
      <w:r w:rsidR="00A74FBE" w:rsidRPr="00A74FBE">
        <w:rPr>
          <w:rFonts w:ascii="Arial" w:hAnsi="Arial" w:cs="Arial"/>
          <w:bCs/>
          <w:sz w:val="22"/>
          <w:szCs w:val="22"/>
        </w:rPr>
        <w:t xml:space="preserve"> tank, etc. To facilitate high-throughput experiments, the Yu laboratory is equipped with </w:t>
      </w:r>
      <w:r w:rsidR="0059147D">
        <w:rPr>
          <w:rFonts w:ascii="Arial" w:hAnsi="Arial" w:cs="Arial"/>
          <w:bCs/>
          <w:sz w:val="22"/>
          <w:szCs w:val="22"/>
        </w:rPr>
        <w:t xml:space="preserve">a Molecular Devices </w:t>
      </w:r>
      <w:proofErr w:type="spellStart"/>
      <w:r w:rsidR="0059147D">
        <w:rPr>
          <w:rFonts w:ascii="Arial" w:hAnsi="Arial" w:cs="Arial"/>
          <w:bCs/>
          <w:sz w:val="22"/>
          <w:szCs w:val="22"/>
        </w:rPr>
        <w:t>QPix</w:t>
      </w:r>
      <w:proofErr w:type="spellEnd"/>
      <w:r w:rsidR="0059147D">
        <w:rPr>
          <w:rFonts w:ascii="Arial" w:hAnsi="Arial" w:cs="Arial"/>
          <w:bCs/>
          <w:sz w:val="22"/>
          <w:szCs w:val="22"/>
        </w:rPr>
        <w:t>-</w:t>
      </w:r>
      <w:r w:rsidR="006F744A">
        <w:rPr>
          <w:rFonts w:ascii="Arial" w:hAnsi="Arial" w:cs="Arial"/>
          <w:bCs/>
          <w:sz w:val="22"/>
          <w:szCs w:val="22"/>
        </w:rPr>
        <w:t>HT</w:t>
      </w:r>
      <w:r w:rsidR="0059147D">
        <w:rPr>
          <w:rFonts w:ascii="Arial" w:hAnsi="Arial" w:cs="Arial"/>
          <w:bCs/>
          <w:sz w:val="22"/>
          <w:szCs w:val="22"/>
        </w:rPr>
        <w:t xml:space="preserve"> colony picker and </w:t>
      </w:r>
      <w:r w:rsidR="00A74FBE" w:rsidRPr="00A74FBE">
        <w:rPr>
          <w:rFonts w:ascii="Arial" w:hAnsi="Arial" w:cs="Arial"/>
          <w:bCs/>
          <w:sz w:val="22"/>
          <w:szCs w:val="22"/>
        </w:rPr>
        <w:t xml:space="preserve">a </w:t>
      </w:r>
      <w:proofErr w:type="spellStart"/>
      <w:r w:rsidR="00A74FBE" w:rsidRPr="00A74FBE">
        <w:rPr>
          <w:rFonts w:ascii="Arial" w:hAnsi="Arial" w:cs="Arial"/>
          <w:bCs/>
          <w:sz w:val="22"/>
          <w:szCs w:val="22"/>
        </w:rPr>
        <w:t>Tecan</w:t>
      </w:r>
      <w:proofErr w:type="spellEnd"/>
      <w:r w:rsidR="00A74FBE" w:rsidRPr="00A74FBE">
        <w:rPr>
          <w:rFonts w:ascii="Arial" w:hAnsi="Arial" w:cs="Arial"/>
          <w:bCs/>
          <w:sz w:val="22"/>
          <w:szCs w:val="22"/>
        </w:rPr>
        <w:t xml:space="preserve"> Freedom </w:t>
      </w:r>
      <w:proofErr w:type="spellStart"/>
      <w:r w:rsidR="00A74FBE" w:rsidRPr="00A74FBE">
        <w:rPr>
          <w:rFonts w:ascii="Arial" w:hAnsi="Arial" w:cs="Arial"/>
          <w:bCs/>
          <w:sz w:val="22"/>
          <w:szCs w:val="22"/>
        </w:rPr>
        <w:t>Evo</w:t>
      </w:r>
      <w:proofErr w:type="spellEnd"/>
      <w:r w:rsidR="00A74FBE" w:rsidRPr="00A74FBE">
        <w:rPr>
          <w:rFonts w:ascii="Arial" w:hAnsi="Arial" w:cs="Arial"/>
          <w:bCs/>
          <w:sz w:val="22"/>
          <w:szCs w:val="22"/>
        </w:rPr>
        <w:t xml:space="preserve"> 200 (the largest) bio-robot platform with an 8-Channel Liquid Handling Arm, a 96 Multi-Channel Arm, and a Robotic Arm. It has 1x16-position, 4x4-position, 2x3-position plate carriers and an integrated </w:t>
      </w:r>
      <w:proofErr w:type="spellStart"/>
      <w:r w:rsidR="00A74FBE" w:rsidRPr="00A74FBE">
        <w:rPr>
          <w:rFonts w:ascii="Arial" w:hAnsi="Arial" w:cs="Arial"/>
          <w:bCs/>
          <w:sz w:val="22"/>
          <w:szCs w:val="22"/>
        </w:rPr>
        <w:t>Te-Vacs</w:t>
      </w:r>
      <w:proofErr w:type="spellEnd"/>
      <w:r w:rsidR="00A74FBE" w:rsidRPr="00A74FBE">
        <w:rPr>
          <w:rFonts w:ascii="Arial" w:hAnsi="Arial" w:cs="Arial"/>
          <w:bCs/>
          <w:sz w:val="22"/>
          <w:szCs w:val="22"/>
        </w:rPr>
        <w:t xml:space="preserve"> vacuum module for automated high-throughput DNA </w:t>
      </w:r>
      <w:proofErr w:type="spellStart"/>
      <w:r w:rsidR="00A74FBE" w:rsidRPr="00A74FBE">
        <w:rPr>
          <w:rFonts w:ascii="Arial" w:hAnsi="Arial" w:cs="Arial"/>
          <w:bCs/>
          <w:sz w:val="22"/>
          <w:szCs w:val="22"/>
        </w:rPr>
        <w:t>minipreps</w:t>
      </w:r>
      <w:proofErr w:type="spellEnd"/>
      <w:r w:rsidR="00A74FBE" w:rsidRPr="00A74FBE">
        <w:rPr>
          <w:rFonts w:ascii="Arial" w:hAnsi="Arial" w:cs="Arial"/>
          <w:bCs/>
          <w:sz w:val="22"/>
          <w:szCs w:val="22"/>
        </w:rPr>
        <w:t xml:space="preserve"> in 96/384-well-plate formats. It is also equipped with an extension deck that allows the Freedom </w:t>
      </w:r>
      <w:proofErr w:type="spellStart"/>
      <w:r w:rsidR="00A74FBE" w:rsidRPr="00A74FBE">
        <w:rPr>
          <w:rFonts w:ascii="Arial" w:hAnsi="Arial" w:cs="Arial"/>
          <w:bCs/>
          <w:sz w:val="22"/>
          <w:szCs w:val="22"/>
        </w:rPr>
        <w:t>Evo</w:t>
      </w:r>
      <w:proofErr w:type="spellEnd"/>
      <w:r w:rsidR="00A74FBE" w:rsidRPr="00A74FBE">
        <w:rPr>
          <w:rFonts w:ascii="Arial" w:hAnsi="Arial" w:cs="Arial"/>
          <w:bCs/>
          <w:sz w:val="22"/>
          <w:szCs w:val="22"/>
        </w:rPr>
        <w:t xml:space="preserve"> to be integrated with a </w:t>
      </w:r>
      <w:proofErr w:type="spellStart"/>
      <w:r w:rsidR="00A74FBE" w:rsidRPr="00A74FBE">
        <w:rPr>
          <w:rFonts w:ascii="Arial" w:hAnsi="Arial" w:cs="Arial"/>
          <w:bCs/>
          <w:sz w:val="22"/>
          <w:szCs w:val="22"/>
        </w:rPr>
        <w:t>Tecan</w:t>
      </w:r>
      <w:proofErr w:type="spellEnd"/>
      <w:r w:rsidR="00A74FBE" w:rsidRPr="00A74FBE">
        <w:rPr>
          <w:rFonts w:ascii="Arial" w:hAnsi="Arial" w:cs="Arial"/>
          <w:bCs/>
          <w:sz w:val="22"/>
          <w:szCs w:val="22"/>
        </w:rPr>
        <w:t xml:space="preserve"> Infinite M1000 plate reader, which includes absorbance, fluorescence, emission, excitation, and luminescence modules. Other equipment </w:t>
      </w:r>
      <w:proofErr w:type="gramStart"/>
      <w:r w:rsidR="00A74FBE" w:rsidRPr="00A74FBE">
        <w:rPr>
          <w:rFonts w:ascii="Arial" w:hAnsi="Arial" w:cs="Arial"/>
          <w:bCs/>
          <w:sz w:val="22"/>
          <w:szCs w:val="22"/>
        </w:rPr>
        <w:t>include</w:t>
      </w:r>
      <w:proofErr w:type="gramEnd"/>
      <w:r w:rsidR="00A74FBE" w:rsidRPr="00A74FBE">
        <w:rPr>
          <w:rFonts w:ascii="Arial" w:hAnsi="Arial" w:cs="Arial"/>
          <w:bCs/>
          <w:sz w:val="22"/>
          <w:szCs w:val="22"/>
        </w:rPr>
        <w:t xml:space="preserve"> three </w:t>
      </w:r>
      <w:proofErr w:type="spellStart"/>
      <w:r w:rsidR="00A74FBE" w:rsidRPr="00A74FBE">
        <w:rPr>
          <w:rFonts w:ascii="Arial" w:hAnsi="Arial" w:cs="Arial"/>
          <w:bCs/>
          <w:sz w:val="22"/>
          <w:szCs w:val="22"/>
        </w:rPr>
        <w:t>Multidrop</w:t>
      </w:r>
      <w:proofErr w:type="spellEnd"/>
      <w:r w:rsidR="00A74FBE" w:rsidRPr="00A74FBE">
        <w:rPr>
          <w:rFonts w:ascii="Arial" w:hAnsi="Arial" w:cs="Arial"/>
          <w:bCs/>
          <w:sz w:val="22"/>
          <w:szCs w:val="22"/>
        </w:rPr>
        <w:t xml:space="preserve"> </w:t>
      </w:r>
      <w:proofErr w:type="spellStart"/>
      <w:r w:rsidR="00A74FBE" w:rsidRPr="00A74FBE">
        <w:rPr>
          <w:rFonts w:ascii="Arial" w:hAnsi="Arial" w:cs="Arial"/>
          <w:bCs/>
          <w:sz w:val="22"/>
          <w:szCs w:val="22"/>
        </w:rPr>
        <w:t>Combi</w:t>
      </w:r>
      <w:proofErr w:type="spellEnd"/>
      <w:r w:rsidR="00A74FBE" w:rsidRPr="00A74FBE">
        <w:rPr>
          <w:rFonts w:ascii="Arial" w:hAnsi="Arial" w:cs="Arial"/>
          <w:bCs/>
          <w:sz w:val="22"/>
          <w:szCs w:val="22"/>
        </w:rPr>
        <w:t xml:space="preserve"> plate dispensers, four desktop microtiter-plate centrifuge, and two microtiter-plate shakers. Computational analyses are performed on a Dell PowerEdge T710 server with features including: 2x Intel Xeon X5570 processors, 6x 16G memory (144G total), and 6x 450G hard drive (2.7T </w:t>
      </w:r>
      <w:r w:rsidR="00A74FBE" w:rsidRPr="000A6A51">
        <w:rPr>
          <w:rFonts w:ascii="Arial" w:hAnsi="Arial" w:cs="Arial"/>
          <w:bCs/>
          <w:sz w:val="22"/>
          <w:szCs w:val="22"/>
        </w:rPr>
        <w:t>total)</w:t>
      </w:r>
      <w:r w:rsidR="000A6A51" w:rsidRPr="000A6A51">
        <w:rPr>
          <w:rFonts w:ascii="Arial" w:hAnsi="Arial" w:cs="Arial"/>
          <w:bCs/>
          <w:sz w:val="22"/>
          <w:szCs w:val="22"/>
        </w:rPr>
        <w:t>, and a Dell PowerEdge R930 server with 4x Intel Xeon E7-8870 v3 (144 threads), 16x 16G memory (256G total), and 6x 2TB 7.2K RPM SAS drives (12TB total)</w:t>
      </w:r>
      <w:r w:rsidR="00A74FBE" w:rsidRPr="000A6A51">
        <w:rPr>
          <w:rFonts w:ascii="Arial" w:hAnsi="Arial" w:cs="Arial"/>
          <w:bCs/>
          <w:sz w:val="22"/>
          <w:szCs w:val="22"/>
        </w:rPr>
        <w:t>. The Yu group also has access to many pieces of shared equipment within the Institute, including a spinning disk confocal microscope, a Bio-Rad Gel-Doc imaging</w:t>
      </w:r>
      <w:r w:rsidR="00A74FBE" w:rsidRPr="00A74FBE">
        <w:rPr>
          <w:rFonts w:ascii="Arial" w:hAnsi="Arial" w:cs="Arial"/>
          <w:bCs/>
          <w:sz w:val="22"/>
          <w:szCs w:val="22"/>
        </w:rPr>
        <w:t xml:space="preserve"> system, ultracentrifuges, a </w:t>
      </w:r>
      <w:proofErr w:type="gramStart"/>
      <w:r w:rsidR="00A74FBE" w:rsidRPr="00A74FBE">
        <w:rPr>
          <w:rFonts w:ascii="Arial" w:hAnsi="Arial" w:cs="Arial"/>
          <w:bCs/>
          <w:sz w:val="22"/>
          <w:szCs w:val="22"/>
        </w:rPr>
        <w:t>real time</w:t>
      </w:r>
      <w:proofErr w:type="gramEnd"/>
      <w:r w:rsidR="00A74FBE" w:rsidRPr="00A74FBE">
        <w:rPr>
          <w:rFonts w:ascii="Arial" w:hAnsi="Arial" w:cs="Arial"/>
          <w:bCs/>
          <w:sz w:val="22"/>
          <w:szCs w:val="22"/>
        </w:rPr>
        <w:t xml:space="preserve"> PCR system, a Molecular Devices </w:t>
      </w:r>
      <w:proofErr w:type="spellStart"/>
      <w:r w:rsidR="00A74FBE" w:rsidRPr="00A74FBE">
        <w:rPr>
          <w:rFonts w:ascii="Arial" w:hAnsi="Arial" w:cs="Arial"/>
          <w:bCs/>
          <w:sz w:val="22"/>
          <w:szCs w:val="22"/>
        </w:rPr>
        <w:t>ImageXpress</w:t>
      </w:r>
      <w:proofErr w:type="spellEnd"/>
      <w:r w:rsidR="00A74FBE" w:rsidRPr="00A74FBE">
        <w:rPr>
          <w:rFonts w:ascii="Arial" w:hAnsi="Arial" w:cs="Arial"/>
          <w:bCs/>
          <w:sz w:val="22"/>
          <w:szCs w:val="22"/>
        </w:rPr>
        <w:t xml:space="preserve"> Micro XLS Imaging System, and an X-ray film processor.</w:t>
      </w:r>
    </w:p>
    <w:p w14:paraId="5BF77FBD" w14:textId="77777777" w:rsidR="00C15435" w:rsidRDefault="00C15435" w:rsidP="00C15435">
      <w:pPr>
        <w:jc w:val="both"/>
        <w:rPr>
          <w:rFonts w:ascii="Arial" w:hAnsi="Arial" w:cs="Arial"/>
          <w:sz w:val="22"/>
          <w:szCs w:val="22"/>
        </w:rPr>
      </w:pPr>
    </w:p>
    <w:p w14:paraId="48AC6426" w14:textId="2E195591" w:rsidR="00C15435" w:rsidRPr="00B97F19" w:rsidRDefault="00C15435" w:rsidP="00C15435">
      <w:pPr>
        <w:jc w:val="both"/>
        <w:rPr>
          <w:rFonts w:ascii="Arial" w:hAnsi="Arial" w:cs="Arial"/>
          <w:b/>
          <w:sz w:val="22"/>
          <w:szCs w:val="22"/>
          <w:u w:val="thick"/>
        </w:rPr>
      </w:pPr>
      <w:r w:rsidRPr="00B97F19">
        <w:rPr>
          <w:rFonts w:ascii="Arial" w:hAnsi="Arial" w:cs="Arial"/>
          <w:b/>
          <w:i/>
          <w:sz w:val="22"/>
          <w:szCs w:val="22"/>
        </w:rPr>
        <w:t>Shared Facilities at Cornell University</w:t>
      </w:r>
      <w:r w:rsidR="00B97F19">
        <w:rPr>
          <w:rFonts w:ascii="Arial" w:hAnsi="Arial" w:cs="Arial"/>
          <w:b/>
          <w:i/>
          <w:sz w:val="22"/>
          <w:szCs w:val="22"/>
        </w:rPr>
        <w:t>:</w:t>
      </w:r>
      <w:r w:rsidRPr="00B97F19">
        <w:rPr>
          <w:rFonts w:ascii="Arial" w:hAnsi="Arial" w:cs="Arial"/>
          <w:i/>
          <w:sz w:val="22"/>
          <w:szCs w:val="22"/>
        </w:rPr>
        <w:t xml:space="preserve"> </w:t>
      </w:r>
      <w:r w:rsidRPr="00C15435">
        <w:rPr>
          <w:rFonts w:ascii="Arial" w:hAnsi="Arial" w:cs="Arial"/>
          <w:sz w:val="22"/>
          <w:szCs w:val="22"/>
        </w:rPr>
        <w:t xml:space="preserve">The </w:t>
      </w:r>
      <w:r w:rsidRPr="00C15435">
        <w:rPr>
          <w:rFonts w:ascii="Arial" w:hAnsi="Arial" w:cs="Arial"/>
          <w:b/>
          <w:sz w:val="22"/>
          <w:szCs w:val="22"/>
        </w:rPr>
        <w:t>Biotechnology Resource Center (BRC)</w:t>
      </w:r>
      <w:r w:rsidRPr="00C15435">
        <w:rPr>
          <w:rFonts w:ascii="Arial" w:hAnsi="Arial" w:cs="Arial"/>
          <w:sz w:val="22"/>
          <w:szCs w:val="22"/>
        </w:rPr>
        <w:t xml:space="preserve"> within Cornell’s Institute of Biotechnology provides an array of shared research resources and services for collaborative research, technology testing and development, and educational components.  BRC core laboratories provide services for studies involving imaging (confocal and multiphoton </w:t>
      </w:r>
      <w:proofErr w:type="gramStart"/>
      <w:r w:rsidRPr="00C15435">
        <w:rPr>
          <w:rFonts w:ascii="Arial" w:hAnsi="Arial" w:cs="Arial"/>
          <w:sz w:val="22"/>
          <w:szCs w:val="22"/>
        </w:rPr>
        <w:t>imaging,  flow</w:t>
      </w:r>
      <w:proofErr w:type="gramEnd"/>
      <w:r w:rsidRPr="00C15435">
        <w:rPr>
          <w:rFonts w:ascii="Arial" w:hAnsi="Arial" w:cs="Arial"/>
          <w:sz w:val="22"/>
          <w:szCs w:val="22"/>
        </w:rPr>
        <w:t xml:space="preserve"> </w:t>
      </w:r>
      <w:proofErr w:type="spellStart"/>
      <w:r w:rsidRPr="00C15435">
        <w:rPr>
          <w:rFonts w:ascii="Arial" w:hAnsi="Arial" w:cs="Arial"/>
          <w:sz w:val="22"/>
          <w:szCs w:val="22"/>
        </w:rPr>
        <w:t>cytometery</w:t>
      </w:r>
      <w:proofErr w:type="spellEnd"/>
      <w:r w:rsidRPr="00C15435">
        <w:rPr>
          <w:rFonts w:ascii="Arial" w:hAnsi="Arial" w:cs="Arial"/>
          <w:sz w:val="22"/>
          <w:szCs w:val="22"/>
        </w:rPr>
        <w:t xml:space="preserve">, micro and </w:t>
      </w:r>
      <w:proofErr w:type="spellStart"/>
      <w:r w:rsidRPr="00C15435">
        <w:rPr>
          <w:rFonts w:ascii="Arial" w:hAnsi="Arial" w:cs="Arial"/>
          <w:sz w:val="22"/>
          <w:szCs w:val="22"/>
        </w:rPr>
        <w:t>nano</w:t>
      </w:r>
      <w:proofErr w:type="spellEnd"/>
      <w:r w:rsidRPr="00C15435">
        <w:rPr>
          <w:rFonts w:ascii="Arial" w:hAnsi="Arial" w:cs="Arial"/>
          <w:sz w:val="22"/>
          <w:szCs w:val="22"/>
        </w:rPr>
        <w:t>-CT, and ultrasound), genomics (RNA-</w:t>
      </w:r>
      <w:proofErr w:type="spellStart"/>
      <w:r w:rsidRPr="00C15435">
        <w:rPr>
          <w:rFonts w:ascii="Arial" w:hAnsi="Arial" w:cs="Arial"/>
          <w:sz w:val="22"/>
          <w:szCs w:val="22"/>
        </w:rPr>
        <w:t>Seq</w:t>
      </w:r>
      <w:proofErr w:type="spellEnd"/>
      <w:r w:rsidRPr="00C15435">
        <w:rPr>
          <w:rFonts w:ascii="Arial" w:hAnsi="Arial" w:cs="Arial"/>
          <w:sz w:val="22"/>
          <w:szCs w:val="22"/>
        </w:rPr>
        <w:t xml:space="preserve">, DNA sequencing, genotyping, and microarrays), </w:t>
      </w:r>
      <w:proofErr w:type="spellStart"/>
      <w:r w:rsidRPr="00C15435">
        <w:rPr>
          <w:rFonts w:ascii="Arial" w:hAnsi="Arial" w:cs="Arial"/>
          <w:sz w:val="22"/>
          <w:szCs w:val="22"/>
        </w:rPr>
        <w:t>epigenomics</w:t>
      </w:r>
      <w:proofErr w:type="spellEnd"/>
      <w:r w:rsidRPr="00C15435">
        <w:rPr>
          <w:rFonts w:ascii="Arial" w:hAnsi="Arial" w:cs="Arial"/>
          <w:sz w:val="22"/>
          <w:szCs w:val="22"/>
        </w:rPr>
        <w:t xml:space="preserve">, proteomics and mass spectrometry, bio-IT, bioinformatics and computational biology  and  bioinformatics  Other  campus core facilities include NMR, electron microscopy   and X-ray crystallography. </w:t>
      </w:r>
      <w:r w:rsidR="00AC1C9E">
        <w:rPr>
          <w:rFonts w:ascii="Arial" w:hAnsi="Arial" w:cs="Arial"/>
          <w:sz w:val="22"/>
          <w:szCs w:val="22"/>
        </w:rPr>
        <w:t xml:space="preserve">The </w:t>
      </w:r>
      <w:r w:rsidR="00AC1C9E">
        <w:rPr>
          <w:rFonts w:ascii="Arial" w:hAnsi="Arial" w:cs="Arial"/>
          <w:b/>
          <w:sz w:val="22"/>
          <w:szCs w:val="22"/>
        </w:rPr>
        <w:t>BRC</w:t>
      </w:r>
      <w:r w:rsidR="00AC1C9E">
        <w:rPr>
          <w:rFonts w:ascii="Arial" w:hAnsi="Arial" w:cs="Arial"/>
          <w:sz w:val="22"/>
          <w:szCs w:val="22"/>
        </w:rPr>
        <w:t xml:space="preserve"> is equipped with two </w:t>
      </w:r>
      <w:r w:rsidR="00AC1C9E">
        <w:rPr>
          <w:rStyle w:val="Strong"/>
          <w:rFonts w:ascii="Arial" w:hAnsi="Arial"/>
          <w:sz w:val="22"/>
          <w:szCs w:val="22"/>
        </w:rPr>
        <w:t xml:space="preserve">Illumina </w:t>
      </w:r>
      <w:proofErr w:type="spellStart"/>
      <w:r w:rsidR="00AC1C9E">
        <w:rPr>
          <w:rStyle w:val="spelle"/>
          <w:rFonts w:ascii="Arial" w:hAnsi="Arial"/>
          <w:b/>
          <w:bCs/>
          <w:sz w:val="22"/>
          <w:szCs w:val="22"/>
        </w:rPr>
        <w:t>HiSeq</w:t>
      </w:r>
      <w:proofErr w:type="spellEnd"/>
      <w:r w:rsidR="00AC1C9E">
        <w:rPr>
          <w:rStyle w:val="Strong"/>
          <w:rFonts w:ascii="Arial" w:hAnsi="Arial"/>
          <w:sz w:val="22"/>
          <w:szCs w:val="22"/>
        </w:rPr>
        <w:t xml:space="preserve"> 2500 </w:t>
      </w:r>
      <w:proofErr w:type="gramStart"/>
      <w:r w:rsidR="00AC1C9E">
        <w:rPr>
          <w:rStyle w:val="grame"/>
          <w:rFonts w:ascii="Arial" w:hAnsi="Arial"/>
          <w:b/>
          <w:bCs/>
          <w:sz w:val="22"/>
          <w:szCs w:val="22"/>
        </w:rPr>
        <w:t xml:space="preserve">instruments  </w:t>
      </w:r>
      <w:r w:rsidR="00AC1C9E">
        <w:rPr>
          <w:rStyle w:val="grame"/>
          <w:rFonts w:ascii="Arial" w:hAnsi="Arial"/>
          <w:sz w:val="22"/>
          <w:szCs w:val="22"/>
        </w:rPr>
        <w:t>can</w:t>
      </w:r>
      <w:proofErr w:type="gramEnd"/>
      <w:r w:rsidR="00AC1C9E">
        <w:rPr>
          <w:rFonts w:ascii="Arial" w:hAnsi="Arial"/>
          <w:sz w:val="22"/>
          <w:szCs w:val="22"/>
        </w:rPr>
        <w:t xml:space="preserve"> run two 8-channel </w:t>
      </w:r>
      <w:proofErr w:type="spellStart"/>
      <w:r w:rsidR="00AC1C9E">
        <w:rPr>
          <w:rStyle w:val="spelle"/>
          <w:rFonts w:ascii="Arial" w:hAnsi="Arial"/>
          <w:sz w:val="22"/>
          <w:szCs w:val="22"/>
        </w:rPr>
        <w:t>flowcells</w:t>
      </w:r>
      <w:proofErr w:type="spellEnd"/>
      <w:r w:rsidR="00AC1C9E">
        <w:rPr>
          <w:rFonts w:ascii="Arial" w:hAnsi="Arial"/>
          <w:sz w:val="22"/>
          <w:szCs w:val="22"/>
        </w:rPr>
        <w:t xml:space="preserve"> in high output mode or run two 2-channel </w:t>
      </w:r>
      <w:proofErr w:type="spellStart"/>
      <w:r w:rsidR="00AC1C9E">
        <w:rPr>
          <w:rStyle w:val="spelle"/>
          <w:rFonts w:ascii="Arial" w:hAnsi="Arial"/>
          <w:sz w:val="22"/>
          <w:szCs w:val="22"/>
        </w:rPr>
        <w:t>flowcells</w:t>
      </w:r>
      <w:proofErr w:type="spellEnd"/>
      <w:r w:rsidR="00AC1C9E">
        <w:rPr>
          <w:rFonts w:ascii="Arial" w:hAnsi="Arial"/>
          <w:sz w:val="22"/>
          <w:szCs w:val="22"/>
        </w:rPr>
        <w:t xml:space="preserve"> in "rapid run mode.", two </w:t>
      </w:r>
      <w:r w:rsidR="00AC1C9E">
        <w:rPr>
          <w:rStyle w:val="Strong"/>
          <w:rFonts w:ascii="Arial" w:hAnsi="Arial"/>
          <w:sz w:val="22"/>
          <w:szCs w:val="22"/>
        </w:rPr>
        <w:t xml:space="preserve">Illumina </w:t>
      </w:r>
      <w:proofErr w:type="spellStart"/>
      <w:r w:rsidR="00AC1C9E">
        <w:rPr>
          <w:rStyle w:val="spelle"/>
          <w:rFonts w:ascii="Arial" w:hAnsi="Arial"/>
          <w:b/>
          <w:bCs/>
          <w:sz w:val="22"/>
          <w:szCs w:val="22"/>
        </w:rPr>
        <w:t>MiSeq</w:t>
      </w:r>
      <w:proofErr w:type="spellEnd"/>
      <w:r w:rsidR="00AC1C9E">
        <w:rPr>
          <w:rFonts w:ascii="Arial" w:hAnsi="Arial"/>
          <w:sz w:val="22"/>
          <w:szCs w:val="22"/>
        </w:rPr>
        <w:t xml:space="preserve"> that  can rapidly run a single sample or pool of samples, and two </w:t>
      </w:r>
      <w:r w:rsidR="00AC1C9E">
        <w:rPr>
          <w:rStyle w:val="Strong"/>
          <w:rFonts w:ascii="Arial" w:hAnsi="Arial"/>
          <w:sz w:val="22"/>
          <w:szCs w:val="22"/>
        </w:rPr>
        <w:t>Illumina NextSeq500</w:t>
      </w:r>
      <w:r w:rsidR="00AC1C9E">
        <w:rPr>
          <w:rFonts w:ascii="Arial" w:hAnsi="Arial"/>
          <w:sz w:val="22"/>
          <w:szCs w:val="22"/>
        </w:rPr>
        <w:t xml:space="preserve"> instruments that can rapidly run a single sample or pool of samples with up 800 M reads per </w:t>
      </w:r>
      <w:proofErr w:type="spellStart"/>
      <w:r w:rsidR="00AC1C9E">
        <w:rPr>
          <w:rStyle w:val="spelle"/>
          <w:rFonts w:ascii="Arial" w:hAnsi="Arial"/>
          <w:sz w:val="22"/>
          <w:szCs w:val="22"/>
        </w:rPr>
        <w:t>flowcell</w:t>
      </w:r>
      <w:proofErr w:type="spellEnd"/>
      <w:r w:rsidR="00AC1C9E">
        <w:rPr>
          <w:rFonts w:ascii="Arial" w:hAnsi="Arial" w:cs="Arial"/>
          <w:sz w:val="22"/>
          <w:szCs w:val="22"/>
        </w:rPr>
        <w:t xml:space="preserve">. The sequencing facility is well managed, and the turnaround time for the NextSeq500 is often 5 days or less. </w:t>
      </w:r>
      <w:r w:rsidR="00620717" w:rsidRPr="00620717">
        <w:rPr>
          <w:rFonts w:ascii="Arial" w:hAnsi="Arial" w:cs="Arial"/>
          <w:sz w:val="22"/>
          <w:szCs w:val="22"/>
        </w:rPr>
        <w:t>Cornell core facilities also provide DNA Sanger sequencing</w:t>
      </w:r>
      <w:r w:rsidR="00620717">
        <w:rPr>
          <w:rFonts w:ascii="Arial" w:hAnsi="Arial" w:cs="Arial"/>
          <w:sz w:val="22"/>
          <w:szCs w:val="22"/>
        </w:rPr>
        <w:t xml:space="preserve"> and</w:t>
      </w:r>
      <w:r w:rsidR="00620717" w:rsidRPr="00620717">
        <w:rPr>
          <w:rFonts w:ascii="Arial" w:hAnsi="Arial" w:cs="Arial"/>
          <w:sz w:val="22"/>
          <w:szCs w:val="22"/>
        </w:rPr>
        <w:t xml:space="preserve"> microarray</w:t>
      </w:r>
      <w:r w:rsidR="00620717">
        <w:rPr>
          <w:rFonts w:ascii="Arial" w:hAnsi="Arial" w:cs="Arial"/>
          <w:sz w:val="22"/>
          <w:szCs w:val="22"/>
        </w:rPr>
        <w:t xml:space="preserve"> analysis. </w:t>
      </w:r>
      <w:r w:rsidR="00620717" w:rsidRPr="00620717">
        <w:rPr>
          <w:rFonts w:ascii="Arial" w:hAnsi="Arial" w:cs="Arial"/>
          <w:sz w:val="22"/>
          <w:szCs w:val="22"/>
        </w:rPr>
        <w:t xml:space="preserve">The project team also has access to a Cornell core facility with expertise in bioinformatics (the Bioinformatics Facility, formerly the Computational Biology Services Unit [CBSU]) also within a 5-minute walk from either laboratory. This facility currently has a 60 node 240 core Windows cluster (DELL PowerEdge 1855 nodes with two x64 Pentium 4 Xeon 3 with 4 GHz, 4GB RAM and 144GB HD) and a 425 node 850 core hybrid Linux/Windows cluster (SUN V10Z nodes with two AMD Opteron 248 with 2.2 GHz, 2GB RAM and 300GB HD). Three 24 GB RAM Linux interactive workstations, one 16GB RAM Windows interactive workstation, and 31 Linux 16GB RAM remote workstations are also available for the proposed project. </w:t>
      </w:r>
      <w:r w:rsidRPr="00C15435">
        <w:rPr>
          <w:rFonts w:ascii="Arial" w:hAnsi="Arial" w:cs="Arial"/>
          <w:sz w:val="22"/>
          <w:szCs w:val="22"/>
        </w:rPr>
        <w:t xml:space="preserve"> </w:t>
      </w:r>
    </w:p>
    <w:p w14:paraId="60778A43" w14:textId="2D5AAA8D" w:rsidR="00B97F19" w:rsidRDefault="00B97F19" w:rsidP="00B97F19">
      <w:pPr>
        <w:jc w:val="both"/>
        <w:rPr>
          <w:rFonts w:ascii="Arial" w:hAnsi="Arial" w:cs="Arial"/>
          <w:sz w:val="22"/>
          <w:szCs w:val="22"/>
        </w:rPr>
      </w:pPr>
      <w:bookmarkStart w:id="0" w:name="_GoBack"/>
      <w:bookmarkEnd w:id="0"/>
    </w:p>
    <w:sectPr w:rsidR="00B97F19" w:rsidSect="00270F9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84092"/>
    <w:multiLevelType w:val="hybridMultilevel"/>
    <w:tmpl w:val="D82806AA"/>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
    <w:nsid w:val="2A1A50CF"/>
    <w:multiLevelType w:val="hybridMultilevel"/>
    <w:tmpl w:val="C660FBE6"/>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
    <w:nsid w:val="733D4D08"/>
    <w:multiLevelType w:val="hybridMultilevel"/>
    <w:tmpl w:val="F1387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5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F9A"/>
    <w:rsid w:val="00003C47"/>
    <w:rsid w:val="00010B52"/>
    <w:rsid w:val="00013B99"/>
    <w:rsid w:val="00044F3B"/>
    <w:rsid w:val="000A6A51"/>
    <w:rsid w:val="000A70D0"/>
    <w:rsid w:val="00170B12"/>
    <w:rsid w:val="0017487E"/>
    <w:rsid w:val="0026235A"/>
    <w:rsid w:val="00270F9A"/>
    <w:rsid w:val="002723E9"/>
    <w:rsid w:val="00291CE6"/>
    <w:rsid w:val="003322E7"/>
    <w:rsid w:val="00335A57"/>
    <w:rsid w:val="00383440"/>
    <w:rsid w:val="0040222E"/>
    <w:rsid w:val="004163E5"/>
    <w:rsid w:val="004E1FF4"/>
    <w:rsid w:val="005536D4"/>
    <w:rsid w:val="005653CE"/>
    <w:rsid w:val="0059147D"/>
    <w:rsid w:val="005B62A7"/>
    <w:rsid w:val="00620717"/>
    <w:rsid w:val="006D011E"/>
    <w:rsid w:val="006F744A"/>
    <w:rsid w:val="00714F8D"/>
    <w:rsid w:val="00736A3A"/>
    <w:rsid w:val="007B3E54"/>
    <w:rsid w:val="00880B97"/>
    <w:rsid w:val="008B2C17"/>
    <w:rsid w:val="008C369C"/>
    <w:rsid w:val="00952655"/>
    <w:rsid w:val="009679BA"/>
    <w:rsid w:val="009733D0"/>
    <w:rsid w:val="00A42089"/>
    <w:rsid w:val="00A4360E"/>
    <w:rsid w:val="00A74FBE"/>
    <w:rsid w:val="00AC1C9E"/>
    <w:rsid w:val="00B3060A"/>
    <w:rsid w:val="00B97F19"/>
    <w:rsid w:val="00BE018D"/>
    <w:rsid w:val="00C15435"/>
    <w:rsid w:val="00C257A6"/>
    <w:rsid w:val="00C65341"/>
    <w:rsid w:val="00C94B0F"/>
    <w:rsid w:val="00CC2450"/>
    <w:rsid w:val="00CD75E5"/>
    <w:rsid w:val="00CF03BD"/>
    <w:rsid w:val="00DB67CE"/>
    <w:rsid w:val="00E56485"/>
    <w:rsid w:val="00E764F3"/>
    <w:rsid w:val="00E8464F"/>
    <w:rsid w:val="00EA3EAF"/>
    <w:rsid w:val="00FD08B2"/>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DE2EB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70F9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10B52"/>
    <w:rPr>
      <w:sz w:val="16"/>
      <w:szCs w:val="16"/>
    </w:rPr>
  </w:style>
  <w:style w:type="paragraph" w:styleId="CommentText">
    <w:name w:val="annotation text"/>
    <w:basedOn w:val="Normal"/>
    <w:link w:val="CommentTextChar"/>
    <w:uiPriority w:val="99"/>
    <w:semiHidden/>
    <w:unhideWhenUsed/>
    <w:rsid w:val="00010B52"/>
    <w:rPr>
      <w:sz w:val="20"/>
      <w:szCs w:val="20"/>
    </w:rPr>
  </w:style>
  <w:style w:type="character" w:customStyle="1" w:styleId="CommentTextChar">
    <w:name w:val="Comment Text Char"/>
    <w:basedOn w:val="DefaultParagraphFont"/>
    <w:link w:val="CommentText"/>
    <w:uiPriority w:val="99"/>
    <w:semiHidden/>
    <w:rsid w:val="00010B5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10B52"/>
    <w:rPr>
      <w:b/>
      <w:bCs/>
    </w:rPr>
  </w:style>
  <w:style w:type="character" w:customStyle="1" w:styleId="CommentSubjectChar">
    <w:name w:val="Comment Subject Char"/>
    <w:basedOn w:val="CommentTextChar"/>
    <w:link w:val="CommentSubject"/>
    <w:uiPriority w:val="99"/>
    <w:semiHidden/>
    <w:rsid w:val="00010B5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10B52"/>
    <w:rPr>
      <w:rFonts w:ascii="Tahoma" w:hAnsi="Tahoma" w:cs="Tahoma"/>
      <w:sz w:val="16"/>
      <w:szCs w:val="16"/>
    </w:rPr>
  </w:style>
  <w:style w:type="character" w:customStyle="1" w:styleId="BalloonTextChar">
    <w:name w:val="Balloon Text Char"/>
    <w:basedOn w:val="DefaultParagraphFont"/>
    <w:link w:val="BalloonText"/>
    <w:uiPriority w:val="99"/>
    <w:semiHidden/>
    <w:rsid w:val="00010B52"/>
    <w:rPr>
      <w:rFonts w:ascii="Tahoma" w:eastAsia="Times New Roman" w:hAnsi="Tahoma" w:cs="Tahoma"/>
      <w:sz w:val="16"/>
      <w:szCs w:val="16"/>
    </w:rPr>
  </w:style>
  <w:style w:type="character" w:styleId="Strong">
    <w:name w:val="Strong"/>
    <w:basedOn w:val="DefaultParagraphFont"/>
    <w:uiPriority w:val="22"/>
    <w:qFormat/>
    <w:rsid w:val="00AC1C9E"/>
    <w:rPr>
      <w:b/>
      <w:bCs/>
    </w:rPr>
  </w:style>
  <w:style w:type="character" w:customStyle="1" w:styleId="spelle">
    <w:name w:val="spelle"/>
    <w:basedOn w:val="DefaultParagraphFont"/>
    <w:rsid w:val="00AC1C9E"/>
  </w:style>
  <w:style w:type="character" w:customStyle="1" w:styleId="grame">
    <w:name w:val="grame"/>
    <w:basedOn w:val="DefaultParagraphFont"/>
    <w:rsid w:val="00AC1C9E"/>
  </w:style>
  <w:style w:type="paragraph" w:customStyle="1" w:styleId="DataField11pt">
    <w:name w:val="Data Field 11pt"/>
    <w:basedOn w:val="Normal"/>
    <w:rsid w:val="007B3E54"/>
    <w:pPr>
      <w:autoSpaceDE w:val="0"/>
      <w:autoSpaceDN w:val="0"/>
      <w:spacing w:line="300" w:lineRule="exact"/>
    </w:pPr>
    <w:rPr>
      <w:rFonts w:ascii="Arial" w:hAnsi="Arial" w:cs="Arial"/>
      <w:sz w:val="22"/>
      <w:szCs w:val="20"/>
    </w:rPr>
  </w:style>
  <w:style w:type="paragraph" w:styleId="ListParagraph">
    <w:name w:val="List Paragraph"/>
    <w:basedOn w:val="Normal"/>
    <w:uiPriority w:val="34"/>
    <w:qFormat/>
    <w:rsid w:val="003322E7"/>
    <w:pPr>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050330">
      <w:bodyDiv w:val="1"/>
      <w:marLeft w:val="0"/>
      <w:marRight w:val="0"/>
      <w:marTop w:val="0"/>
      <w:marBottom w:val="0"/>
      <w:divBdr>
        <w:top w:val="none" w:sz="0" w:space="0" w:color="auto"/>
        <w:left w:val="none" w:sz="0" w:space="0" w:color="auto"/>
        <w:bottom w:val="none" w:sz="0" w:space="0" w:color="auto"/>
        <w:right w:val="none" w:sz="0" w:space="0" w:color="auto"/>
      </w:divBdr>
    </w:div>
    <w:div w:id="482894628">
      <w:bodyDiv w:val="1"/>
      <w:marLeft w:val="0"/>
      <w:marRight w:val="0"/>
      <w:marTop w:val="0"/>
      <w:marBottom w:val="0"/>
      <w:divBdr>
        <w:top w:val="none" w:sz="0" w:space="0" w:color="auto"/>
        <w:left w:val="none" w:sz="0" w:space="0" w:color="auto"/>
        <w:bottom w:val="none" w:sz="0" w:space="0" w:color="auto"/>
        <w:right w:val="none" w:sz="0" w:space="0" w:color="auto"/>
      </w:divBdr>
    </w:div>
    <w:div w:id="535772923">
      <w:bodyDiv w:val="1"/>
      <w:marLeft w:val="0"/>
      <w:marRight w:val="0"/>
      <w:marTop w:val="0"/>
      <w:marBottom w:val="0"/>
      <w:divBdr>
        <w:top w:val="none" w:sz="0" w:space="0" w:color="auto"/>
        <w:left w:val="none" w:sz="0" w:space="0" w:color="auto"/>
        <w:bottom w:val="none" w:sz="0" w:space="0" w:color="auto"/>
        <w:right w:val="none" w:sz="0" w:space="0" w:color="auto"/>
      </w:divBdr>
    </w:div>
    <w:div w:id="892736938">
      <w:bodyDiv w:val="1"/>
      <w:marLeft w:val="0"/>
      <w:marRight w:val="0"/>
      <w:marTop w:val="0"/>
      <w:marBottom w:val="0"/>
      <w:divBdr>
        <w:top w:val="none" w:sz="0" w:space="0" w:color="auto"/>
        <w:left w:val="none" w:sz="0" w:space="0" w:color="auto"/>
        <w:bottom w:val="none" w:sz="0" w:space="0" w:color="auto"/>
        <w:right w:val="none" w:sz="0" w:space="0" w:color="auto"/>
      </w:divBdr>
    </w:div>
    <w:div w:id="1322386265">
      <w:bodyDiv w:val="1"/>
      <w:marLeft w:val="0"/>
      <w:marRight w:val="0"/>
      <w:marTop w:val="0"/>
      <w:marBottom w:val="0"/>
      <w:divBdr>
        <w:top w:val="none" w:sz="0" w:space="0" w:color="auto"/>
        <w:left w:val="none" w:sz="0" w:space="0" w:color="auto"/>
        <w:bottom w:val="none" w:sz="0" w:space="0" w:color="auto"/>
        <w:right w:val="none" w:sz="0" w:space="0" w:color="auto"/>
      </w:divBdr>
    </w:div>
    <w:div w:id="1547988530">
      <w:bodyDiv w:val="1"/>
      <w:marLeft w:val="0"/>
      <w:marRight w:val="0"/>
      <w:marTop w:val="0"/>
      <w:marBottom w:val="0"/>
      <w:divBdr>
        <w:top w:val="none" w:sz="0" w:space="0" w:color="auto"/>
        <w:left w:val="none" w:sz="0" w:space="0" w:color="auto"/>
        <w:bottom w:val="none" w:sz="0" w:space="0" w:color="auto"/>
        <w:right w:val="none" w:sz="0" w:space="0" w:color="auto"/>
      </w:divBdr>
    </w:div>
    <w:div w:id="1602756855">
      <w:bodyDiv w:val="1"/>
      <w:marLeft w:val="0"/>
      <w:marRight w:val="0"/>
      <w:marTop w:val="0"/>
      <w:marBottom w:val="0"/>
      <w:divBdr>
        <w:top w:val="none" w:sz="0" w:space="0" w:color="auto"/>
        <w:left w:val="none" w:sz="0" w:space="0" w:color="auto"/>
        <w:bottom w:val="none" w:sz="0" w:space="0" w:color="auto"/>
        <w:right w:val="none" w:sz="0" w:space="0" w:color="auto"/>
      </w:divBdr>
    </w:div>
    <w:div w:id="1725174781">
      <w:bodyDiv w:val="1"/>
      <w:marLeft w:val="0"/>
      <w:marRight w:val="0"/>
      <w:marTop w:val="0"/>
      <w:marBottom w:val="0"/>
      <w:divBdr>
        <w:top w:val="none" w:sz="0" w:space="0" w:color="auto"/>
        <w:left w:val="none" w:sz="0" w:space="0" w:color="auto"/>
        <w:bottom w:val="none" w:sz="0" w:space="0" w:color="auto"/>
        <w:right w:val="none" w:sz="0" w:space="0" w:color="auto"/>
      </w:divBdr>
    </w:div>
    <w:div w:id="1768426125">
      <w:bodyDiv w:val="1"/>
      <w:marLeft w:val="0"/>
      <w:marRight w:val="0"/>
      <w:marTop w:val="0"/>
      <w:marBottom w:val="0"/>
      <w:divBdr>
        <w:top w:val="none" w:sz="0" w:space="0" w:color="auto"/>
        <w:left w:val="none" w:sz="0" w:space="0" w:color="auto"/>
        <w:bottom w:val="none" w:sz="0" w:space="0" w:color="auto"/>
        <w:right w:val="none" w:sz="0" w:space="0" w:color="auto"/>
      </w:divBdr>
    </w:div>
    <w:div w:id="205025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575</Words>
  <Characters>3280</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dc:creator>
  <cp:lastModifiedBy>Haiyuan Yu</cp:lastModifiedBy>
  <cp:revision>8</cp:revision>
  <cp:lastPrinted>2015-01-26T20:11:00Z</cp:lastPrinted>
  <dcterms:created xsi:type="dcterms:W3CDTF">2017-02-01T16:14:00Z</dcterms:created>
  <dcterms:modified xsi:type="dcterms:W3CDTF">2017-06-13T00:52:00Z</dcterms:modified>
</cp:coreProperties>
</file>