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PsychENCODE Consortium Workshop</w:t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1000" w:right="920" w:firstLine="0"/>
        <w:contextualSpacing w:val="0"/>
        <w:jc w:val="center"/>
        <w:rPr/>
      </w:pPr>
      <w:r w:rsidDel="00000000" w:rsidR="00000000" w:rsidRPr="00000000">
        <w:rPr>
          <w:rtl w:val="0"/>
        </w:rPr>
        <w:t xml:space="preserve">July 7,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1000" w:right="920" w:firstLine="0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pBdr/>
        <w:ind w:left="1000" w:right="920" w:firstLine="0"/>
        <w:contextualSpacing w:val="0"/>
        <w:jc w:val="center"/>
        <w:rPr/>
      </w:pPr>
      <w:r w:rsidDel="00000000" w:rsidR="00000000" w:rsidRPr="00000000">
        <w:rPr>
          <w:rtl w:val="0"/>
        </w:rPr>
        <w:t xml:space="preserve">National Institutes of Health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1000" w:right="920" w:firstLine="0"/>
        <w:contextualSpacing w:val="0"/>
        <w:jc w:val="center"/>
        <w:rPr/>
      </w:pPr>
      <w:r w:rsidDel="00000000" w:rsidR="00000000" w:rsidRPr="00000000">
        <w:rPr>
          <w:rtl w:val="0"/>
        </w:rPr>
        <w:t xml:space="preserve">31 Center Drive</w:t>
      </w:r>
    </w:p>
    <w:p w:rsidR="00000000" w:rsidDel="00000000" w:rsidP="00000000" w:rsidRDefault="00000000" w:rsidRPr="00000000">
      <w:pPr>
        <w:pBdr/>
        <w:ind w:left="1000" w:right="920" w:firstLine="0"/>
        <w:contextualSpacing w:val="0"/>
        <w:jc w:val="center"/>
        <w:rPr/>
      </w:pPr>
      <w:r w:rsidDel="00000000" w:rsidR="00000000" w:rsidRPr="00000000">
        <w:rPr>
          <w:rtl w:val="0"/>
        </w:rPr>
        <w:t xml:space="preserve">Bethesda, MD 20892</w:t>
      </w:r>
    </w:p>
    <w:p w:rsidR="00000000" w:rsidDel="00000000" w:rsidP="00000000" w:rsidRDefault="00000000" w:rsidRPr="00000000">
      <w:pPr>
        <w:pBdr/>
        <w:ind w:left="1000" w:right="920" w:firstLine="0"/>
        <w:contextualSpacing w:val="0"/>
        <w:jc w:val="center"/>
        <w:rPr/>
      </w:pPr>
      <w:r w:rsidDel="00000000" w:rsidR="00000000" w:rsidRPr="00000000">
        <w:rPr>
          <w:rtl w:val="0"/>
        </w:rPr>
        <w:t xml:space="preserve">Room 6C10</w:t>
      </w:r>
    </w:p>
    <w:p w:rsidR="00000000" w:rsidDel="00000000" w:rsidP="00000000" w:rsidRDefault="00000000" w:rsidRPr="00000000">
      <w:pPr>
        <w:pBdr/>
        <w:ind w:left="1000" w:right="920" w:firstLine="0"/>
        <w:contextualSpacing w:val="0"/>
        <w:jc w:val="center"/>
        <w:rPr/>
      </w:pPr>
      <w:r w:rsidDel="00000000" w:rsidR="00000000" w:rsidRPr="00000000">
        <w:rPr>
          <w:rtl w:val="0"/>
        </w:rPr>
        <w:t xml:space="preserve">8:30 am - 5:30 pm</w:t>
      </w:r>
    </w:p>
    <w:p w:rsidR="00000000" w:rsidDel="00000000" w:rsidP="00000000" w:rsidRDefault="00000000" w:rsidRPr="00000000">
      <w:pPr>
        <w:pBdr/>
        <w:ind w:left="1000" w:right="920" w:firstLine="0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8:30 - 9:00 am</w:t>
      </w:r>
      <w:r w:rsidDel="00000000" w:rsidR="00000000" w:rsidRPr="00000000">
        <w:rPr>
          <w:rtl w:val="0"/>
        </w:rPr>
        <w:t xml:space="preserve">:       </w:t>
        <w:tab/>
      </w:r>
      <w:r w:rsidDel="00000000" w:rsidR="00000000" w:rsidRPr="00000000">
        <w:rPr>
          <w:b w:val="1"/>
          <w:rtl w:val="0"/>
        </w:rPr>
        <w:t xml:space="preserve">Check-in</w:t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9:00 AM – 12:00 PM: Morning Session </w:t>
      </w:r>
      <w:r w:rsidDel="00000000" w:rsidR="00000000" w:rsidRPr="00000000">
        <w:rPr>
          <w:u w:val="single"/>
          <w:rtl w:val="0"/>
        </w:rPr>
        <w:t xml:space="preserve">(</w:t>
      </w:r>
      <w:r w:rsidDel="00000000" w:rsidR="00000000" w:rsidRPr="00000000">
        <w:rPr>
          <w:b w:val="1"/>
          <w:u w:val="single"/>
          <w:rtl w:val="0"/>
        </w:rPr>
        <w:t xml:space="preserve">Chairs</w:t>
      </w:r>
      <w:r w:rsidDel="00000000" w:rsidR="00000000" w:rsidRPr="00000000">
        <w:rPr>
          <w:u w:val="single"/>
          <w:rtl w:val="0"/>
        </w:rPr>
        <w:t xml:space="preserve">: Nenad Sestan and Schahram Akbarian)</w:t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/>
      </w:pPr>
      <w:r w:rsidDel="00000000" w:rsidR="00000000" w:rsidRPr="00000000">
        <w:rPr>
          <w:b w:val="1"/>
          <w:rtl w:val="0"/>
        </w:rPr>
        <w:t xml:space="preserve">Individual project updates </w:t>
      </w:r>
      <w:r w:rsidDel="00000000" w:rsidR="00000000" w:rsidRPr="00000000">
        <w:rPr>
          <w:rtl w:val="0"/>
        </w:rPr>
        <w:t xml:space="preserve">– 15 minutes per project</w:t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>
          <w:i w:val="1"/>
        </w:rPr>
      </w:pPr>
      <w:r w:rsidDel="00000000" w:rsidR="00000000" w:rsidRPr="00000000">
        <w:rPr>
          <w:b w:val="1"/>
          <w:rtl w:val="0"/>
        </w:rPr>
        <w:t xml:space="preserve">9:00 – 9:15</w:t>
      </w:r>
      <w:r w:rsidDel="00000000" w:rsidR="00000000" w:rsidRPr="00000000">
        <w:rPr>
          <w:rtl w:val="0"/>
        </w:rPr>
        <w:t xml:space="preserve">:</w:t>
        <w:tab/>
        <w:tab/>
        <w:t xml:space="preserve">Update of Duke/UNC project – </w:t>
      </w:r>
      <w:r w:rsidDel="00000000" w:rsidR="00000000" w:rsidRPr="00000000">
        <w:rPr>
          <w:i w:val="1"/>
          <w:rtl w:val="0"/>
        </w:rPr>
        <w:t xml:space="preserve">Gregory Crawford, Ph.D., Duke    </w:t>
      </w:r>
    </w:p>
    <w:p w:rsidR="00000000" w:rsidDel="00000000" w:rsidP="00000000" w:rsidRDefault="00000000" w:rsidRPr="00000000">
      <w:pPr>
        <w:pBdr/>
        <w:ind w:left="1440" w:right="920" w:firstLine="720"/>
        <w:contextualSpacing w:val="0"/>
        <w:jc w:val="left"/>
        <w:rPr>
          <w:i w:val="1"/>
        </w:rPr>
      </w:pPr>
      <w:r w:rsidDel="00000000" w:rsidR="00000000" w:rsidRPr="00000000">
        <w:rPr>
          <w:i w:val="1"/>
          <w:rtl w:val="0"/>
        </w:rPr>
        <w:t xml:space="preserve">University</w:t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/>
      </w:pPr>
      <w:r w:rsidDel="00000000" w:rsidR="00000000" w:rsidRPr="00000000">
        <w:rPr>
          <w:b w:val="1"/>
          <w:rtl w:val="0"/>
        </w:rPr>
        <w:t xml:space="preserve">9:15 – 9:30</w:t>
      </w:r>
      <w:r w:rsidDel="00000000" w:rsidR="00000000" w:rsidRPr="00000000">
        <w:rPr>
          <w:rtl w:val="0"/>
        </w:rPr>
        <w:t xml:space="preserve">:            </w:t>
        <w:tab/>
        <w:t xml:space="preserve">Comparative transcriptome and gene regulation in iPSC derived </w:t>
      </w:r>
    </w:p>
    <w:p w:rsidR="00000000" w:rsidDel="00000000" w:rsidP="00000000" w:rsidRDefault="00000000" w:rsidRPr="00000000">
      <w:pPr>
        <w:pBdr/>
        <w:ind w:left="2160" w:right="920" w:firstLine="0"/>
        <w:contextualSpacing w:val="0"/>
        <w:jc w:val="left"/>
        <w:rPr>
          <w:i w:val="1"/>
        </w:rPr>
      </w:pPr>
      <w:r w:rsidDel="00000000" w:rsidR="00000000" w:rsidRPr="00000000">
        <w:rPr>
          <w:rtl w:val="0"/>
        </w:rPr>
        <w:t xml:space="preserve">organoids and dono ridentical brain tissue – </w:t>
      </w:r>
      <w:r w:rsidDel="00000000" w:rsidR="00000000" w:rsidRPr="00000000">
        <w:rPr>
          <w:i w:val="1"/>
          <w:rtl w:val="0"/>
        </w:rPr>
        <w:t xml:space="preserve">Flora Vaccarino, M.D., Yale University</w:t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/>
      </w:pPr>
      <w:r w:rsidDel="00000000" w:rsidR="00000000" w:rsidRPr="00000000">
        <w:rPr>
          <w:b w:val="1"/>
          <w:rtl w:val="0"/>
        </w:rPr>
        <w:t xml:space="preserve">9:30 – 9:45</w:t>
      </w:r>
      <w:r w:rsidDel="00000000" w:rsidR="00000000" w:rsidRPr="00000000">
        <w:rPr>
          <w:rtl w:val="0"/>
        </w:rPr>
        <w:t xml:space="preserve">:            </w:t>
        <w:tab/>
        <w:t xml:space="preserve">Translation regulation and chromatin accessibility in </w:t>
      </w:r>
    </w:p>
    <w:p w:rsidR="00000000" w:rsidDel="00000000" w:rsidP="00000000" w:rsidRDefault="00000000" w:rsidRPr="00000000">
      <w:pPr>
        <w:pBdr/>
        <w:ind w:left="1440" w:right="920" w:firstLine="720"/>
        <w:contextualSpacing w:val="0"/>
        <w:jc w:val="left"/>
        <w:rPr>
          <w:i w:val="1"/>
        </w:rPr>
      </w:pPr>
      <w:r w:rsidDel="00000000" w:rsidR="00000000" w:rsidRPr="00000000">
        <w:rPr>
          <w:rtl w:val="0"/>
        </w:rPr>
        <w:t xml:space="preserve">Schizophrenia – </w:t>
      </w:r>
      <w:r w:rsidDel="00000000" w:rsidR="00000000" w:rsidRPr="00000000">
        <w:rPr>
          <w:i w:val="1"/>
          <w:rtl w:val="0"/>
        </w:rPr>
        <w:t xml:space="preserve">Annie Shieh, University of Illinois at Chicago</w:t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/>
      </w:pPr>
      <w:r w:rsidDel="00000000" w:rsidR="00000000" w:rsidRPr="00000000">
        <w:rPr>
          <w:b w:val="1"/>
          <w:rtl w:val="0"/>
        </w:rPr>
        <w:t xml:space="preserve">9:45 – 10:00</w:t>
      </w:r>
      <w:r w:rsidDel="00000000" w:rsidR="00000000" w:rsidRPr="00000000">
        <w:rPr>
          <w:rtl w:val="0"/>
        </w:rPr>
        <w:t xml:space="preserve">:          </w:t>
        <w:tab/>
        <w:t xml:space="preserve">Cell type specific DNA methylation changes in the developing </w:t>
      </w:r>
    </w:p>
    <w:p w:rsidR="00000000" w:rsidDel="00000000" w:rsidP="00000000" w:rsidRDefault="00000000" w:rsidRPr="00000000">
      <w:pPr>
        <w:pBdr/>
        <w:ind w:left="2160" w:right="920" w:firstLine="0"/>
        <w:contextualSpacing w:val="0"/>
        <w:jc w:val="left"/>
        <w:rPr>
          <w:i w:val="1"/>
        </w:rPr>
      </w:pPr>
      <w:r w:rsidDel="00000000" w:rsidR="00000000" w:rsidRPr="00000000">
        <w:rPr>
          <w:rtl w:val="0"/>
        </w:rPr>
        <w:t xml:space="preserve">and aging frontal cortex – </w:t>
      </w:r>
      <w:r w:rsidDel="00000000" w:rsidR="00000000" w:rsidRPr="00000000">
        <w:rPr>
          <w:i w:val="1"/>
          <w:rtl w:val="0"/>
        </w:rPr>
        <w:t xml:space="preserve">Andrew Jaffe, Ph.D., Lieber Institute for Brain Development</w:t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/>
      </w:pPr>
      <w:r w:rsidDel="00000000" w:rsidR="00000000" w:rsidRPr="00000000">
        <w:rPr>
          <w:b w:val="1"/>
          <w:rtl w:val="0"/>
        </w:rPr>
        <w:t xml:space="preserve">10:00 – 10:15</w:t>
      </w:r>
      <w:r w:rsidDel="00000000" w:rsidR="00000000" w:rsidRPr="00000000">
        <w:rPr>
          <w:rtl w:val="0"/>
        </w:rPr>
        <w:t xml:space="preserve">:        </w:t>
        <w:tab/>
        <w:t xml:space="preserve">A Comprehensive Profiling of Epigenome and Chromatin </w:t>
      </w:r>
    </w:p>
    <w:p w:rsidR="00000000" w:rsidDel="00000000" w:rsidP="00000000" w:rsidRDefault="00000000" w:rsidRPr="00000000">
      <w:pPr>
        <w:pBdr/>
        <w:ind w:left="2160" w:right="920" w:firstLine="0"/>
        <w:contextualSpacing w:val="0"/>
        <w:jc w:val="left"/>
        <w:rPr>
          <w:i w:val="1"/>
        </w:rPr>
      </w:pPr>
      <w:r w:rsidDel="00000000" w:rsidR="00000000" w:rsidRPr="00000000">
        <w:rPr>
          <w:rtl w:val="0"/>
        </w:rPr>
        <w:t xml:space="preserve">Contacts in Cultured Neuronal Cells Derived from Olfactory Neuroepithelium to Study Molecular Mechanisms of Schizophrenia – </w:t>
      </w:r>
      <w:r w:rsidDel="00000000" w:rsidR="00000000" w:rsidRPr="00000000">
        <w:rPr>
          <w:i w:val="1"/>
          <w:rtl w:val="0"/>
        </w:rPr>
        <w:t xml:space="preserve">James Knowles, M.D., Ph.D., SUNY Downstate Medical Center</w:t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>
          <w:i w:val="1"/>
        </w:rPr>
      </w:pPr>
      <w:r w:rsidDel="00000000" w:rsidR="00000000" w:rsidRPr="00000000">
        <w:rPr>
          <w:b w:val="1"/>
          <w:rtl w:val="0"/>
        </w:rPr>
        <w:t xml:space="preserve">10:00 – 10:15</w:t>
      </w:r>
      <w:r w:rsidDel="00000000" w:rsidR="00000000" w:rsidRPr="00000000">
        <w:rPr>
          <w:rtl w:val="0"/>
        </w:rPr>
        <w:t xml:space="preserve">:        </w:t>
        <w:tab/>
        <w:t xml:space="preserve">Update of lncRNA projects – </w:t>
      </w:r>
      <w:r w:rsidDel="00000000" w:rsidR="00000000" w:rsidRPr="00000000">
        <w:rPr>
          <w:i w:val="1"/>
          <w:rtl w:val="0"/>
        </w:rPr>
        <w:t xml:space="preserve">Dalila Pinto, Ph.D., Icahn School of </w:t>
      </w:r>
    </w:p>
    <w:p w:rsidR="00000000" w:rsidDel="00000000" w:rsidP="00000000" w:rsidRDefault="00000000" w:rsidRPr="00000000">
      <w:pPr>
        <w:pBdr/>
        <w:ind w:left="1440" w:right="920" w:firstLine="720"/>
        <w:contextualSpacing w:val="0"/>
        <w:jc w:val="left"/>
        <w:rPr>
          <w:i w:val="1"/>
        </w:rPr>
      </w:pPr>
      <w:r w:rsidDel="00000000" w:rsidR="00000000" w:rsidRPr="00000000">
        <w:rPr>
          <w:i w:val="1"/>
          <w:rtl w:val="0"/>
        </w:rPr>
        <w:t xml:space="preserve">Medicine at Mount Sinai</w:t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10:15 – 10:30</w:t>
      </w:r>
      <w:r w:rsidDel="00000000" w:rsidR="00000000" w:rsidRPr="00000000">
        <w:rPr>
          <w:rtl w:val="0"/>
        </w:rPr>
        <w:t xml:space="preserve">:        </w:t>
        <w:tab/>
      </w:r>
      <w:r w:rsidDel="00000000" w:rsidR="00000000" w:rsidRPr="00000000">
        <w:rPr>
          <w:b w:val="1"/>
          <w:rtl w:val="0"/>
        </w:rPr>
        <w:t xml:space="preserve">Break</w:t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>
          <w:i w:val="1"/>
        </w:rPr>
      </w:pPr>
      <w:r w:rsidDel="00000000" w:rsidR="00000000" w:rsidRPr="00000000">
        <w:rPr>
          <w:b w:val="1"/>
          <w:rtl w:val="0"/>
        </w:rPr>
        <w:t xml:space="preserve">10:30 - 11:00 am</w:t>
      </w:r>
      <w:r w:rsidDel="00000000" w:rsidR="00000000" w:rsidRPr="00000000">
        <w:rPr>
          <w:rtl w:val="0"/>
        </w:rPr>
        <w:t xml:space="preserve">: </w:t>
        <w:tab/>
      </w:r>
      <w:r w:rsidDel="00000000" w:rsidR="00000000" w:rsidRPr="00000000">
        <w:rPr>
          <w:rtl w:val="0"/>
        </w:rPr>
        <w:t xml:space="preserve">Summary of data availability – </w:t>
      </w:r>
      <w:r w:rsidDel="00000000" w:rsidR="00000000" w:rsidRPr="00000000">
        <w:rPr>
          <w:i w:val="1"/>
          <w:rtl w:val="0"/>
        </w:rPr>
        <w:t xml:space="preserve">Mette Peters, Ph.D., Sage </w:t>
      </w:r>
    </w:p>
    <w:p w:rsidR="00000000" w:rsidDel="00000000" w:rsidP="00000000" w:rsidRDefault="00000000" w:rsidRPr="00000000">
      <w:pPr>
        <w:pBdr/>
        <w:ind w:left="1440" w:right="920" w:firstLine="720"/>
        <w:contextualSpacing w:val="0"/>
        <w:jc w:val="left"/>
        <w:rPr>
          <w:i w:val="1"/>
        </w:rPr>
      </w:pPr>
      <w:r w:rsidDel="00000000" w:rsidR="00000000" w:rsidRPr="00000000">
        <w:rPr>
          <w:i w:val="1"/>
          <w:rtl w:val="0"/>
        </w:rPr>
        <w:t xml:space="preserve">Bionetworks</w:t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/>
      </w:pPr>
      <w:r w:rsidDel="00000000" w:rsidR="00000000" w:rsidRPr="00000000">
        <w:rPr>
          <w:b w:val="1"/>
          <w:rtl w:val="0"/>
        </w:rPr>
        <w:t xml:space="preserve">10:45 – 11:00</w:t>
      </w:r>
      <w:r w:rsidDel="00000000" w:rsidR="00000000" w:rsidRPr="00000000">
        <w:rPr>
          <w:rtl w:val="0"/>
        </w:rPr>
        <w:t xml:space="preserve">:        </w:t>
        <w:tab/>
        <w:t xml:space="preserve">Functional Genomics of Human Brain Development and Autism </w:t>
      </w:r>
    </w:p>
    <w:p w:rsidR="00000000" w:rsidDel="00000000" w:rsidP="00000000" w:rsidRDefault="00000000" w:rsidRPr="00000000">
      <w:pPr>
        <w:pBdr/>
        <w:ind w:left="1440" w:right="920" w:firstLine="720"/>
        <w:contextualSpacing w:val="0"/>
        <w:jc w:val="left"/>
        <w:rPr>
          <w:b w:val="1"/>
        </w:rPr>
      </w:pP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i w:val="1"/>
          <w:rtl w:val="0"/>
        </w:rPr>
        <w:t xml:space="preserve">Nenad Sestan, M.D., Ph.D., Yale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11:00 – 11:15</w:t>
      </w:r>
      <w:r w:rsidDel="00000000" w:rsidR="00000000" w:rsidRPr="00000000">
        <w:rPr>
          <w:rtl w:val="0"/>
        </w:rPr>
        <w:t xml:space="preserve">:        </w:t>
        <w:tab/>
      </w:r>
      <w:r w:rsidDel="00000000" w:rsidR="00000000" w:rsidRPr="00000000">
        <w:rPr>
          <w:sz w:val="24"/>
          <w:szCs w:val="24"/>
          <w:rtl w:val="0"/>
        </w:rPr>
        <w:t xml:space="preserve">Cell-type-specific H3K27ac and DNA methylation profiling </w:t>
      </w:r>
    </w:p>
    <w:p w:rsidR="00000000" w:rsidDel="00000000" w:rsidP="00000000" w:rsidRDefault="00000000" w:rsidRPr="00000000">
      <w:pPr>
        <w:pBdr/>
        <w:ind w:left="2160" w:right="920" w:firstLine="0"/>
        <w:contextualSpacing w:val="0"/>
        <w:jc w:val="left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of adult human prefrontal cortex - </w:t>
      </w:r>
      <w:r w:rsidDel="00000000" w:rsidR="00000000" w:rsidRPr="00000000">
        <w:rPr>
          <w:i w:val="1"/>
          <w:sz w:val="24"/>
          <w:szCs w:val="24"/>
          <w:rtl w:val="0"/>
        </w:rPr>
        <w:t xml:space="preserve">Stella Dracheva, Ph.D., Icahn School of Medicine at Mt. Sinai</w:t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/>
      </w:pPr>
      <w:r w:rsidDel="00000000" w:rsidR="00000000" w:rsidRPr="00000000">
        <w:rPr>
          <w:b w:val="1"/>
          <w:rtl w:val="0"/>
        </w:rPr>
        <w:t xml:space="preserve">11:15 – 11:30</w:t>
      </w:r>
      <w:r w:rsidDel="00000000" w:rsidR="00000000" w:rsidRPr="00000000">
        <w:rPr>
          <w:rtl w:val="0"/>
        </w:rPr>
        <w:t xml:space="preserve">:        </w:t>
        <w:tab/>
        <w:t xml:space="preserve">PRESENTATION TITLE</w:t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/>
      </w:pPr>
      <w:r w:rsidDel="00000000" w:rsidR="00000000" w:rsidRPr="00000000">
        <w:rPr>
          <w:b w:val="1"/>
          <w:rtl w:val="0"/>
        </w:rPr>
        <w:t xml:space="preserve">11:30 – 11:45</w:t>
      </w:r>
      <w:r w:rsidDel="00000000" w:rsidR="00000000" w:rsidRPr="00000000">
        <w:rPr>
          <w:rtl w:val="0"/>
        </w:rPr>
        <w:t xml:space="preserve">:        </w:t>
        <w:tab/>
        <w:t xml:space="preserve">PRESENTATION TITLE</w:t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/>
      </w:pPr>
      <w:r w:rsidDel="00000000" w:rsidR="00000000" w:rsidRPr="00000000">
        <w:rPr>
          <w:b w:val="1"/>
          <w:rtl w:val="0"/>
        </w:rPr>
        <w:t xml:space="preserve">11:45 – 12:00</w:t>
      </w:r>
      <w:r w:rsidDel="00000000" w:rsidR="00000000" w:rsidRPr="00000000">
        <w:rPr>
          <w:rtl w:val="0"/>
        </w:rPr>
        <w:t xml:space="preserve">:        </w:t>
        <w:tab/>
        <w:t xml:space="preserve">PRESENTATION TITLE</w:t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/>
      </w:pPr>
      <w:r w:rsidDel="00000000" w:rsidR="00000000" w:rsidRPr="00000000">
        <w:rPr>
          <w:b w:val="1"/>
          <w:rtl w:val="0"/>
        </w:rPr>
        <w:t xml:space="preserve">12:00 - 12:15</w:t>
      </w:r>
      <w:r w:rsidDel="00000000" w:rsidR="00000000" w:rsidRPr="00000000">
        <w:rPr>
          <w:rtl w:val="0"/>
        </w:rPr>
        <w:t xml:space="preserve">:</w:t>
        <w:tab/>
        <w:tab/>
        <w:t xml:space="preserve">PRESENTATION TITLE</w:t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12:00 – 5:30 PM: Afternoon Session </w:t>
      </w:r>
      <w:r w:rsidDel="00000000" w:rsidR="00000000" w:rsidRPr="00000000">
        <w:rPr>
          <w:u w:val="single"/>
          <w:rtl w:val="0"/>
        </w:rPr>
        <w:t xml:space="preserve">(</w:t>
      </w:r>
      <w:r w:rsidDel="00000000" w:rsidR="00000000" w:rsidRPr="00000000">
        <w:rPr>
          <w:b w:val="1"/>
          <w:u w:val="single"/>
          <w:rtl w:val="0"/>
        </w:rPr>
        <w:t xml:space="preserve">Chairs</w:t>
      </w:r>
      <w:r w:rsidDel="00000000" w:rsidR="00000000" w:rsidRPr="00000000">
        <w:rPr>
          <w:u w:val="single"/>
          <w:rtl w:val="0"/>
        </w:rPr>
        <w:t xml:space="preserve">: Greg Crawford and Pamela Sklar)</w:t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12:00 – 12:30:              </w:t>
        <w:tab/>
        <w:t xml:space="preserve">Lunch (on your own)</w:t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12:30 – 2:00:                      </w:t>
        <w:tab/>
        <w:t xml:space="preserve">Capstone project breakout groups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600" w:right="920" w:hanging="360"/>
        <w:contextualSpacing w:val="1"/>
        <w:rPr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Group 1:</w:t>
      </w:r>
    </w:p>
    <w:p w:rsidR="00000000" w:rsidDel="00000000" w:rsidP="00000000" w:rsidRDefault="00000000" w:rsidRPr="00000000">
      <w:pPr>
        <w:numPr>
          <w:ilvl w:val="1"/>
          <w:numId w:val="1"/>
        </w:numPr>
        <w:pBdr/>
        <w:ind w:left="4320" w:right="92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Capstone Project 1: </w:t>
      </w:r>
      <w:r w:rsidDel="00000000" w:rsidR="00000000" w:rsidRPr="00000000">
        <w:rPr>
          <w:rtl w:val="0"/>
        </w:rPr>
        <w:t xml:space="preserve">Cross – disorder gene expression analyses in autism, schizophrenia, and bipolar disorder – Chairs: </w:t>
      </w:r>
      <w:r w:rsidDel="00000000" w:rsidR="00000000" w:rsidRPr="00000000">
        <w:rPr>
          <w:i w:val="1"/>
          <w:rtl w:val="0"/>
        </w:rPr>
        <w:t xml:space="preserve">Daniel Geschwind, Chunyu Liu, Kevin White</w:t>
      </w:r>
    </w:p>
    <w:p w:rsidR="00000000" w:rsidDel="00000000" w:rsidP="00000000" w:rsidRDefault="00000000" w:rsidRPr="00000000">
      <w:pPr>
        <w:numPr>
          <w:ilvl w:val="1"/>
          <w:numId w:val="1"/>
        </w:numPr>
        <w:pBdr/>
        <w:ind w:left="4320" w:right="92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Capstone Project 4</w:t>
      </w:r>
      <w:r w:rsidDel="00000000" w:rsidR="00000000" w:rsidRPr="00000000">
        <w:rPr>
          <w:rtl w:val="0"/>
        </w:rPr>
        <w:t xml:space="preserve">: Integrative analysis (with CommonMind, ENCODE, GTEx, and Roadmap) – </w:t>
      </w:r>
      <w:r w:rsidDel="00000000" w:rsidR="00000000" w:rsidRPr="00000000">
        <w:rPr>
          <w:i w:val="1"/>
          <w:rtl w:val="0"/>
        </w:rPr>
        <w:t xml:space="preserve">Mark Gerstein, Jim Knowles</w:t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3600" w:right="920" w:hanging="360"/>
        <w:contextualSpacing w:val="1"/>
        <w:rPr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Group 2:</w:t>
      </w:r>
    </w:p>
    <w:p w:rsidR="00000000" w:rsidDel="00000000" w:rsidP="00000000" w:rsidRDefault="00000000" w:rsidRPr="00000000">
      <w:pPr>
        <w:numPr>
          <w:ilvl w:val="1"/>
          <w:numId w:val="3"/>
        </w:numPr>
        <w:pBdr/>
        <w:ind w:left="4320" w:right="92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Capstone Project 2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Adult and disease epigenetic map – Chairs: </w:t>
      </w:r>
      <w:r w:rsidDel="00000000" w:rsidR="00000000" w:rsidRPr="00000000">
        <w:rPr>
          <w:i w:val="1"/>
          <w:rtl w:val="0"/>
        </w:rPr>
        <w:t xml:space="preserve">Pamela Sklar, Zhiping Weng</w:t>
      </w:r>
    </w:p>
    <w:p w:rsidR="00000000" w:rsidDel="00000000" w:rsidP="00000000" w:rsidRDefault="00000000" w:rsidRPr="00000000">
      <w:pPr>
        <w:numPr>
          <w:ilvl w:val="1"/>
          <w:numId w:val="3"/>
        </w:numPr>
        <w:pBdr/>
        <w:ind w:left="4320" w:right="920" w:hanging="360"/>
        <w:contextualSpacing w:val="1"/>
        <w:rPr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Capstone Project 3a</w:t>
      </w:r>
      <w:r w:rsidDel="00000000" w:rsidR="00000000" w:rsidRPr="00000000">
        <w:rPr>
          <w:rtl w:val="0"/>
        </w:rPr>
        <w:t xml:space="preserve">: Transcriptome and eQTL analyses across human brain development – Chair: </w:t>
      </w:r>
      <w:r w:rsidDel="00000000" w:rsidR="00000000" w:rsidRPr="00000000">
        <w:rPr>
          <w:i w:val="1"/>
          <w:rtl w:val="0"/>
        </w:rPr>
        <w:t xml:space="preserve">Nenad Sestan</w:t>
      </w:r>
    </w:p>
    <w:p w:rsidR="00000000" w:rsidDel="00000000" w:rsidP="00000000" w:rsidRDefault="00000000" w:rsidRPr="00000000">
      <w:pPr>
        <w:numPr>
          <w:ilvl w:val="2"/>
          <w:numId w:val="3"/>
        </w:numPr>
        <w:pBdr/>
        <w:ind w:left="5040" w:right="920" w:hanging="360"/>
        <w:contextualSpacing w:val="1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Capstone project 3b</w:t>
      </w:r>
      <w:r w:rsidDel="00000000" w:rsidR="00000000" w:rsidRPr="00000000">
        <w:rPr>
          <w:rtl w:val="0"/>
        </w:rPr>
        <w:t xml:space="preserve">: Analysis of prompters/enhancer elements across early development: Construction of a Developmental EpiMap – Chair: </w:t>
      </w:r>
      <w:r w:rsidDel="00000000" w:rsidR="00000000" w:rsidRPr="00000000">
        <w:rPr>
          <w:i w:val="1"/>
          <w:rtl w:val="0"/>
        </w:rPr>
        <w:t xml:space="preserve">Flora Vaccarino</w:t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2:00 – 3:00:                        </w:t>
        <w:tab/>
        <w:t xml:space="preserve">Reconvene from breakout groups</w:t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3:00 – 3:15:                        </w:t>
        <w:tab/>
        <w:t xml:space="preserve">Break</w:t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3:15 – 4:15:                        </w:t>
        <w:tab/>
        <w:t xml:space="preserve">Single cell analysis vs. other methods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right="920"/>
        <w:contextualSpacing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right="920"/>
        <w:contextualSpacing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4:15 - 5:15:</w:t>
        <w:tab/>
        <w:tab/>
        <w:tab/>
        <w:t xml:space="preserve">Plan for capstone publications and policies and </w:t>
      </w:r>
    </w:p>
    <w:p w:rsidR="00000000" w:rsidDel="00000000" w:rsidP="00000000" w:rsidRDefault="00000000" w:rsidRPr="00000000">
      <w:pPr>
        <w:pBdr/>
        <w:ind w:left="2160" w:right="920" w:firstLine="720"/>
        <w:contextualSpacing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Consortium data sharing policies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600" w:right="92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Individual group plans for analysis and publications (see the individual group plans per the last face to face below)</w:t>
      </w:r>
    </w:p>
    <w:p w:rsidR="00000000" w:rsidDel="00000000" w:rsidP="00000000" w:rsidRDefault="00000000" w:rsidRPr="00000000">
      <w:pPr>
        <w:numPr>
          <w:ilvl w:val="1"/>
          <w:numId w:val="2"/>
        </w:numPr>
        <w:pBdr/>
        <w:ind w:left="4320" w:right="92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How they fit within the scope of capstone projects</w:t>
      </w:r>
    </w:p>
    <w:p w:rsidR="00000000" w:rsidDel="00000000" w:rsidP="00000000" w:rsidRDefault="00000000" w:rsidRPr="00000000">
      <w:pPr>
        <w:numPr>
          <w:ilvl w:val="1"/>
          <w:numId w:val="2"/>
        </w:numPr>
        <w:pBdr/>
        <w:ind w:left="4320" w:right="92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Collaboration with other consortia</w:t>
      </w:r>
    </w:p>
    <w:p w:rsidR="00000000" w:rsidDel="00000000" w:rsidP="00000000" w:rsidRDefault="00000000" w:rsidRPr="00000000">
      <w:pPr>
        <w:numPr>
          <w:ilvl w:val="1"/>
          <w:numId w:val="2"/>
        </w:numPr>
        <w:pBdr/>
        <w:ind w:left="4320" w:right="92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Publications in progress form each lab related to PsychENCODE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600" w:right="92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Revisit publication policies</w:t>
      </w:r>
    </w:p>
    <w:p w:rsidR="00000000" w:rsidDel="00000000" w:rsidP="00000000" w:rsidRDefault="00000000" w:rsidRPr="00000000">
      <w:pPr>
        <w:numPr>
          <w:ilvl w:val="1"/>
          <w:numId w:val="2"/>
        </w:numPr>
        <w:pBdr/>
        <w:ind w:left="4320" w:right="92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Individual project papers</w:t>
      </w:r>
    </w:p>
    <w:p w:rsidR="00000000" w:rsidDel="00000000" w:rsidP="00000000" w:rsidRDefault="00000000" w:rsidRPr="00000000">
      <w:pPr>
        <w:numPr>
          <w:ilvl w:val="1"/>
          <w:numId w:val="2"/>
        </w:numPr>
        <w:pBdr/>
        <w:ind w:left="4320" w:right="92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Joint analyses papers</w:t>
      </w:r>
    </w:p>
    <w:p w:rsidR="00000000" w:rsidDel="00000000" w:rsidP="00000000" w:rsidRDefault="00000000" w:rsidRPr="00000000">
      <w:pPr>
        <w:numPr>
          <w:ilvl w:val="1"/>
          <w:numId w:val="2"/>
        </w:numPr>
        <w:pBdr/>
        <w:ind w:left="4320" w:right="92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Citing PsychENCODE Consortium as an author</w:t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5:15 - 5:30:</w:t>
        <w:tab/>
        <w:tab/>
        <w:t xml:space="preserve">Closing remarks</w:t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5:30: </w:t>
        <w:tab/>
        <w:tab/>
        <w:tab/>
        <w:t xml:space="preserve">Adjourn </w:t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right="920" w:firstLine="0"/>
        <w:contextualSpacing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Addendum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Individual Analysis Plans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>
      <w:pPr>
        <w:pBdr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Schahram Akbarian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▪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ChIP-seq methods paper. Accepted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▪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Exploration of region specific epigenomic signal (me3 and ac27) in the normal human brain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Greg Crawford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▪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Analysis of ATAC-seq from 300 DLPFC</w:t>
      </w:r>
      <w:hyperlink r:id="rId5">
        <w:r w:rsidDel="00000000" w:rsidR="00000000" w:rsidRPr="00000000">
          <w:rPr>
            <w:rtl w:val="0"/>
          </w:rPr>
          <w:t xml:space="preserve"> </w:t>
        </w:r>
      </w:hyperlink>
      <w:hyperlink r:id="rId6">
        <w:r w:rsidDel="00000000" w:rsidR="00000000" w:rsidRPr="00000000">
          <w:rPr>
            <w:u w:val="single"/>
            <w:rtl w:val="0"/>
          </w:rPr>
          <w:t xml:space="preserve">CMC samples</w:t>
        </w:r>
      </w:hyperlink>
      <w:r w:rsidDel="00000000" w:rsidR="00000000" w:rsidRPr="00000000">
        <w:rPr>
          <w:rtl w:val="0"/>
        </w:rPr>
        <w:t xml:space="preserve"> (150 cases and 150 controls), originating from the MSSM brain bank, to identify chromatin QTLs, with a focus on comparing to existing CMC RNA-seq and GWAS data. Plan to include STARR-seq data targeting a few GWAS loci to quantify some of the regulatory elements identified.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▪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ATAC-seq on the ACC is being generated from the same individuals, but will not be analyzed before after the DLPFC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Stella Dracheva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▪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Analysis of the neuron subtype-specific H3K27ac mark in the normal human brain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▪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Analysis of the neuron subtype-specific DNA methylation in the normal human brain (Published in 2016)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Peggy Farnham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▪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Analysis of inter individual and case-control differences in CNON cells (+ Jim Knowles)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▪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Analysis of chromatin domains and their ability to refine GWAS loci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Dan Geschwind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▪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Replication of microarray findings in RNA-seq - submitted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▪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Cross-disorder comparison using microarray data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▪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Characterization of Hi-C in fetal brain and utility in annotation of human specific gene annotation - submitted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Mark Gerstein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▪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Characterization of repetitive elements across disease and during development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▪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Characterization of allelic genes between individual brain regions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Andrew Jaffe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▪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RNA-seq methods paper. Other ways of looking at transcripts than gene and transcript counts and new measures of RNA quality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▪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Analysis WGBS from 80 DLPFC samples across development. Plan to integrate with expression changes to identify functional epigenetic trajectories. Will compare tissue homogenate to NeuN+ fractions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Jim Knowles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▪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NOME seq methods paper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▪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Differential gene expression between SCZ (81) and control (65) in CNON cells. (not directly PEC)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▪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microRNA analysis in SCZ and control CNON cells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Chunyu Liu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▪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Co-expression networks in SCZ, BD and controls using lncRNA and coding RNAs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▪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A study of technical vs population variation. Looking for data with technical replicates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Dalila Pinto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▪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IsoSeq methods paper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▪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Analysis of lncRNA in the CMC cohort (SZC and control)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▪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Analysis of lncRNA in ASD (waiting for total dataset since relatively small)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Nenad Sestan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▪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Create a RNA-seq and ChIP-seq reference maps of human development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▪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Create a RNA-seq reference map in human and macaque single cells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Pamela Sklar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▪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Characterization of RNAseq in Schizophrenia: Differential expression, coexpression networks, refinement of GWAS loci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▪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Study of post-mortem human human SCZ brains: Characterize the extent and nature of inter-individual variation, and neuronal vs. non-neuronal variation in these marks; common SNPs that influence chromatin states (epiQTLs - cis or trans); test for association with risk for SCZ and variation in epigenetic marks, refine SCZ SNP associations by prioritizing individual genes and causal alleles in nominally-associated GWAS regions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Flora Vaccarino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▪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Compare transcriptome and gene regulatory elements in iPSC-generated organoids with prenatal human brain tissue from the same individual. 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▪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Provide a genome-wide catalogue of brain-specific transcripts and their transcription regulatory elements at different stages stages of early human neuronal differentiation 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Peter Zandi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▪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RNA-seq in BD to define GWAS loci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▪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Differential expression in BD vs control at the gene and network level</w:t>
      </w:r>
    </w:p>
    <w:p w:rsidR="00000000" w:rsidDel="00000000" w:rsidP="00000000" w:rsidRDefault="00000000" w:rsidRPr="00000000">
      <w:pPr>
        <w:pBdr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Authorship Principles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>
      <w:pPr>
        <w:pBdr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▪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All papers from individual groups (or, collaboration between individual groups) that have been entirely or partially funded through the PsychENCODE grants will include ‘PsychENCODE Federation’ as an author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▪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Individual, or collaborating, groups will determine authorship as appropriate. If individual group data processed by the DAC are used, individual DAC members will be co-authors</w:t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rtl w:val="0"/>
        </w:rPr>
        <w:t xml:space="preserve">▪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Capstone projects will include ‘PsychENCODE Consortium’ as an author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1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3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4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5">
      <w:start w:val="1"/>
      <w:numFmt w:val="bullet"/>
      <w:lvlText w:val="■"/>
      <w:lvlJc w:val="left"/>
      <w:pPr>
        <w:ind w:left="7200" w:firstLine="6840"/>
      </w:pPr>
      <w:rPr>
        <w:u w:val="none"/>
      </w:rPr>
    </w:lvl>
    <w:lvl w:ilvl="6">
      <w:start w:val="1"/>
      <w:numFmt w:val="bullet"/>
      <w:lvlText w:val="●"/>
      <w:lvlJc w:val="left"/>
      <w:pPr>
        <w:ind w:left="7920" w:firstLine="75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firstLine="8280"/>
      </w:pPr>
      <w:rPr>
        <w:u w:val="none"/>
      </w:rPr>
    </w:lvl>
    <w:lvl w:ilvl="8">
      <w:start w:val="1"/>
      <w:numFmt w:val="bullet"/>
      <w:lvlText w:val="■"/>
      <w:lvlJc w:val="left"/>
      <w:pPr>
        <w:ind w:left="9360" w:firstLine="900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3600" w:firstLine="324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firstLine="468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firstLine="612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firstLine="684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firstLine="75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firstLine="828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firstLine="900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1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3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4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5">
      <w:start w:val="1"/>
      <w:numFmt w:val="bullet"/>
      <w:lvlText w:val="■"/>
      <w:lvlJc w:val="left"/>
      <w:pPr>
        <w:ind w:left="7200" w:firstLine="6840"/>
      </w:pPr>
      <w:rPr>
        <w:u w:val="none"/>
      </w:rPr>
    </w:lvl>
    <w:lvl w:ilvl="6">
      <w:start w:val="1"/>
      <w:numFmt w:val="bullet"/>
      <w:lvlText w:val="●"/>
      <w:lvlJc w:val="left"/>
      <w:pPr>
        <w:ind w:left="7920" w:firstLine="75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firstLine="8280"/>
      </w:pPr>
      <w:rPr>
        <w:u w:val="none"/>
      </w:rPr>
    </w:lvl>
    <w:lvl w:ilvl="8">
      <w:start w:val="1"/>
      <w:numFmt w:val="bullet"/>
      <w:lvlText w:val="■"/>
      <w:lvlJc w:val="left"/>
      <w:pPr>
        <w:ind w:left="9360" w:firstLine="900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://www.synapse.org/#!Synapse:syn2759792/wiki/69613" TargetMode="External"/><Relationship Id="rId6" Type="http://schemas.openxmlformats.org/officeDocument/2006/relationships/hyperlink" Target="http://www.synapse.org/#!Synapse:syn2759792/wiki/69613" TargetMode="External"/></Relationships>
</file>