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A70A9" w14:textId="77777777" w:rsidR="00B07C85" w:rsidRPr="00D804A8" w:rsidRDefault="00B07C85" w:rsidP="00B07C85">
      <w:pPr>
        <w:jc w:val="center"/>
        <w:rPr>
          <w:b/>
          <w:sz w:val="32"/>
          <w:szCs w:val="32"/>
        </w:rPr>
      </w:pPr>
      <w:bookmarkStart w:id="0" w:name="OLE_LINK97"/>
      <w:bookmarkStart w:id="1" w:name="OLE_LINK98"/>
      <w:bookmarkStart w:id="2" w:name="OLE_LINK109"/>
      <w:bookmarkStart w:id="3" w:name="OLE_LINK110"/>
      <w:r w:rsidRPr="00D804A8">
        <w:rPr>
          <w:b/>
          <w:sz w:val="32"/>
          <w:szCs w:val="32"/>
        </w:rPr>
        <w:t>An integrative ENCODE resource for cancer genomics: interpreting regulatory changes and non-coding mutations</w:t>
      </w:r>
    </w:p>
    <w:p w14:paraId="098DB0F6" w14:textId="76B1D615" w:rsidR="00B07C85" w:rsidRDefault="00B07C85" w:rsidP="00B07C85">
      <w:pPr>
        <w:pStyle w:val="Heading1"/>
      </w:pPr>
      <w:r>
        <w:t>Abstract</w:t>
      </w:r>
      <w:bookmarkStart w:id="4" w:name="_GoBack"/>
      <w:bookmarkEnd w:id="4"/>
    </w:p>
    <w:p w14:paraId="7B2E450B" w14:textId="6EA28B45" w:rsidR="00FE5480" w:rsidRPr="00051487" w:rsidRDefault="00FE5480" w:rsidP="00FE5480">
      <w:pPr>
        <w:pStyle w:val="NoSpacing"/>
      </w:pPr>
      <w:r w:rsidRPr="00051487">
        <w:t xml:space="preserve">Most </w:t>
      </w:r>
      <w:r>
        <w:t xml:space="preserve">somatic </w:t>
      </w:r>
      <w:r w:rsidRPr="00051487">
        <w:t xml:space="preserve">mutations </w:t>
      </w:r>
      <w:r>
        <w:t xml:space="preserve">in cancer are noncoding </w:t>
      </w:r>
      <w:r>
        <w:rPr>
          <w:rFonts w:hint="eastAsia"/>
        </w:rPr>
        <w:t>while</w:t>
      </w:r>
      <w:r w:rsidRPr="00051487">
        <w:t xml:space="preserve"> </w:t>
      </w:r>
      <w:r>
        <w:t xml:space="preserve">the characterized </w:t>
      </w:r>
      <w:r w:rsidRPr="00051487">
        <w:t xml:space="preserve">drivers are </w:t>
      </w:r>
      <w:r>
        <w:t xml:space="preserve">predominantly located </w:t>
      </w:r>
      <w:r w:rsidRPr="00051487">
        <w:t>in coding regions</w:t>
      </w:r>
      <w:r>
        <w:t>, c</w:t>
      </w:r>
      <w:r w:rsidRPr="00051487">
        <w:t>reat</w:t>
      </w:r>
      <w:r>
        <w:t>ing</w:t>
      </w:r>
      <w:r w:rsidRPr="00051487">
        <w:t xml:space="preserve"> a conundrum </w:t>
      </w:r>
      <w:r w:rsidR="00C21D5D">
        <w:t xml:space="preserve">as to </w:t>
      </w:r>
      <w:r w:rsidRPr="00051487">
        <w:t>whether the noncoding regions</w:t>
      </w:r>
      <w:r>
        <w:t xml:space="preserve"> are</w:t>
      </w:r>
      <w:r w:rsidRPr="00051487">
        <w:t xml:space="preserve"> important </w:t>
      </w:r>
      <w:r w:rsidR="00C21D5D">
        <w:t>for</w:t>
      </w:r>
      <w:r>
        <w:t xml:space="preserve"> oncogenesis</w:t>
      </w:r>
      <w:r w:rsidRPr="00051487">
        <w:t>.</w:t>
      </w:r>
      <w:r>
        <w:t xml:space="preserve"> </w:t>
      </w:r>
      <w:r w:rsidRPr="00051487">
        <w:t xml:space="preserve">Here we </w:t>
      </w:r>
      <w:r>
        <w:t>endeavor</w:t>
      </w:r>
      <w:r w:rsidRPr="00051487">
        <w:t xml:space="preserve"> </w:t>
      </w:r>
      <w:r>
        <w:t>to</w:t>
      </w:r>
      <w:r w:rsidRPr="00051487">
        <w:t xml:space="preserve"> create a companion </w:t>
      </w:r>
      <w:r>
        <w:t>resource</w:t>
      </w:r>
      <w:r w:rsidRPr="00051487">
        <w:t xml:space="preserve"> </w:t>
      </w:r>
      <w:r>
        <w:t>to</w:t>
      </w:r>
      <w:r w:rsidRPr="00051487">
        <w:t xml:space="preserve"> the </w:t>
      </w:r>
      <w:r w:rsidR="00C21D5D">
        <w:t xml:space="preserve">main </w:t>
      </w:r>
      <w:r>
        <w:t>ENCODE</w:t>
      </w:r>
      <w:r w:rsidRPr="00051487">
        <w:t xml:space="preserve"> encyclopedia</w:t>
      </w:r>
      <w:r>
        <w:t xml:space="preserve"> to address this </w:t>
      </w:r>
      <w:r w:rsidR="008E0B12">
        <w:t>issue</w:t>
      </w:r>
      <w:r>
        <w:t>.</w:t>
      </w:r>
      <w:r w:rsidR="00C21D5D">
        <w:t xml:space="preserve"> </w:t>
      </w:r>
      <w:r w:rsidRPr="00051487">
        <w:t xml:space="preserve">In particular, we </w:t>
      </w:r>
      <w:r>
        <w:t xml:space="preserve">integrate </w:t>
      </w:r>
      <w:r w:rsidRPr="00051487">
        <w:t xml:space="preserve">the </w:t>
      </w:r>
      <w:r w:rsidR="00486ACC">
        <w:t xml:space="preserve">diverse </w:t>
      </w:r>
      <w:r>
        <w:t>ENCODE</w:t>
      </w:r>
      <w:r w:rsidRPr="00051487">
        <w:t xml:space="preserve"> data to precise</w:t>
      </w:r>
      <w:r>
        <w:t>ly</w:t>
      </w:r>
      <w:r w:rsidRPr="00051487">
        <w:t xml:space="preserve"> calibrate background mutation rate</w:t>
      </w:r>
      <w:r>
        <w:t>s and</w:t>
      </w:r>
      <w:r w:rsidRPr="00051487">
        <w:t xml:space="preserve"> </w:t>
      </w:r>
      <w:r>
        <w:t>synthesize</w:t>
      </w:r>
      <w:r w:rsidRPr="00051487">
        <w:t xml:space="preserve"> advanced </w:t>
      </w:r>
      <w:r w:rsidR="00C21D5D">
        <w:t>functional-genomic a</w:t>
      </w:r>
      <w:r w:rsidRPr="00051487">
        <w:t xml:space="preserve">ssays, especially </w:t>
      </w:r>
      <w:r>
        <w:t>STARR-seq</w:t>
      </w:r>
      <w:r w:rsidRPr="00051487">
        <w:t xml:space="preserve"> and </w:t>
      </w:r>
      <w:r>
        <w:t>Hi-C,</w:t>
      </w:r>
      <w:r w:rsidRPr="00051487">
        <w:t xml:space="preserve"> </w:t>
      </w:r>
      <w:r>
        <w:t xml:space="preserve">to develop </w:t>
      </w:r>
      <w:r w:rsidRPr="00051487">
        <w:t>compact annotation</w:t>
      </w:r>
      <w:r>
        <w:t xml:space="preserve">s and accurate </w:t>
      </w:r>
      <w:r w:rsidR="00C21D5D">
        <w:t xml:space="preserve">extended </w:t>
      </w:r>
      <w:r>
        <w:t xml:space="preserve">gene </w:t>
      </w:r>
      <w:r w:rsidR="00C21D5D">
        <w:t>models (</w:t>
      </w:r>
      <w:r w:rsidR="008E0B12">
        <w:t>linking</w:t>
      </w:r>
      <w:r w:rsidR="00C21D5D">
        <w:t xml:space="preserve"> enhancers to coding regions) </w:t>
      </w:r>
      <w:r>
        <w:t xml:space="preserve">to achieve </w:t>
      </w:r>
      <w:r w:rsidRPr="00051487">
        <w:t xml:space="preserve">better </w:t>
      </w:r>
      <w:r>
        <w:t xml:space="preserve">statistical </w:t>
      </w:r>
      <w:r w:rsidRPr="00051487">
        <w:t>power</w:t>
      </w:r>
      <w:r>
        <w:t xml:space="preserve"> for burden analysis</w:t>
      </w:r>
      <w:r w:rsidRPr="00051487">
        <w:t>. </w:t>
      </w:r>
      <w:r>
        <w:t xml:space="preserve">We also construct </w:t>
      </w:r>
      <w:r w:rsidR="00C21D5D">
        <w:t xml:space="preserve">detailed </w:t>
      </w:r>
      <w:r>
        <w:t xml:space="preserve">regulatory networks </w:t>
      </w:r>
      <w:r w:rsidRPr="00051487">
        <w:t xml:space="preserve">to interpret </w:t>
      </w:r>
      <w:r w:rsidR="00C21D5D">
        <w:t>tumor</w:t>
      </w:r>
      <w:r>
        <w:t xml:space="preserve"> </w:t>
      </w:r>
      <w:r w:rsidR="00C21D5D">
        <w:t xml:space="preserve">gene </w:t>
      </w:r>
      <w:r w:rsidRPr="00051487">
        <w:t xml:space="preserve">expression </w:t>
      </w:r>
      <w:r>
        <w:t>and mutation</w:t>
      </w:r>
      <w:r w:rsidRPr="00051487">
        <w:t xml:space="preserve"> </w:t>
      </w:r>
      <w:r>
        <w:t>profiles</w:t>
      </w:r>
      <w:r w:rsidR="00C21D5D">
        <w:t>,</w:t>
      </w:r>
      <w:r w:rsidRPr="00051487">
        <w:t xml:space="preserve"> </w:t>
      </w:r>
      <w:r>
        <w:t>pinpoint</w:t>
      </w:r>
      <w:r w:rsidR="00C21D5D">
        <w:t xml:space="preserve">ing and </w:t>
      </w:r>
      <w:r w:rsidRPr="00051487">
        <w:t xml:space="preserve">key </w:t>
      </w:r>
      <w:r>
        <w:t>regulators</w:t>
      </w:r>
      <w:r w:rsidRPr="00051487">
        <w:t xml:space="preserve"> such as </w:t>
      </w:r>
      <w:r w:rsidR="00C21D5D">
        <w:t xml:space="preserve">the TF </w:t>
      </w:r>
      <w:r>
        <w:t xml:space="preserve">MYC and </w:t>
      </w:r>
      <w:r w:rsidR="00C21D5D">
        <w:t xml:space="preserve">the RNA-binding-protein </w:t>
      </w:r>
      <w:r>
        <w:t>SUB1</w:t>
      </w:r>
      <w:r w:rsidR="008E0B12">
        <w:t xml:space="preserve"> and then validating them.</w:t>
      </w:r>
      <w:r w:rsidRPr="00051487">
        <w:t> </w:t>
      </w:r>
      <w:r>
        <w:t>W</w:t>
      </w:r>
      <w:r w:rsidRPr="00051487">
        <w:t>e</w:t>
      </w:r>
      <w:r>
        <w:t xml:space="preserve"> build</w:t>
      </w:r>
      <w:r w:rsidRPr="00051487">
        <w:t xml:space="preserve"> cell</w:t>
      </w:r>
      <w:r>
        <w:t>-</w:t>
      </w:r>
      <w:r w:rsidRPr="00051487">
        <w:t>type</w:t>
      </w:r>
      <w:r>
        <w:t xml:space="preserve"> specific networks to directly measure</w:t>
      </w:r>
      <w:r w:rsidRPr="00051487">
        <w:t xml:space="preserve"> </w:t>
      </w:r>
      <w:r w:rsidR="008E0B12">
        <w:t>regulatory</w:t>
      </w:r>
      <w:r>
        <w:t xml:space="preserve"> </w:t>
      </w:r>
      <w:r w:rsidR="00C21D5D">
        <w:t>"rewiring"</w:t>
      </w:r>
      <w:r w:rsidRPr="00051487">
        <w:t xml:space="preserve"> </w:t>
      </w:r>
      <w:r>
        <w:t>during</w:t>
      </w:r>
      <w:r w:rsidRPr="00051487">
        <w:t xml:space="preserve"> oncogenesis</w:t>
      </w:r>
      <w:r w:rsidR="00C21D5D">
        <w:t>,</w:t>
      </w:r>
      <w:r>
        <w:t xml:space="preserve"> </w:t>
      </w:r>
      <w:bookmarkStart w:id="5" w:name="OLE_LINK89"/>
      <w:bookmarkStart w:id="6" w:name="OLE_LINK90"/>
      <w:r>
        <w:t>classify</w:t>
      </w:r>
      <w:r w:rsidR="00C21D5D">
        <w:t>ing</w:t>
      </w:r>
      <w:r>
        <w:t xml:space="preserve"> </w:t>
      </w:r>
      <w:bookmarkEnd w:id="5"/>
      <w:bookmarkEnd w:id="6"/>
      <w:r w:rsidR="00C21D5D">
        <w:t>changes</w:t>
      </w:r>
      <w:r>
        <w:t xml:space="preserve"> </w:t>
      </w:r>
      <w:r w:rsidR="008E0B12">
        <w:t>as</w:t>
      </w:r>
      <w:r>
        <w:t xml:space="preserve"> either moving toward or away from</w:t>
      </w:r>
      <w:r w:rsidRPr="00051487">
        <w:t xml:space="preserve"> a stem-like state.</w:t>
      </w:r>
      <w:r w:rsidR="00C21D5D">
        <w:t xml:space="preserve"> </w:t>
      </w:r>
      <w:r>
        <w:t>Finally, w</w:t>
      </w:r>
      <w:r w:rsidRPr="00051487">
        <w:t xml:space="preserve">e </w:t>
      </w:r>
      <w:r>
        <w:t>integrate the</w:t>
      </w:r>
      <w:r w:rsidRPr="00051487">
        <w:t xml:space="preserve"> overall </w:t>
      </w:r>
      <w:r>
        <w:t>ENCODE</w:t>
      </w:r>
      <w:r w:rsidR="00C21D5D">
        <w:t xml:space="preserve"> resource, comprising networks and a compact annotation, </w:t>
      </w:r>
      <w:r w:rsidRPr="00051487">
        <w:t xml:space="preserve">to prioritize noncoding elements and mutations </w:t>
      </w:r>
      <w:r>
        <w:t xml:space="preserve">and then </w:t>
      </w:r>
      <w:r w:rsidRPr="00051487">
        <w:t xml:space="preserve">validate </w:t>
      </w:r>
      <w:r w:rsidR="00C21D5D">
        <w:t>a number of them</w:t>
      </w:r>
      <w:r w:rsidRPr="00051487">
        <w:t xml:space="preserve"> </w:t>
      </w:r>
      <w:r>
        <w:t>through</w:t>
      </w:r>
      <w:r w:rsidRPr="00051487">
        <w:t xml:space="preserve"> </w:t>
      </w:r>
      <w:r w:rsidR="008E0B12">
        <w:t xml:space="preserve">targeted </w:t>
      </w:r>
      <w:r w:rsidRPr="00051487">
        <w:t>smal</w:t>
      </w:r>
      <w:r>
        <w:t>l-</w:t>
      </w:r>
      <w:r w:rsidRPr="00051487">
        <w:t>scale studies.</w:t>
      </w:r>
    </w:p>
    <w:bookmarkEnd w:id="0"/>
    <w:bookmarkEnd w:id="1"/>
    <w:bookmarkEnd w:id="2"/>
    <w:bookmarkEnd w:id="3"/>
    <w:p w14:paraId="4128AB62" w14:textId="77777777" w:rsidR="00CC297B" w:rsidRDefault="00B07C85"/>
    <w:sectPr w:rsidR="00CC297B" w:rsidSect="00826DBB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80"/>
    <w:rsid w:val="000C027F"/>
    <w:rsid w:val="0032698A"/>
    <w:rsid w:val="00486ACC"/>
    <w:rsid w:val="00666A68"/>
    <w:rsid w:val="00772D01"/>
    <w:rsid w:val="00826DBB"/>
    <w:rsid w:val="008E0B12"/>
    <w:rsid w:val="009018B6"/>
    <w:rsid w:val="00940EFE"/>
    <w:rsid w:val="00B07C85"/>
    <w:rsid w:val="00C21D5D"/>
    <w:rsid w:val="00E4401D"/>
    <w:rsid w:val="00FE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6231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B07C85"/>
    <w:pPr>
      <w:spacing w:line="276" w:lineRule="auto"/>
    </w:pPr>
    <w:rPr>
      <w:rFonts w:ascii="Arial" w:hAnsi="Arial" w:cs="Arial"/>
      <w:color w:val="000000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7C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xtBody"/>
    <w:autoRedefine/>
    <w:uiPriority w:val="1"/>
    <w:qFormat/>
    <w:rsid w:val="00FE5480"/>
    <w:pPr>
      <w:spacing w:before="120" w:after="120"/>
      <w:ind w:firstLine="432"/>
      <w:jc w:val="both"/>
    </w:pPr>
    <w:rPr>
      <w:rFonts w:ascii="Times New Roman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07C8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07C85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07C85"/>
    <w:rPr>
      <w:rFonts w:ascii="Times New Roman" w:hAnsi="Times New Roman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1177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jingzhang.wti.bupt@gmail.com</dc:creator>
  <cp:keywords/>
  <dc:description/>
  <cp:lastModifiedBy>jingzhang.wti.bupt@gmail.com</cp:lastModifiedBy>
  <cp:revision>4</cp:revision>
  <dcterms:created xsi:type="dcterms:W3CDTF">2017-05-09T02:47:00Z</dcterms:created>
  <dcterms:modified xsi:type="dcterms:W3CDTF">2017-05-09T20:27:00Z</dcterms:modified>
</cp:coreProperties>
</file>