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8ACF32" w14:textId="299E09ED" w:rsidR="00162FAA" w:rsidRDefault="00162FAA" w:rsidP="003B6145">
      <w:pPr>
        <w:contextualSpacing w:val="0"/>
        <w:rPr>
          <w:color w:val="222222"/>
          <w:highlight w:val="white"/>
        </w:rPr>
      </w:pPr>
      <w:r>
        <w:rPr>
          <w:color w:val="222222"/>
          <w:highlight w:val="white"/>
        </w:rPr>
        <w:t xml:space="preserve">Comments </w:t>
      </w:r>
      <w:r w:rsidR="003944EE">
        <w:rPr>
          <w:color w:val="222222"/>
          <w:highlight w:val="white"/>
        </w:rPr>
        <w:t>Response:</w:t>
      </w:r>
    </w:p>
    <w:p w14:paraId="1556E4CE" w14:textId="77777777" w:rsidR="00773665" w:rsidRDefault="00773665" w:rsidP="003B6145">
      <w:pPr>
        <w:contextualSpacing w:val="0"/>
        <w:rPr>
          <w:color w:val="222222"/>
          <w:highlight w:val="white"/>
        </w:rPr>
      </w:pPr>
    </w:p>
    <w:p w14:paraId="4BDA5848" w14:textId="7246CE7E" w:rsidR="003122BA" w:rsidRPr="00773665" w:rsidRDefault="00773665" w:rsidP="00773665">
      <w:pPr>
        <w:pStyle w:val="ListParagraph"/>
        <w:numPr>
          <w:ilvl w:val="0"/>
          <w:numId w:val="1"/>
        </w:numPr>
        <w:contextualSpacing w:val="0"/>
        <w:rPr>
          <w:i/>
          <w:color w:val="222222"/>
          <w:highlight w:val="white"/>
          <w:u w:val="single"/>
        </w:rPr>
      </w:pPr>
      <w:r w:rsidRPr="00773665">
        <w:rPr>
          <w:i/>
          <w:color w:val="222222"/>
          <w:highlight w:val="white"/>
          <w:u w:val="single"/>
        </w:rPr>
        <w:t>I think the supplement does a good job explaining the tradeoffs you used to select your pairs</w:t>
      </w:r>
    </w:p>
    <w:p w14:paraId="216CB907" w14:textId="77777777" w:rsidR="00773665" w:rsidRPr="00773665" w:rsidRDefault="00773665" w:rsidP="00773665">
      <w:pPr>
        <w:ind w:left="360"/>
        <w:contextualSpacing w:val="0"/>
        <w:rPr>
          <w:color w:val="222222"/>
          <w:highlight w:val="white"/>
        </w:rPr>
      </w:pPr>
    </w:p>
    <w:p w14:paraId="1279A85D" w14:textId="643027A4" w:rsidR="003122BA" w:rsidRPr="00773665" w:rsidRDefault="00773665" w:rsidP="0085707F">
      <w:pPr>
        <w:ind w:left="720"/>
        <w:contextualSpacing w:val="0"/>
        <w:jc w:val="both"/>
        <w:rPr>
          <w:rFonts w:ascii="Times New Roman" w:hAnsi="Times New Roman" w:cs="Times New Roman"/>
          <w:color w:val="222222"/>
          <w:highlight w:val="white"/>
        </w:rPr>
      </w:pPr>
      <w:r w:rsidRPr="00536A60">
        <w:rPr>
          <w:rFonts w:ascii="Times New Roman" w:hAnsi="Times New Roman" w:cs="Times New Roman"/>
          <w:b/>
          <w:color w:val="222222"/>
          <w:highlight w:val="white"/>
          <w:u w:val="single"/>
        </w:rPr>
        <w:t>Response:</w:t>
      </w:r>
      <w:r w:rsidRPr="00773665">
        <w:rPr>
          <w:rFonts w:ascii="Times New Roman" w:hAnsi="Times New Roman" w:cs="Times New Roman"/>
          <w:color w:val="222222"/>
          <w:highlight w:val="white"/>
        </w:rPr>
        <w:t xml:space="preserve"> We have further clarified this in our main manuscript. Also, </w:t>
      </w:r>
      <w:r>
        <w:rPr>
          <w:rFonts w:ascii="Times New Roman" w:hAnsi="Times New Roman" w:cs="Times New Roman"/>
          <w:color w:val="222222"/>
          <w:highlight w:val="white"/>
        </w:rPr>
        <w:t>considering</w:t>
      </w:r>
      <w:r w:rsidRPr="00773665">
        <w:rPr>
          <w:rFonts w:ascii="Times New Roman" w:hAnsi="Times New Roman" w:cs="Times New Roman"/>
          <w:color w:val="222222"/>
          <w:highlight w:val="white"/>
        </w:rPr>
        <w:t xml:space="preserve"> the tumor heterogeneity, it is even difficult to get a “perfect” match using the normal tissue beside the tumor ones.</w:t>
      </w:r>
    </w:p>
    <w:p w14:paraId="60320C20" w14:textId="77777777" w:rsidR="003B6145" w:rsidRDefault="003B6145" w:rsidP="003B6145">
      <w:pPr>
        <w:contextualSpacing w:val="0"/>
        <w:rPr>
          <w:color w:val="212121"/>
          <w:sz w:val="20"/>
          <w:szCs w:val="20"/>
          <w:highlight w:val="white"/>
        </w:rPr>
      </w:pPr>
      <w:r>
        <w:rPr>
          <w:color w:val="212121"/>
          <w:sz w:val="20"/>
          <w:szCs w:val="20"/>
          <w:highlight w:val="white"/>
        </w:rPr>
        <w:t xml:space="preserve"> </w:t>
      </w:r>
    </w:p>
    <w:p w14:paraId="7B081C6F" w14:textId="24B55515" w:rsidR="003B6145" w:rsidRPr="003F1AC5" w:rsidRDefault="003B6145" w:rsidP="003F1AC5">
      <w:pPr>
        <w:pStyle w:val="ListParagraph"/>
        <w:numPr>
          <w:ilvl w:val="0"/>
          <w:numId w:val="1"/>
        </w:numPr>
        <w:contextualSpacing w:val="0"/>
        <w:rPr>
          <w:i/>
          <w:color w:val="222222"/>
          <w:highlight w:val="white"/>
          <w:u w:val="single"/>
        </w:rPr>
      </w:pPr>
      <w:r w:rsidRPr="003F1AC5">
        <w:rPr>
          <w:i/>
          <w:color w:val="222222"/>
          <w:highlight w:val="white"/>
          <w:u w:val="single"/>
        </w:rPr>
        <w:t>It was not clear where the community would go to find them, and whether they would understand the relationship between them and other data/analyses at the portal, including the ENCODE encyclopedia.</w:t>
      </w:r>
    </w:p>
    <w:p w14:paraId="0137D559" w14:textId="77777777" w:rsidR="003B6145" w:rsidRDefault="003B6145" w:rsidP="003B6145">
      <w:pPr>
        <w:contextualSpacing w:val="0"/>
        <w:rPr>
          <w:color w:val="222222"/>
          <w:highlight w:val="white"/>
        </w:rPr>
      </w:pPr>
    </w:p>
    <w:p w14:paraId="56007718" w14:textId="3AD6B235" w:rsidR="003B6145" w:rsidRPr="00770A86" w:rsidRDefault="00536A60" w:rsidP="00770A86">
      <w:pPr>
        <w:ind w:left="720"/>
        <w:contextualSpacing w:val="0"/>
        <w:jc w:val="both"/>
        <w:rPr>
          <w:rFonts w:ascii="Times New Roman" w:hAnsi="Times New Roman" w:cs="Times New Roman"/>
          <w:color w:val="222222"/>
          <w:highlight w:val="white"/>
        </w:rPr>
      </w:pPr>
      <w:r w:rsidRPr="00536A60">
        <w:rPr>
          <w:rFonts w:ascii="Times New Roman" w:hAnsi="Times New Roman" w:cs="Times New Roman"/>
          <w:b/>
          <w:color w:val="222222"/>
          <w:highlight w:val="white"/>
          <w:u w:val="single"/>
        </w:rPr>
        <w:t>Response:</w:t>
      </w:r>
      <w:r w:rsidRPr="00773665">
        <w:rPr>
          <w:rFonts w:ascii="Times New Roman" w:hAnsi="Times New Roman" w:cs="Times New Roman"/>
          <w:color w:val="222222"/>
          <w:highlight w:val="white"/>
        </w:rPr>
        <w:t xml:space="preserve"> </w:t>
      </w:r>
      <w:r w:rsidR="003B6145" w:rsidRPr="00770A86">
        <w:rPr>
          <w:rFonts w:ascii="Times New Roman" w:hAnsi="Times New Roman" w:cs="Times New Roman"/>
          <w:color w:val="222222"/>
          <w:highlight w:val="white"/>
        </w:rPr>
        <w:t>We will certainly make this clearer. We're planning to add a section into the paper explaining how we merge our annotations with those in the encyclopedia. We are going back and forth with Zhiping on this, and we'll write back in a little bit with more detail on how this would be done.</w:t>
      </w:r>
    </w:p>
    <w:p w14:paraId="5229CC39" w14:textId="57B8D325" w:rsidR="003B6145" w:rsidRDefault="003B6145" w:rsidP="003B6145">
      <w:pPr>
        <w:contextualSpacing w:val="0"/>
        <w:rPr>
          <w:color w:val="212121"/>
          <w:sz w:val="20"/>
          <w:szCs w:val="20"/>
          <w:highlight w:val="white"/>
        </w:rPr>
      </w:pPr>
    </w:p>
    <w:p w14:paraId="303517A8" w14:textId="6889235B" w:rsidR="003B6145" w:rsidRDefault="003B6145" w:rsidP="00BB35AC">
      <w:pPr>
        <w:pStyle w:val="ListParagraph"/>
        <w:numPr>
          <w:ilvl w:val="0"/>
          <w:numId w:val="1"/>
        </w:numPr>
        <w:contextualSpacing w:val="0"/>
        <w:rPr>
          <w:i/>
          <w:color w:val="222222"/>
          <w:highlight w:val="white"/>
          <w:u w:val="single"/>
        </w:rPr>
      </w:pPr>
      <w:r w:rsidRPr="00BB35AC">
        <w:rPr>
          <w:i/>
          <w:color w:val="222222"/>
          <w:highlight w:val="white"/>
          <w:u w:val="single"/>
        </w:rPr>
        <w:t>I would say cell types; there were plenty of primary cells in ENCODE 2, including NHEK, HMEC.</w:t>
      </w:r>
    </w:p>
    <w:p w14:paraId="597F6774" w14:textId="77777777" w:rsidR="00536A60" w:rsidRDefault="00536A60" w:rsidP="009A02AE">
      <w:pPr>
        <w:ind w:left="720"/>
        <w:contextualSpacing w:val="0"/>
        <w:jc w:val="both"/>
        <w:rPr>
          <w:rFonts w:ascii="Times New Roman" w:hAnsi="Times New Roman" w:cs="Times New Roman"/>
          <w:color w:val="222222"/>
          <w:highlight w:val="white"/>
        </w:rPr>
      </w:pPr>
    </w:p>
    <w:p w14:paraId="00393B6A" w14:textId="07B0C2EF" w:rsidR="003B6145" w:rsidRPr="0051126A" w:rsidRDefault="00536A60" w:rsidP="009A02AE">
      <w:pPr>
        <w:ind w:left="720"/>
        <w:contextualSpacing w:val="0"/>
        <w:jc w:val="both"/>
        <w:rPr>
          <w:rFonts w:ascii="Times New Roman" w:hAnsi="Times New Roman" w:cs="Times New Roman"/>
          <w:color w:val="222222"/>
          <w:highlight w:val="white"/>
        </w:rPr>
      </w:pPr>
      <w:r w:rsidRPr="00536A60">
        <w:rPr>
          <w:rFonts w:ascii="Times New Roman" w:hAnsi="Times New Roman" w:cs="Times New Roman"/>
          <w:b/>
          <w:color w:val="222222"/>
          <w:highlight w:val="white"/>
          <w:u w:val="single"/>
        </w:rPr>
        <w:t>Response:</w:t>
      </w:r>
      <w:r w:rsidRPr="00773665">
        <w:rPr>
          <w:rFonts w:ascii="Times New Roman" w:hAnsi="Times New Roman" w:cs="Times New Roman"/>
          <w:color w:val="222222"/>
          <w:highlight w:val="white"/>
        </w:rPr>
        <w:t xml:space="preserve"> </w:t>
      </w:r>
      <w:r w:rsidR="009A02AE" w:rsidRPr="0051126A">
        <w:rPr>
          <w:rFonts w:ascii="Times New Roman" w:hAnsi="Times New Roman" w:cs="Times New Roman"/>
          <w:color w:val="222222"/>
          <w:highlight w:val="white"/>
        </w:rPr>
        <w:t xml:space="preserve">Yes, a good point. </w:t>
      </w:r>
      <w:r w:rsidR="003B6145" w:rsidRPr="0051126A">
        <w:rPr>
          <w:rFonts w:ascii="Times New Roman" w:hAnsi="Times New Roman" w:cs="Times New Roman"/>
          <w:color w:val="222222"/>
          <w:highlight w:val="white"/>
        </w:rPr>
        <w:t>We'll try to use cell type</w:t>
      </w:r>
      <w:r w:rsidR="009A02AE" w:rsidRPr="0051126A">
        <w:rPr>
          <w:rFonts w:ascii="Times New Roman" w:hAnsi="Times New Roman" w:cs="Times New Roman"/>
          <w:color w:val="222222"/>
          <w:highlight w:val="white"/>
        </w:rPr>
        <w:t xml:space="preserve"> more</w:t>
      </w:r>
      <w:r w:rsidR="003B6145" w:rsidRPr="0051126A">
        <w:rPr>
          <w:rFonts w:ascii="Times New Roman" w:hAnsi="Times New Roman" w:cs="Times New Roman"/>
          <w:color w:val="222222"/>
          <w:highlight w:val="white"/>
        </w:rPr>
        <w:t xml:space="preserve"> and try make clear that while we're focusing on t</w:t>
      </w:r>
      <w:r w:rsidR="009A02AE" w:rsidRPr="0051126A">
        <w:rPr>
          <w:rFonts w:ascii="Times New Roman" w:hAnsi="Times New Roman" w:cs="Times New Roman"/>
          <w:color w:val="222222"/>
          <w:highlight w:val="white"/>
        </w:rPr>
        <w:t>op tier</w:t>
      </w:r>
      <w:r w:rsidR="003B6145" w:rsidRPr="0051126A">
        <w:rPr>
          <w:rFonts w:ascii="Times New Roman" w:hAnsi="Times New Roman" w:cs="Times New Roman"/>
          <w:color w:val="222222"/>
          <w:highlight w:val="white"/>
        </w:rPr>
        <w:t xml:space="preserve"> cell lines with much data there's many other cells in ENCODE. </w:t>
      </w:r>
    </w:p>
    <w:p w14:paraId="2EA90C67" w14:textId="77777777" w:rsidR="003B6145" w:rsidRDefault="003B6145" w:rsidP="003B6145">
      <w:pPr>
        <w:contextualSpacing w:val="0"/>
        <w:rPr>
          <w:color w:val="212121"/>
          <w:sz w:val="20"/>
          <w:szCs w:val="20"/>
          <w:highlight w:val="white"/>
        </w:rPr>
      </w:pPr>
    </w:p>
    <w:p w14:paraId="264D9C6B" w14:textId="34BE01DB" w:rsidR="003B6145" w:rsidRPr="00C90CF8" w:rsidRDefault="003B6145" w:rsidP="00C90CF8">
      <w:pPr>
        <w:pStyle w:val="ListParagraph"/>
        <w:numPr>
          <w:ilvl w:val="0"/>
          <w:numId w:val="1"/>
        </w:numPr>
        <w:contextualSpacing w:val="0"/>
        <w:rPr>
          <w:i/>
          <w:color w:val="222222"/>
          <w:highlight w:val="white"/>
          <w:u w:val="single"/>
        </w:rPr>
      </w:pPr>
      <w:r w:rsidRPr="00C90CF8">
        <w:rPr>
          <w:i/>
          <w:color w:val="222222"/>
          <w:highlight w:val="white"/>
          <w:u w:val="single"/>
        </w:rPr>
        <w:t>At least 7 of the factors in Fig 3 don’t bind DNA in a sequence specific manner; are the results from ChIP in the relevant cell type(s), or predicted from motif analysis?</w:t>
      </w:r>
    </w:p>
    <w:p w14:paraId="0A76844C" w14:textId="77777777" w:rsidR="003B6145" w:rsidRDefault="003B6145" w:rsidP="003B6145">
      <w:pPr>
        <w:contextualSpacing w:val="0"/>
        <w:rPr>
          <w:color w:val="212121"/>
          <w:sz w:val="20"/>
          <w:szCs w:val="20"/>
          <w:highlight w:val="white"/>
        </w:rPr>
      </w:pPr>
    </w:p>
    <w:p w14:paraId="7FBE1FC3" w14:textId="6D233B59" w:rsidR="003B6145" w:rsidRPr="0051126A" w:rsidRDefault="002607F5" w:rsidP="00FE30AE">
      <w:pPr>
        <w:ind w:left="720"/>
        <w:contextualSpacing w:val="0"/>
        <w:jc w:val="both"/>
        <w:rPr>
          <w:rFonts w:ascii="Times New Roman" w:hAnsi="Times New Roman" w:cs="Times New Roman"/>
          <w:color w:val="222222"/>
          <w:highlight w:val="white"/>
        </w:rPr>
      </w:pPr>
      <w:r w:rsidRPr="00536A60">
        <w:rPr>
          <w:rFonts w:ascii="Times New Roman" w:hAnsi="Times New Roman" w:cs="Times New Roman"/>
          <w:b/>
          <w:color w:val="222222"/>
          <w:highlight w:val="white"/>
          <w:u w:val="single"/>
        </w:rPr>
        <w:t>Response:</w:t>
      </w:r>
      <w:r w:rsidRPr="00773665">
        <w:rPr>
          <w:rFonts w:ascii="Times New Roman" w:hAnsi="Times New Roman" w:cs="Times New Roman"/>
          <w:color w:val="222222"/>
          <w:highlight w:val="white"/>
        </w:rPr>
        <w:t xml:space="preserve"> </w:t>
      </w:r>
      <w:r w:rsidR="003B6145" w:rsidRPr="0051126A">
        <w:rPr>
          <w:rFonts w:ascii="Times New Roman" w:hAnsi="Times New Roman" w:cs="Times New Roman"/>
          <w:color w:val="222222"/>
          <w:highlight w:val="white"/>
        </w:rPr>
        <w:t>You're right. We w</w:t>
      </w:r>
      <w:r w:rsidR="00200D34" w:rsidRPr="0051126A">
        <w:rPr>
          <w:rFonts w:ascii="Times New Roman" w:hAnsi="Times New Roman" w:cs="Times New Roman"/>
          <w:color w:val="222222"/>
          <w:highlight w:val="white"/>
        </w:rPr>
        <w:t>i</w:t>
      </w:r>
      <w:r w:rsidR="003B6145" w:rsidRPr="0051126A">
        <w:rPr>
          <w:rFonts w:ascii="Times New Roman" w:hAnsi="Times New Roman" w:cs="Times New Roman"/>
          <w:color w:val="222222"/>
          <w:highlight w:val="white"/>
        </w:rPr>
        <w:t>ll make this clearer in the figure. Everything is from Ch</w:t>
      </w:r>
      <w:r w:rsidR="00F566B2" w:rsidRPr="0051126A">
        <w:rPr>
          <w:rFonts w:ascii="Times New Roman" w:hAnsi="Times New Roman" w:cs="Times New Roman"/>
          <w:color w:val="222222"/>
          <w:highlight w:val="white"/>
        </w:rPr>
        <w:t>IP-seq</w:t>
      </w:r>
      <w:r w:rsidR="003B6145" w:rsidRPr="0051126A">
        <w:rPr>
          <w:rFonts w:ascii="Times New Roman" w:hAnsi="Times New Roman" w:cs="Times New Roman"/>
          <w:color w:val="222222"/>
          <w:highlight w:val="white"/>
        </w:rPr>
        <w:t xml:space="preserve">. </w:t>
      </w:r>
      <w:r w:rsidR="0064163A" w:rsidRPr="0051126A">
        <w:rPr>
          <w:rFonts w:ascii="Times New Roman" w:hAnsi="Times New Roman" w:cs="Times New Roman"/>
          <w:color w:val="222222"/>
          <w:highlight w:val="white"/>
        </w:rPr>
        <w:t>We are not just focusing on TFSS, but also reporting the rewiring status of general TFs.</w:t>
      </w:r>
    </w:p>
    <w:p w14:paraId="3BD578F8" w14:textId="77777777" w:rsidR="003B6145" w:rsidRDefault="003B6145" w:rsidP="003B6145">
      <w:pPr>
        <w:contextualSpacing w:val="0"/>
        <w:rPr>
          <w:color w:val="212121"/>
          <w:sz w:val="20"/>
          <w:szCs w:val="20"/>
          <w:highlight w:val="white"/>
        </w:rPr>
      </w:pPr>
    </w:p>
    <w:p w14:paraId="08A5D4CE" w14:textId="05E58D1B" w:rsidR="003B6145" w:rsidRPr="001A29E7" w:rsidRDefault="003B6145" w:rsidP="002670D0">
      <w:pPr>
        <w:pStyle w:val="ListParagraph"/>
        <w:numPr>
          <w:ilvl w:val="0"/>
          <w:numId w:val="1"/>
        </w:numPr>
        <w:contextualSpacing w:val="0"/>
        <w:rPr>
          <w:color w:val="212121"/>
          <w:sz w:val="20"/>
          <w:szCs w:val="20"/>
          <w:highlight w:val="white"/>
        </w:rPr>
      </w:pPr>
      <w:r w:rsidRPr="001A29E7">
        <w:rPr>
          <w:i/>
          <w:color w:val="222222"/>
          <w:highlight w:val="white"/>
          <w:u w:val="single"/>
        </w:rPr>
        <w:t>Good news if you have a model for AML; are they linked to CML?</w:t>
      </w:r>
    </w:p>
    <w:p w14:paraId="7BA8AA42" w14:textId="77777777" w:rsidR="002607F5" w:rsidRDefault="002607F5" w:rsidP="0051126A">
      <w:pPr>
        <w:ind w:left="720"/>
        <w:contextualSpacing w:val="0"/>
        <w:jc w:val="both"/>
        <w:rPr>
          <w:rFonts w:ascii="Times New Roman" w:hAnsi="Times New Roman" w:cs="Times New Roman"/>
          <w:color w:val="222222"/>
          <w:highlight w:val="white"/>
        </w:rPr>
      </w:pPr>
    </w:p>
    <w:p w14:paraId="12D1EE48" w14:textId="10989998" w:rsidR="00AC162B" w:rsidRPr="0051126A" w:rsidRDefault="002607F5" w:rsidP="0051126A">
      <w:pPr>
        <w:ind w:left="720"/>
        <w:contextualSpacing w:val="0"/>
        <w:jc w:val="both"/>
        <w:rPr>
          <w:rFonts w:ascii="Times New Roman" w:hAnsi="Times New Roman" w:cs="Times New Roman"/>
          <w:color w:val="222222"/>
          <w:highlight w:val="white"/>
        </w:rPr>
      </w:pPr>
      <w:r w:rsidRPr="00536A60">
        <w:rPr>
          <w:rFonts w:ascii="Times New Roman" w:hAnsi="Times New Roman" w:cs="Times New Roman"/>
          <w:b/>
          <w:color w:val="222222"/>
          <w:highlight w:val="white"/>
          <w:u w:val="single"/>
        </w:rPr>
        <w:t>Response:</w:t>
      </w:r>
      <w:r w:rsidRPr="00773665">
        <w:rPr>
          <w:rFonts w:ascii="Times New Roman" w:hAnsi="Times New Roman" w:cs="Times New Roman"/>
          <w:color w:val="222222"/>
          <w:highlight w:val="white"/>
        </w:rPr>
        <w:t xml:space="preserve"> </w:t>
      </w:r>
      <w:r w:rsidR="003B6145" w:rsidRPr="0051126A">
        <w:rPr>
          <w:rFonts w:ascii="Times New Roman" w:hAnsi="Times New Roman" w:cs="Times New Roman"/>
          <w:color w:val="222222"/>
          <w:highlight w:val="white"/>
        </w:rPr>
        <w:t xml:space="preserve">You're right. We </w:t>
      </w:r>
      <w:r w:rsidR="00C5623C" w:rsidRPr="0051126A">
        <w:rPr>
          <w:rFonts w:ascii="Times New Roman" w:hAnsi="Times New Roman" w:cs="Times New Roman"/>
          <w:color w:val="222222"/>
          <w:highlight w:val="white"/>
        </w:rPr>
        <w:t xml:space="preserve">did </w:t>
      </w:r>
      <w:r w:rsidR="003B6145" w:rsidRPr="0051126A">
        <w:rPr>
          <w:rFonts w:ascii="Times New Roman" w:hAnsi="Times New Roman" w:cs="Times New Roman"/>
          <w:color w:val="222222"/>
          <w:highlight w:val="white"/>
        </w:rPr>
        <w:t>realize that the pairing is problematical</w:t>
      </w:r>
      <w:r w:rsidR="00C5623C" w:rsidRPr="0051126A">
        <w:rPr>
          <w:rFonts w:ascii="Times New Roman" w:hAnsi="Times New Roman" w:cs="Times New Roman"/>
          <w:color w:val="222222"/>
          <w:highlight w:val="white"/>
        </w:rPr>
        <w:t xml:space="preserve">. K562 is </w:t>
      </w:r>
      <w:r w:rsidR="000E4B9B" w:rsidRPr="0051126A">
        <w:rPr>
          <w:rFonts w:ascii="Times New Roman" w:hAnsi="Times New Roman" w:cs="Times New Roman"/>
          <w:color w:val="222222"/>
          <w:highlight w:val="white"/>
        </w:rPr>
        <w:t xml:space="preserve">from a </w:t>
      </w:r>
      <w:r w:rsidR="00C5623C" w:rsidRPr="0051126A">
        <w:rPr>
          <w:rFonts w:ascii="Times New Roman" w:hAnsi="Times New Roman" w:cs="Times New Roman"/>
          <w:color w:val="222222"/>
          <w:highlight w:val="white"/>
        </w:rPr>
        <w:t>CML</w:t>
      </w:r>
      <w:r w:rsidR="000E4B9B" w:rsidRPr="0051126A">
        <w:rPr>
          <w:rFonts w:ascii="Times New Roman" w:hAnsi="Times New Roman" w:cs="Times New Roman"/>
          <w:color w:val="222222"/>
          <w:highlight w:val="white"/>
        </w:rPr>
        <w:t xml:space="preserve"> patient. In the mutational analysis part, we have to use CLL data because there is not much whole genome sequencing data on CML. </w:t>
      </w:r>
      <w:r w:rsidR="00F46413" w:rsidRPr="0051126A">
        <w:rPr>
          <w:rFonts w:ascii="Times New Roman" w:hAnsi="Times New Roman" w:cs="Times New Roman"/>
          <w:color w:val="222222"/>
          <w:highlight w:val="white"/>
        </w:rPr>
        <w:t xml:space="preserve">On the patient survival analysis, again there is no good CML data, we have to refer to AML patient information. </w:t>
      </w:r>
      <w:r w:rsidR="00AC162B" w:rsidRPr="0051126A">
        <w:rPr>
          <w:rFonts w:ascii="Times New Roman" w:hAnsi="Times New Roman" w:cs="Times New Roman"/>
          <w:color w:val="222222"/>
          <w:highlight w:val="white"/>
        </w:rPr>
        <w:t>There is report that IKZF1 deletion is a hallmark of ALL types of BCR-ABL fusion, but not CML. Deletion of IKZF1 was also identified as an acquired lesion at the time of transformation of CML to ALL</w:t>
      </w:r>
    </w:p>
    <w:p w14:paraId="29560BD7" w14:textId="1F04B64A" w:rsidR="00AC162B" w:rsidRPr="0051126A" w:rsidRDefault="00AC162B" w:rsidP="0051126A">
      <w:pPr>
        <w:ind w:left="720"/>
        <w:contextualSpacing w:val="0"/>
        <w:jc w:val="both"/>
        <w:rPr>
          <w:rFonts w:ascii="Times New Roman" w:hAnsi="Times New Roman" w:cs="Times New Roman"/>
          <w:color w:val="222222"/>
          <w:highlight w:val="white"/>
        </w:rPr>
      </w:pPr>
    </w:p>
    <w:p w14:paraId="5CE18DC5" w14:textId="4E5B8328" w:rsidR="003B6145" w:rsidRPr="0051126A" w:rsidRDefault="00F46413" w:rsidP="0051126A">
      <w:pPr>
        <w:ind w:left="720"/>
        <w:contextualSpacing w:val="0"/>
        <w:jc w:val="both"/>
        <w:rPr>
          <w:rFonts w:ascii="Times New Roman" w:hAnsi="Times New Roman" w:cs="Times New Roman"/>
          <w:color w:val="222222"/>
          <w:highlight w:val="white"/>
        </w:rPr>
      </w:pPr>
      <w:r w:rsidRPr="0051126A">
        <w:rPr>
          <w:rFonts w:ascii="Times New Roman" w:hAnsi="Times New Roman" w:cs="Times New Roman"/>
          <w:color w:val="222222"/>
          <w:highlight w:val="white"/>
        </w:rPr>
        <w:t xml:space="preserve">We </w:t>
      </w:r>
      <w:r w:rsidR="003B6145" w:rsidRPr="0051126A">
        <w:rPr>
          <w:rFonts w:ascii="Times New Roman" w:hAnsi="Times New Roman" w:cs="Times New Roman"/>
          <w:color w:val="222222"/>
          <w:highlight w:val="white"/>
        </w:rPr>
        <w:t xml:space="preserve">will probably be deemphasized this more in </w:t>
      </w:r>
      <w:r w:rsidR="0051126A">
        <w:rPr>
          <w:rFonts w:ascii="Times New Roman" w:hAnsi="Times New Roman" w:cs="Times New Roman"/>
          <w:color w:val="222222"/>
          <w:highlight w:val="white"/>
        </w:rPr>
        <w:t>next</w:t>
      </w:r>
      <w:r w:rsidR="003B6145" w:rsidRPr="0051126A">
        <w:rPr>
          <w:rFonts w:ascii="Times New Roman" w:hAnsi="Times New Roman" w:cs="Times New Roman"/>
          <w:color w:val="222222"/>
          <w:highlight w:val="white"/>
        </w:rPr>
        <w:t xml:space="preserve"> version </w:t>
      </w:r>
    </w:p>
    <w:p w14:paraId="54089B7A" w14:textId="77777777" w:rsidR="003B6145" w:rsidRDefault="003B6145" w:rsidP="003B6145">
      <w:pPr>
        <w:contextualSpacing w:val="0"/>
        <w:rPr>
          <w:color w:val="212121"/>
          <w:sz w:val="20"/>
          <w:szCs w:val="20"/>
          <w:highlight w:val="white"/>
        </w:rPr>
      </w:pPr>
    </w:p>
    <w:p w14:paraId="69417A26" w14:textId="77777777" w:rsidR="003B6145" w:rsidRDefault="003B6145" w:rsidP="003B6145">
      <w:pPr>
        <w:contextualSpacing w:val="0"/>
        <w:rPr>
          <w:color w:val="212121"/>
          <w:sz w:val="20"/>
          <w:szCs w:val="20"/>
          <w:highlight w:val="white"/>
        </w:rPr>
      </w:pPr>
    </w:p>
    <w:p w14:paraId="0FF7F40D" w14:textId="53326B8A" w:rsidR="003B6145" w:rsidRPr="00D8194A" w:rsidRDefault="003B6145" w:rsidP="00D8194A">
      <w:pPr>
        <w:pStyle w:val="ListParagraph"/>
        <w:numPr>
          <w:ilvl w:val="0"/>
          <w:numId w:val="1"/>
        </w:numPr>
        <w:contextualSpacing w:val="0"/>
        <w:rPr>
          <w:i/>
          <w:color w:val="222222"/>
          <w:highlight w:val="white"/>
          <w:u w:val="single"/>
        </w:rPr>
      </w:pPr>
      <w:r w:rsidRPr="00D8194A">
        <w:rPr>
          <w:i/>
          <w:color w:val="222222"/>
          <w:highlight w:val="white"/>
          <w:u w:val="single"/>
        </w:rPr>
        <w:t>Again, are you finding RBPs, or sequence motifs for RBP families?</w:t>
      </w:r>
    </w:p>
    <w:p w14:paraId="03132B8C" w14:textId="77777777" w:rsidR="003B6145" w:rsidRDefault="003B6145" w:rsidP="003B6145">
      <w:pPr>
        <w:contextualSpacing w:val="0"/>
        <w:rPr>
          <w:color w:val="212121"/>
          <w:sz w:val="20"/>
          <w:szCs w:val="20"/>
          <w:highlight w:val="white"/>
        </w:rPr>
      </w:pPr>
    </w:p>
    <w:p w14:paraId="117A3EF4" w14:textId="798084AD" w:rsidR="003B6145" w:rsidRPr="00973027" w:rsidRDefault="00176E4E" w:rsidP="00973027">
      <w:pPr>
        <w:ind w:left="720"/>
        <w:contextualSpacing w:val="0"/>
        <w:jc w:val="both"/>
        <w:rPr>
          <w:rFonts w:ascii="Times New Roman" w:hAnsi="Times New Roman" w:cs="Times New Roman"/>
          <w:color w:val="222222"/>
          <w:highlight w:val="white"/>
        </w:rPr>
      </w:pPr>
      <w:r w:rsidRPr="00536A60">
        <w:rPr>
          <w:rFonts w:ascii="Times New Roman" w:hAnsi="Times New Roman" w:cs="Times New Roman"/>
          <w:b/>
          <w:color w:val="222222"/>
          <w:highlight w:val="white"/>
          <w:u w:val="single"/>
        </w:rPr>
        <w:t>Response:</w:t>
      </w:r>
      <w:r w:rsidRPr="00773665">
        <w:rPr>
          <w:rFonts w:ascii="Times New Roman" w:hAnsi="Times New Roman" w:cs="Times New Roman"/>
          <w:color w:val="222222"/>
          <w:highlight w:val="white"/>
        </w:rPr>
        <w:t xml:space="preserve"> </w:t>
      </w:r>
      <w:r w:rsidR="00973027">
        <w:rPr>
          <w:rFonts w:ascii="Times New Roman" w:hAnsi="Times New Roman" w:cs="Times New Roman"/>
          <w:color w:val="222222"/>
          <w:highlight w:val="white"/>
        </w:rPr>
        <w:t xml:space="preserve">We are finding RBPs, NOT the motifs. </w:t>
      </w:r>
      <w:r w:rsidR="003B6145" w:rsidRPr="00973027">
        <w:rPr>
          <w:rFonts w:ascii="Times New Roman" w:hAnsi="Times New Roman" w:cs="Times New Roman"/>
          <w:color w:val="222222"/>
          <w:highlight w:val="white"/>
        </w:rPr>
        <w:t>Th</w:t>
      </w:r>
      <w:r w:rsidR="00973027">
        <w:rPr>
          <w:rFonts w:ascii="Times New Roman" w:hAnsi="Times New Roman" w:cs="Times New Roman"/>
          <w:color w:val="222222"/>
          <w:highlight w:val="white"/>
        </w:rPr>
        <w:t>e binding data</w:t>
      </w:r>
      <w:r w:rsidR="003B6145" w:rsidRPr="00973027">
        <w:rPr>
          <w:rFonts w:ascii="Times New Roman" w:hAnsi="Times New Roman" w:cs="Times New Roman"/>
          <w:color w:val="222222"/>
          <w:highlight w:val="white"/>
        </w:rPr>
        <w:t xml:space="preserve"> is from </w:t>
      </w:r>
      <w:r w:rsidR="00973027">
        <w:rPr>
          <w:rFonts w:ascii="Times New Roman" w:hAnsi="Times New Roman" w:cs="Times New Roman"/>
          <w:color w:val="222222"/>
          <w:highlight w:val="white"/>
        </w:rPr>
        <w:t>eCLIP experiments</w:t>
      </w:r>
      <w:r w:rsidR="003B6145" w:rsidRPr="00973027">
        <w:rPr>
          <w:rFonts w:ascii="Times New Roman" w:hAnsi="Times New Roman" w:cs="Times New Roman"/>
          <w:color w:val="222222"/>
          <w:highlight w:val="white"/>
        </w:rPr>
        <w:t xml:space="preserve">. </w:t>
      </w:r>
    </w:p>
    <w:p w14:paraId="19CDC6C0" w14:textId="77777777" w:rsidR="003B6145" w:rsidRDefault="003B6145" w:rsidP="003B6145">
      <w:pPr>
        <w:contextualSpacing w:val="0"/>
        <w:rPr>
          <w:color w:val="212121"/>
          <w:sz w:val="20"/>
          <w:szCs w:val="20"/>
          <w:highlight w:val="white"/>
        </w:rPr>
      </w:pPr>
    </w:p>
    <w:p w14:paraId="064E6F66" w14:textId="67D0ADB3" w:rsidR="003B6145" w:rsidRPr="00855C1F" w:rsidRDefault="003B6145" w:rsidP="00855C1F">
      <w:pPr>
        <w:pStyle w:val="ListParagraph"/>
        <w:numPr>
          <w:ilvl w:val="0"/>
          <w:numId w:val="1"/>
        </w:numPr>
        <w:contextualSpacing w:val="0"/>
        <w:rPr>
          <w:i/>
          <w:color w:val="222222"/>
          <w:highlight w:val="white"/>
          <w:u w:val="single"/>
        </w:rPr>
      </w:pPr>
      <w:r w:rsidRPr="00855C1F">
        <w:rPr>
          <w:i/>
          <w:color w:val="222222"/>
          <w:highlight w:val="white"/>
          <w:u w:val="single"/>
        </w:rPr>
        <w:lastRenderedPageBreak/>
        <w:t>Fig 4A RBPs includes TAF15 and GTF2F1; these are part of the Pol II initiation complex, they associate with DNA prior to initiation of transcription, and facilitate initiation.</w:t>
      </w:r>
    </w:p>
    <w:p w14:paraId="0A143FA6" w14:textId="77777777" w:rsidR="003B6145" w:rsidRDefault="003B6145" w:rsidP="003B6145">
      <w:pPr>
        <w:contextualSpacing w:val="0"/>
        <w:rPr>
          <w:color w:val="212121"/>
          <w:sz w:val="20"/>
          <w:szCs w:val="20"/>
          <w:highlight w:val="white"/>
        </w:rPr>
      </w:pPr>
    </w:p>
    <w:p w14:paraId="45DA817F" w14:textId="526ECBC5" w:rsidR="003B6145" w:rsidRPr="00A51BC9" w:rsidRDefault="00176E4E" w:rsidP="00A51BC9">
      <w:pPr>
        <w:ind w:left="720"/>
        <w:contextualSpacing w:val="0"/>
        <w:jc w:val="both"/>
        <w:rPr>
          <w:rFonts w:ascii="Times New Roman" w:hAnsi="Times New Roman" w:cs="Times New Roman"/>
          <w:color w:val="222222"/>
          <w:highlight w:val="white"/>
        </w:rPr>
      </w:pPr>
      <w:r w:rsidRPr="00536A60">
        <w:rPr>
          <w:rFonts w:ascii="Times New Roman" w:hAnsi="Times New Roman" w:cs="Times New Roman"/>
          <w:b/>
          <w:color w:val="222222"/>
          <w:highlight w:val="white"/>
          <w:u w:val="single"/>
        </w:rPr>
        <w:t>Response:</w:t>
      </w:r>
      <w:r w:rsidRPr="00773665">
        <w:rPr>
          <w:rFonts w:ascii="Times New Roman" w:hAnsi="Times New Roman" w:cs="Times New Roman"/>
          <w:color w:val="222222"/>
          <w:highlight w:val="white"/>
        </w:rPr>
        <w:t xml:space="preserve"> </w:t>
      </w:r>
      <w:r w:rsidR="003B6145" w:rsidRPr="00A51BC9">
        <w:rPr>
          <w:rFonts w:ascii="Times New Roman" w:hAnsi="Times New Roman" w:cs="Times New Roman"/>
          <w:color w:val="222222"/>
          <w:highlight w:val="white"/>
        </w:rPr>
        <w:t>These are overlap</w:t>
      </w:r>
      <w:r w:rsidR="00A51BC9">
        <w:rPr>
          <w:rFonts w:ascii="Times New Roman" w:hAnsi="Times New Roman" w:cs="Times New Roman"/>
          <w:color w:val="222222"/>
          <w:highlight w:val="white"/>
        </w:rPr>
        <w:t>s between</w:t>
      </w:r>
      <w:r w:rsidR="003B6145" w:rsidRPr="00A51BC9">
        <w:rPr>
          <w:rFonts w:ascii="Times New Roman" w:hAnsi="Times New Roman" w:cs="Times New Roman"/>
          <w:color w:val="222222"/>
          <w:highlight w:val="white"/>
        </w:rPr>
        <w:t xml:space="preserve"> </w:t>
      </w:r>
      <w:r w:rsidR="00A51BC9">
        <w:rPr>
          <w:rFonts w:ascii="Times New Roman" w:hAnsi="Times New Roman" w:cs="Times New Roman"/>
          <w:color w:val="222222"/>
          <w:highlight w:val="white"/>
        </w:rPr>
        <w:t>RBPs and TFs.</w:t>
      </w:r>
      <w:r w:rsidR="00B80470">
        <w:rPr>
          <w:rFonts w:ascii="Times New Roman" w:hAnsi="Times New Roman" w:cs="Times New Roman"/>
          <w:color w:val="222222"/>
          <w:highlight w:val="white"/>
        </w:rPr>
        <w:t xml:space="preserve"> We are test every factor with either eCLIP or ChIP-seq data. If there is a</w:t>
      </w:r>
      <w:r w:rsidR="00CE1AEF">
        <w:rPr>
          <w:rFonts w:ascii="Times New Roman" w:hAnsi="Times New Roman" w:cs="Times New Roman"/>
          <w:color w:val="222222"/>
          <w:highlight w:val="white"/>
        </w:rPr>
        <w:t xml:space="preserve">n association in RBP, we report it as RBP. </w:t>
      </w:r>
      <w:r w:rsidR="003B6145" w:rsidRPr="00A51BC9">
        <w:rPr>
          <w:rFonts w:ascii="Times New Roman" w:hAnsi="Times New Roman" w:cs="Times New Roman"/>
          <w:color w:val="222222"/>
          <w:highlight w:val="white"/>
        </w:rPr>
        <w:t xml:space="preserve"> </w:t>
      </w:r>
    </w:p>
    <w:p w14:paraId="6AA6B5D5" w14:textId="77777777" w:rsidR="003B6145" w:rsidRDefault="003B6145" w:rsidP="003B6145">
      <w:pPr>
        <w:contextualSpacing w:val="0"/>
        <w:rPr>
          <w:color w:val="212121"/>
          <w:sz w:val="20"/>
          <w:szCs w:val="20"/>
          <w:highlight w:val="white"/>
        </w:rPr>
      </w:pPr>
    </w:p>
    <w:p w14:paraId="7EB69A80" w14:textId="14DE2787" w:rsidR="003B6145" w:rsidRPr="00321CEF" w:rsidRDefault="003B6145" w:rsidP="00321CEF">
      <w:pPr>
        <w:pStyle w:val="ListParagraph"/>
        <w:numPr>
          <w:ilvl w:val="0"/>
          <w:numId w:val="1"/>
        </w:numPr>
        <w:contextualSpacing w:val="0"/>
        <w:rPr>
          <w:i/>
          <w:color w:val="222222"/>
          <w:highlight w:val="white"/>
          <w:u w:val="single"/>
        </w:rPr>
      </w:pPr>
      <w:r w:rsidRPr="00321CEF">
        <w:rPr>
          <w:i/>
          <w:color w:val="222222"/>
          <w:highlight w:val="white"/>
          <w:u w:val="single"/>
        </w:rPr>
        <w:t xml:space="preserve">Doesn’t the ENCODE encyclopedia have these </w:t>
      </w:r>
      <w:r w:rsidR="00321CEF">
        <w:rPr>
          <w:i/>
          <w:color w:val="222222"/>
          <w:highlight w:val="white"/>
          <w:u w:val="single"/>
        </w:rPr>
        <w:t>enhancers, promoters</w:t>
      </w:r>
      <w:r w:rsidRPr="00321CEF">
        <w:rPr>
          <w:i/>
          <w:color w:val="222222"/>
          <w:highlight w:val="white"/>
          <w:u w:val="single"/>
        </w:rPr>
        <w:t>? Are your calculations the same or different? Shouldn’t this be explained either way?</w:t>
      </w:r>
    </w:p>
    <w:p w14:paraId="3E520DBF" w14:textId="77777777" w:rsidR="003B6145" w:rsidRDefault="003B6145" w:rsidP="003B6145">
      <w:pPr>
        <w:contextualSpacing w:val="0"/>
        <w:rPr>
          <w:color w:val="212121"/>
          <w:sz w:val="20"/>
          <w:szCs w:val="20"/>
          <w:highlight w:val="white"/>
        </w:rPr>
      </w:pPr>
    </w:p>
    <w:p w14:paraId="6CE62BEE" w14:textId="7F8C2632" w:rsidR="003B6145" w:rsidRPr="00321CEF" w:rsidRDefault="00176E4E" w:rsidP="00321CEF">
      <w:pPr>
        <w:ind w:left="720"/>
        <w:contextualSpacing w:val="0"/>
        <w:jc w:val="both"/>
        <w:rPr>
          <w:rFonts w:ascii="Times New Roman" w:hAnsi="Times New Roman" w:cs="Times New Roman"/>
          <w:color w:val="222222"/>
          <w:highlight w:val="white"/>
        </w:rPr>
      </w:pPr>
      <w:r w:rsidRPr="00536A60">
        <w:rPr>
          <w:rFonts w:ascii="Times New Roman" w:hAnsi="Times New Roman" w:cs="Times New Roman"/>
          <w:b/>
          <w:color w:val="222222"/>
          <w:highlight w:val="white"/>
          <w:u w:val="single"/>
        </w:rPr>
        <w:t>Response:</w:t>
      </w:r>
      <w:r w:rsidRPr="00773665">
        <w:rPr>
          <w:rFonts w:ascii="Times New Roman" w:hAnsi="Times New Roman" w:cs="Times New Roman"/>
          <w:color w:val="222222"/>
          <w:highlight w:val="white"/>
        </w:rPr>
        <w:t xml:space="preserve"> </w:t>
      </w:r>
      <w:r w:rsidR="003B6145" w:rsidRPr="00321CEF">
        <w:rPr>
          <w:rFonts w:ascii="Times New Roman" w:hAnsi="Times New Roman" w:cs="Times New Roman"/>
          <w:color w:val="222222"/>
          <w:highlight w:val="white"/>
        </w:rPr>
        <w:t>We are carefully merging our annotation</w:t>
      </w:r>
    </w:p>
    <w:p w14:paraId="5530379B" w14:textId="77777777" w:rsidR="003B6145" w:rsidRDefault="003B6145" w:rsidP="003B6145">
      <w:pPr>
        <w:contextualSpacing w:val="0"/>
        <w:rPr>
          <w:color w:val="212121"/>
          <w:sz w:val="20"/>
          <w:szCs w:val="20"/>
          <w:highlight w:val="white"/>
        </w:rPr>
      </w:pPr>
    </w:p>
    <w:p w14:paraId="35D20FBF" w14:textId="5AD61021" w:rsidR="003B6145" w:rsidRPr="00321CEF" w:rsidRDefault="003B6145" w:rsidP="00321CEF">
      <w:pPr>
        <w:pStyle w:val="ListParagraph"/>
        <w:numPr>
          <w:ilvl w:val="0"/>
          <w:numId w:val="1"/>
        </w:numPr>
        <w:contextualSpacing w:val="0"/>
        <w:rPr>
          <w:i/>
          <w:color w:val="222222"/>
          <w:highlight w:val="white"/>
          <w:u w:val="single"/>
        </w:rPr>
      </w:pPr>
      <w:r w:rsidRPr="00321CEF">
        <w:rPr>
          <w:i/>
          <w:color w:val="222222"/>
          <w:highlight w:val="white"/>
          <w:u w:val="single"/>
        </w:rPr>
        <w:t>Consistent with oncogenesis model? Reproducible? Consistent with neighboring SNV?</w:t>
      </w:r>
    </w:p>
    <w:p w14:paraId="56B2F571" w14:textId="77777777" w:rsidR="003B6145" w:rsidRDefault="003B6145" w:rsidP="003B6145">
      <w:pPr>
        <w:contextualSpacing w:val="0"/>
        <w:rPr>
          <w:color w:val="212121"/>
          <w:sz w:val="20"/>
          <w:szCs w:val="20"/>
          <w:highlight w:val="white"/>
        </w:rPr>
      </w:pPr>
    </w:p>
    <w:p w14:paraId="2A7ECED6" w14:textId="3EA24001" w:rsidR="003B6145" w:rsidRPr="00AB73A1" w:rsidRDefault="00176E4E" w:rsidP="00AB73A1">
      <w:pPr>
        <w:ind w:left="720"/>
        <w:contextualSpacing w:val="0"/>
        <w:jc w:val="both"/>
        <w:rPr>
          <w:rFonts w:ascii="Times New Roman" w:hAnsi="Times New Roman" w:cs="Times New Roman"/>
          <w:color w:val="222222"/>
          <w:highlight w:val="white"/>
        </w:rPr>
      </w:pPr>
      <w:r w:rsidRPr="00536A60">
        <w:rPr>
          <w:rFonts w:ascii="Times New Roman" w:hAnsi="Times New Roman" w:cs="Times New Roman"/>
          <w:b/>
          <w:color w:val="222222"/>
          <w:highlight w:val="white"/>
          <w:u w:val="single"/>
        </w:rPr>
        <w:t>Response:</w:t>
      </w:r>
      <w:r w:rsidRPr="00773665">
        <w:rPr>
          <w:rFonts w:ascii="Times New Roman" w:hAnsi="Times New Roman" w:cs="Times New Roman"/>
          <w:color w:val="222222"/>
          <w:highlight w:val="white"/>
        </w:rPr>
        <w:t xml:space="preserve"> </w:t>
      </w:r>
      <w:r w:rsidR="00C35913">
        <w:rPr>
          <w:rFonts w:ascii="Times New Roman" w:hAnsi="Times New Roman" w:cs="Times New Roman"/>
          <w:color w:val="222222"/>
          <w:highlight w:val="white"/>
        </w:rPr>
        <w:t>For the SYCP2 gene, there is no clear conclusion of its role. It said “</w:t>
      </w:r>
      <w:r w:rsidR="00C35913" w:rsidRPr="00C35913">
        <w:rPr>
          <w:rFonts w:ascii="Times New Roman" w:hAnsi="Times New Roman" w:cs="Times New Roman"/>
          <w:color w:val="222222"/>
        </w:rPr>
        <w:t>aberrant expression of this protein may contribute to genetic instability during HPV-associated cancer development</w:t>
      </w:r>
      <w:r w:rsidR="00C35913">
        <w:rPr>
          <w:rFonts w:ascii="Times New Roman" w:hAnsi="Times New Roman" w:cs="Times New Roman"/>
          <w:color w:val="222222"/>
          <w:highlight w:val="white"/>
        </w:rPr>
        <w:t>”. So we did not discussed in detail.</w:t>
      </w:r>
    </w:p>
    <w:p w14:paraId="5DD1B8F7" w14:textId="77777777" w:rsidR="003B6145" w:rsidRDefault="003B6145" w:rsidP="003B6145">
      <w:pPr>
        <w:contextualSpacing w:val="0"/>
        <w:rPr>
          <w:color w:val="212121"/>
          <w:sz w:val="20"/>
          <w:szCs w:val="20"/>
          <w:highlight w:val="white"/>
        </w:rPr>
      </w:pPr>
    </w:p>
    <w:p w14:paraId="51B1B1AC" w14:textId="0DF9C493" w:rsidR="003B6145" w:rsidRDefault="003B6145" w:rsidP="00C35913">
      <w:pPr>
        <w:pStyle w:val="ListParagraph"/>
        <w:numPr>
          <w:ilvl w:val="0"/>
          <w:numId w:val="1"/>
        </w:numPr>
        <w:contextualSpacing w:val="0"/>
        <w:rPr>
          <w:i/>
          <w:color w:val="222222"/>
          <w:highlight w:val="white"/>
          <w:u w:val="single"/>
        </w:rPr>
      </w:pPr>
      <w:r w:rsidRPr="00C35913">
        <w:rPr>
          <w:i/>
          <w:color w:val="222222"/>
          <w:highlight w:val="white"/>
          <w:u w:val="single"/>
        </w:rPr>
        <w:t>Every locus lies in a TAD; do mean the candidate enhancer and predicted target promoter are in the same TAD?</w:t>
      </w:r>
    </w:p>
    <w:p w14:paraId="46E1F182" w14:textId="77777777" w:rsidR="001363FE" w:rsidRPr="00C35913" w:rsidRDefault="001363FE" w:rsidP="001363FE">
      <w:pPr>
        <w:contextualSpacing w:val="0"/>
        <w:rPr>
          <w:i/>
          <w:color w:val="222222"/>
          <w:highlight w:val="white"/>
          <w:u w:val="single"/>
        </w:rPr>
      </w:pPr>
    </w:p>
    <w:p w14:paraId="28F9FA70" w14:textId="717E394E" w:rsidR="003B6145" w:rsidRPr="001363FE" w:rsidRDefault="00176E4E" w:rsidP="001363FE">
      <w:pPr>
        <w:ind w:left="720"/>
        <w:contextualSpacing w:val="0"/>
        <w:jc w:val="both"/>
        <w:rPr>
          <w:rFonts w:ascii="Times New Roman" w:hAnsi="Times New Roman" w:cs="Times New Roman"/>
          <w:color w:val="222222"/>
        </w:rPr>
      </w:pPr>
      <w:r w:rsidRPr="00536A60">
        <w:rPr>
          <w:rFonts w:ascii="Times New Roman" w:hAnsi="Times New Roman" w:cs="Times New Roman"/>
          <w:b/>
          <w:color w:val="222222"/>
          <w:highlight w:val="white"/>
          <w:u w:val="single"/>
        </w:rPr>
        <w:t>Response:</w:t>
      </w:r>
      <w:r w:rsidRPr="00773665">
        <w:rPr>
          <w:rFonts w:ascii="Times New Roman" w:hAnsi="Times New Roman" w:cs="Times New Roman"/>
          <w:color w:val="222222"/>
          <w:highlight w:val="white"/>
        </w:rPr>
        <w:t xml:space="preserve"> </w:t>
      </w:r>
      <w:r w:rsidR="001363FE">
        <w:rPr>
          <w:rFonts w:ascii="Times New Roman" w:hAnsi="Times New Roman" w:cs="Times New Roman"/>
          <w:color w:val="222222"/>
        </w:rPr>
        <w:t>We just showed that this is quite an active region with lots of interactions within this TAD. We have the enhancer-target pr</w:t>
      </w:r>
      <w:r w:rsidR="00017527">
        <w:rPr>
          <w:rFonts w:ascii="Times New Roman" w:hAnsi="Times New Roman" w:cs="Times New Roman"/>
          <w:color w:val="222222"/>
        </w:rPr>
        <w:t>ediction results from our tool and from ChIA-pet data.</w:t>
      </w:r>
    </w:p>
    <w:p w14:paraId="19096432" w14:textId="77777777" w:rsidR="003B6145" w:rsidRDefault="003B6145" w:rsidP="003B6145">
      <w:pPr>
        <w:contextualSpacing w:val="0"/>
        <w:rPr>
          <w:color w:val="212121"/>
          <w:sz w:val="20"/>
          <w:szCs w:val="20"/>
          <w:highlight w:val="white"/>
        </w:rPr>
      </w:pPr>
    </w:p>
    <w:p w14:paraId="18558CE9" w14:textId="24100E53" w:rsidR="003B6145" w:rsidRPr="00B23AFC" w:rsidRDefault="003B6145" w:rsidP="00B23AFC">
      <w:pPr>
        <w:pStyle w:val="ListParagraph"/>
        <w:numPr>
          <w:ilvl w:val="0"/>
          <w:numId w:val="1"/>
        </w:numPr>
        <w:contextualSpacing w:val="0"/>
        <w:rPr>
          <w:i/>
          <w:color w:val="222222"/>
          <w:highlight w:val="white"/>
          <w:u w:val="single"/>
        </w:rPr>
      </w:pPr>
      <w:r w:rsidRPr="00B23AFC">
        <w:rPr>
          <w:i/>
          <w:color w:val="222222"/>
          <w:highlight w:val="white"/>
          <w:u w:val="single"/>
        </w:rPr>
        <w:t>FWIW, there are both sequence specific TFs and cofactors bound at this location, in Fig 5D, nicely marked by DHS and flanking H3K27ac; one known function for GATA3 is a key factor in mammary epithelia</w:t>
      </w:r>
    </w:p>
    <w:p w14:paraId="0978D920" w14:textId="77777777" w:rsidR="000766E5" w:rsidRDefault="000766E5" w:rsidP="003B6145">
      <w:pPr>
        <w:contextualSpacing w:val="0"/>
        <w:rPr>
          <w:color w:val="222222"/>
          <w:highlight w:val="white"/>
        </w:rPr>
      </w:pPr>
    </w:p>
    <w:p w14:paraId="250B89B5" w14:textId="12696877" w:rsidR="003B6145" w:rsidRPr="000766E5" w:rsidRDefault="003B6145" w:rsidP="000766E5">
      <w:pPr>
        <w:ind w:left="720"/>
        <w:contextualSpacing w:val="0"/>
        <w:jc w:val="both"/>
        <w:rPr>
          <w:rFonts w:ascii="Times New Roman" w:hAnsi="Times New Roman" w:cs="Times New Roman"/>
          <w:color w:val="222222"/>
        </w:rPr>
      </w:pPr>
      <w:r w:rsidRPr="000766E5">
        <w:rPr>
          <w:rFonts w:ascii="Times New Roman" w:hAnsi="Times New Roman" w:cs="Times New Roman"/>
          <w:color w:val="222222"/>
        </w:rPr>
        <w:t xml:space="preserve"> </w:t>
      </w:r>
      <w:r w:rsidR="00176E4E" w:rsidRPr="00536A60">
        <w:rPr>
          <w:rFonts w:ascii="Times New Roman" w:hAnsi="Times New Roman" w:cs="Times New Roman"/>
          <w:b/>
          <w:color w:val="222222"/>
          <w:highlight w:val="white"/>
          <w:u w:val="single"/>
        </w:rPr>
        <w:t>Response:</w:t>
      </w:r>
      <w:r w:rsidR="00176E4E" w:rsidRPr="00773665">
        <w:rPr>
          <w:rFonts w:ascii="Times New Roman" w:hAnsi="Times New Roman" w:cs="Times New Roman"/>
          <w:color w:val="222222"/>
          <w:highlight w:val="white"/>
        </w:rPr>
        <w:t xml:space="preserve"> </w:t>
      </w:r>
      <w:r w:rsidR="000766E5" w:rsidRPr="000766E5">
        <w:rPr>
          <w:rFonts w:ascii="Times New Roman" w:hAnsi="Times New Roman" w:cs="Times New Roman"/>
          <w:color w:val="222222"/>
        </w:rPr>
        <w:t>Yes, the region looks nice.</w:t>
      </w:r>
    </w:p>
    <w:p w14:paraId="1AAD67EE" w14:textId="77777777" w:rsidR="000766E5" w:rsidRDefault="000766E5" w:rsidP="003B6145">
      <w:pPr>
        <w:contextualSpacing w:val="0"/>
        <w:rPr>
          <w:color w:val="222222"/>
          <w:highlight w:val="white"/>
        </w:rPr>
      </w:pPr>
    </w:p>
    <w:p w14:paraId="36575B79" w14:textId="22818236" w:rsidR="003B6145" w:rsidRPr="000766E5" w:rsidRDefault="003B6145" w:rsidP="000766E5">
      <w:pPr>
        <w:pStyle w:val="ListParagraph"/>
        <w:numPr>
          <w:ilvl w:val="0"/>
          <w:numId w:val="1"/>
        </w:numPr>
        <w:contextualSpacing w:val="0"/>
        <w:rPr>
          <w:i/>
          <w:color w:val="222222"/>
          <w:highlight w:val="white"/>
          <w:u w:val="single"/>
        </w:rPr>
      </w:pPr>
      <w:r w:rsidRPr="000766E5">
        <w:rPr>
          <w:i/>
          <w:color w:val="222222"/>
          <w:highlight w:val="white"/>
          <w:u w:val="single"/>
        </w:rPr>
        <w:t>It was unclear what the relationship is, if any, between this work and Shirley Liu’s.</w:t>
      </w:r>
    </w:p>
    <w:p w14:paraId="505D0061" w14:textId="77777777" w:rsidR="003B6145" w:rsidRDefault="003B6145" w:rsidP="003B6145">
      <w:pPr>
        <w:contextualSpacing w:val="0"/>
        <w:rPr>
          <w:color w:val="212121"/>
          <w:sz w:val="20"/>
          <w:szCs w:val="20"/>
          <w:highlight w:val="white"/>
        </w:rPr>
      </w:pPr>
    </w:p>
    <w:p w14:paraId="1AE477C3" w14:textId="70D94BE8" w:rsidR="003B6145" w:rsidRPr="000766E5" w:rsidRDefault="00176E4E" w:rsidP="000766E5">
      <w:pPr>
        <w:ind w:left="720"/>
        <w:contextualSpacing w:val="0"/>
        <w:jc w:val="both"/>
        <w:rPr>
          <w:rFonts w:ascii="Times New Roman" w:hAnsi="Times New Roman" w:cs="Times New Roman"/>
          <w:color w:val="222222"/>
        </w:rPr>
      </w:pPr>
      <w:r w:rsidRPr="00536A60">
        <w:rPr>
          <w:rFonts w:ascii="Times New Roman" w:hAnsi="Times New Roman" w:cs="Times New Roman"/>
          <w:b/>
          <w:color w:val="222222"/>
          <w:highlight w:val="white"/>
          <w:u w:val="single"/>
        </w:rPr>
        <w:t>Response:</w:t>
      </w:r>
      <w:r w:rsidRPr="00773665">
        <w:rPr>
          <w:rFonts w:ascii="Times New Roman" w:hAnsi="Times New Roman" w:cs="Times New Roman"/>
          <w:color w:val="222222"/>
          <w:highlight w:val="white"/>
        </w:rPr>
        <w:t xml:space="preserve"> </w:t>
      </w:r>
      <w:r w:rsidR="003B6145" w:rsidRPr="000766E5">
        <w:rPr>
          <w:rFonts w:ascii="Times New Roman" w:hAnsi="Times New Roman" w:cs="Times New Roman"/>
          <w:color w:val="222222"/>
        </w:rPr>
        <w:t xml:space="preserve">Shirley is a co-author of this paper and contributed this analysis </w:t>
      </w:r>
    </w:p>
    <w:p w14:paraId="49D3243E" w14:textId="77777777" w:rsidR="003B6145" w:rsidRDefault="003B6145" w:rsidP="003B6145">
      <w:pPr>
        <w:contextualSpacing w:val="0"/>
        <w:rPr>
          <w:color w:val="212121"/>
          <w:sz w:val="20"/>
          <w:szCs w:val="20"/>
          <w:highlight w:val="white"/>
        </w:rPr>
      </w:pPr>
    </w:p>
    <w:p w14:paraId="44224566" w14:textId="177DCA33" w:rsidR="003B6145" w:rsidRPr="000766E5" w:rsidRDefault="003B6145" w:rsidP="000766E5">
      <w:pPr>
        <w:pStyle w:val="ListParagraph"/>
        <w:numPr>
          <w:ilvl w:val="0"/>
          <w:numId w:val="1"/>
        </w:numPr>
        <w:contextualSpacing w:val="0"/>
        <w:rPr>
          <w:i/>
          <w:color w:val="222222"/>
          <w:highlight w:val="white"/>
          <w:u w:val="single"/>
        </w:rPr>
      </w:pPr>
      <w:r w:rsidRPr="000766E5">
        <w:rPr>
          <w:i/>
          <w:color w:val="222222"/>
          <w:highlight w:val="white"/>
          <w:u w:val="single"/>
        </w:rPr>
        <w:t>in some cases</w:t>
      </w:r>
      <w:r w:rsidR="000766E5">
        <w:rPr>
          <w:i/>
          <w:color w:val="222222"/>
          <w:highlight w:val="white"/>
          <w:u w:val="single"/>
        </w:rPr>
        <w:t>,</w:t>
      </w:r>
      <w:r w:rsidRPr="000766E5">
        <w:rPr>
          <w:i/>
          <w:color w:val="222222"/>
          <w:highlight w:val="white"/>
          <w:u w:val="single"/>
        </w:rPr>
        <w:t xml:space="preserve"> I thought multiple comparisons were interesting</w:t>
      </w:r>
    </w:p>
    <w:p w14:paraId="71CD42F4" w14:textId="77777777" w:rsidR="003B6145" w:rsidRDefault="003B6145" w:rsidP="003B6145">
      <w:pPr>
        <w:contextualSpacing w:val="0"/>
        <w:rPr>
          <w:color w:val="212121"/>
          <w:sz w:val="20"/>
          <w:szCs w:val="20"/>
          <w:highlight w:val="white"/>
        </w:rPr>
      </w:pPr>
    </w:p>
    <w:p w14:paraId="6A8E6FDE" w14:textId="5B4209B4" w:rsidR="003B6145" w:rsidRPr="000766E5" w:rsidRDefault="00176E4E" w:rsidP="000766E5">
      <w:pPr>
        <w:ind w:left="720"/>
        <w:contextualSpacing w:val="0"/>
        <w:jc w:val="both"/>
        <w:rPr>
          <w:rFonts w:ascii="Times New Roman" w:hAnsi="Times New Roman" w:cs="Times New Roman"/>
          <w:color w:val="222222"/>
        </w:rPr>
      </w:pPr>
      <w:r w:rsidRPr="00536A60">
        <w:rPr>
          <w:rFonts w:ascii="Times New Roman" w:hAnsi="Times New Roman" w:cs="Times New Roman"/>
          <w:b/>
          <w:color w:val="222222"/>
          <w:highlight w:val="white"/>
          <w:u w:val="single"/>
        </w:rPr>
        <w:t>Response:</w:t>
      </w:r>
      <w:r w:rsidRPr="00773665">
        <w:rPr>
          <w:rFonts w:ascii="Times New Roman" w:hAnsi="Times New Roman" w:cs="Times New Roman"/>
          <w:color w:val="222222"/>
          <w:highlight w:val="white"/>
        </w:rPr>
        <w:t xml:space="preserve"> </w:t>
      </w:r>
      <w:r w:rsidR="003B6145" w:rsidRPr="000766E5">
        <w:rPr>
          <w:rFonts w:ascii="Times New Roman" w:hAnsi="Times New Roman" w:cs="Times New Roman"/>
          <w:color w:val="222222"/>
        </w:rPr>
        <w:t xml:space="preserve">This is a good point. </w:t>
      </w:r>
      <w:r w:rsidR="000766E5" w:rsidRPr="000766E5">
        <w:rPr>
          <w:rFonts w:ascii="Times New Roman" w:hAnsi="Times New Roman" w:cs="Times New Roman"/>
          <w:color w:val="222222"/>
        </w:rPr>
        <w:t>W</w:t>
      </w:r>
      <w:r w:rsidR="003B6145" w:rsidRPr="000766E5">
        <w:rPr>
          <w:rFonts w:ascii="Times New Roman" w:hAnsi="Times New Roman" w:cs="Times New Roman"/>
          <w:color w:val="222222"/>
        </w:rPr>
        <w:t>e</w:t>
      </w:r>
      <w:r w:rsidR="000766E5" w:rsidRPr="000766E5">
        <w:rPr>
          <w:rFonts w:ascii="Times New Roman" w:hAnsi="Times New Roman" w:cs="Times New Roman"/>
          <w:color w:val="222222"/>
        </w:rPr>
        <w:t xml:space="preserve"> a</w:t>
      </w:r>
      <w:r w:rsidR="003B6145" w:rsidRPr="000766E5">
        <w:rPr>
          <w:rFonts w:ascii="Times New Roman" w:hAnsi="Times New Roman" w:cs="Times New Roman"/>
          <w:color w:val="222222"/>
        </w:rPr>
        <w:t>re revising to incorporate the notion of the normal from merge of a number of different related cell types</w:t>
      </w:r>
      <w:r w:rsidR="000766E5" w:rsidRPr="000766E5">
        <w:rPr>
          <w:rFonts w:ascii="Times New Roman" w:hAnsi="Times New Roman" w:cs="Times New Roman"/>
          <w:color w:val="222222"/>
        </w:rPr>
        <w:t>. We</w:t>
      </w:r>
      <w:r w:rsidR="003B6145" w:rsidRPr="000766E5">
        <w:rPr>
          <w:rFonts w:ascii="Times New Roman" w:hAnsi="Times New Roman" w:cs="Times New Roman"/>
          <w:color w:val="222222"/>
        </w:rPr>
        <w:t xml:space="preserve"> are revising the paper to try to incorporate this idea merge normal </w:t>
      </w:r>
    </w:p>
    <w:p w14:paraId="756680C5" w14:textId="77777777" w:rsidR="003B6145" w:rsidRDefault="003B6145" w:rsidP="003B6145">
      <w:pPr>
        <w:contextualSpacing w:val="0"/>
        <w:rPr>
          <w:color w:val="212121"/>
          <w:sz w:val="20"/>
          <w:szCs w:val="20"/>
          <w:highlight w:val="white"/>
        </w:rPr>
      </w:pPr>
    </w:p>
    <w:p w14:paraId="7866FFB2" w14:textId="77777777" w:rsidR="003B6145" w:rsidRDefault="003B6145" w:rsidP="003B6145">
      <w:pPr>
        <w:contextualSpacing w:val="0"/>
        <w:rPr>
          <w:color w:val="212121"/>
          <w:sz w:val="20"/>
          <w:szCs w:val="20"/>
          <w:highlight w:val="white"/>
        </w:rPr>
      </w:pPr>
    </w:p>
    <w:p w14:paraId="226C52DE" w14:textId="6A7BDB17" w:rsidR="003B6145" w:rsidRPr="005F1BB0" w:rsidRDefault="003B6145" w:rsidP="005F1BB0">
      <w:pPr>
        <w:pStyle w:val="ListParagraph"/>
        <w:numPr>
          <w:ilvl w:val="0"/>
          <w:numId w:val="1"/>
        </w:numPr>
        <w:contextualSpacing w:val="0"/>
        <w:rPr>
          <w:i/>
          <w:color w:val="222222"/>
          <w:highlight w:val="white"/>
          <w:u w:val="single"/>
        </w:rPr>
      </w:pPr>
      <w:r w:rsidRPr="005F1BB0">
        <w:rPr>
          <w:i/>
          <w:color w:val="222222"/>
          <w:highlight w:val="white"/>
          <w:u w:val="single"/>
        </w:rPr>
        <w:t>PLEASE don’t refer to everything in ENCODE as cell lines</w:t>
      </w:r>
    </w:p>
    <w:p w14:paraId="30B3C439" w14:textId="77777777" w:rsidR="003B6145" w:rsidRDefault="003B6145" w:rsidP="003B6145">
      <w:pPr>
        <w:contextualSpacing w:val="0"/>
        <w:rPr>
          <w:color w:val="212121"/>
          <w:sz w:val="20"/>
          <w:szCs w:val="20"/>
          <w:highlight w:val="white"/>
        </w:rPr>
      </w:pPr>
    </w:p>
    <w:p w14:paraId="7B7B93AC" w14:textId="0F7B1323" w:rsidR="003B6145" w:rsidRPr="005F1BB0" w:rsidRDefault="00176E4E" w:rsidP="005F1BB0">
      <w:pPr>
        <w:ind w:left="720"/>
        <w:contextualSpacing w:val="0"/>
        <w:jc w:val="both"/>
        <w:rPr>
          <w:rFonts w:ascii="Times New Roman" w:hAnsi="Times New Roman" w:cs="Times New Roman"/>
          <w:color w:val="222222"/>
        </w:rPr>
      </w:pPr>
      <w:r w:rsidRPr="00536A60">
        <w:rPr>
          <w:rFonts w:ascii="Times New Roman" w:hAnsi="Times New Roman" w:cs="Times New Roman"/>
          <w:b/>
          <w:color w:val="222222"/>
          <w:highlight w:val="white"/>
          <w:u w:val="single"/>
        </w:rPr>
        <w:t>Response:</w:t>
      </w:r>
      <w:r w:rsidRPr="00773665">
        <w:rPr>
          <w:rFonts w:ascii="Times New Roman" w:hAnsi="Times New Roman" w:cs="Times New Roman"/>
          <w:color w:val="222222"/>
          <w:highlight w:val="white"/>
        </w:rPr>
        <w:t xml:space="preserve"> </w:t>
      </w:r>
      <w:r w:rsidR="003B6145" w:rsidRPr="005F1BB0">
        <w:rPr>
          <w:rFonts w:ascii="Times New Roman" w:hAnsi="Times New Roman" w:cs="Times New Roman"/>
          <w:color w:val="222222"/>
        </w:rPr>
        <w:t>We won't</w:t>
      </w:r>
      <w:r w:rsidR="005F1BB0">
        <w:rPr>
          <w:rFonts w:ascii="Times New Roman" w:hAnsi="Times New Roman" w:cs="Times New Roman"/>
          <w:color w:val="222222"/>
        </w:rPr>
        <w:t>. We will change to cell type in some places.</w:t>
      </w:r>
    </w:p>
    <w:p w14:paraId="4EDD2CF0" w14:textId="77777777" w:rsidR="003B6145" w:rsidRDefault="003B6145" w:rsidP="003B6145">
      <w:pPr>
        <w:contextualSpacing w:val="0"/>
        <w:rPr>
          <w:color w:val="222222"/>
          <w:highlight w:val="white"/>
        </w:rPr>
      </w:pPr>
      <w:r>
        <w:rPr>
          <w:color w:val="222222"/>
          <w:highlight w:val="white"/>
        </w:rPr>
        <w:t xml:space="preserve"> </w:t>
      </w:r>
    </w:p>
    <w:p w14:paraId="43CB1907" w14:textId="4F1B7D78" w:rsidR="003B6145" w:rsidRPr="005F1BB0" w:rsidRDefault="003B6145" w:rsidP="005F1BB0">
      <w:pPr>
        <w:pStyle w:val="ListParagraph"/>
        <w:numPr>
          <w:ilvl w:val="0"/>
          <w:numId w:val="1"/>
        </w:numPr>
        <w:contextualSpacing w:val="0"/>
        <w:rPr>
          <w:i/>
          <w:color w:val="222222"/>
          <w:highlight w:val="white"/>
          <w:u w:val="single"/>
        </w:rPr>
      </w:pPr>
      <w:r w:rsidRPr="005F1BB0">
        <w:rPr>
          <w:i/>
          <w:color w:val="222222"/>
          <w:highlight w:val="white"/>
          <w:u w:val="single"/>
        </w:rPr>
        <w:t>I’d be curious about how well the tumor cells cluster with ES cells, as opposed to the mature cell type they appear to be derived from.</w:t>
      </w:r>
    </w:p>
    <w:p w14:paraId="618BE7E6" w14:textId="77777777" w:rsidR="003B6145" w:rsidRDefault="003B6145" w:rsidP="003B6145">
      <w:pPr>
        <w:contextualSpacing w:val="0"/>
        <w:rPr>
          <w:color w:val="212121"/>
          <w:sz w:val="20"/>
          <w:szCs w:val="20"/>
          <w:highlight w:val="white"/>
        </w:rPr>
      </w:pPr>
    </w:p>
    <w:p w14:paraId="4F4C51E6" w14:textId="7F99E9E5" w:rsidR="003B6145" w:rsidRPr="00212580" w:rsidRDefault="00176E4E" w:rsidP="00212580">
      <w:pPr>
        <w:ind w:left="720"/>
        <w:contextualSpacing w:val="0"/>
        <w:jc w:val="both"/>
        <w:rPr>
          <w:rFonts w:ascii="Times New Roman" w:hAnsi="Times New Roman" w:cs="Times New Roman"/>
          <w:color w:val="222222"/>
        </w:rPr>
      </w:pPr>
      <w:r w:rsidRPr="00536A60">
        <w:rPr>
          <w:rFonts w:ascii="Times New Roman" w:hAnsi="Times New Roman" w:cs="Times New Roman"/>
          <w:b/>
          <w:color w:val="222222"/>
          <w:highlight w:val="white"/>
          <w:u w:val="single"/>
        </w:rPr>
        <w:t>Response:</w:t>
      </w:r>
      <w:r w:rsidRPr="00773665">
        <w:rPr>
          <w:rFonts w:ascii="Times New Roman" w:hAnsi="Times New Roman" w:cs="Times New Roman"/>
          <w:color w:val="222222"/>
          <w:highlight w:val="white"/>
        </w:rPr>
        <w:t xml:space="preserve"> </w:t>
      </w:r>
      <w:r w:rsidR="003B6145" w:rsidRPr="00212580">
        <w:rPr>
          <w:rFonts w:ascii="Times New Roman" w:hAnsi="Times New Roman" w:cs="Times New Roman"/>
          <w:color w:val="222222"/>
        </w:rPr>
        <w:t>Very good point</w:t>
      </w:r>
      <w:r w:rsidR="00212580">
        <w:rPr>
          <w:rFonts w:ascii="Times New Roman" w:hAnsi="Times New Roman" w:cs="Times New Roman"/>
          <w:color w:val="222222"/>
        </w:rPr>
        <w:t>.</w:t>
      </w:r>
      <w:r w:rsidR="003B6145" w:rsidRPr="00212580">
        <w:rPr>
          <w:rFonts w:ascii="Times New Roman" w:hAnsi="Times New Roman" w:cs="Times New Roman"/>
          <w:color w:val="222222"/>
        </w:rPr>
        <w:t xml:space="preserve"> </w:t>
      </w:r>
      <w:r w:rsidR="00212580">
        <w:rPr>
          <w:rFonts w:ascii="Times New Roman" w:hAnsi="Times New Roman" w:cs="Times New Roman"/>
          <w:color w:val="222222"/>
        </w:rPr>
        <w:t>W</w:t>
      </w:r>
      <w:r w:rsidR="003B6145" w:rsidRPr="00212580">
        <w:rPr>
          <w:rFonts w:ascii="Times New Roman" w:hAnsi="Times New Roman" w:cs="Times New Roman"/>
          <w:color w:val="222222"/>
        </w:rPr>
        <w:t xml:space="preserve">e're doing this calculation </w:t>
      </w:r>
    </w:p>
    <w:p w14:paraId="3DEEBB3F" w14:textId="77777777" w:rsidR="003B6145" w:rsidRDefault="003B6145" w:rsidP="003B6145">
      <w:pPr>
        <w:contextualSpacing w:val="0"/>
        <w:rPr>
          <w:color w:val="212121"/>
          <w:sz w:val="20"/>
          <w:szCs w:val="20"/>
          <w:highlight w:val="white"/>
        </w:rPr>
      </w:pPr>
    </w:p>
    <w:p w14:paraId="0A923FCC" w14:textId="23BDBDA0" w:rsidR="003B6145" w:rsidRPr="00536A60" w:rsidRDefault="003B6145" w:rsidP="00536A60">
      <w:pPr>
        <w:pStyle w:val="ListParagraph"/>
        <w:numPr>
          <w:ilvl w:val="0"/>
          <w:numId w:val="1"/>
        </w:numPr>
        <w:contextualSpacing w:val="0"/>
        <w:rPr>
          <w:i/>
          <w:color w:val="222222"/>
          <w:highlight w:val="white"/>
          <w:u w:val="single"/>
        </w:rPr>
      </w:pPr>
      <w:r w:rsidRPr="00536A60">
        <w:rPr>
          <w:i/>
          <w:color w:val="222222"/>
          <w:highlight w:val="white"/>
          <w:u w:val="single"/>
        </w:rPr>
        <w:t>I am most concerned about the A549/IMR-90 pairing, I am next most concerned about the K562/GM12878</w:t>
      </w:r>
    </w:p>
    <w:p w14:paraId="27A63BC5" w14:textId="77777777" w:rsidR="003B6145" w:rsidRDefault="003B6145" w:rsidP="003B6145">
      <w:pPr>
        <w:contextualSpacing w:val="0"/>
        <w:rPr>
          <w:color w:val="212121"/>
          <w:sz w:val="20"/>
          <w:szCs w:val="20"/>
          <w:highlight w:val="white"/>
        </w:rPr>
      </w:pPr>
    </w:p>
    <w:p w14:paraId="34136A70" w14:textId="4EAF01A2" w:rsidR="003B6145" w:rsidRPr="00536A60" w:rsidRDefault="00176E4E" w:rsidP="00536A60">
      <w:pPr>
        <w:ind w:left="720"/>
        <w:contextualSpacing w:val="0"/>
        <w:jc w:val="both"/>
        <w:rPr>
          <w:rFonts w:ascii="Times New Roman" w:hAnsi="Times New Roman" w:cs="Times New Roman"/>
          <w:color w:val="222222"/>
        </w:rPr>
      </w:pPr>
      <w:r w:rsidRPr="00536A60">
        <w:rPr>
          <w:rFonts w:ascii="Times New Roman" w:hAnsi="Times New Roman" w:cs="Times New Roman"/>
          <w:b/>
          <w:color w:val="222222"/>
          <w:highlight w:val="white"/>
          <w:u w:val="single"/>
        </w:rPr>
        <w:t>Response:</w:t>
      </w:r>
      <w:r w:rsidRPr="00773665">
        <w:rPr>
          <w:rFonts w:ascii="Times New Roman" w:hAnsi="Times New Roman" w:cs="Times New Roman"/>
          <w:color w:val="222222"/>
          <w:highlight w:val="white"/>
        </w:rPr>
        <w:t xml:space="preserve"> </w:t>
      </w:r>
      <w:r w:rsidR="003B6145" w:rsidRPr="00536A60">
        <w:rPr>
          <w:rFonts w:ascii="Times New Roman" w:hAnsi="Times New Roman" w:cs="Times New Roman"/>
          <w:color w:val="222222"/>
        </w:rPr>
        <w:t xml:space="preserve">We are concerned about the lung one and for the blood cancer a comparison we're trying to use cd34 as appropriate. We have tried to fix this up a bit with a merged normal but we admit the pairing issue is problematic </w:t>
      </w:r>
    </w:p>
    <w:p w14:paraId="67E7299F" w14:textId="77777777" w:rsidR="003B6145" w:rsidRDefault="003B6145" w:rsidP="003B6145">
      <w:pPr>
        <w:contextualSpacing w:val="0"/>
        <w:rPr>
          <w:color w:val="212121"/>
          <w:sz w:val="20"/>
          <w:szCs w:val="20"/>
          <w:highlight w:val="white"/>
        </w:rPr>
      </w:pPr>
    </w:p>
    <w:p w14:paraId="5EB953EE" w14:textId="19D55DE2" w:rsidR="003B6145" w:rsidRPr="00536A60" w:rsidRDefault="003B6145" w:rsidP="00536A60">
      <w:pPr>
        <w:pStyle w:val="ListParagraph"/>
        <w:numPr>
          <w:ilvl w:val="0"/>
          <w:numId w:val="1"/>
        </w:numPr>
        <w:contextualSpacing w:val="0"/>
        <w:rPr>
          <w:i/>
          <w:color w:val="222222"/>
          <w:highlight w:val="white"/>
          <w:u w:val="single"/>
        </w:rPr>
      </w:pPr>
      <w:r w:rsidRPr="00536A60">
        <w:rPr>
          <w:i/>
          <w:color w:val="222222"/>
          <w:highlight w:val="white"/>
          <w:u w:val="single"/>
        </w:rPr>
        <w:t>For HeLa, one could compare it to any primary epithelial cell type, or perhaps a few epithelial cell types. Of course it is thought that HPV integration in the HeLa genome was a critical event in transformation (PMID: 3028716, PMID: 23925245), so viral TF, protein coding genes, and regulatory DNA may play a role in addition to host genes.</w:t>
      </w:r>
    </w:p>
    <w:p w14:paraId="06D5C441" w14:textId="77777777" w:rsidR="003B6145" w:rsidRPr="00536A60" w:rsidRDefault="003B6145" w:rsidP="00536A60">
      <w:pPr>
        <w:ind w:left="720"/>
        <w:contextualSpacing w:val="0"/>
        <w:jc w:val="both"/>
        <w:rPr>
          <w:rFonts w:ascii="Times New Roman" w:hAnsi="Times New Roman" w:cs="Times New Roman"/>
          <w:color w:val="222222"/>
        </w:rPr>
      </w:pPr>
    </w:p>
    <w:p w14:paraId="51D6AF94" w14:textId="2ADE7F0A" w:rsidR="003B6145" w:rsidRPr="00536A60" w:rsidRDefault="00176E4E" w:rsidP="00536A60">
      <w:pPr>
        <w:ind w:left="720"/>
        <w:contextualSpacing w:val="0"/>
        <w:jc w:val="both"/>
        <w:rPr>
          <w:rFonts w:ascii="Times New Roman" w:hAnsi="Times New Roman" w:cs="Times New Roman"/>
          <w:color w:val="222222"/>
        </w:rPr>
      </w:pPr>
      <w:r w:rsidRPr="00536A60">
        <w:rPr>
          <w:rFonts w:ascii="Times New Roman" w:hAnsi="Times New Roman" w:cs="Times New Roman"/>
          <w:b/>
          <w:color w:val="222222"/>
          <w:highlight w:val="white"/>
          <w:u w:val="single"/>
        </w:rPr>
        <w:t>Response:</w:t>
      </w:r>
      <w:r w:rsidRPr="00773665">
        <w:rPr>
          <w:rFonts w:ascii="Times New Roman" w:hAnsi="Times New Roman" w:cs="Times New Roman"/>
          <w:color w:val="222222"/>
          <w:highlight w:val="white"/>
        </w:rPr>
        <w:t xml:space="preserve"> </w:t>
      </w:r>
      <w:bookmarkStart w:id="0" w:name="_GoBack"/>
      <w:bookmarkEnd w:id="0"/>
      <w:r w:rsidR="003B6145" w:rsidRPr="00536A60">
        <w:rPr>
          <w:rFonts w:ascii="Times New Roman" w:hAnsi="Times New Roman" w:cs="Times New Roman"/>
          <w:color w:val="222222"/>
        </w:rPr>
        <w:t xml:space="preserve">Good point we're doing this. </w:t>
      </w:r>
    </w:p>
    <w:p w14:paraId="341AA2EC" w14:textId="77777777" w:rsidR="00977BBC" w:rsidRDefault="00C353BF"/>
    <w:sectPr w:rsidR="00977BBC" w:rsidSect="006F7400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40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84D37F" w14:textId="77777777" w:rsidR="00C353BF" w:rsidRDefault="00C353BF" w:rsidP="00F84279">
      <w:pPr>
        <w:spacing w:line="240" w:lineRule="auto"/>
      </w:pPr>
      <w:r>
        <w:separator/>
      </w:r>
    </w:p>
  </w:endnote>
  <w:endnote w:type="continuationSeparator" w:id="0">
    <w:p w14:paraId="771826A9" w14:textId="77777777" w:rsidR="00C353BF" w:rsidRDefault="00C353BF" w:rsidP="00F842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E41E5D" w14:textId="77777777" w:rsidR="00F84279" w:rsidRDefault="00F84279" w:rsidP="00243728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EAE9DB0" w14:textId="77777777" w:rsidR="00F84279" w:rsidRDefault="00F84279" w:rsidP="00F84279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F2BEF2" w14:textId="77777777" w:rsidR="00F84279" w:rsidRDefault="00F84279" w:rsidP="00243728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353BF">
      <w:rPr>
        <w:rStyle w:val="PageNumber"/>
        <w:noProof/>
      </w:rPr>
      <w:t>1</w:t>
    </w:r>
    <w:r>
      <w:rPr>
        <w:rStyle w:val="PageNumber"/>
      </w:rPr>
      <w:fldChar w:fldCharType="end"/>
    </w:r>
  </w:p>
  <w:p w14:paraId="2D25DF42" w14:textId="77777777" w:rsidR="00F84279" w:rsidRDefault="00F84279" w:rsidP="00F8427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529A7A" w14:textId="77777777" w:rsidR="00C353BF" w:rsidRDefault="00C353BF" w:rsidP="00F84279">
      <w:pPr>
        <w:spacing w:line="240" w:lineRule="auto"/>
      </w:pPr>
      <w:r>
        <w:separator/>
      </w:r>
    </w:p>
  </w:footnote>
  <w:footnote w:type="continuationSeparator" w:id="0">
    <w:p w14:paraId="55669AD7" w14:textId="77777777" w:rsidR="00C353BF" w:rsidRDefault="00C353BF" w:rsidP="00F8427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B84E36"/>
    <w:multiLevelType w:val="hybridMultilevel"/>
    <w:tmpl w:val="A5B24C5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344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145"/>
    <w:rsid w:val="00017527"/>
    <w:rsid w:val="000766E5"/>
    <w:rsid w:val="000E4B9B"/>
    <w:rsid w:val="000F7C15"/>
    <w:rsid w:val="001363FE"/>
    <w:rsid w:val="00162FAA"/>
    <w:rsid w:val="00176E4E"/>
    <w:rsid w:val="001A29E7"/>
    <w:rsid w:val="00200D34"/>
    <w:rsid w:val="00212580"/>
    <w:rsid w:val="002607F5"/>
    <w:rsid w:val="0028290A"/>
    <w:rsid w:val="003122BA"/>
    <w:rsid w:val="00321CEF"/>
    <w:rsid w:val="003944EE"/>
    <w:rsid w:val="003B6145"/>
    <w:rsid w:val="003F1AC5"/>
    <w:rsid w:val="0051126A"/>
    <w:rsid w:val="00536A60"/>
    <w:rsid w:val="00541476"/>
    <w:rsid w:val="00591367"/>
    <w:rsid w:val="005F1BB0"/>
    <w:rsid w:val="00600B34"/>
    <w:rsid w:val="0064163A"/>
    <w:rsid w:val="006F7400"/>
    <w:rsid w:val="00701C1D"/>
    <w:rsid w:val="00770A86"/>
    <w:rsid w:val="00773665"/>
    <w:rsid w:val="007E67CC"/>
    <w:rsid w:val="00855C1F"/>
    <w:rsid w:val="0085707F"/>
    <w:rsid w:val="00973027"/>
    <w:rsid w:val="009A02AE"/>
    <w:rsid w:val="00A51BC9"/>
    <w:rsid w:val="00AB73A1"/>
    <w:rsid w:val="00AC162B"/>
    <w:rsid w:val="00B23AFC"/>
    <w:rsid w:val="00B30848"/>
    <w:rsid w:val="00B80470"/>
    <w:rsid w:val="00BB35AC"/>
    <w:rsid w:val="00C12FA2"/>
    <w:rsid w:val="00C353BF"/>
    <w:rsid w:val="00C35913"/>
    <w:rsid w:val="00C5623C"/>
    <w:rsid w:val="00C90CF8"/>
    <w:rsid w:val="00CE1AEF"/>
    <w:rsid w:val="00D8194A"/>
    <w:rsid w:val="00F366A6"/>
    <w:rsid w:val="00F46413"/>
    <w:rsid w:val="00F566B2"/>
    <w:rsid w:val="00F84279"/>
    <w:rsid w:val="00FE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46713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sid w:val="003B6145"/>
    <w:pPr>
      <w:widowControl w:val="0"/>
      <w:spacing w:line="276" w:lineRule="auto"/>
      <w:contextualSpacing/>
    </w:pPr>
    <w:rPr>
      <w:rFonts w:ascii="Arial" w:eastAsia="Arial" w:hAnsi="Arial" w:cs="Arial"/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2F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73665"/>
    <w:pPr>
      <w:ind w:left="720"/>
    </w:pPr>
  </w:style>
  <w:style w:type="paragraph" w:styleId="Footer">
    <w:name w:val="footer"/>
    <w:basedOn w:val="Normal"/>
    <w:link w:val="FooterChar"/>
    <w:uiPriority w:val="99"/>
    <w:unhideWhenUsed/>
    <w:rsid w:val="00F8427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4279"/>
    <w:rPr>
      <w:rFonts w:ascii="Arial" w:eastAsia="Arial" w:hAnsi="Arial" w:cs="Arial"/>
      <w:color w:val="000000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F84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7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769</Words>
  <Characters>4388</Characters>
  <Application>Microsoft Macintosh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jingzhang.wti.bupt@gmail.com</dc:creator>
  <cp:keywords/>
  <dc:description/>
  <cp:lastModifiedBy>jingzhang.wti.bupt@gmail.com</cp:lastModifiedBy>
  <cp:revision>40</cp:revision>
  <dcterms:created xsi:type="dcterms:W3CDTF">2017-03-30T21:03:00Z</dcterms:created>
  <dcterms:modified xsi:type="dcterms:W3CDTF">2017-03-30T21:44:00Z</dcterms:modified>
</cp:coreProperties>
</file>