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7CDEF" w14:textId="77777777" w:rsidR="00867933" w:rsidRDefault="00BB43FC" w:rsidP="00BB43FC">
      <w:pPr>
        <w:pStyle w:val="Title"/>
        <w:rPr>
          <w:rFonts w:ascii="Cambria" w:hAnsi="Cambria"/>
          <w:color w:val="5B9BD5" w:themeColor="accent1"/>
        </w:rPr>
      </w:pPr>
      <w:r w:rsidRPr="00BB43FC">
        <w:rPr>
          <w:rFonts w:ascii="Cambria" w:hAnsi="Cambria"/>
          <w:color w:val="5B9BD5" w:themeColor="accent1"/>
        </w:rPr>
        <w:t>Analysis of Sensitive Information Leakage in Functional Genomics Signal Profiles</w:t>
      </w:r>
      <w:r w:rsidR="007345EA">
        <w:rPr>
          <w:rFonts w:ascii="Cambria" w:hAnsi="Cambria"/>
          <w:color w:val="5B9BD5" w:themeColor="accent1"/>
        </w:rPr>
        <w:t xml:space="preserve"> through </w:t>
      </w:r>
      <w:r w:rsidR="00644C26">
        <w:rPr>
          <w:rFonts w:ascii="Cambria" w:hAnsi="Cambria"/>
          <w:color w:val="5B9BD5" w:themeColor="accent1"/>
        </w:rPr>
        <w:t>Genomic Deletions</w:t>
      </w:r>
    </w:p>
    <w:p w14:paraId="34D3FDC0" w14:textId="77777777" w:rsidR="00BB43FC" w:rsidRDefault="00BB43FC" w:rsidP="00BB43FC">
      <w:pPr>
        <w:pBdr>
          <w:bottom w:val="single" w:sz="6" w:space="1" w:color="auto"/>
        </w:pBdr>
      </w:pPr>
    </w:p>
    <w:p w14:paraId="43BA83DF" w14:textId="77777777" w:rsidR="00D366F9" w:rsidRDefault="00D366F9" w:rsidP="00D366F9">
      <w:pPr>
        <w:pStyle w:val="NoSpacing"/>
      </w:pPr>
      <w:r>
        <w:t>Arif Harmanci</w:t>
      </w:r>
      <w:r>
        <w:rPr>
          <w:vertAlign w:val="superscript"/>
        </w:rPr>
        <w:t>1</w:t>
      </w:r>
      <w:proofErr w:type="gramStart"/>
      <w:r>
        <w:rPr>
          <w:vertAlign w:val="superscript"/>
        </w:rPr>
        <w:t>,2</w:t>
      </w:r>
      <w:proofErr w:type="gramEnd"/>
      <w:r>
        <w:rPr>
          <w:vertAlign w:val="superscript"/>
        </w:rPr>
        <w:t>,</w:t>
      </w:r>
      <w:r>
        <w:t>*, Mark Gerstein</w:t>
      </w:r>
      <w:r>
        <w:rPr>
          <w:vertAlign w:val="superscript"/>
        </w:rPr>
        <w:t>1,2,3,</w:t>
      </w:r>
      <w:r>
        <w:t>*</w:t>
      </w:r>
    </w:p>
    <w:p w14:paraId="6561D9AD" w14:textId="77777777" w:rsidR="00D366F9" w:rsidRDefault="00D366F9" w:rsidP="00D366F9">
      <w:pPr>
        <w:pStyle w:val="NoSpacing"/>
      </w:pPr>
    </w:p>
    <w:p w14:paraId="75E8AF9D" w14:textId="77777777" w:rsidR="00D366F9" w:rsidRDefault="00D366F9" w:rsidP="00D366F9">
      <w:pPr>
        <w:pStyle w:val="NoSpacing"/>
        <w:rPr>
          <w:sz w:val="18"/>
          <w:szCs w:val="18"/>
        </w:rPr>
      </w:pPr>
      <w:r>
        <w:rPr>
          <w:sz w:val="18"/>
          <w:szCs w:val="18"/>
        </w:rPr>
        <w:t>1 Program in Computational Biology and Bioinformatics, Ya</w:t>
      </w:r>
      <w:bookmarkStart w:id="0" w:name="_GoBack"/>
      <w:bookmarkEnd w:id="0"/>
      <w:r>
        <w:rPr>
          <w:sz w:val="18"/>
          <w:szCs w:val="18"/>
        </w:rPr>
        <w:t>le University, 260 Whitney Avenue, New Haven, CT 06520, USA</w:t>
      </w:r>
    </w:p>
    <w:p w14:paraId="7AA61E35" w14:textId="77777777" w:rsidR="00D366F9" w:rsidRDefault="00D366F9" w:rsidP="00D366F9">
      <w:pPr>
        <w:pStyle w:val="NoSpacing"/>
        <w:rPr>
          <w:sz w:val="18"/>
          <w:szCs w:val="18"/>
        </w:rPr>
      </w:pPr>
      <w:r>
        <w:rPr>
          <w:sz w:val="18"/>
          <w:szCs w:val="18"/>
        </w:rPr>
        <w:t>2 Department of Molecular Biophysics and Biochemistry, Yale University, 260 Whitney Avenue, New Haven, CT 06520, USA</w:t>
      </w:r>
    </w:p>
    <w:p w14:paraId="51E1C0FA" w14:textId="77777777" w:rsidR="00D366F9" w:rsidRDefault="00D366F9" w:rsidP="00D366F9">
      <w:pPr>
        <w:pStyle w:val="NoSpacing"/>
        <w:rPr>
          <w:sz w:val="18"/>
          <w:szCs w:val="18"/>
        </w:rPr>
      </w:pPr>
      <w:r>
        <w:rPr>
          <w:sz w:val="18"/>
          <w:szCs w:val="18"/>
        </w:rPr>
        <w:t>3 Department of Computer Science, Yale University, 260 Whitney Avenue, New Haven, CT 06520, USA</w:t>
      </w:r>
    </w:p>
    <w:p w14:paraId="5CB51C0C" w14:textId="0728D260" w:rsidR="00D366F9" w:rsidRDefault="00D366F9" w:rsidP="00D366F9">
      <w:pPr>
        <w:pStyle w:val="NoSpacing"/>
        <w:rPr>
          <w:ins w:id="1" w:author="Arif" w:date="2017-03-10T13:43:00Z"/>
          <w:rStyle w:val="Hyperlink"/>
          <w:sz w:val="18"/>
          <w:szCs w:val="18"/>
        </w:rPr>
      </w:pPr>
      <w:r>
        <w:rPr>
          <w:sz w:val="18"/>
          <w:szCs w:val="18"/>
        </w:rPr>
        <w:t>*Corresponding authors: Arif Harmanci (</w:t>
      </w:r>
      <w:hyperlink r:id="rId8" w:history="1">
        <w:r w:rsidRPr="00646861">
          <w:rPr>
            <w:rStyle w:val="Hyperlink"/>
            <w:sz w:val="18"/>
            <w:szCs w:val="18"/>
          </w:rPr>
          <w:t>arif.harmanci@yale.edu</w:t>
        </w:r>
      </w:hyperlink>
      <w:r>
        <w:rPr>
          <w:sz w:val="18"/>
          <w:szCs w:val="18"/>
        </w:rPr>
        <w:t>), Mark Gerstein (</w:t>
      </w:r>
      <w:del w:id="2" w:author="Arif" w:date="2017-03-10T13:43:00Z">
        <w:r w:rsidR="00C627B8">
          <w:fldChar w:fldCharType="begin"/>
        </w:r>
        <w:r w:rsidR="00C627B8">
          <w:delInstrText xml:space="preserve"> HYPERLINK "mailto:mark.gerstein@yale.edu" </w:delInstrText>
        </w:r>
        <w:r w:rsidR="00C627B8">
          <w:fldChar w:fldCharType="separate"/>
        </w:r>
        <w:r>
          <w:rPr>
            <w:rStyle w:val="Hyperlink"/>
            <w:sz w:val="18"/>
            <w:szCs w:val="18"/>
          </w:rPr>
          <w:delText>pi@</w:delText>
        </w:r>
        <w:r w:rsidR="00C627B8">
          <w:rPr>
            <w:rStyle w:val="Hyperlink"/>
            <w:sz w:val="18"/>
            <w:szCs w:val="18"/>
          </w:rPr>
          <w:fldChar w:fldCharType="end"/>
        </w:r>
        <w:r>
          <w:rPr>
            <w:rStyle w:val="Hyperlink"/>
            <w:sz w:val="18"/>
            <w:szCs w:val="18"/>
          </w:rPr>
          <w:delText>gersteinlab.org)</w:delText>
        </w:r>
      </w:del>
      <w:ins w:id="3" w:author="Arif" w:date="2017-03-10T13:43:00Z">
        <w:r w:rsidR="00C627B8">
          <w:fldChar w:fldCharType="begin"/>
        </w:r>
        <w:r w:rsidR="00C627B8">
          <w:instrText xml:space="preserve"> HYPERLINK "mailto:pi@gersteinlab.org" </w:instrText>
        </w:r>
        <w:r w:rsidR="00C627B8">
          <w:fldChar w:fldCharType="separate"/>
        </w:r>
        <w:r w:rsidR="00FE4E6D" w:rsidRPr="00344ECD">
          <w:rPr>
            <w:rStyle w:val="Hyperlink"/>
            <w:sz w:val="18"/>
            <w:szCs w:val="18"/>
          </w:rPr>
          <w:t>pi@gersteinlab.org</w:t>
        </w:r>
        <w:r w:rsidR="00C627B8">
          <w:rPr>
            <w:rStyle w:val="Hyperlink"/>
            <w:sz w:val="18"/>
            <w:szCs w:val="18"/>
          </w:rPr>
          <w:fldChar w:fldCharType="end"/>
        </w:r>
        <w:r>
          <w:rPr>
            <w:rStyle w:val="Hyperlink"/>
            <w:sz w:val="18"/>
            <w:szCs w:val="18"/>
          </w:rPr>
          <w:t>)</w:t>
        </w:r>
      </w:ins>
    </w:p>
    <w:p w14:paraId="2B01E169" w14:textId="77777777" w:rsidR="00FE4E6D" w:rsidRDefault="00FE4E6D" w:rsidP="00FE4E6D">
      <w:pPr>
        <w:rPr>
          <w:color w:val="FF0000"/>
          <w:rPrChange w:id="4" w:author="Arif" w:date="2017-03-10T13:43:00Z">
            <w:rPr>
              <w:sz w:val="18"/>
            </w:rPr>
          </w:rPrChange>
        </w:rPr>
        <w:pPrChange w:id="5" w:author="Arif" w:date="2017-03-10T13:43:00Z">
          <w:pPr>
            <w:pStyle w:val="NoSpacing"/>
          </w:pPr>
        </w:pPrChange>
      </w:pPr>
    </w:p>
    <w:p w14:paraId="023145F3" w14:textId="77777777" w:rsidR="00BB43FC" w:rsidRDefault="00BB43FC" w:rsidP="00BB43FC">
      <w:pPr>
        <w:pStyle w:val="Heading1"/>
      </w:pPr>
      <w:r>
        <w:t>Abstract</w:t>
      </w:r>
    </w:p>
    <w:p w14:paraId="375535B9" w14:textId="5873CC7B" w:rsidR="00BB43FC" w:rsidRDefault="00633330" w:rsidP="00BB43FC">
      <w:r>
        <w:t xml:space="preserve">The functional genomics </w:t>
      </w:r>
      <w:r w:rsidR="00555E57">
        <w:t xml:space="preserve">data is emerging as a valuable resource for personalized medicine. </w:t>
      </w:r>
      <w:r w:rsidR="00BB43FC">
        <w:t xml:space="preserve">Although </w:t>
      </w:r>
      <w:r w:rsidR="003D564C">
        <w:t xml:space="preserve">one might think that the </w:t>
      </w:r>
      <w:r w:rsidR="00BB43FC">
        <w:t xml:space="preserve">functional genomics data </w:t>
      </w:r>
      <w:r w:rsidR="003D564C">
        <w:t xml:space="preserve">is </w:t>
      </w:r>
      <w:r w:rsidR="00BB43FC">
        <w:t xml:space="preserve">safe to share, </w:t>
      </w:r>
      <w:r w:rsidR="009034E0">
        <w:t xml:space="preserve">the extent to which they leak sensitive information is </w:t>
      </w:r>
      <w:r w:rsidR="009417E0">
        <w:t>not well studied</w:t>
      </w:r>
      <w:r w:rsidR="00BB43FC">
        <w:t>.</w:t>
      </w:r>
      <w:r w:rsidR="00B45DF6">
        <w:t xml:space="preserve"> </w:t>
      </w:r>
      <w:r w:rsidR="00EF2163">
        <w:t>Here</w:t>
      </w:r>
      <w:r w:rsidR="0081251F">
        <w:t>,</w:t>
      </w:r>
      <w:r w:rsidR="00EF2163">
        <w:t xml:space="preserve"> w</w:t>
      </w:r>
      <w:r w:rsidR="00BB43FC">
        <w:t xml:space="preserve">e </w:t>
      </w:r>
      <w:r w:rsidR="009417E0">
        <w:t>show</w:t>
      </w:r>
      <w:r w:rsidR="00BB43FC">
        <w:t xml:space="preserve"> </w:t>
      </w:r>
      <w:del w:id="6" w:author="Arif" w:date="2017-03-10T13:43:00Z">
        <w:r w:rsidR="00EF2163">
          <w:delText xml:space="preserve">for the first time </w:delText>
        </w:r>
      </w:del>
      <w:proofErr w:type="gramStart"/>
      <w:r w:rsidR="00EF2163">
        <w:t>that</w:t>
      </w:r>
      <w:proofErr w:type="gramEnd"/>
      <w:r w:rsidR="00EF2163">
        <w:t xml:space="preserve"> </w:t>
      </w:r>
      <w:r w:rsidR="00826DD3">
        <w:t>the</w:t>
      </w:r>
      <w:del w:id="7" w:author="Arif" w:date="2017-03-10T13:43:00Z">
        <w:r w:rsidR="00826DD3">
          <w:delText xml:space="preserve"> read depth</w:delText>
        </w:r>
      </w:del>
      <w:r w:rsidR="00826DD3">
        <w:t xml:space="preserve"> </w:t>
      </w:r>
      <w:r w:rsidR="00BB43FC">
        <w:t>signal profiles</w:t>
      </w:r>
      <w:r w:rsidR="00E0539E">
        <w:t>, which are often publicly shared,</w:t>
      </w:r>
      <w:r w:rsidR="00AC77DA">
        <w:t xml:space="preserve"> </w:t>
      </w:r>
      <w:r w:rsidR="009417E0">
        <w:t>for</w:t>
      </w:r>
      <w:r w:rsidR="00BB43FC">
        <w:t xml:space="preserve"> several functional genomics </w:t>
      </w:r>
      <w:r w:rsidR="009417E0">
        <w:t>data types</w:t>
      </w:r>
      <w:r w:rsidR="003D564C">
        <w:t xml:space="preserve"> can cause </w:t>
      </w:r>
      <w:r w:rsidR="00B56480">
        <w:t xml:space="preserve">concerns for </w:t>
      </w:r>
      <w:r w:rsidR="003D564C">
        <w:t>privacy</w:t>
      </w:r>
      <w:r w:rsidR="00BB43FC">
        <w:t xml:space="preserve">. </w:t>
      </w:r>
      <w:del w:id="8" w:author="Arif" w:date="2017-03-10T13:43:00Z">
        <w:r w:rsidR="00AC77DA">
          <w:delText>A</w:delText>
        </w:r>
      </w:del>
      <w:ins w:id="9" w:author="Arif" w:date="2017-03-10T13:43:00Z">
        <w:r w:rsidR="004F2744">
          <w:t xml:space="preserve">Genome-wide signal profiles represent measurements of genome-wide activity at each genomic position. </w:t>
        </w:r>
        <w:r w:rsidR="00EA4BB1">
          <w:t>For example, in a</w:t>
        </w:r>
        <w:r w:rsidR="00E94D3A">
          <w:t>n RNA</w:t>
        </w:r>
        <w:r w:rsidR="00EA4BB1">
          <w:t xml:space="preserve"> sequencing based assay, the</w:t>
        </w:r>
      </w:ins>
      <w:r w:rsidR="00AC77DA">
        <w:t xml:space="preserve"> signal profile is generated by counting the number of reads at each genomic position</w:t>
      </w:r>
      <w:ins w:id="10" w:author="Arif" w:date="2017-03-10T13:43:00Z">
        <w:r w:rsidR="00E94D3A">
          <w:t xml:space="preserve"> and represents the </w:t>
        </w:r>
        <w:r w:rsidR="00FE00C1">
          <w:t>transcriptional</w:t>
        </w:r>
        <w:r w:rsidR="00E94D3A">
          <w:t xml:space="preserve"> activity at each position</w:t>
        </w:r>
      </w:ins>
      <w:r w:rsidR="00AC77DA">
        <w:t xml:space="preserve">. </w:t>
      </w:r>
      <w:r w:rsidR="00F40B3A">
        <w:t xml:space="preserve">We </w:t>
      </w:r>
      <w:r w:rsidR="002C5364">
        <w:t>show that there is significant leakage from the signal profiles of</w:t>
      </w:r>
      <w:r w:rsidR="00F40B3A">
        <w:t xml:space="preserve"> </w:t>
      </w:r>
      <w:r w:rsidR="002C5364">
        <w:t xml:space="preserve">a number of </w:t>
      </w:r>
      <w:r w:rsidR="00826DD3">
        <w:t xml:space="preserve">sequencing based </w:t>
      </w:r>
      <w:r w:rsidR="002C5364">
        <w:t>functional assays</w:t>
      </w:r>
      <w:r w:rsidR="00F40B3A">
        <w:t xml:space="preserve"> including</w:t>
      </w:r>
      <w:r w:rsidR="00615B34">
        <w:t xml:space="preserve"> </w:t>
      </w:r>
      <w:r w:rsidR="00BB43FC">
        <w:t>RNA-seq, ChIP-Seq</w:t>
      </w:r>
      <w:del w:id="11" w:author="Arif" w:date="2017-03-10T13:43:00Z">
        <w:r w:rsidR="00BB43FC">
          <w:delText>, and Hi-C</w:delText>
        </w:r>
      </w:del>
      <w:r w:rsidR="00BB43FC">
        <w:t xml:space="preserve">. </w:t>
      </w:r>
      <w:r w:rsidR="00220A8A">
        <w:t xml:space="preserve">We </w:t>
      </w:r>
      <w:r w:rsidR="00BB43FC">
        <w:t xml:space="preserve">demonstrate that an adversary </w:t>
      </w:r>
      <w:r w:rsidR="0013427E">
        <w:t xml:space="preserve">can </w:t>
      </w:r>
      <w:r w:rsidR="00BB43FC">
        <w:t xml:space="preserve">predict </w:t>
      </w:r>
      <w:del w:id="12" w:author="Arif" w:date="2017-03-10T13:43:00Z">
        <w:r w:rsidR="00BB43FC">
          <w:delText>small</w:delText>
        </w:r>
      </w:del>
      <w:ins w:id="13" w:author="Arif" w:date="2017-03-10T13:43:00Z">
        <w:r w:rsidR="00F545ED">
          <w:t>indels</w:t>
        </w:r>
      </w:ins>
      <w:r w:rsidR="00F545ED">
        <w:t xml:space="preserve"> and </w:t>
      </w:r>
      <w:del w:id="14" w:author="Arif" w:date="2017-03-10T13:43:00Z">
        <w:r w:rsidR="00BB43FC">
          <w:delText>large deletions</w:delText>
        </w:r>
      </w:del>
      <w:ins w:id="15" w:author="Arif" w:date="2017-03-10T13:43:00Z">
        <w:r w:rsidR="00F545ED">
          <w:t>structural variants,</w:t>
        </w:r>
      </w:ins>
      <w:r w:rsidR="00F545ED">
        <w:t xml:space="preserve"> </w:t>
      </w:r>
      <w:r w:rsidR="00BB43FC">
        <w:t xml:space="preserve">and use those to </w:t>
      </w:r>
      <w:r w:rsidR="00EF2163">
        <w:t xml:space="preserve">accurately </w:t>
      </w:r>
      <w:del w:id="16" w:author="Arif" w:date="2017-03-10T13:43:00Z">
        <w:r w:rsidR="00BB43FC">
          <w:delText>cross-reference</w:delText>
        </w:r>
      </w:del>
      <w:ins w:id="17" w:author="Arif" w:date="2017-03-10T13:43:00Z">
        <w:r w:rsidR="00615F5F">
          <w:t>identify</w:t>
        </w:r>
      </w:ins>
      <w:r w:rsidR="00BB43FC">
        <w:t xml:space="preserve"> an </w:t>
      </w:r>
      <w:r w:rsidR="00DC5489">
        <w:t>individual among a large pool of</w:t>
      </w:r>
      <w:r w:rsidR="00BB43FC">
        <w:t xml:space="preserve"> individuals in a linking attack. We also propose a metric to </w:t>
      </w:r>
      <w:r w:rsidR="00F10D4B">
        <w:t>measure</w:t>
      </w:r>
      <w:r w:rsidR="00BB43FC">
        <w:t xml:space="preserve"> the </w:t>
      </w:r>
      <w:r w:rsidR="00C90FA2">
        <w:t xml:space="preserve">accuracy of genotyping </w:t>
      </w:r>
      <w:r w:rsidR="00BB43FC">
        <w:t xml:space="preserve">the deletion variants </w:t>
      </w:r>
      <w:r w:rsidR="00C90FA2">
        <w:t xml:space="preserve">using </w:t>
      </w:r>
      <w:r w:rsidR="00BB43FC">
        <w:t xml:space="preserve">signal profiles. </w:t>
      </w:r>
      <w:r w:rsidR="00332FC4">
        <w:t xml:space="preserve">To show the practicality of linking attacks through signal profiles, we present several outlier based </w:t>
      </w:r>
      <w:r w:rsidR="00EF2163">
        <w:t xml:space="preserve">genomic deletion genotyping </w:t>
      </w:r>
      <w:r w:rsidR="00332FC4">
        <w:t>methods</w:t>
      </w:r>
      <w:r w:rsidR="00904474">
        <w:t xml:space="preserve"> that lead to accurate linking attacks</w:t>
      </w:r>
      <w:r w:rsidR="00332FC4">
        <w:t xml:space="preserve">. </w:t>
      </w:r>
      <w:r w:rsidR="00BB43FC">
        <w:t xml:space="preserve">We finally present a </w:t>
      </w:r>
      <w:r w:rsidR="004C0214">
        <w:t xml:space="preserve">novel and effective anonymization </w:t>
      </w:r>
      <w:r w:rsidR="0043276F">
        <w:t>procedure</w:t>
      </w:r>
      <w:r w:rsidR="004C0214">
        <w:t xml:space="preserve"> for protection of signal profiles against genotype prediction based</w:t>
      </w:r>
      <w:r w:rsidR="00BB43FC">
        <w:t xml:space="preserve"> linking attacks.</w:t>
      </w:r>
      <w:r w:rsidR="00B45DF6">
        <w:t xml:space="preserve"> Given that several consortia, for example GTex</w:t>
      </w:r>
      <w:ins w:id="18" w:author="Arif" w:date="2017-03-10T13:43:00Z">
        <w:r w:rsidR="00C97247">
          <w:t xml:space="preserve"> and TCGA</w:t>
        </w:r>
      </w:ins>
      <w:r w:rsidR="00B45DF6">
        <w:t xml:space="preserve">, </w:t>
      </w:r>
      <w:r w:rsidR="00D8675F">
        <w:t xml:space="preserve">publicly </w:t>
      </w:r>
      <w:r w:rsidR="00B45DF6">
        <w:t xml:space="preserve">share signal profiles </w:t>
      </w:r>
      <w:r w:rsidR="00D8675F">
        <w:t>for personal functional genomics data;</w:t>
      </w:r>
      <w:r w:rsidR="00B45DF6">
        <w:t xml:space="preserve"> our results point to a </w:t>
      </w:r>
      <w:r w:rsidR="0084702A">
        <w:t xml:space="preserve">critical </w:t>
      </w:r>
      <w:r w:rsidR="00D8675F">
        <w:t xml:space="preserve">source of sensitive information </w:t>
      </w:r>
      <w:r w:rsidR="00B45DF6">
        <w:t xml:space="preserve">leakage, which can be </w:t>
      </w:r>
      <w:del w:id="19" w:author="Arif" w:date="2017-03-10T13:43:00Z">
        <w:r w:rsidR="00B45DF6">
          <w:delText>easily</w:delText>
        </w:r>
      </w:del>
      <w:ins w:id="20" w:author="Arif" w:date="2017-03-10T13:43:00Z">
        <w:r w:rsidR="00F545ED">
          <w:t>potentially</w:t>
        </w:r>
      </w:ins>
      <w:r w:rsidR="00B45DF6">
        <w:t xml:space="preserve"> protected by our anonymization technique. </w:t>
      </w:r>
    </w:p>
    <w:p w14:paraId="5AFAC7C2" w14:textId="77777777" w:rsidR="00BB43FC" w:rsidRDefault="00BB43FC" w:rsidP="00BB43FC">
      <w:pPr>
        <w:pStyle w:val="Heading1"/>
        <w:numPr>
          <w:ilvl w:val="0"/>
          <w:numId w:val="1"/>
        </w:numPr>
      </w:pPr>
      <w:r w:rsidRPr="00BB43FC">
        <w:t>Introduction</w:t>
      </w:r>
    </w:p>
    <w:p w14:paraId="61CE4E3E" w14:textId="77777777" w:rsidR="00BE7C4D" w:rsidRDefault="00DF2819" w:rsidP="00BB43FC">
      <w:pPr>
        <w:rPr>
          <w:ins w:id="21" w:author="Arif" w:date="2017-03-10T13:43:00Z"/>
        </w:rPr>
      </w:pPr>
      <w:r>
        <w:t>Individual privacy is emerging as an important aspect of biomedical data science. A deluge of genetic data is being generated with the Cancer Moonshot Project</w:t>
      </w:r>
      <w:r w:rsidR="003F56D6">
        <w:fldChar w:fldCharType="begin" w:fldLock="1"/>
      </w:r>
      <w:r w:rsidR="003F56D6">
        <w: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"mendeley" : { "formattedCitation" : "[1]", "plainTextFormattedCitation" : "[1]", "previouslyFormattedCitation" : "[1]" }, "properties" : { "noteIndex" : 0 }, "schema" : "https://github.com/citation-style-language/schema/raw/master/csl-citation.json" }</w:instrText>
      </w:r>
      <w:r w:rsidR="003F56D6">
        <w:fldChar w:fldCharType="separate"/>
      </w:r>
      <w:r w:rsidR="003F56D6" w:rsidRPr="003F56D6">
        <w:rPr>
          <w:noProof/>
        </w:rPr>
        <w:t>[1]</w:t>
      </w:r>
      <w:r w:rsidR="003F56D6">
        <w:fldChar w:fldCharType="end"/>
      </w:r>
      <w:r w:rsidR="003F56D6">
        <w:t>,</w:t>
      </w:r>
      <w:r>
        <w:t xml:space="preserve"> Precision Medicine Initiative</w:t>
      </w:r>
      <w:r w:rsidR="003F56D6">
        <w:fldChar w:fldCharType="begin" w:fldLock="1"/>
      </w:r>
      <w:r w:rsidR="003F56D6">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"id" : "ITEM-2",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"ITEM-2", "issued" : { "date-parts" : [ [ "2015" ] ] }, "page" : "1-5", "title" : "The Precision Medicine Initiative", "type" : "article-journal" }, "uris" : [ "http://www.mendeley.com/documents/?uuid=f402a066-4240-441e-a800-eff36b015ebe" ] } ], "mendeley" : { "formattedCitation" : "[2, 3]", "plainTextFormattedCitation" : "[2, 3]", "previouslyFormattedCitation" : "[2, 3]" }, "properties" : { "noteIndex" : 0 }, "schema" : "https://github.com/citation-style-language/schema/raw/master/csl-citation.json" }</w:instrText>
      </w:r>
      <w:r w:rsidR="003F56D6">
        <w:fldChar w:fldCharType="separate"/>
      </w:r>
      <w:r w:rsidR="003F56D6" w:rsidRPr="003F56D6">
        <w:rPr>
          <w:noProof/>
        </w:rPr>
        <w:t>[2, 3]</w:t>
      </w:r>
      <w:r w:rsidR="003F56D6">
        <w:fldChar w:fldCharType="end"/>
      </w:r>
      <w:r w:rsidR="00BF47DF">
        <w:t>, and UK10</w:t>
      </w:r>
      <w:r w:rsidR="00B77307">
        <w:t>0</w:t>
      </w:r>
      <w:r w:rsidR="00BF47DF">
        <w:t>K</w:t>
      </w:r>
      <w:r w:rsidR="0065093B">
        <w:fldChar w:fldCharType="begin" w:fldLock="1"/>
      </w:r>
      <w:r w:rsidR="0065093B">
        <w:instrText>ADDIN CSL_CITATION { "citationItems" : [ { "id" : "ITEM-1",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"ITEM-1", "issue" : "February", "issued" : { "date-parts" : [ [ "2015" ] ] }, "title" : "The 100,000 Genomes Project Protocol", "type" : "article-journal" }, "uris" : [ "http://www.mendeley.com/documents/?uuid=4e6d649b-8853-4f30-b54a-6e1e77de024e" ] }, { "id" : "ITEM-2",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"ITEM-2", "issued" : { "date-parts" : [ [ "2013" ] ] }, "title" : "Briefing- Genomics England and the 100K Genome Project", "type" : "webpage" }, "uris" : [ "http://www.mendeley.com/documents/?uuid=cdeb1887-d3a0-40ae-ad59-144238c57446" ] } ], "mendeley" : { "formattedCitation" : "[4, 5]", "plainTextFormattedCitation" : "[4, 5]", "previouslyFormattedCitation" : "[4, 5]" }, "properties" : { "noteIndex" : 0 }, "schema" : "https://github.com/citation-style-language/schema/raw/master/csl-citation.json" }</w:instrText>
      </w:r>
      <w:r w:rsidR="0065093B">
        <w:fldChar w:fldCharType="separate"/>
      </w:r>
      <w:r w:rsidR="0065093B" w:rsidRPr="0065093B">
        <w:rPr>
          <w:noProof/>
        </w:rPr>
        <w:t>[4, 5]</w:t>
      </w:r>
      <w:r w:rsidR="0065093B">
        <w:fldChar w:fldCharType="end"/>
      </w:r>
      <w:r w:rsidR="00F04C23">
        <w:t xml:space="preserve"> </w:t>
      </w:r>
      <w:r>
        <w:t xml:space="preserve">from </w:t>
      </w:r>
      <w:r w:rsidR="00B77307">
        <w:t xml:space="preserve">hundreds of thousands, if not </w:t>
      </w:r>
      <w:r>
        <w:t>millions</w:t>
      </w:r>
      <w:r w:rsidR="00B77307">
        <w:t>,</w:t>
      </w:r>
      <w:r>
        <w:t xml:space="preserve"> of individuals. Moreover, </w:t>
      </w:r>
      <w:r w:rsidR="00F04C23">
        <w:t>there is much effort</w:t>
      </w:r>
      <w:r>
        <w:t xml:space="preserve"> to make genetic data more prevalent in the standard of care</w:t>
      </w:r>
      <w:r w:rsidR="0065093B">
        <w:fldChar w:fldCharType="begin" w:fldLock="1"/>
      </w:r>
      <w:r w:rsidR="0065093B">
        <w:instrText>ADDIN CSL_CITATION { "citationItems" : [ { "id" : "ITEM-1", "itemData" : { "DOI" : "10.1056/NEJMra0907175", "ISBN" : "0028-4793", "ISSN" : "0028-4793", "PMID" : "20505179", "abstract" : "The practice of medicine is increasingly informed by genomic discovery. This review article describes the fundamental bases of genetic and genomic discovery and launches a new series: Genomic Medicine.", "author" : [ { "dropping-particle" : "", "family" : "Feero", "given" : "W. Gregory", "non-dropping-particle" : "", "parse-names" : false, "suffix" : "" }, { "dropping-particle" : "", "family" : "Guttmacher", "given" : "Alan E.", "non-dropping-particle" : "", "parse-names" : false, "suffix" : "" }, { "dropping-particle" : "", "family" : "Feero", "given" : "W. Gregory", "non-dropping-particle" : "", "parse-names" : false, "suffix" : "" }, { "dropping-particle" : "", "family" : "Guttmacher", "given" : "Alan E.", "non-dropping-particle" : "", "parse-names" : false, "suffix" : "" }, { "dropping-particle" : "", "family" : "Collins", "given" : "Francis S.", "non-dropping-particle" : "", "parse-names" : false, "suffix" : "" } ], "container-title" : "New England Journal of Medicine", "id" : "ITEM-1", "issue" : "21", "issued" : { "date-parts" : [ [ "2010" ] ] }, "page" : "2001-2011", "title" : "Genomic Medicine \u2014 An Updated Primer", "type" : "article-journal", "volume" : "362" }, "uris" : [ "http://www.mendeley.com/documents/?uuid=538fb08b-4b31-4111-99c6-0cf4717f1a42" ] } ], "mendeley" : { "formattedCitation" : "[6]", "plainTextFormattedCitation" : "[6]", "previouslyFormattedCitation" : "[6]" }, "properties" : { "noteIndex" : 0 }, "schema" : "https://github.com/citation-style-language/schema/raw/master/csl-citation.json" }</w:instrText>
      </w:r>
      <w:r w:rsidR="0065093B">
        <w:fldChar w:fldCharType="separate"/>
      </w:r>
      <w:r w:rsidR="0065093B" w:rsidRPr="0065093B">
        <w:rPr>
          <w:noProof/>
        </w:rPr>
        <w:t>[6]</w:t>
      </w:r>
      <w:r w:rsidR="0065093B">
        <w:fldChar w:fldCharType="end"/>
      </w:r>
      <w:r w:rsidR="00F04C23">
        <w:t xml:space="preserve">. This will increase personal genomic data storage in healthcare providers. Leakage of the genetic information creates many privacy concerns, e.g. genetic predisposition to diseases may bias insurance companies. </w:t>
      </w:r>
    </w:p>
    <w:p w14:paraId="429C8886" w14:textId="1E3F718D" w:rsidR="004504BB" w:rsidRDefault="00F04C23" w:rsidP="00BB43FC">
      <w:pPr>
        <w:rPr>
          <w:ins w:id="22" w:author="Arif" w:date="2017-03-10T13:43:00Z"/>
        </w:rPr>
      </w:pPr>
      <w:r>
        <w:t xml:space="preserve">The </w:t>
      </w:r>
      <w:r w:rsidR="006C6228">
        <w:t>initial</w:t>
      </w:r>
      <w:r w:rsidR="00334027">
        <w:t xml:space="preserve"> studies on genomic privacy has focused on </w:t>
      </w:r>
      <w:del w:id="23" w:author="Arif" w:date="2017-03-10T13:43:00Z">
        <w:r w:rsidR="00C03A89">
          <w:delText xml:space="preserve">protection of single nucleotide polymorphism (SNP) datasets and </w:delText>
        </w:r>
        <w:r w:rsidR="00334027">
          <w:delText>analysis of privacy of</w:delText>
        </w:r>
      </w:del>
      <w:ins w:id="24" w:author="Arif" w:date="2017-03-10T13:43:00Z">
        <w:r w:rsidR="00BE7C4D">
          <w:t>protecting</w:t>
        </w:r>
      </w:ins>
      <w:r w:rsidR="00BE7C4D">
        <w:t xml:space="preserve"> </w:t>
      </w:r>
      <w:r w:rsidR="00334027">
        <w:t xml:space="preserve">the </w:t>
      </w:r>
      <w:ins w:id="25" w:author="Arif" w:date="2017-03-10T13:43:00Z">
        <w:r w:rsidR="00BE7C4D">
          <w:t xml:space="preserve">identities of </w:t>
        </w:r>
      </w:ins>
      <w:r w:rsidR="00334027">
        <w:t xml:space="preserve">participants in </w:t>
      </w:r>
      <w:ins w:id="26" w:author="Arif" w:date="2017-03-10T13:43:00Z">
        <w:r w:rsidR="000C4363">
          <w:t xml:space="preserve">the early </w:t>
        </w:r>
      </w:ins>
      <w:r w:rsidR="000C4363">
        <w:t xml:space="preserve">genetic </w:t>
      </w:r>
      <w:ins w:id="27" w:author="Arif" w:date="2017-03-10T13:43:00Z">
        <w:r w:rsidR="000C4363">
          <w:t>profiling and genotype-phenotype association</w:t>
        </w:r>
        <w:r w:rsidR="00BE7C4D">
          <w:t xml:space="preserve"> </w:t>
        </w:r>
      </w:ins>
      <w:r w:rsidR="00BE7C4D">
        <w:t>studies</w:t>
      </w:r>
      <w:del w:id="28" w:author="Arif" w:date="2017-03-10T13:43:00Z">
        <w:r w:rsidR="00863BA3">
          <w:delText xml:space="preserve"> </w:delText>
        </w:r>
      </w:del>
      <w:r w:rsidR="00863BA3">
        <w:fldChar w:fldCharType="begin" w:fldLock="1"/>
      </w:r>
      <w:r w:rsidR="0065093B">
        <w: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"[7, 8]", "plainTextFormattedCitation" : "[7, 8]", "previouslyFormattedCitation" : "[7, 8]" }, "properties" : { "noteIndex" : 0 }, "schema" : "https://github.com/citation-style-language/schema/raw/master/csl-citation.json" }</w:instrText>
      </w:r>
      <w:r w:rsidR="00863BA3">
        <w:fldChar w:fldCharType="separate"/>
      </w:r>
      <w:r w:rsidR="0065093B" w:rsidRPr="0065093B">
        <w:rPr>
          <w:noProof/>
        </w:rPr>
        <w:t>[7, 8]</w:t>
      </w:r>
      <w:r w:rsidR="00863BA3">
        <w:fldChar w:fldCharType="end"/>
      </w:r>
      <w:r w:rsidR="00334027">
        <w:t>.</w:t>
      </w:r>
      <w:r w:rsidR="000C4363">
        <w:t xml:space="preserve"> </w:t>
      </w:r>
      <w:del w:id="29" w:author="Arif" w:date="2017-03-10T13:43:00Z">
        <w:r w:rsidR="00863BA3">
          <w:delText>It is worth noting that cryptographic approaches are also utilized for</w:delText>
        </w:r>
        <w:r w:rsidR="00394661">
          <w:delText xml:space="preserve"> protecting genetic information</w:delText>
        </w:r>
        <w:r w:rsidR="00394661">
          <w:fldChar w:fldCharType="begin" w:fldLock="1"/>
        </w:r>
        <w:r w:rsidR="00394661">
          <w:del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"[9, 10]", "plainTextFormattedCitation" : "[9, 10]", "previouslyFormattedCitation" : "[9, 10]" }, "properties" : { "noteIndex" : 0 }, "schema" : "https://github.com/citation-style-language/schema/raw/master/csl-citation.json" }</w:delInstrText>
        </w:r>
        <w:r w:rsidR="00394661">
          <w:fldChar w:fldCharType="separate"/>
        </w:r>
        <w:r w:rsidR="00394661" w:rsidRPr="00394661">
          <w:rPr>
            <w:noProof/>
          </w:rPr>
          <w:delText>[9, 10]</w:delText>
        </w:r>
        <w:r w:rsidR="00394661">
          <w:fldChar w:fldCharType="end"/>
        </w:r>
        <w:r w:rsidR="00863BA3">
          <w:delText xml:space="preserve">. The significant increase in available datasets has made genomic linking attacks much more relevant </w:delText>
        </w:r>
        <w:r w:rsidR="00863BA3">
          <w:fldChar w:fldCharType="begin" w:fldLock="1"/>
        </w:r>
        <w:r w:rsidR="00394661">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"[11\u201313]", "plainTextFormattedCitation" : "[11\u201313]", "previouslyFormattedCitation" : "[11\u201313]" }, "properties" : { "noteIndex" : 0 }, "schema" : "https://github.com/citation-style-language/schema/raw/master/csl-citation.json" }</w:delInstrText>
        </w:r>
        <w:r w:rsidR="00863BA3">
          <w:fldChar w:fldCharType="separate"/>
        </w:r>
        <w:r w:rsidR="00394661" w:rsidRPr="00394661">
          <w:rPr>
            <w:noProof/>
          </w:rPr>
          <w:delText>[11–13]</w:delText>
        </w:r>
        <w:r w:rsidR="00863BA3">
          <w:fldChar w:fldCharType="end"/>
        </w:r>
        <w:r w:rsidR="00863BA3">
          <w:delText>.</w:delText>
        </w:r>
      </w:del>
      <w:ins w:id="30" w:author="Arif" w:date="2017-03-10T13:43:00Z">
        <w:r w:rsidR="00BE7C4D">
          <w:t xml:space="preserve">These focused on whether an </w:t>
        </w:r>
        <w:r w:rsidR="00BE7C4D">
          <w:lastRenderedPageBreak/>
          <w:t xml:space="preserve">individual’s genetic information can be used to reliably predict whether they participated to a certain cohort of individuals in a genetic study. </w:t>
        </w:r>
        <w:r w:rsidR="004504BB">
          <w:t xml:space="preserve">We refer to these scenarios as detection of a genome in a mixture. </w:t>
        </w:r>
        <w:r w:rsidR="000C4363">
          <w:t>In this arena, the differential privacy</w:t>
        </w:r>
        <w:r w:rsidR="000C4363">
          <w:fldChar w:fldCharType="begin" w:fldLock="1"/>
        </w:r>
        <w:r w:rsidR="008E1D33">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"[9]", "plainTextFormattedCitation" : "[9]", "previouslyFormattedCitation" : "[9]" }, "properties" : { "noteIndex" : 0 }, "schema" : "https://github.com/citation-style-language/schema/raw/master/csl-citation.json" }</w:instrText>
        </w:r>
        <w:r w:rsidR="000C4363">
          <w:fldChar w:fldCharType="separate"/>
        </w:r>
        <w:r w:rsidR="000C4363" w:rsidRPr="000C4363">
          <w:rPr>
            <w:noProof/>
          </w:rPr>
          <w:t>[9]</w:t>
        </w:r>
        <w:r w:rsidR="000C4363">
          <w:fldChar w:fldCharType="end"/>
        </w:r>
        <w:r w:rsidR="00BE7C4D">
          <w:t xml:space="preserve"> has been proposed as a theoretically</w:t>
        </w:r>
        <w:r w:rsidR="000C4363">
          <w:t xml:space="preserve"> optimal formalism that can fulfill the privacy requirements such that the </w:t>
        </w:r>
        <w:r w:rsidR="00BE7C4D">
          <w:t xml:space="preserve">probability that any individual’s participation can be identified </w:t>
        </w:r>
        <w:r w:rsidR="000C4363">
          <w:t xml:space="preserve">made arbitrarily small. In addition, the cryptographic approaches have proven useful </w:t>
        </w:r>
        <w:r w:rsidR="00863BA3">
          <w:t>for</w:t>
        </w:r>
        <w:r w:rsidR="00394661">
          <w:t xml:space="preserve"> </w:t>
        </w:r>
        <w:r w:rsidR="000C4363">
          <w:t xml:space="preserve">privacy-aware analysis of genomic datasets albeit with high requirements </w:t>
        </w:r>
        <w:r w:rsidR="004504BB">
          <w:t>of</w:t>
        </w:r>
        <w:r w:rsidR="000C4363">
          <w:t xml:space="preserve"> computational resources</w:t>
        </w:r>
        <w:r w:rsidR="00394661">
          <w:fldChar w:fldCharType="begin" w:fldLock="1"/>
        </w:r>
        <w:r w:rsidR="008E1D33">
          <w: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"[10, 11]", "plainTextFormattedCitation" : "[10, 11]", "previouslyFormattedCitation" : "[10, 11]" }, "properties" : { "noteIndex" : 0 }, "schema" : "https://github.com/citation-style-language/schema/raw/master/csl-citation.json" }</w:instrText>
        </w:r>
        <w:r w:rsidR="00394661">
          <w:fldChar w:fldCharType="separate"/>
        </w:r>
        <w:r w:rsidR="000C4363" w:rsidRPr="000C4363">
          <w:rPr>
            <w:noProof/>
          </w:rPr>
          <w:t>[10, 11]</w:t>
        </w:r>
        <w:r w:rsidR="00394661">
          <w:fldChar w:fldCharType="end"/>
        </w:r>
        <w:r w:rsidR="00863BA3">
          <w:t xml:space="preserve">. </w:t>
        </w:r>
      </w:ins>
    </w:p>
    <w:p w14:paraId="0A2E5B05" w14:textId="64915360" w:rsidR="00F61E2E" w:rsidRDefault="00863BA3" w:rsidP="00BB43FC">
      <w:ins w:id="31" w:author="Arif" w:date="2017-03-10T13:43:00Z">
        <w:r>
          <w:t xml:space="preserve">The </w:t>
        </w:r>
        <w:r w:rsidR="004504BB">
          <w:t>decrease</w:t>
        </w:r>
        <w:r>
          <w:t xml:space="preserve"> in </w:t>
        </w:r>
        <w:r w:rsidR="004504BB">
          <w:t xml:space="preserve">cost of DNA sequencing technologies has </w:t>
        </w:r>
        <w:r w:rsidR="008E1D33">
          <w:t xml:space="preserve">substantially </w:t>
        </w:r>
        <w:r w:rsidR="004504BB">
          <w:t>increased</w:t>
        </w:r>
        <w:r w:rsidR="008E1D33">
          <w:fldChar w:fldCharType="begin" w:fldLock="1"/>
        </w:r>
        <w:r w:rsidR="008E1D33">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"[12]", "plainTextFormattedCitation" : "[12]", "previouslyFormattedCitation" : "[12]" }, "properties" : { "noteIndex" : 0 }, "schema" : "https://github.com/citation-style-language/schema/raw/master/csl-citation.json" }</w:instrText>
        </w:r>
        <w:r w:rsidR="008E1D33">
          <w:fldChar w:fldCharType="separate"/>
        </w:r>
        <w:r w:rsidR="008E1D33" w:rsidRPr="008E1D33">
          <w:rPr>
            <w:noProof/>
          </w:rPr>
          <w:t>[12]</w:t>
        </w:r>
        <w:r w:rsidR="008E1D33">
          <w:fldChar w:fldCharType="end"/>
        </w:r>
        <w:r w:rsidR="004504BB">
          <w:t xml:space="preserve"> </w:t>
        </w:r>
        <w:r w:rsidR="008E1D33">
          <w:t xml:space="preserve">the </w:t>
        </w:r>
        <w:r w:rsidR="00302D90">
          <w:t xml:space="preserve">number and size of </w:t>
        </w:r>
        <w:r>
          <w:t xml:space="preserve">available </w:t>
        </w:r>
        <w:r w:rsidR="004504BB">
          <w:t>genomic data</w:t>
        </w:r>
        <w:r>
          <w:t xml:space="preserve"> </w:t>
        </w:r>
        <w:r w:rsidR="008E1D33">
          <w:t xml:space="preserve">and </w:t>
        </w:r>
        <w:r>
          <w:t xml:space="preserve">has made </w:t>
        </w:r>
        <w:r w:rsidR="004504BB">
          <w:t xml:space="preserve">genomic data much </w:t>
        </w:r>
        <w:r w:rsidR="008E1D33">
          <w:t>more pract</w:t>
        </w:r>
        <w:r w:rsidR="00302D90">
          <w:t xml:space="preserve">ically available to hospitals, research institutes, and to individuals. This increase will render the </w:t>
        </w:r>
        <w:r>
          <w:t>genomic linking attacks much more relevant</w:t>
        </w:r>
        <w:r>
          <w:fldChar w:fldCharType="begin" w:fldLock="1"/>
        </w:r>
        <w:r w:rsidR="008E1D33">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"[13\u201315]", "plainTextFormattedCitation" : "[13\u201315]", "previouslyFormattedCitation" : "[13\u201315]" }, "properties" : { "noteIndex" : 0 }, "schema" : "https://github.com/citation-style-language/schema/raw/master/csl-citation.json" }</w:instrText>
        </w:r>
        <w:r>
          <w:fldChar w:fldCharType="separate"/>
        </w:r>
        <w:r w:rsidR="008E1D33" w:rsidRPr="008E1D33">
          <w:rPr>
            <w:noProof/>
          </w:rPr>
          <w:t>[13–15]</w:t>
        </w:r>
        <w:r>
          <w:fldChar w:fldCharType="end"/>
        </w:r>
        <w:r>
          <w:t>.</w:t>
        </w:r>
      </w:ins>
      <w:r>
        <w:t xml:space="preserve"> </w:t>
      </w:r>
      <w:r w:rsidR="00280872">
        <w:t xml:space="preserve">In a nutshell, the linking attacks are based on cross-referencing and matching of two or more datasets that are released independently. </w:t>
      </w:r>
      <w:r w:rsidR="000074CA">
        <w:t xml:space="preserve">Some of the datasets contain personal identifying information, e.g. names or addresses, while others contain sensitive information, e.g. health information. </w:t>
      </w:r>
      <w:r w:rsidR="00280872">
        <w:t xml:space="preserve">The immediate consequence of the cross-referencing is that </w:t>
      </w:r>
      <w:ins w:id="32" w:author="Arif" w:date="2017-03-10T13:43:00Z">
        <w:r w:rsidR="00BE7C4D">
          <w:t xml:space="preserve">the </w:t>
        </w:r>
      </w:ins>
      <w:r w:rsidR="00280872">
        <w:t xml:space="preserve">sensitive information in one </w:t>
      </w:r>
      <w:del w:id="33" w:author="Arif" w:date="2017-03-10T13:43:00Z">
        <w:r w:rsidR="00280872">
          <w:delText xml:space="preserve">or more of the datasets are </w:delText>
        </w:r>
      </w:del>
      <w:ins w:id="34" w:author="Arif" w:date="2017-03-10T13:43:00Z">
        <w:r w:rsidR="00BE7C4D">
          <w:t>dataset gets</w:t>
        </w:r>
        <w:r w:rsidR="00280872">
          <w:t xml:space="preserve"> </w:t>
        </w:r>
      </w:ins>
      <w:r w:rsidR="00280872">
        <w:t xml:space="preserve">linked to </w:t>
      </w:r>
      <w:del w:id="35" w:author="Arif" w:date="2017-03-10T13:43:00Z">
        <w:r w:rsidR="00280872">
          <w:delText>an individual</w:delText>
        </w:r>
        <w:r w:rsidR="004B7EC7">
          <w:delText xml:space="preserve"> and this causes a </w:delText>
        </w:r>
      </w:del>
      <w:ins w:id="36" w:author="Arif" w:date="2017-03-10T13:43:00Z">
        <w:r w:rsidR="00BE7C4D">
          <w:t xml:space="preserve">the identifying information in another dataset, which in turn breaches </w:t>
        </w:r>
      </w:ins>
      <w:r w:rsidR="00BE7C4D">
        <w:t xml:space="preserve">privacy </w:t>
      </w:r>
      <w:del w:id="37" w:author="Arif" w:date="2017-03-10T13:43:00Z">
        <w:r w:rsidR="004B7EC7">
          <w:delText>breach</w:delText>
        </w:r>
        <w:r w:rsidR="00280872">
          <w:delText>.</w:delText>
        </w:r>
      </w:del>
      <w:ins w:id="38" w:author="Arif" w:date="2017-03-10T13:43:00Z">
        <w:r w:rsidR="00BE7C4D">
          <w:t>of individuals whose sensitive phenotypes are revealed.</w:t>
        </w:r>
      </w:ins>
      <w:r w:rsidR="00BE7C4D">
        <w:t xml:space="preserve"> </w:t>
      </w:r>
      <w:r w:rsidR="007E6C90">
        <w:t xml:space="preserve">The risks behind linking attacks are </w:t>
      </w:r>
      <w:del w:id="39" w:author="Arif" w:date="2017-03-10T13:43:00Z">
        <w:r w:rsidR="007E6C90">
          <w:delText>especially</w:delText>
        </w:r>
      </w:del>
      <w:ins w:id="40" w:author="Arif" w:date="2017-03-10T13:43:00Z">
        <w:r w:rsidR="00A3159F">
          <w:t>becoming</w:t>
        </w:r>
      </w:ins>
      <w:r w:rsidR="00A3159F">
        <w:t xml:space="preserve"> </w:t>
      </w:r>
      <w:r w:rsidR="007E6C90">
        <w:t xml:space="preserve">high </w:t>
      </w:r>
      <w:del w:id="41" w:author="Arif" w:date="2017-03-10T13:43:00Z">
        <w:r w:rsidR="007E6C90">
          <w:delText>these</w:delText>
        </w:r>
      </w:del>
      <w:ins w:id="42" w:author="Arif" w:date="2017-03-10T13:43:00Z">
        <w:r w:rsidR="00A3159F">
          <w:t>in the recent</w:t>
        </w:r>
      </w:ins>
      <w:r w:rsidR="00A3159F">
        <w:t xml:space="preserve"> years </w:t>
      </w:r>
      <w:r w:rsidR="007E6C90">
        <w:t>because</w:t>
      </w:r>
      <w:r w:rsidR="000074CA">
        <w:t xml:space="preserve"> </w:t>
      </w:r>
      <w:r w:rsidR="007E6C90">
        <w:t xml:space="preserve">the </w:t>
      </w:r>
      <w:r w:rsidR="004B7EC7">
        <w:t xml:space="preserve">personal </w:t>
      </w:r>
      <w:del w:id="43" w:author="Arif" w:date="2017-03-10T13:43:00Z">
        <w:r w:rsidR="004B7EC7">
          <w:delText>information</w:delText>
        </w:r>
      </w:del>
      <w:ins w:id="44" w:author="Arif" w:date="2017-03-10T13:43:00Z">
        <w:r w:rsidR="001571DB">
          <w:t>data</w:t>
        </w:r>
      </w:ins>
      <w:r w:rsidR="004B7EC7">
        <w:t xml:space="preserve"> is generated at exceedingly high </w:t>
      </w:r>
      <w:del w:id="45" w:author="Arif" w:date="2017-03-10T13:43:00Z">
        <w:r w:rsidR="004B7EC7">
          <w:delText>speed</w:delText>
        </w:r>
      </w:del>
      <w:ins w:id="46" w:author="Arif" w:date="2017-03-10T13:43:00Z">
        <w:r w:rsidR="001571DB">
          <w:t>pace</w:t>
        </w:r>
      </w:ins>
      <w:r w:rsidR="001571DB">
        <w:t xml:space="preserve"> </w:t>
      </w:r>
      <w:r w:rsidR="004B7EC7">
        <w:t>and these information</w:t>
      </w:r>
      <w:r w:rsidR="007E6C90">
        <w:t xml:space="preserve"> are </w:t>
      </w:r>
      <w:r w:rsidR="000074CA">
        <w:t>independently released and maint</w:t>
      </w:r>
      <w:r w:rsidR="007E6C90">
        <w:t xml:space="preserve">ained. </w:t>
      </w:r>
      <w:del w:id="47" w:author="Arif" w:date="2017-03-10T13:43:00Z">
        <w:r w:rsidR="004B7EC7">
          <w:delText>For example, t</w:delText>
        </w:r>
        <w:r w:rsidR="007E6C90">
          <w:delText>he maintainers</w:delText>
        </w:r>
      </w:del>
      <w:ins w:id="48" w:author="Arif" w:date="2017-03-10T13:43:00Z">
        <w:r w:rsidR="006F246E">
          <w:t>A rather challenging aspect of linking attacks is that risk assessment</w:t>
        </w:r>
        <w:r w:rsidR="00F61E2E">
          <w:t xml:space="preserve"> is </w:t>
        </w:r>
        <w:r w:rsidR="006F246E">
          <w:t>complicated</w:t>
        </w:r>
        <w:r w:rsidR="00F61E2E">
          <w:t xml:space="preserve"> because one dataset that is currently deemed safe to release</w:t>
        </w:r>
      </w:ins>
      <w:r w:rsidR="00F61E2E">
        <w:t xml:space="preserve"> may </w:t>
      </w:r>
      <w:del w:id="49" w:author="Arif" w:date="2017-03-10T13:43:00Z">
        <w:r w:rsidR="007E6C90">
          <w:delText>not be aware of each other or some of the datasets may be</w:delText>
        </w:r>
      </w:del>
      <w:ins w:id="50" w:author="Arif" w:date="2017-03-10T13:43:00Z">
        <w:r w:rsidR="00F61E2E">
          <w:t>become a target for linking attacks when another dataset is</w:t>
        </w:r>
      </w:ins>
      <w:r w:rsidR="00F61E2E">
        <w:t xml:space="preserve"> released </w:t>
      </w:r>
      <w:del w:id="51" w:author="Arif" w:date="2017-03-10T13:43:00Z">
        <w:r w:rsidR="007E6C90">
          <w:delText>much earlier/later than</w:delText>
        </w:r>
      </w:del>
      <w:ins w:id="52" w:author="Arif" w:date="2017-03-10T13:43:00Z">
        <w:r w:rsidR="00F61E2E">
          <w:t>in</w:t>
        </w:r>
      </w:ins>
      <w:r w:rsidR="00F61E2E">
        <w:t xml:space="preserve"> the </w:t>
      </w:r>
      <w:del w:id="53" w:author="Arif" w:date="2017-03-10T13:43:00Z">
        <w:r w:rsidR="007E6C90">
          <w:delText xml:space="preserve">other datasets. </w:delText>
        </w:r>
      </w:del>
      <w:ins w:id="54" w:author="Arif" w:date="2017-03-10T13:43:00Z">
        <w:r w:rsidR="00F61E2E">
          <w:t>future</w:t>
        </w:r>
        <w:r w:rsidR="00743CF4">
          <w:t>, i.e., a dataset that seems safe to release now may become vulnerable to a linking attack next year.</w:t>
        </w:r>
      </w:ins>
    </w:p>
    <w:p w14:paraId="3638691C" w14:textId="77777777" w:rsidR="00B912AD" w:rsidRDefault="00BF47DF" w:rsidP="00BB43FC">
      <w:pPr>
        <w:rPr>
          <w:del w:id="55" w:author="Arif" w:date="2017-03-10T13:43:00Z"/>
        </w:rPr>
      </w:pPr>
      <w:del w:id="56" w:author="Arif" w:date="2017-03-10T13:43:00Z">
        <w:r>
          <w:delText xml:space="preserve">A very </w:delText>
        </w:r>
        <w:r w:rsidR="000074CA">
          <w:delText>famous</w:delText>
        </w:r>
        <w:r>
          <w:delText xml:space="preserve"> example </w:delText>
        </w:r>
        <w:r w:rsidR="000074CA">
          <w:delText>is</w:delText>
        </w:r>
        <w:r>
          <w:delText xml:space="preserve"> the Netflix Prize Competition</w:delText>
        </w:r>
        <w:r w:rsidR="005F3F36">
          <w:fldChar w:fldCharType="begin" w:fldLock="1"/>
        </w:r>
        <w:r w:rsidR="00394661">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"[11]", "plainTextFormattedCitation" : "[11]", "previouslyFormattedCitation" : "[11]" }, "properties" : { "noteIndex" : 0 }, "schema" : "https://github.com/citation-style-language/schema/raw/master/csl-citation.json" }</w:delInstrText>
        </w:r>
        <w:r w:rsidR="005F3F36">
          <w:fldChar w:fldCharType="separate"/>
        </w:r>
        <w:r w:rsidR="00394661" w:rsidRPr="00394661">
          <w:rPr>
            <w:noProof/>
          </w:rPr>
          <w:delText>[11]</w:delText>
        </w:r>
        <w:r w:rsidR="005F3F36">
          <w:fldChar w:fldCharType="end"/>
        </w:r>
        <w:r>
          <w:delText xml:space="preserve">. In this competition, a training dataset was released by the move rental company Netflix, which was to be used for training new automated movie rating algorithms. The dataset was anonymized by removing names. Two researcher have shown that this training dataset can be linked to a seemingly independent database of IMDb web site and revealed movie preferences and identities of many Netflix users. We believe </w:delText>
        </w:r>
        <w:r w:rsidR="00EE2EFE">
          <w:delText xml:space="preserve">this will be a significant route to breaches in individual genomic privacy. </w:delText>
        </w:r>
        <w:r w:rsidR="00B912AD">
          <w:delText xml:space="preserve">Most of the previous studies focus on leakage of single nucleotide polymorphisms (SNPs) genotypes as a source of sensitive information. </w:delText>
        </w:r>
        <w:r w:rsidR="002B0FE0">
          <w:delText>There are two major aspects that are not well addressed</w:delText>
        </w:r>
        <w:r w:rsidR="007B7533">
          <w:delText xml:space="preserve"> in the previous studies</w:delText>
        </w:r>
        <w:r w:rsidR="002B0FE0">
          <w:delText>. Firstly, a</w:delText>
        </w:r>
        <w:r w:rsidR="005F3F36">
          <w:delText xml:space="preserve">lthough it is well known that the major portion of individual genomic polymorphism is </w:delText>
        </w:r>
        <w:r w:rsidR="002B0FE0">
          <w:delText>structural variants,</w:delText>
        </w:r>
        <w:r w:rsidR="002B0FE0" w:rsidRPr="002B0FE0">
          <w:delText xml:space="preserve"> </w:delText>
        </w:r>
        <w:r w:rsidR="002B0FE0">
          <w:delText>deletion, insertion, translocation, and transversion of large chunks of DNA sequence,</w:delText>
        </w:r>
        <w:r w:rsidR="005F3F36">
          <w:delText xml:space="preserve"> </w:delText>
        </w:r>
        <w:r w:rsidR="002B0FE0">
          <w:delText xml:space="preserve">these </w:delText>
        </w:r>
        <w:r w:rsidR="005F3F36">
          <w:delText>did not receive much attention in the debate of genomic privacy</w:delText>
        </w:r>
        <w:r w:rsidR="007B7533">
          <w:fldChar w:fldCharType="begin" w:fldLock="1"/>
        </w:r>
        <w:r w:rsidR="00394661">
          <w:del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"[14]", "plainTextFormattedCitation" : "[14]", "previouslyFormattedCitation" : "[14]" }, "properties" : { "noteIndex" : 0 }, "schema" : "https://github.com/citation-style-language/schema/raw/master/csl-citation.json" }</w:delInstrText>
        </w:r>
        <w:r w:rsidR="007B7533">
          <w:fldChar w:fldCharType="separate"/>
        </w:r>
        <w:r w:rsidR="00394661" w:rsidRPr="00394661">
          <w:rPr>
            <w:noProof/>
          </w:rPr>
          <w:delText>[14]</w:delText>
        </w:r>
        <w:r w:rsidR="007B7533">
          <w:fldChar w:fldCharType="end"/>
        </w:r>
        <w:r w:rsidR="005F3F36">
          <w:delText xml:space="preserve">. </w:delText>
        </w:r>
        <w:r w:rsidR="00B912AD">
          <w:delText xml:space="preserve">The structural variants can have much </w:delText>
        </w:r>
        <w:r w:rsidR="00D32885">
          <w:delText>larger</w:delText>
        </w:r>
        <w:r w:rsidR="00B912AD">
          <w:delText xml:space="preserve"> effects </w:delText>
        </w:r>
        <w:r w:rsidR="00D32885">
          <w:delText xml:space="preserve">on the molecular phenotypes (like gene expression) </w:delText>
        </w:r>
        <w:r w:rsidR="00B912AD">
          <w:delText>than SNPs</w:delText>
        </w:r>
        <w:r w:rsidR="00D32885">
          <w:delText xml:space="preserve"> simply because they effect a much larger portion of the genome.</w:delText>
        </w:r>
        <w:r w:rsidR="00A812DF">
          <w:delText xml:space="preserve"> </w:delText>
        </w:r>
        <w:r w:rsidR="00D32885">
          <w:delText>This</w:delText>
        </w:r>
        <w:r w:rsidR="00A812DF">
          <w:delText xml:space="preserve"> </w:delText>
        </w:r>
        <w:r w:rsidR="00D32885">
          <w:delText>could</w:delText>
        </w:r>
        <w:r w:rsidR="00A812DF">
          <w:delText xml:space="preserve"> render </w:delText>
        </w:r>
        <w:r w:rsidR="00C03A89">
          <w:delText xml:space="preserve">the </w:delText>
        </w:r>
        <w:r w:rsidR="00D32885">
          <w:delText xml:space="preserve">personal </w:delText>
        </w:r>
        <w:r w:rsidR="00C03A89">
          <w:delText>SVs</w:delText>
        </w:r>
        <w:r w:rsidR="00A812DF">
          <w:delText xml:space="preserve"> more </w:delText>
        </w:r>
        <w:r w:rsidR="00D32885">
          <w:delText>detectable</w:delText>
        </w:r>
        <w:r w:rsidR="002C60B2">
          <w:delText xml:space="preserve"> compared to SNPs. </w:delText>
        </w:r>
        <w:r w:rsidR="002B0FE0">
          <w:delText>Secondly</w:delText>
        </w:r>
        <w:r w:rsidR="00C03A89">
          <w:delText xml:space="preserve">, </w:delText>
        </w:r>
        <w:r w:rsidR="00821291">
          <w:delText>moreover in a sense more obvious and noticeable</w:delText>
        </w:r>
        <w:r w:rsidR="00F04C53">
          <w:delText>???</w:delText>
        </w:r>
        <w:r w:rsidR="00821291">
          <w:delText xml:space="preserve">, </w:delText>
        </w:r>
        <w:r w:rsidR="00C03A89">
          <w:delText xml:space="preserve">functional genomics data is not in center of the most studies. </w:delText>
        </w:r>
        <w:r w:rsidR="00A75A01">
          <w:delText>Especially the n</w:delText>
        </w:r>
        <w:r w:rsidR="00B912AD">
          <w:delText>ewer functional genomics datasets based on sequencing assays, like RNA-Seq</w:delText>
        </w:r>
        <w:r w:rsidR="00B912AD">
          <w:fldChar w:fldCharType="begin" w:fldLock="1"/>
        </w:r>
        <w:r w:rsidR="00394661">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"[15]", "plainTextFormattedCitation" : "[15]", "previouslyFormattedCitation" : "[15]" }, "properties" : { "noteIndex" : 0 }, "schema" : "https://github.com/citation-style-language/schema/raw/master/csl-citation.json" }</w:delInstrText>
        </w:r>
        <w:r w:rsidR="00B912AD">
          <w:fldChar w:fldCharType="separate"/>
        </w:r>
        <w:r w:rsidR="00394661" w:rsidRPr="00394661">
          <w:rPr>
            <w:noProof/>
          </w:rPr>
          <w:delText>[15]</w:delText>
        </w:r>
        <w:r w:rsidR="00B912AD">
          <w:fldChar w:fldCharType="end"/>
        </w:r>
        <w:r w:rsidR="00B912AD">
          <w:delText xml:space="preserve"> and ChIP-Seq</w:delText>
        </w:r>
        <w:r w:rsidR="00B912AD">
          <w:fldChar w:fldCharType="begin" w:fldLock="1"/>
        </w:r>
        <w:r w:rsidR="00394661">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"[16]", "plainTextFormattedCitation" : "[16]", "previouslyFormattedCitation" : "[16]" }, "properties" : { "noteIndex" : 0 }, "schema" : "https://github.com/citation-style-language/schema/raw/master/csl-citation.json" }</w:delInstrText>
        </w:r>
        <w:r w:rsidR="00B912AD">
          <w:fldChar w:fldCharType="separate"/>
        </w:r>
        <w:r w:rsidR="00394661" w:rsidRPr="00394661">
          <w:rPr>
            <w:noProof/>
          </w:rPr>
          <w:delText>[16]</w:delText>
        </w:r>
        <w:r w:rsidR="00B912AD">
          <w:fldChar w:fldCharType="end"/>
        </w:r>
        <w:r w:rsidR="00B912AD">
          <w:delText xml:space="preserve"> are very rich sources of information that can lead to leakage of individual characterizing information.</w:delText>
        </w:r>
        <w:r w:rsidR="00C03A89">
          <w:delText xml:space="preserve"> </w:delText>
        </w:r>
        <w:r w:rsidR="009E09A2">
          <w:delText xml:space="preserve">In general, the raw sequenced reads from these experiments are not shared because of privacy concerns. </w:delText>
        </w:r>
        <w:r w:rsidR="00ED49FB">
          <w:delText>File formats</w:delText>
        </w:r>
        <w:r w:rsidR="00C71EDE">
          <w:delText xml:space="preserve"> like MRF</w:delText>
        </w:r>
        <w:r w:rsidR="00C71EDE">
          <w:fldChar w:fldCharType="begin" w:fldLock="1"/>
        </w:r>
        <w:r w:rsidR="00394661">
          <w:del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"[17]", "plainTextFormattedCitation" : "[17]", "previouslyFormattedCitation" : "[17]" }, "properties" : { "noteIndex" : 0 }, "schema" : "https://github.com/citation-style-language/schema/raw/master/csl-citation.json" }</w:delInstrText>
        </w:r>
        <w:r w:rsidR="00C71EDE">
          <w:fldChar w:fldCharType="separate"/>
        </w:r>
        <w:r w:rsidR="00394661" w:rsidRPr="00394661">
          <w:rPr>
            <w:noProof/>
          </w:rPr>
          <w:delText>[17]</w:delText>
        </w:r>
        <w:r w:rsidR="00C71EDE">
          <w:fldChar w:fldCharType="end"/>
        </w:r>
        <w:r w:rsidR="00ED49FB">
          <w:delText xml:space="preserve"> and tagAlign</w:delText>
        </w:r>
        <w:r w:rsidR="00C71EDE">
          <w:delText xml:space="preserve"> can enable removing raw sequence information from reads while keeping the information about read mapping intact. </w:delText>
        </w:r>
        <w:r w:rsidR="00ED49FB">
          <w:delText>These reads can be used to create the genome-wide signal profiles</w:delText>
        </w:r>
        <w:r w:rsidR="00D2751C">
          <w:delText xml:space="preserve"> by piling them up along the genome</w:delText>
        </w:r>
        <w:r w:rsidR="00ED49FB">
          <w:delText>. Indeed, t</w:delText>
        </w:r>
        <w:r w:rsidR="00D74802">
          <w:delText>he genome-wide signal profiles</w:delText>
        </w:r>
        <w:r w:rsidR="00142D6F">
          <w:delText xml:space="preserve"> are publicly shared by many projects like ENCODE</w:delText>
        </w:r>
        <w:r w:rsidR="00142D6F">
          <w:fldChar w:fldCharType="begin" w:fldLock="1"/>
        </w:r>
        <w:r w:rsidR="00394661">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"[18]", "plainTextFormattedCitation" : "[18]", "previouslyFormattedCitation" : "[18]" }, "properties" : { "noteIndex" : 0 }, "schema" : "https://github.com/citation-style-language/schema/raw/master/csl-citation.json" }</w:delInstrText>
        </w:r>
        <w:r w:rsidR="00142D6F">
          <w:fldChar w:fldCharType="separate"/>
        </w:r>
        <w:r w:rsidR="00394661" w:rsidRPr="00394661">
          <w:rPr>
            <w:noProof/>
          </w:rPr>
          <w:delText>[18]</w:delText>
        </w:r>
        <w:r w:rsidR="00142D6F">
          <w:fldChar w:fldCharType="end"/>
        </w:r>
        <w:r w:rsidR="00142D6F">
          <w:delText>, Roadmap Epigenome Mapping Consortium</w:delText>
        </w:r>
        <w:r w:rsidR="00142D6F">
          <w:fldChar w:fldCharType="begin" w:fldLock="1"/>
        </w:r>
        <w:r w:rsidR="00394661">
          <w:del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"[19]", "plainTextFormattedCitation" : "[19]", "previouslyFormattedCitation" : "[19]" }, "properties" : { "noteIndex" : 0 }, "schema" : "https://github.com/citation-style-language/schema/raw/master/csl-citation.json" }</w:delInstrText>
        </w:r>
        <w:r w:rsidR="00142D6F">
          <w:fldChar w:fldCharType="separate"/>
        </w:r>
        <w:r w:rsidR="00394661" w:rsidRPr="00394661">
          <w:rPr>
            <w:noProof/>
          </w:rPr>
          <w:delText>[19]</w:delText>
        </w:r>
        <w:r w:rsidR="00142D6F">
          <w:fldChar w:fldCharType="end"/>
        </w:r>
        <w:r w:rsidR="00142D6F">
          <w:delText>, and GTex</w:delText>
        </w:r>
        <w:r w:rsidR="00142D6F">
          <w:fldChar w:fldCharType="begin" w:fldLock="1"/>
        </w:r>
        <w:r w:rsidR="00394661">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"[20, 21]", "plainTextFormattedCitation" : "[20, 21]", "previouslyFormattedCitation" : "[20, 21]" }, "properties" : { "noteIndex" : 0 }, "schema" : "https://github.com/citation-style-language/schema/raw/master/csl-citation.json" }</w:delInstrText>
        </w:r>
        <w:r w:rsidR="00142D6F">
          <w:fldChar w:fldCharType="separate"/>
        </w:r>
        <w:r w:rsidR="00394661" w:rsidRPr="00394661">
          <w:rPr>
            <w:noProof/>
          </w:rPr>
          <w:delText>[20, 21]</w:delText>
        </w:r>
        <w:r w:rsidR="00142D6F">
          <w:fldChar w:fldCharType="end"/>
        </w:r>
        <w:r w:rsidR="007B7533">
          <w:delText>.</w:delText>
        </w:r>
        <w:r w:rsidR="002268BE">
          <w:delText xml:space="preserve"> It is </w:delText>
        </w:r>
        <w:r w:rsidR="00837D69">
          <w:delText xml:space="preserve">urgently necessary </w:delText>
        </w:r>
        <w:r w:rsidR="002268BE">
          <w:delText>to evaluate the sensitive and characterizing information leakage from these data types.</w:delText>
        </w:r>
      </w:del>
    </w:p>
    <w:p w14:paraId="2D252BD8" w14:textId="77777777" w:rsidR="00F52B6B" w:rsidRDefault="00D47723" w:rsidP="00BB43FC">
      <w:pPr>
        <w:rPr>
          <w:del w:id="57" w:author="Arif" w:date="2017-03-10T13:43:00Z"/>
        </w:rPr>
      </w:pPr>
      <w:del w:id="58" w:author="Arif" w:date="2017-03-10T13:43:00Z">
        <w:r>
          <w:delText>I</w:delText>
        </w:r>
        <w:r w:rsidR="00BB43FC">
          <w:delText xml:space="preserve">n this paper, we analyze the leakage in the signal </w:delText>
        </w:r>
        <w:r w:rsidR="002B0FE0">
          <w:delText>profiles</w:delText>
        </w:r>
        <w:r w:rsidR="00BB43FC">
          <w:delText xml:space="preserve"> of severa</w:delText>
        </w:r>
        <w:r w:rsidR="00A375A8">
          <w:delText xml:space="preserve">l </w:delText>
        </w:r>
        <w:r w:rsidR="002B0FE0">
          <w:delText xml:space="preserve">sequencing based </w:delText>
        </w:r>
        <w:r w:rsidR="00A375A8">
          <w:delText xml:space="preserve">functional genomics datasets. </w:delText>
        </w:r>
        <w:r w:rsidR="002B0FE0">
          <w:delText xml:space="preserve">By signal profile, we refer to the signal generated by counting the number of reads that overlap with each nucleotide on the genome. </w:delText>
        </w:r>
        <w:r w:rsidR="00A375A8">
          <w:delText xml:space="preserve">Although the signal tracks do not contain any </w:delText>
        </w:r>
        <w:r w:rsidR="00E11C0C">
          <w:delText xml:space="preserve">explicit </w:delText>
        </w:r>
        <w:r w:rsidR="00A375A8">
          <w:delText xml:space="preserve">sequence information, an adversary can utilize signal processing techniques to detect the large and small </w:delText>
        </w:r>
        <w:r w:rsidR="00865187">
          <w:delText xml:space="preserve">structural </w:delText>
        </w:r>
        <w:r w:rsidR="00A375A8">
          <w:delText xml:space="preserve">variants. </w:delText>
        </w:r>
        <w:r w:rsidR="00865187">
          <w:delText xml:space="preserve">The most notable of these variants are the small and large deletions. </w:delText>
        </w:r>
        <w:r w:rsidR="00A375A8">
          <w:delText xml:space="preserve">Many methods have been developed to identify </w:delText>
        </w:r>
        <w:r w:rsidR="00865187">
          <w:delText xml:space="preserve">genomic </w:delText>
        </w:r>
        <w:r w:rsidR="00A375A8">
          <w:delText xml:space="preserve">deletions </w:delText>
        </w:r>
        <w:r w:rsidR="00865187">
          <w:delText xml:space="preserve">and duplications </w:delText>
        </w:r>
        <w:r w:rsidR="00A375A8">
          <w:delText xml:space="preserve">from the </w:delText>
        </w:r>
        <w:r w:rsidR="004C1CFF">
          <w:delText xml:space="preserve">DNA-sequencing </w:delText>
        </w:r>
        <w:r w:rsidR="00A375A8">
          <w:delText>read depth signal</w:delText>
        </w:r>
        <w:r w:rsidR="00284D26">
          <w:delText xml:space="preserve"> </w:delText>
        </w:r>
        <w:r w:rsidR="00A375A8">
          <w:fldChar w:fldCharType="begin" w:fldLock="1"/>
        </w:r>
        <w:r w:rsidR="00394661">
          <w:del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"[22, 23]", "plainTextFormattedCitation" : "[22, 23]", "previouslyFormattedCitation" : "[22, 23]" }, "properties" : { "noteIndex" : 0 }, "schema" : "https://github.com/citation-style-language/schema/raw/master/csl-citation.json" }</w:delInstrText>
        </w:r>
        <w:r w:rsidR="00A375A8">
          <w:fldChar w:fldCharType="separate"/>
        </w:r>
        <w:r w:rsidR="00394661" w:rsidRPr="00394661">
          <w:rPr>
            <w:noProof/>
          </w:rPr>
          <w:delText>[22, 23]</w:delText>
        </w:r>
        <w:r w:rsidR="00A375A8">
          <w:fldChar w:fldCharType="end"/>
        </w:r>
        <w:r w:rsidR="00865187">
          <w:delText xml:space="preserve">. </w:delText>
        </w:r>
        <w:r w:rsidR="004513EB">
          <w:delText>On the other hand, detection</w:delText>
        </w:r>
        <w:r w:rsidR="002B0FE0">
          <w:delText xml:space="preserve"> </w:delText>
        </w:r>
        <w:r w:rsidR="001545DC">
          <w:delText xml:space="preserve">of </w:delText>
        </w:r>
        <w:r w:rsidR="004C1CFF">
          <w:delText>structural variants from functional genomics datasets</w:delText>
        </w:r>
        <w:r w:rsidR="002B0FE0">
          <w:delText xml:space="preserve"> is not well-studied. </w:delText>
        </w:r>
        <w:r w:rsidR="003F0C2D">
          <w:delText>The main reason for this is the dynamic</w:delText>
        </w:r>
        <w:r w:rsidR="008F5EBE">
          <w:delText xml:space="preserve"> and non-uniform</w:delText>
        </w:r>
        <w:r w:rsidR="003F0C2D">
          <w:delText xml:space="preserve"> nature of the signal profiles of functional genomics experiments, unlike DNA-sequencing signal profiles that uniformly cover the genome. For example, RNA-seq</w:delText>
        </w:r>
        <w:r w:rsidR="003F0C2D">
          <w:fldChar w:fldCharType="begin" w:fldLock="1"/>
        </w:r>
        <w:r w:rsidR="00394661">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"[15]", "plainTextFormattedCitation" : "[15]", "previouslyFormattedCitation" : "[15]" }, "properties" : { "noteIndex" : 0 }, "schema" : "https://github.com/citation-style-language/schema/raw/master/csl-citation.json" }</w:delInstrText>
        </w:r>
        <w:r w:rsidR="003F0C2D">
          <w:fldChar w:fldCharType="separate"/>
        </w:r>
        <w:r w:rsidR="00394661" w:rsidRPr="00394661">
          <w:rPr>
            <w:noProof/>
          </w:rPr>
          <w:delText>[15]</w:delText>
        </w:r>
        <w:r w:rsidR="003F0C2D">
          <w:fldChar w:fldCharType="end"/>
        </w:r>
        <w:r w:rsidR="003F0C2D">
          <w:delText xml:space="preserve"> and ChIP-seq</w:delText>
        </w:r>
        <w:r w:rsidR="003F0C2D">
          <w:fldChar w:fldCharType="begin" w:fldLock="1"/>
        </w:r>
        <w:r w:rsidR="00394661">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"[16]", "plainTextFormattedCitation" : "[16]", "previouslyFormattedCitation" : "[16]" }, "properties" : { "noteIndex" : 0 }, "schema" : "https://github.com/citation-style-language/schema/raw/master/csl-citation.json" }</w:delInstrText>
        </w:r>
        <w:r w:rsidR="003F0C2D">
          <w:fldChar w:fldCharType="separate"/>
        </w:r>
        <w:r w:rsidR="00394661" w:rsidRPr="00394661">
          <w:rPr>
            <w:noProof/>
          </w:rPr>
          <w:delText>[16]</w:delText>
        </w:r>
        <w:r w:rsidR="003F0C2D">
          <w:fldChar w:fldCharType="end"/>
        </w:r>
        <w:r w:rsidR="003F0C2D">
          <w:delText xml:space="preserve"> signal profiles concentrate mainly on the exonic regions and promoters of the genome, respectively. </w:delText>
        </w:r>
        <w:r w:rsidR="00F52B6B">
          <w:delText xml:space="preserve">Moreover, these experiments are generally done in combination. In aggregate, multiple functional genomics assays can be utilized for accurately detecting large genomic variants. </w:delText>
        </w:r>
        <w:r w:rsidR="00A731B8">
          <w:delText>One other recent experimental protocol is Hi-C</w:delText>
        </w:r>
        <w:r w:rsidR="00A731B8">
          <w:fldChar w:fldCharType="begin" w:fldLock="1"/>
        </w:r>
        <w:r w:rsidR="00A731B8">
          <w:del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"[24]", "plainTextFormattedCitation" : "[24]", "previouslyFormattedCitation" : "[24]" }, "properties" : { "noteIndex" : 0 }, "schema" : "https://github.com/citation-style-language/schema/raw/master/csl-citation.json" }</w:delInstrText>
        </w:r>
        <w:r w:rsidR="00A731B8">
          <w:fldChar w:fldCharType="separate"/>
        </w:r>
        <w:r w:rsidR="00A731B8" w:rsidRPr="00394661">
          <w:rPr>
            <w:noProof/>
          </w:rPr>
          <w:delText>[24]</w:delText>
        </w:r>
        <w:r w:rsidR="00A731B8">
          <w:fldChar w:fldCharType="end"/>
        </w:r>
        <w:r w:rsidR="00A731B8">
          <w:delText xml:space="preserve">, which is emerging as a functional genomics assay that is used to </w:delText>
        </w:r>
        <w:r w:rsidR="00302B69">
          <w:delText xml:space="preserve">for genomic phasing and for </w:delText>
        </w:r>
        <w:r w:rsidR="00A731B8">
          <w:delText>detect</w:delText>
        </w:r>
        <w:r w:rsidR="00302B69">
          <w:delText>ing</w:delText>
        </w:r>
        <w:r w:rsidR="00A731B8">
          <w:delText xml:space="preserve"> small and large </w:delText>
        </w:r>
        <w:r w:rsidR="006E0388">
          <w:delText>genomic</w:delText>
        </w:r>
        <w:r w:rsidR="00A731B8">
          <w:delText xml:space="preserve"> variants</w:delText>
        </w:r>
        <w:r w:rsidR="00A731B8">
          <w:fldChar w:fldCharType="begin" w:fldLock="1"/>
        </w:r>
        <w:r w:rsidR="00A731B8">
          <w:del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"[25]", "plainTextFormattedCitation" : "[25]", "previouslyFormattedCitation" : "[25]" }, "properties" : { "noteIndex" : 0 }, "schema" : "https://github.com/citation-style-language/schema/raw/master/csl-citation.json" }</w:delInstrText>
        </w:r>
        <w:r w:rsidR="00A731B8">
          <w:fldChar w:fldCharType="separate"/>
        </w:r>
        <w:r w:rsidR="00A731B8" w:rsidRPr="00394661">
          <w:rPr>
            <w:noProof/>
          </w:rPr>
          <w:delText>[25]</w:delText>
        </w:r>
        <w:r w:rsidR="00A731B8">
          <w:fldChar w:fldCharType="end"/>
        </w:r>
        <w:r w:rsidR="00A731B8">
          <w:delText>. We show that the</w:delText>
        </w:r>
        <w:r w:rsidR="00F52B6B">
          <w:delText xml:space="preserve"> strategy </w:delText>
        </w:r>
        <w:r w:rsidR="00A731B8">
          <w:delText xml:space="preserve">of pooling these datasets </w:delText>
        </w:r>
        <w:r w:rsidR="00F52B6B">
          <w:delText xml:space="preserve">is useful for detecting and genotyping small and large deletions because their effect is immediately observable in the signal profiles. We also show that the detected deletions can be used in a successful linking attack. </w:delText>
        </w:r>
      </w:del>
    </w:p>
    <w:p w14:paraId="2F66763B" w14:textId="77777777" w:rsidR="00772E8F" w:rsidRDefault="00BF47DF" w:rsidP="00BB43FC">
      <w:pPr>
        <w:rPr>
          <w:ins w:id="59" w:author="Arif" w:date="2017-03-10T13:43:00Z"/>
        </w:rPr>
      </w:pPr>
      <w:ins w:id="60" w:author="Arif" w:date="2017-03-10T13:43:00Z">
        <w:r>
          <w:t xml:space="preserve">A </w:t>
        </w:r>
        <w:r w:rsidR="00BE7C4D">
          <w:t>well-known</w:t>
        </w:r>
        <w:r>
          <w:t xml:space="preserve"> example </w:t>
        </w:r>
        <w:r w:rsidR="00BE7C4D">
          <w:t xml:space="preserve">of linking attacks </w:t>
        </w:r>
        <w:r w:rsidR="000074CA">
          <w:t>is</w:t>
        </w:r>
        <w:r>
          <w:t xml:space="preserve"> the Netflix Prize Competition</w:t>
        </w:r>
        <w:r w:rsidR="005F3F36">
          <w:fldChar w:fldCharType="begin" w:fldLock="1"/>
        </w:r>
        <w:r w:rsidR="008E1D33">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"[13]", "plainTextFormattedCitation" : "[13]", "previouslyFormattedCitation" : "[13]" }, "properties" : { "noteIndex" : 0 }, "schema" : "https://github.com/citation-style-language/schema/raw/master/csl-citation.json" }</w:instrText>
        </w:r>
        <w:r w:rsidR="005F3F36">
          <w:fldChar w:fldCharType="separate"/>
        </w:r>
        <w:r w:rsidR="008E1D33" w:rsidRPr="008E1D33">
          <w:rPr>
            <w:noProof/>
          </w:rPr>
          <w:t>[13]</w:t>
        </w:r>
        <w:r w:rsidR="005F3F36">
          <w:fldChar w:fldCharType="end"/>
        </w:r>
        <w:r>
          <w:t>. In this competition, a training dataset was released by the mov</w:t>
        </w:r>
        <w:r w:rsidR="00E10B9E">
          <w:t>i</w:t>
        </w:r>
        <w:r>
          <w:t xml:space="preserve">e rental company Netflix, which was to be used for training new automated movie rating algorithms. The dataset was anonymized by removing names. </w:t>
        </w:r>
        <w:r w:rsidR="00BE7C4D">
          <w:t>Although the dataset seemed safe to share at the time, two researchers have</w:t>
        </w:r>
        <w:r>
          <w:t xml:space="preserve"> shown that this training dataset can be linked to a seemingly independent database of </w:t>
        </w:r>
        <w:r w:rsidR="00BE7C4D">
          <w:t>the Internet Movie Database (</w:t>
        </w:r>
        <w:r>
          <w:t>IMDb</w:t>
        </w:r>
        <w:r w:rsidR="00BE7C4D">
          <w:t>).</w:t>
        </w:r>
        <w:r>
          <w:t xml:space="preserve"> </w:t>
        </w:r>
        <w:r w:rsidR="00772E8F">
          <w:t xml:space="preserve">The linking </w:t>
        </w:r>
        <w:r>
          <w:t>revealed movie preferences</w:t>
        </w:r>
        <w:r w:rsidR="00772E8F">
          <w:t xml:space="preserve"> </w:t>
        </w:r>
        <w:r>
          <w:t xml:space="preserve">and identities of many Netflix users. We believe </w:t>
        </w:r>
        <w:r w:rsidR="00772E8F">
          <w:t xml:space="preserve">that similar scenarios </w:t>
        </w:r>
        <w:r w:rsidR="00EE2EFE">
          <w:t xml:space="preserve">will be a </w:t>
        </w:r>
        <w:r w:rsidR="00772E8F">
          <w:t xml:space="preserve">major </w:t>
        </w:r>
        <w:r w:rsidR="00EE2EFE">
          <w:t>route to breaches</w:t>
        </w:r>
        <w:r w:rsidR="00772E8F">
          <w:t xml:space="preserve"> in individual genomic privacy and these must be studied well to </w:t>
        </w:r>
        <w:proofErr w:type="gramStart"/>
        <w:r w:rsidR="00772E8F">
          <w:t>enable  privacy</w:t>
        </w:r>
        <w:proofErr w:type="gramEnd"/>
        <w:r w:rsidR="00772E8F">
          <w:t>-aware data sharing approaches.</w:t>
        </w:r>
      </w:ins>
    </w:p>
    <w:p w14:paraId="08D27DBE" w14:textId="77777777" w:rsidR="00AB1EB9" w:rsidRDefault="00772E8F" w:rsidP="00BB43FC">
      <w:pPr>
        <w:rPr>
          <w:ins w:id="61" w:author="Arif" w:date="2017-03-10T13:43:00Z"/>
        </w:rPr>
      </w:pPr>
      <w:ins w:id="62" w:author="Arif" w:date="2017-03-10T13:43:00Z">
        <w:r>
          <w:t xml:space="preserve">There are two major aspects of genomic privacy that are not well addressed in the previous studies. </w:t>
        </w:r>
        <w:r w:rsidR="002B0FE0">
          <w:t>Firstly, a</w:t>
        </w:r>
        <w:r w:rsidR="005F3F36">
          <w:t xml:space="preserve">lthough it is well known that the major portion of individual genomic polymorphism is </w:t>
        </w:r>
        <w:r w:rsidR="002B0FE0">
          <w:t>structural variants,</w:t>
        </w:r>
        <w:r w:rsidR="002B0FE0" w:rsidRPr="002B0FE0">
          <w:t xml:space="preserve"> </w:t>
        </w:r>
        <w:r w:rsidR="002B0FE0">
          <w:t>deletion, insertion, translocation, and transversion of large chunks of DNA sequence,</w:t>
        </w:r>
        <w:r w:rsidR="005F3F36">
          <w:t xml:space="preserve"> </w:t>
        </w:r>
        <w:r w:rsidR="002B0FE0">
          <w:t xml:space="preserve">these </w:t>
        </w:r>
        <w:r w:rsidR="005F3F36">
          <w:t>did not receive much attention in the debate of genomic privacy</w:t>
        </w:r>
        <w:r w:rsidR="007B7533">
          <w:fldChar w:fldCharType="begin" w:fldLock="1"/>
        </w:r>
        <w:r w:rsidR="008E1D33">
          <w: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"[16]", "plainTextFormattedCitation" : "[16]", "previouslyFormattedCitation" : "[16]" }, "properties" : { "noteIndex" : 0 }, "schema" : "https://github.com/citation-style-language/schema/raw/master/csl-citation.json" }</w:instrText>
        </w:r>
        <w:r w:rsidR="007B7533">
          <w:fldChar w:fldCharType="separate"/>
        </w:r>
        <w:r w:rsidR="008E1D33" w:rsidRPr="008E1D33">
          <w:rPr>
            <w:noProof/>
          </w:rPr>
          <w:t>[16]</w:t>
        </w:r>
        <w:r w:rsidR="007B7533">
          <w:fldChar w:fldCharType="end"/>
        </w:r>
        <w:r w:rsidR="005F3F36">
          <w:t xml:space="preserve">. </w:t>
        </w:r>
        <w:r w:rsidR="00B912AD">
          <w:t xml:space="preserve">The structural variants can have much </w:t>
        </w:r>
        <w:r w:rsidR="00D32885">
          <w:t>larger</w:t>
        </w:r>
        <w:r w:rsidR="00B912AD">
          <w:t xml:space="preserve"> effects </w:t>
        </w:r>
        <w:r w:rsidR="00D32885">
          <w:t xml:space="preserve">on the molecular phenotypes (like gene expression) </w:t>
        </w:r>
        <w:r w:rsidR="00B912AD">
          <w:t>than SNPs</w:t>
        </w:r>
        <w:r w:rsidR="00D32885">
          <w:t xml:space="preserve"> simply because they effect a much larger portion of the genome.</w:t>
        </w:r>
        <w:r w:rsidR="00A812DF">
          <w:t xml:space="preserve"> </w:t>
        </w:r>
        <w:r w:rsidR="002B0FE0">
          <w:t>Secondly</w:t>
        </w:r>
        <w:r w:rsidR="00821291">
          <w:t xml:space="preserve">, </w:t>
        </w:r>
        <w:r w:rsidR="00C03A89">
          <w:t xml:space="preserve">functional genomics data is not in center of the most studies. </w:t>
        </w:r>
        <w:r w:rsidR="00A75A01">
          <w:t>Especially the n</w:t>
        </w:r>
        <w:r w:rsidR="00B912AD">
          <w:t>ewer functional genomics datasets based on sequencing assays, like RNA-Seq</w:t>
        </w:r>
        <w:r w:rsidR="00B912AD">
          <w:fldChar w:fldCharType="begin" w:fldLock="1"/>
        </w:r>
        <w:r w:rsidR="008E1D33">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"[17]", "plainTextFormattedCitation" : "[17]", "previouslyFormattedCitation" : "[17]" }, "properties" : { "noteIndex" : 0 }, "schema" : "https://github.com/citation-style-language/schema/raw/master/csl-citation.json" }</w:instrText>
        </w:r>
        <w:r w:rsidR="00B912AD">
          <w:fldChar w:fldCharType="separate"/>
        </w:r>
        <w:r w:rsidR="008E1D33" w:rsidRPr="008E1D33">
          <w:rPr>
            <w:noProof/>
          </w:rPr>
          <w:t>[17]</w:t>
        </w:r>
        <w:r w:rsidR="00B912AD">
          <w:fldChar w:fldCharType="end"/>
        </w:r>
        <w:r w:rsidR="00B912AD">
          <w:t xml:space="preserve"> and ChIP-Seq</w:t>
        </w:r>
        <w:r w:rsidR="00B912AD">
          <w:fldChar w:fldCharType="begin" w:fldLock="1"/>
        </w:r>
        <w:r w:rsidR="008E1D33">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"[18]", "plainTextFormattedCitation" : "[18]", "previouslyFormattedCitation" : "[18]" }, "properties" : { "noteIndex" : 0 }, "schema" : "https://github.com/citation-style-language/schema/raw/master/csl-citation.json" }</w:instrText>
        </w:r>
        <w:r w:rsidR="00B912AD">
          <w:fldChar w:fldCharType="separate"/>
        </w:r>
        <w:r w:rsidR="008E1D33" w:rsidRPr="008E1D33">
          <w:rPr>
            <w:noProof/>
          </w:rPr>
          <w:t>[18]</w:t>
        </w:r>
        <w:r w:rsidR="00B912AD">
          <w:fldChar w:fldCharType="end"/>
        </w:r>
        <w:r w:rsidR="00B912AD">
          <w:t xml:space="preserve"> are very rich sources of information that can lead to leakage of individual characterizing information.</w:t>
        </w:r>
        <w:r w:rsidR="00C03A89">
          <w:t xml:space="preserve"> </w:t>
        </w:r>
        <w:r w:rsidR="009E09A2">
          <w:t xml:space="preserve">In general, the raw sequenced reads from these experiments are not shared because of privacy concerns. </w:t>
        </w:r>
        <w:r w:rsidR="003339D9">
          <w:t>The</w:t>
        </w:r>
        <w:r w:rsidR="00ED49FB">
          <w:t xml:space="preserve"> reads </w:t>
        </w:r>
        <w:r w:rsidR="003339D9">
          <w:t>are</w:t>
        </w:r>
        <w:r w:rsidR="00ED49FB">
          <w:t xml:space="preserve"> used to create the genome-wide signal profiles</w:t>
        </w:r>
        <w:r w:rsidR="00D2751C">
          <w:t xml:space="preserve"> by piling them up along the genome</w:t>
        </w:r>
        <w:r w:rsidR="00ED49FB">
          <w:t xml:space="preserve">. </w:t>
        </w:r>
        <w:r w:rsidR="003339D9">
          <w:t>The signal profiles represent the activity at each genomic position and are therefore fundamental in the analysis of any type of genome-wide functional assay. It is generally assumed that the signal profiles are mostly void of sensitive information and they</w:t>
        </w:r>
        <w:r w:rsidR="00142D6F">
          <w:t xml:space="preserve"> are publicly shared</w:t>
        </w:r>
        <w:r w:rsidR="00552CED">
          <w:t>,</w:t>
        </w:r>
        <w:r w:rsidR="003339D9">
          <w:t xml:space="preserve"> </w:t>
        </w:r>
        <w:r w:rsidR="00552CED">
          <w:t xml:space="preserve">for example by the </w:t>
        </w:r>
        <w:r w:rsidR="00142D6F">
          <w:t>ENCODE</w:t>
        </w:r>
        <w:r w:rsidR="00552CED">
          <w:t xml:space="preserve"> Project</w:t>
        </w:r>
        <w:r w:rsidR="00142D6F">
          <w:fldChar w:fldCharType="begin" w:fldLock="1"/>
        </w:r>
        <w:r w:rsidR="008E1D33">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"[20]", "plainTextFormattedCitation" : "[20]", "previouslyFormattedCitation" : "[20]" }, "properties" : { "noteIndex" : 0 }, "schema" : "https://github.com/citation-style-language/schema/raw/master/csl-citation.json" }</w:instrText>
        </w:r>
        <w:r w:rsidR="00142D6F">
          <w:fldChar w:fldCharType="separate"/>
        </w:r>
        <w:r w:rsidR="008E1D33" w:rsidRPr="008E1D33">
          <w:rPr>
            <w:noProof/>
          </w:rPr>
          <w:t>[20]</w:t>
        </w:r>
        <w:r w:rsidR="00142D6F">
          <w:fldChar w:fldCharType="end"/>
        </w:r>
        <w:r w:rsidR="00142D6F">
          <w:t>, Roadmap Epigenome Mapping Consortium</w:t>
        </w:r>
        <w:r w:rsidR="00142D6F">
          <w:fldChar w:fldCharType="begin" w:fldLock="1"/>
        </w:r>
        <w:r w:rsidR="008E1D33">
          <w: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"[21]", "plainTextFormattedCitation" : "[21]", "previouslyFormattedCitation" : "[21]" }, "properties" : { "noteIndex" : 0 }, "schema" : "https://github.com/citation-style-language/schema/raw/master/csl-citation.json" }</w:instrText>
        </w:r>
        <w:r w:rsidR="00142D6F">
          <w:fldChar w:fldCharType="separate"/>
        </w:r>
        <w:r w:rsidR="008E1D33" w:rsidRPr="008E1D33">
          <w:rPr>
            <w:noProof/>
          </w:rPr>
          <w:t>[21]</w:t>
        </w:r>
        <w:r w:rsidR="00142D6F">
          <w:fldChar w:fldCharType="end"/>
        </w:r>
        <w:r w:rsidR="00142D6F">
          <w:t>, and GTex</w:t>
        </w:r>
        <w:r w:rsidR="00142D6F">
          <w:fldChar w:fldCharType="begin" w:fldLock="1"/>
        </w:r>
        <w:r w:rsidR="008E1D33">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"[22, 23]", "plainTextFormattedCitation" : "[22, 23]", "previouslyFormattedCitation" : "[22, 23]" }, "properties" : { "noteIndex" : 0 }, "schema" : "https://github.com/citation-style-language/schema/raw/master/csl-citation.json" }</w:instrText>
        </w:r>
        <w:r w:rsidR="00142D6F">
          <w:fldChar w:fldCharType="separate"/>
        </w:r>
        <w:r w:rsidR="008E1D33" w:rsidRPr="008E1D33">
          <w:rPr>
            <w:noProof/>
          </w:rPr>
          <w:t xml:space="preserve">[22, </w:t>
        </w:r>
        <w:r w:rsidR="008E1D33" w:rsidRPr="008E1D33">
          <w:rPr>
            <w:noProof/>
          </w:rPr>
          <w:lastRenderedPageBreak/>
          <w:t>23]</w:t>
        </w:r>
        <w:r w:rsidR="00142D6F">
          <w:fldChar w:fldCharType="end"/>
        </w:r>
        <w:r w:rsidR="007B7533">
          <w:t>.</w:t>
        </w:r>
        <w:r w:rsidR="002268BE">
          <w:t xml:space="preserve"> </w:t>
        </w:r>
        <w:r w:rsidR="004D0E79">
          <w:t xml:space="preserve">Although one might think that these signal profiles are safe to share, there has been no study that systematically analyzed the information leakage in these datasets. </w:t>
        </w:r>
      </w:ins>
    </w:p>
    <w:p w14:paraId="0E2EA05E" w14:textId="77777777" w:rsidR="00A8766A" w:rsidRDefault="00D47723" w:rsidP="00A8766A">
      <w:pPr>
        <w:rPr>
          <w:ins w:id="63" w:author="Arif" w:date="2017-03-10T13:43:00Z"/>
        </w:rPr>
      </w:pPr>
      <w:ins w:id="64" w:author="Arif" w:date="2017-03-10T13:43:00Z">
        <w:r>
          <w:t>I</w:t>
        </w:r>
        <w:r w:rsidR="00BB43FC">
          <w:t>n this paper, we analyze the</w:t>
        </w:r>
        <w:r w:rsidR="00D53F4D">
          <w:t xml:space="preserve"> sensitive individual characterizing information</w:t>
        </w:r>
        <w:r w:rsidR="00BB43FC">
          <w:t xml:space="preserve"> leakage </w:t>
        </w:r>
        <w:r w:rsidR="00D53F4D">
          <w:t>from</w:t>
        </w:r>
        <w:r w:rsidR="00BB43FC">
          <w:t xml:space="preserve"> the signal </w:t>
        </w:r>
        <w:r w:rsidR="002B0FE0">
          <w:t>profiles</w:t>
        </w:r>
        <w:r w:rsidR="00BB43FC">
          <w:t xml:space="preserve"> of severa</w:t>
        </w:r>
        <w:r w:rsidR="00A375A8">
          <w:t xml:space="preserve">l </w:t>
        </w:r>
        <w:r w:rsidR="002B0FE0">
          <w:t xml:space="preserve">sequencing based </w:t>
        </w:r>
        <w:r w:rsidR="00A375A8">
          <w:t xml:space="preserve">functional genomics datasets. </w:t>
        </w:r>
        <w:r w:rsidR="002B0FE0">
          <w:t xml:space="preserve">By signal profile, we refer to the signal generated by counting the number of reads that overlap with each nucleotide on the genome. </w:t>
        </w:r>
        <w:r w:rsidR="00A375A8">
          <w:t xml:space="preserve">Although the signal tracks do not contain any </w:t>
        </w:r>
        <w:r w:rsidR="00E11C0C">
          <w:t xml:space="preserve">explicit </w:t>
        </w:r>
        <w:r w:rsidR="00A375A8">
          <w:t xml:space="preserve">sequence information, an adversary can utilize signal processing techniques to detect the large and small </w:t>
        </w:r>
        <w:r w:rsidR="00865187">
          <w:t xml:space="preserve">structural </w:t>
        </w:r>
        <w:r w:rsidR="00A375A8">
          <w:t xml:space="preserve">variants. </w:t>
        </w:r>
        <w:r w:rsidR="00865187">
          <w:t xml:space="preserve">The most notable of these variants are the small and large deletions. </w:t>
        </w:r>
        <w:r w:rsidR="008217E5">
          <w:t>For example, m</w:t>
        </w:r>
        <w:r w:rsidR="00A375A8">
          <w:t xml:space="preserve">any methods have been developed to identify </w:t>
        </w:r>
        <w:r w:rsidR="00865187">
          <w:t xml:space="preserve">genomic </w:t>
        </w:r>
        <w:r w:rsidR="00A375A8">
          <w:t xml:space="preserve">deletions </w:t>
        </w:r>
        <w:r w:rsidR="00865187">
          <w:t xml:space="preserve">and duplications </w:t>
        </w:r>
        <w:r w:rsidR="00A375A8">
          <w:t xml:space="preserve">from the </w:t>
        </w:r>
        <w:r w:rsidR="004C1CFF">
          <w:t xml:space="preserve">DNA-sequencing </w:t>
        </w:r>
        <w:r w:rsidR="00A375A8">
          <w:t>read depth signal</w:t>
        </w:r>
        <w:r w:rsidR="00284D26">
          <w:t xml:space="preserve"> </w:t>
        </w:r>
        <w:r w:rsidR="00A375A8">
          <w:fldChar w:fldCharType="begin" w:fldLock="1"/>
        </w:r>
        <w:r w:rsidR="008E1D33">
          <w: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"[24, 25]", "plainTextFormattedCitation" : "[24, 25]", "previouslyFormattedCitation" : "[24, 25]" }, "properties" : { "noteIndex" : 0 }, "schema" : "https://github.com/citation-style-language/schema/raw/master/csl-citation.json" }</w:instrText>
        </w:r>
        <w:r w:rsidR="00A375A8">
          <w:fldChar w:fldCharType="separate"/>
        </w:r>
        <w:r w:rsidR="008E1D33" w:rsidRPr="008E1D33">
          <w:rPr>
            <w:noProof/>
          </w:rPr>
          <w:t>[24, 25]</w:t>
        </w:r>
        <w:r w:rsidR="00A375A8">
          <w:fldChar w:fldCharType="end"/>
        </w:r>
        <w:r w:rsidR="00865187">
          <w:t xml:space="preserve">. </w:t>
        </w:r>
        <w:r w:rsidR="004513EB">
          <w:t>On the other hand, detection</w:t>
        </w:r>
        <w:r w:rsidR="002B0FE0">
          <w:t xml:space="preserve"> </w:t>
        </w:r>
        <w:r w:rsidR="001545DC">
          <w:t xml:space="preserve">of </w:t>
        </w:r>
        <w:r w:rsidR="004C1CFF">
          <w:t>structural variants from functional genomics datasets</w:t>
        </w:r>
        <w:r w:rsidR="002B0FE0">
          <w:t xml:space="preserve"> is not well-studied. </w:t>
        </w:r>
        <w:r w:rsidR="003F0C2D">
          <w:t>The main reason for this is the dynamic</w:t>
        </w:r>
        <w:r w:rsidR="008F5EBE">
          <w:t xml:space="preserve"> and non-uniform</w:t>
        </w:r>
        <w:r w:rsidR="003F0C2D">
          <w:t xml:space="preserve"> nature of the signal profiles of functional genomics experiments, unlike DNA-sequencing signal profiles that uniformly cover the genome. For example, RNA-seq</w:t>
        </w:r>
        <w:r w:rsidR="003F0C2D">
          <w:fldChar w:fldCharType="begin" w:fldLock="1"/>
        </w:r>
        <w:r w:rsidR="008E1D33">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"[17]", "plainTextFormattedCitation" : "[17]", "previouslyFormattedCitation" : "[17]" }, "properties" : { "noteIndex" : 0 }, "schema" : "https://github.com/citation-style-language/schema/raw/master/csl-citation.json" }</w:instrText>
        </w:r>
        <w:r w:rsidR="003F0C2D">
          <w:fldChar w:fldCharType="separate"/>
        </w:r>
        <w:r w:rsidR="008E1D33" w:rsidRPr="008E1D33">
          <w:rPr>
            <w:noProof/>
          </w:rPr>
          <w:t>[17]</w:t>
        </w:r>
        <w:r w:rsidR="003F0C2D">
          <w:fldChar w:fldCharType="end"/>
        </w:r>
        <w:r w:rsidR="003F0C2D">
          <w:t xml:space="preserve"> and ChIP-seq</w:t>
        </w:r>
        <w:r w:rsidR="003F0C2D">
          <w:fldChar w:fldCharType="begin" w:fldLock="1"/>
        </w:r>
        <w:r w:rsidR="008E1D33">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"[18]", "plainTextFormattedCitation" : "[18]", "previouslyFormattedCitation" : "[18]" }, "properties" : { "noteIndex" : 0 }, "schema" : "https://github.com/citation-style-language/schema/raw/master/csl-citation.json" }</w:instrText>
        </w:r>
        <w:r w:rsidR="003F0C2D">
          <w:fldChar w:fldCharType="separate"/>
        </w:r>
        <w:r w:rsidR="008E1D33" w:rsidRPr="008E1D33">
          <w:rPr>
            <w:noProof/>
          </w:rPr>
          <w:t>[18]</w:t>
        </w:r>
        <w:r w:rsidR="003F0C2D">
          <w:fldChar w:fldCharType="end"/>
        </w:r>
        <w:r w:rsidR="003F0C2D">
          <w:t xml:space="preserve"> signal profiles concentrate mainly on the exonic regions and promoters of the genome, respectively. </w:t>
        </w:r>
        <w:r w:rsidR="00F52B6B">
          <w:t xml:space="preserve">Moreover, these experiments are generally done in combination. </w:t>
        </w:r>
        <w:r w:rsidR="00A8766A">
          <w:t xml:space="preserve">This is important because although each experiment assays a different </w:t>
        </w:r>
        <w:r w:rsidR="00B51CE2">
          <w:t xml:space="preserve">type of </w:t>
        </w:r>
        <w:r w:rsidR="00A8766A">
          <w:t xml:space="preserve">genome-wide activity, pooling the signal profiles can bring </w:t>
        </w:r>
        <w:r w:rsidR="00260C86">
          <w:t>enough power to an adversary for genotyping structural variants and perform</w:t>
        </w:r>
        <w:r w:rsidR="00B51CE2">
          <w:t>ing</w:t>
        </w:r>
        <w:r w:rsidR="00260C86">
          <w:t xml:space="preserve"> a successful linking attack.</w:t>
        </w:r>
        <w:r w:rsidR="00B51CE2">
          <w:t xml:space="preserve"> </w:t>
        </w:r>
      </w:ins>
    </w:p>
    <w:p w14:paraId="2DCAEE6C" w14:textId="08428064" w:rsidR="005E37E3" w:rsidRDefault="00F52B6B" w:rsidP="00BB43FC">
      <w:r>
        <w:t xml:space="preserve">The paper is organized as following: We </w:t>
      </w:r>
      <w:ins w:id="65" w:author="Arif" w:date="2017-03-10T13:43:00Z">
        <w:r w:rsidR="004D0E79">
          <w:t xml:space="preserve">first </w:t>
        </w:r>
        <w:r w:rsidR="00577B49">
          <w:t xml:space="preserve">present the general scenario of linking attacks that utilize signal profiles. We next </w:t>
        </w:r>
      </w:ins>
      <w:r w:rsidR="005E37E3">
        <w:t>propose a</w:t>
      </w:r>
      <w:r w:rsidR="00577B49">
        <w:t xml:space="preserve"> new metric for quantifying </w:t>
      </w:r>
      <w:del w:id="66" w:author="Arif" w:date="2017-03-10T13:43:00Z">
        <w:r w:rsidR="005E37E3">
          <w:delText xml:space="preserve">how correctly </w:delText>
        </w:r>
      </w:del>
      <w:ins w:id="67" w:author="Arif" w:date="2017-03-10T13:43:00Z">
        <w:r w:rsidR="00577B49">
          <w:t xml:space="preserve">the extent to which </w:t>
        </w:r>
      </w:ins>
      <w:r w:rsidR="005E37E3">
        <w:t>genotypes of small and large deletion variants can be estimated</w:t>
      </w:r>
      <w:ins w:id="68" w:author="Arif" w:date="2017-03-10T13:43:00Z">
        <w:r w:rsidR="00577B49">
          <w:t xml:space="preserve"> using functional genomics signal profiles</w:t>
        </w:r>
      </w:ins>
      <w:r w:rsidR="005E37E3">
        <w:t xml:space="preserve">. In combination with information content of the deletion variants, we use this new metric for evaluating the extent of characterizing information leakage from functional genomics datasets. We </w:t>
      </w:r>
      <w:r w:rsidR="008F5EBE">
        <w:t>next</w:t>
      </w:r>
      <w:r w:rsidR="005E37E3">
        <w:t xml:space="preserve"> present several practical instantiations of linking attacks that utilizes deletion variant genotype prediction using outlier signal levels. </w:t>
      </w:r>
      <w:r w:rsidR="008F5EBE">
        <w:t>Finally</w:t>
      </w:r>
      <w:del w:id="69" w:author="Arif" w:date="2017-03-10T13:43:00Z">
        <w:r w:rsidR="008F5EBE">
          <w:delText xml:space="preserve"> </w:delText>
        </w:r>
        <w:r w:rsidR="008B6366">
          <w:delText>To protect</w:delText>
        </w:r>
      </w:del>
      <w:ins w:id="70" w:author="Arif" w:date="2017-03-10T13:43:00Z">
        <w:r w:rsidR="00502923">
          <w:t>,</w:t>
        </w:r>
        <w:r w:rsidR="008F5EBE">
          <w:t xml:space="preserve"> </w:t>
        </w:r>
        <w:r w:rsidR="0096331F">
          <w:t xml:space="preserve">we focus on </w:t>
        </w:r>
        <w:r w:rsidR="008B6366">
          <w:t>protect</w:t>
        </w:r>
        <w:r w:rsidR="0096331F">
          <w:t>ion of</w:t>
        </w:r>
      </w:ins>
      <w:r w:rsidR="008B6366">
        <w:t xml:space="preserve"> the signal profiles against </w:t>
      </w:r>
      <w:r w:rsidR="0096331F">
        <w:t>linking attacks</w:t>
      </w:r>
      <w:del w:id="71" w:author="Arif" w:date="2017-03-10T13:43:00Z">
        <w:r w:rsidR="00C925A1">
          <w:delText>, w</w:delText>
        </w:r>
        <w:r w:rsidR="005E37E3">
          <w:delText>e</w:delText>
        </w:r>
      </w:del>
      <w:ins w:id="72" w:author="Arif" w:date="2017-03-10T13:43:00Z">
        <w:r w:rsidR="0096331F">
          <w:t>. W</w:t>
        </w:r>
        <w:r w:rsidR="005E37E3">
          <w:t>e</w:t>
        </w:r>
      </w:ins>
      <w:r w:rsidR="005E37E3">
        <w:t xml:space="preserve"> present a </w:t>
      </w:r>
      <w:r w:rsidR="004513EB">
        <w:t xml:space="preserve">novel </w:t>
      </w:r>
      <w:r w:rsidR="005E37E3">
        <w:t xml:space="preserve">signal processing methodology for </w:t>
      </w:r>
      <w:r w:rsidR="008B6366">
        <w:t>anonymizing</w:t>
      </w:r>
      <w:r w:rsidR="004513EB">
        <w:t xml:space="preserve"> </w:t>
      </w:r>
      <w:del w:id="73" w:author="Arif" w:date="2017-03-10T13:43:00Z">
        <w:r w:rsidR="004513EB">
          <w:delText>the</w:delText>
        </w:r>
      </w:del>
      <w:ins w:id="74" w:author="Arif" w:date="2017-03-10T13:43:00Z">
        <w:r w:rsidR="0096331F">
          <w:t>a</w:t>
        </w:r>
      </w:ins>
      <w:r w:rsidR="004513EB">
        <w:t xml:space="preserve"> signal profile. We </w:t>
      </w:r>
      <w:r w:rsidR="00C925A1">
        <w:t>show that it is effective in decreasing the predictability of deletion variant genotypes from signal profiles.</w:t>
      </w:r>
      <w:r w:rsidR="00536D55">
        <w:t xml:space="preserve"> The source code for linking attacks and anonym</w:t>
      </w:r>
      <w:r w:rsidR="004259C9">
        <w:t xml:space="preserve">ization can be downloaded from </w:t>
      </w:r>
      <w:del w:id="75" w:author="Arif" w:date="2017-03-10T13:43:00Z">
        <w:r w:rsidR="00536D55">
          <w:delText xml:space="preserve"> </w:delText>
        </w:r>
      </w:del>
      <w:r w:rsidR="00F85FC4">
        <w:t>privaseq2</w:t>
      </w:r>
      <w:r w:rsidR="00536D55">
        <w:t>.gersteinlab.org</w:t>
      </w:r>
      <w:r w:rsidR="00052253">
        <w:t>.</w:t>
      </w:r>
    </w:p>
    <w:p w14:paraId="5D296885" w14:textId="77777777" w:rsidR="00BB43FC" w:rsidRDefault="00BB43FC" w:rsidP="00BB43FC">
      <w:pPr>
        <w:pStyle w:val="Heading1"/>
        <w:numPr>
          <w:ilvl w:val="0"/>
          <w:numId w:val="1"/>
        </w:numPr>
      </w:pPr>
      <w:r>
        <w:t>Results</w:t>
      </w:r>
    </w:p>
    <w:p w14:paraId="189B9481"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239CD8B4"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533241F0" w14:textId="7A44369E" w:rsidR="00BB43FC" w:rsidRDefault="00BB43FC" w:rsidP="00BB43FC">
      <w:pPr>
        <w:pStyle w:val="Heading2"/>
        <w:numPr>
          <w:ilvl w:val="1"/>
          <w:numId w:val="4"/>
        </w:numPr>
        <w:ind w:left="432"/>
      </w:pPr>
      <w:del w:id="76" w:author="Arif" w:date="2017-03-10T13:43:00Z">
        <w:r w:rsidRPr="00BB43FC">
          <w:delText xml:space="preserve">Genome-wide </w:delText>
        </w:r>
      </w:del>
      <w:r w:rsidRPr="00BB43FC">
        <w:t>Linking Attack Scenario</w:t>
      </w:r>
    </w:p>
    <w:p w14:paraId="4A187824" w14:textId="25F057BE" w:rsidR="00C21DB8" w:rsidRDefault="002E1F23" w:rsidP="00BB43FC">
      <w:pPr>
        <w:rPr>
          <w:ins w:id="77" w:author="Arif" w:date="2017-03-10T13:43:00Z"/>
        </w:rPr>
      </w:pPr>
      <w:del w:id="78" w:author="Arif" w:date="2017-03-10T13:43:00Z">
        <w:r>
          <w:delText>Figure 1</w:delText>
        </w:r>
        <w:r w:rsidR="00946B12">
          <w:delText>a</w:delText>
        </w:r>
        <w:r>
          <w:delText xml:space="preserve"> summarizes the linking attack scenario that we focus. The adversary has access to a leaked structural variation (SV) dataset and another molecular phenotype dataset that contains genome-wide functional genomics signal profiles</w:delText>
        </w:r>
        <w:r w:rsidR="007239EC">
          <w:delText xml:space="preserve"> for example RNA-seq or ChIP-Seq signal profiles</w:delText>
        </w:r>
        <w:r>
          <w:delText xml:space="preserve">. </w:delText>
        </w:r>
        <w:r w:rsidR="00D85C4E">
          <w:delText xml:space="preserve">The SV dataset contains identifying sample IDs for each individual and SV genotypes for multiple locations. We assume that the SV dataset comprises different types of variants like deletions, duplications, and translocations. </w:delText>
        </w:r>
        <w:r>
          <w:delText>The phenotype dataset also contains very sensitive information, i.e. HIV status, about the individuals. He/She uses the signal profiles to perform SV genotype prediction. He/She then compares the predicted SV genotypes and the leaked genotype dataset</w:delText>
        </w:r>
        <w:r w:rsidR="008E6E11">
          <w:delText>.</w:delText>
        </w:r>
      </w:del>
      <w:ins w:id="79" w:author="Arif" w:date="2017-03-10T13:43:00Z">
        <w:r w:rsidR="00166384">
          <w:t xml:space="preserve">Figure 1 summarizes the linking attack scenario. The attack has two </w:t>
        </w:r>
        <w:r w:rsidR="00A3650F">
          <w:t>steps</w:t>
        </w:r>
        <w:r w:rsidR="00166384">
          <w:t xml:space="preserve">. The first </w:t>
        </w:r>
        <w:r w:rsidR="00B51CE2">
          <w:t>step</w:t>
        </w:r>
        <w:r w:rsidR="00166384">
          <w:t xml:space="preserve"> is genotyping of the deletion variants</w:t>
        </w:r>
        <w:r w:rsidR="0096331F">
          <w:t>, which is illustrated in</w:t>
        </w:r>
        <w:r w:rsidR="00166384">
          <w:t xml:space="preserve"> Figures 1a. The adversary has access to a genome-wide signal profile dataset</w:t>
        </w:r>
        <w:r w:rsidR="00A46236">
          <w:t xml:space="preserve"> for a sample of individuals. </w:t>
        </w:r>
        <w:r w:rsidR="000D3695">
          <w:t xml:space="preserve">This dataset is assumed to be shared publicly after the names </w:t>
        </w:r>
        <w:r w:rsidR="00CA45E1">
          <w:t xml:space="preserve">of the individuals </w:t>
        </w:r>
        <w:r w:rsidR="000D3695">
          <w:t xml:space="preserve">are removed. </w:t>
        </w:r>
        <w:r w:rsidR="00A540B8">
          <w:t>This dataset stores, for each individual, a genome-wide signal profile, for example RNA-seq</w:t>
        </w:r>
        <w:r w:rsidR="005F39AE">
          <w:t>,</w:t>
        </w:r>
        <w:r w:rsidR="00A540B8">
          <w:t xml:space="preserve"> or ChIP-Seq data. </w:t>
        </w:r>
        <w:r w:rsidR="00296312">
          <w:t xml:space="preserve">In addition, the dataset contains sensitive information about each individual, for example the HIV status of each individual. </w:t>
        </w:r>
        <w:r w:rsidR="008F2B93">
          <w:t>In this scenario, we also assume that the adversary</w:t>
        </w:r>
        <w:r w:rsidR="00A46236">
          <w:t xml:space="preserve"> has access to a panel of genomic </w:t>
        </w:r>
        <w:r w:rsidR="00803684">
          <w:t>structural variant</w:t>
        </w:r>
        <w:r w:rsidR="00A46236">
          <w:t xml:space="preserve"> loci.</w:t>
        </w:r>
        <w:r w:rsidR="00166384">
          <w:t xml:space="preserve"> </w:t>
        </w:r>
        <w:r w:rsidR="00A46236">
          <w:t>For each individual, s</w:t>
        </w:r>
        <w:r w:rsidR="00166384">
          <w:t>he</w:t>
        </w:r>
        <w:r w:rsidR="003B63DF">
          <w:t xml:space="preserve"> (we assume the adversary is a </w:t>
        </w:r>
        <w:r w:rsidR="00B51CE2">
          <w:t>female</w:t>
        </w:r>
        <w:r w:rsidR="003B63DF">
          <w:t>)</w:t>
        </w:r>
        <w:r w:rsidR="00166384">
          <w:t xml:space="preserve"> </w:t>
        </w:r>
        <w:r w:rsidR="00A46236">
          <w:t xml:space="preserve">utilizes the signal </w:t>
        </w:r>
        <w:r w:rsidR="00010F5E">
          <w:t xml:space="preserve">profile </w:t>
        </w:r>
        <w:r w:rsidR="00A46236">
          <w:t xml:space="preserve">and </w:t>
        </w:r>
        <w:r w:rsidR="00166384">
          <w:t xml:space="preserve">genotypes the deletions. </w:t>
        </w:r>
        <w:r w:rsidR="00A46236">
          <w:t xml:space="preserve">After the genotyping, the adversary builds </w:t>
        </w:r>
        <w:r w:rsidR="00010F5E">
          <w:t xml:space="preserve">a data matrix with </w:t>
        </w:r>
        <w:r w:rsidR="00F95F8A">
          <w:t xml:space="preserve">the predicted </w:t>
        </w:r>
        <w:r w:rsidR="00010F5E">
          <w:t>genotype</w:t>
        </w:r>
        <w:r w:rsidR="00F95F8A">
          <w:t>s</w:t>
        </w:r>
        <w:r w:rsidR="00010F5E">
          <w:t xml:space="preserve">. </w:t>
        </w:r>
        <w:r w:rsidR="000B3217">
          <w:t>We refer to this scenario</w:t>
        </w:r>
        <w:r w:rsidR="0096331F">
          <w:t>,</w:t>
        </w:r>
        <w:r w:rsidR="000B3217">
          <w:t xml:space="preserve"> </w:t>
        </w:r>
        <w:r w:rsidR="0096331F">
          <w:t xml:space="preserve">where the adversary has access to a reference panel of structural variants, </w:t>
        </w:r>
        <w:r w:rsidR="000B3217">
          <w:t xml:space="preserve">as linking based on </w:t>
        </w:r>
        <w:r w:rsidR="0018771D">
          <w:t>“</w:t>
        </w:r>
        <w:r w:rsidR="00615EF9">
          <w:t>g</w:t>
        </w:r>
        <w:r w:rsidR="00C21DB8">
          <w:t>enotyping only”</w:t>
        </w:r>
        <w:r w:rsidR="000B3217">
          <w:t>.</w:t>
        </w:r>
        <w:r w:rsidR="00C21DB8">
          <w:t xml:space="preserve"> </w:t>
        </w:r>
        <w:r w:rsidR="000B3217">
          <w:t xml:space="preserve">The second scenario, illustrated in Fig 1b, is very similar except that the adversary does not have access to the panel </w:t>
        </w:r>
        <w:r w:rsidR="0096331F">
          <w:t xml:space="preserve">of structural variants </w:t>
        </w:r>
        <w:r w:rsidR="000B3217">
          <w:t xml:space="preserve">but discovers </w:t>
        </w:r>
        <w:r w:rsidR="0096331F">
          <w:t>the</w:t>
        </w:r>
        <w:r w:rsidR="000B3217">
          <w:t xml:space="preserve"> panel of </w:t>
        </w:r>
        <w:r w:rsidR="0096331F">
          <w:t>structural variants</w:t>
        </w:r>
        <w:r w:rsidR="000B3217">
          <w:t xml:space="preserve"> from the signal profiles. She then uses the signal</w:t>
        </w:r>
        <w:r w:rsidR="00C21DB8">
          <w:t xml:space="preserve"> </w:t>
        </w:r>
        <w:r w:rsidR="000B3217">
          <w:t xml:space="preserve">profiles to </w:t>
        </w:r>
        <w:r w:rsidR="0044317A">
          <w:t xml:space="preserve">genotype the SVs in this de-novo discovered </w:t>
        </w:r>
        <w:r w:rsidR="0044317A">
          <w:lastRenderedPageBreak/>
          <w:t>SV panel</w:t>
        </w:r>
        <w:r w:rsidR="000B3217">
          <w:t xml:space="preserve">. We refer to this scenario as linking based on </w:t>
        </w:r>
        <w:r w:rsidR="00C21DB8">
          <w:t xml:space="preserve">“joint </w:t>
        </w:r>
        <w:r w:rsidR="00D0586B">
          <w:t>discovery</w:t>
        </w:r>
        <w:r w:rsidR="00C21DB8">
          <w:t xml:space="preserve"> and genotyping”.</w:t>
        </w:r>
        <w:r w:rsidR="0068021A">
          <w:t xml:space="preserve"> After the genotyping, the genotyped </w:t>
        </w:r>
        <w:r w:rsidR="00803684">
          <w:t>SV</w:t>
        </w:r>
        <w:r w:rsidR="0068021A">
          <w:t xml:space="preserve"> matrix includes, for each individual, the</w:t>
        </w:r>
        <w:r w:rsidR="003B63DF">
          <w:t xml:space="preserve"> predicted </w:t>
        </w:r>
        <w:r w:rsidR="00803684">
          <w:t>SV</w:t>
        </w:r>
        <w:r w:rsidR="003B63DF">
          <w:t xml:space="preserve"> genotypes, and also the</w:t>
        </w:r>
        <w:r w:rsidR="0068021A">
          <w:t xml:space="preserve"> sensitive </w:t>
        </w:r>
        <w:r w:rsidR="00A3650F">
          <w:t xml:space="preserve">information about </w:t>
        </w:r>
        <w:r w:rsidR="0068021A">
          <w:t>HIV status.</w:t>
        </w:r>
        <w:r w:rsidR="00A3650F">
          <w:t xml:space="preserve"> </w:t>
        </w:r>
      </w:ins>
    </w:p>
    <w:p w14:paraId="27C5E2C2" w14:textId="1062CFBF" w:rsidR="0018771D" w:rsidRDefault="0018771D" w:rsidP="00BB43FC">
      <w:ins w:id="80" w:author="Arif" w:date="2017-03-10T13:43:00Z">
        <w:r>
          <w:t xml:space="preserve">The second </w:t>
        </w:r>
        <w:r w:rsidR="00A34DC2">
          <w:t>step</w:t>
        </w:r>
        <w:r>
          <w:t xml:space="preserve"> of the linking attack is </w:t>
        </w:r>
        <w:r w:rsidR="0068021A">
          <w:t xml:space="preserve">linking of the genotyped </w:t>
        </w:r>
        <w:r w:rsidR="00803684">
          <w:t>SV dataset</w:t>
        </w:r>
        <w:r w:rsidR="0068021A">
          <w:t xml:space="preserve"> and </w:t>
        </w:r>
        <w:r w:rsidR="00261248">
          <w:t xml:space="preserve">the SV </w:t>
        </w:r>
        <w:r w:rsidR="0068021A">
          <w:t xml:space="preserve">genotype dataset. </w:t>
        </w:r>
        <w:r w:rsidR="00A3650F">
          <w:t xml:space="preserve">The SV genotype dataset is assumed to contain identifying information about individual’s identities. </w:t>
        </w:r>
        <w:r w:rsidR="003B63DF">
          <w:t xml:space="preserve">We assume that this dataset was either leaked or stolen. </w:t>
        </w:r>
        <w:r w:rsidR="00803684">
          <w:t>T</w:t>
        </w:r>
        <w:r w:rsidR="00A3650F">
          <w:t xml:space="preserve">he adversary first compares her </w:t>
        </w:r>
        <w:r w:rsidR="00803684">
          <w:t>genotyped SV</w:t>
        </w:r>
        <w:r w:rsidR="00A3650F">
          <w:t xml:space="preserve"> panel to the </w:t>
        </w:r>
        <w:r w:rsidR="00803684">
          <w:t>SV</w:t>
        </w:r>
        <w:r w:rsidR="00A3650F">
          <w:t xml:space="preserve"> panel of the genotype dataset. </w:t>
        </w:r>
        <w:r w:rsidR="00B81AA5">
          <w:t xml:space="preserve">For example, she may overlap the loci of the SVs in two panels. </w:t>
        </w:r>
        <w:r w:rsidR="00A3650F">
          <w:t xml:space="preserve">After the matching of the SVs in the two panels, she compares the </w:t>
        </w:r>
        <w:r w:rsidR="00933934">
          <w:t xml:space="preserve">genotypes of the matching SVs </w:t>
        </w:r>
        <w:r w:rsidR="00B81AA5">
          <w:t>in two datasets. She uses this comparison to cross-reference</w:t>
        </w:r>
        <w:r w:rsidR="00A3650F">
          <w:t xml:space="preserve"> the individuals in two datasets </w:t>
        </w:r>
        <w:r w:rsidR="00B81AA5">
          <w:t>and find the individuals that</w:t>
        </w:r>
        <w:r w:rsidR="00A3650F">
          <w:t xml:space="preserve"> best match to each other with respect to genotype match distance, i.e., links the individuals in two datasets.</w:t>
        </w:r>
      </w:ins>
      <w:r w:rsidR="00A3650F">
        <w:t xml:space="preserve"> </w:t>
      </w:r>
      <w:r w:rsidR="00296312">
        <w:t>The results are used to link the genotype samples to the phenotype samples and the HIV status of genotype samples are revealed to th</w:t>
      </w:r>
      <w:r w:rsidR="003B63DF">
        <w:t>e adversary</w:t>
      </w:r>
      <w:del w:id="81" w:author="Arif" w:date="2017-03-10T13:43:00Z">
        <w:r w:rsidR="002E1F23">
          <w:delText>.</w:delText>
        </w:r>
        <w:r w:rsidR="008E6E11">
          <w:delText xml:space="preserve"> </w:delText>
        </w:r>
      </w:del>
      <w:ins w:id="82" w:author="Arif" w:date="2017-03-10T13:43:00Z">
        <w:r w:rsidR="003B63DF">
          <w:t xml:space="preserve"> (the matched columns in the final linked matrix).</w:t>
        </w:r>
      </w:ins>
    </w:p>
    <w:p w14:paraId="6D98F29B" w14:textId="77777777" w:rsidR="00261248" w:rsidRDefault="00261248" w:rsidP="00BB43FC">
      <w:pPr>
        <w:rPr>
          <w:ins w:id="83" w:author="Arif" w:date="2017-03-10T13:43:00Z"/>
        </w:rPr>
      </w:pPr>
      <w:ins w:id="84" w:author="Arif" w:date="2017-03-10T13:43:00Z">
        <w:r>
          <w:t>In the analysis below, we are focusing on the small and large deletion variants.</w:t>
        </w:r>
        <w:r w:rsidR="00AD35EA">
          <w:t xml:space="preserve"> So we assume that the adversary focuses only on the deletion variants in the panel of SVs that she uses for performing the attacks.</w:t>
        </w:r>
      </w:ins>
    </w:p>
    <w:p w14:paraId="1FA0251D" w14:textId="77777777" w:rsidR="005E02A5" w:rsidRPr="005E02A5"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5DBC864D" w14:textId="77777777" w:rsidR="005E02A5" w:rsidRPr="005E02A5"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24791DBA" w14:textId="77777777" w:rsidR="005E02A5" w:rsidRPr="005E02A5" w:rsidRDefault="005E02A5" w:rsidP="005E02A5">
      <w:pPr>
        <w:pStyle w:val="ListParagraph"/>
        <w:keepNext/>
        <w:keepLines/>
        <w:numPr>
          <w:ilvl w:val="1"/>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557635AC" w14:textId="77777777" w:rsidR="00BB43FC" w:rsidRDefault="001A6BED" w:rsidP="005E02A5">
      <w:pPr>
        <w:pStyle w:val="Heading2"/>
        <w:numPr>
          <w:ilvl w:val="1"/>
          <w:numId w:val="5"/>
        </w:numPr>
        <w:ind w:left="432"/>
      </w:pPr>
      <w:r>
        <w:t xml:space="preserve">Information Content and </w:t>
      </w:r>
      <w:r w:rsidR="001A1B2B">
        <w:t xml:space="preserve">Correct </w:t>
      </w:r>
      <w:r w:rsidR="00BB43FC">
        <w:t>Predictability</w:t>
      </w:r>
      <w:r w:rsidR="00900D5B">
        <w:t xml:space="preserve"> </w:t>
      </w:r>
      <w:r w:rsidR="005F1595">
        <w:t xml:space="preserve">of </w:t>
      </w:r>
      <w:r w:rsidR="00900D5B">
        <w:t>S</w:t>
      </w:r>
      <w:r w:rsidR="0041368A">
        <w:t xml:space="preserve">tructural </w:t>
      </w:r>
      <w:r w:rsidR="00900D5B">
        <w:t>V</w:t>
      </w:r>
      <w:r w:rsidR="0041368A">
        <w:t>ariant</w:t>
      </w:r>
      <w:r w:rsidR="00900D5B">
        <w:t xml:space="preserve"> Genotypes</w:t>
      </w:r>
    </w:p>
    <w:p w14:paraId="32F5DDCE" w14:textId="0FFB14BD" w:rsidR="005E7E43" w:rsidRDefault="00F533FF" w:rsidP="001A6BED">
      <w:pPr>
        <w:rPr>
          <w:rFonts w:eastAsiaTheme="minorEastAsia"/>
        </w:rPr>
      </w:pPr>
      <w:del w:id="85" w:author="Arif" w:date="2017-03-10T13:43:00Z">
        <w:r>
          <w:delText>It has been observed that t</w:delText>
        </w:r>
        <w:r w:rsidR="00EC319C">
          <w:delText xml:space="preserve">he prediction of SV genotypes from functional genomics signal profiles has relatively low accuracy. </w:delText>
        </w:r>
      </w:del>
      <w:r w:rsidR="00EC319C">
        <w:t>In order to assess the</w:t>
      </w:r>
      <w:ins w:id="86" w:author="Arif" w:date="2017-03-10T13:43:00Z">
        <w:r w:rsidR="00EC319C">
          <w:t xml:space="preserve"> </w:t>
        </w:r>
        <w:r w:rsidR="004F6E1C">
          <w:t>correct</w:t>
        </w:r>
      </w:ins>
      <w:r w:rsidR="004F6E1C">
        <w:t xml:space="preserve"> </w:t>
      </w:r>
      <w:r w:rsidR="00EC319C">
        <w:t xml:space="preserve">predictability of SV genotypes, we propose using </w:t>
      </w:r>
      <w:r>
        <w:t xml:space="preserve">a measure named </w:t>
      </w:r>
      <w:r w:rsidR="00EC319C">
        <w:t xml:space="preserve">genome-wide predictability of SV genotypes, denoted </w:t>
      </w:r>
      <w:proofErr w:type="gramStart"/>
      <w:r w:rsidR="00EC319C">
        <w:t xml:space="preserve">by </w:t>
      </w:r>
      <w:proofErr w:type="gramEnd"/>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EC319C">
        <w:t xml:space="preserve">, from signal tracks. </w:t>
      </w:r>
      <w:r w:rsidR="00D7415A">
        <w:t>T</w:t>
      </w:r>
      <w:r w:rsidR="005F1595">
        <w:t xml:space="preserve">he predictability measures how </w:t>
      </w:r>
      <w:r w:rsidR="001F2CBD">
        <w:t>accura</w:t>
      </w:r>
      <w:r w:rsidR="00B34500">
        <w:t>tely</w:t>
      </w:r>
      <w:r w:rsidR="005F1595">
        <w:t xml:space="preserve"> an SV genotype can be </w:t>
      </w:r>
      <w:r w:rsidR="00C733ED">
        <w:t>estimated</w:t>
      </w:r>
      <w:r w:rsidR="005F1595">
        <w:t xml:space="preserve"> given the signal profile</w:t>
      </w:r>
      <w:r w:rsidR="00D7415A">
        <w:t xml:space="preserve"> (Methods Section)</w:t>
      </w:r>
      <w:r w:rsidR="003B3A79">
        <w:rPr>
          <w:rFonts w:eastAsiaTheme="minorEastAsia"/>
        </w:rPr>
        <w:t>.</w:t>
      </w:r>
      <w:r w:rsidR="00076F01">
        <w:rPr>
          <w:rFonts w:eastAsiaTheme="minorEastAsia"/>
        </w:rPr>
        <w:t xml:space="preserve"> </w:t>
      </w:r>
      <w:del w:id="87" w:author="Arif" w:date="2017-03-10T13:43:00Z">
        <w:r w:rsidR="00D7415A">
          <w:rPr>
            <w:rFonts w:eastAsiaTheme="minorEastAsia"/>
          </w:rPr>
          <w:delText xml:space="preserve">Given </w:delText>
        </w:r>
      </w:del>
      <w:ins w:id="88" w:author="Arif" w:date="2017-03-10T13:43:00Z">
        <w:r w:rsidR="00076F01">
          <w:rPr>
            <w:rFonts w:eastAsiaTheme="minorEastAsia"/>
          </w:rPr>
          <w:t>T</w:t>
        </w:r>
        <w:r w:rsidR="00D7415A">
          <w:rPr>
            <w:rFonts w:eastAsiaTheme="minorEastAsia"/>
          </w:rPr>
          <w:t xml:space="preserve">he predictability </w:t>
        </w:r>
        <w:r w:rsidR="00076F01">
          <w:rPr>
            <w:rFonts w:eastAsiaTheme="minorEastAsia"/>
          </w:rPr>
          <w:t xml:space="preserve">of </w:t>
        </w:r>
      </w:ins>
      <w:r w:rsidR="00076F01">
        <w:rPr>
          <w:rFonts w:eastAsiaTheme="minorEastAsia"/>
        </w:rPr>
        <w:t xml:space="preserve">the genotype of a </w:t>
      </w:r>
      <w:ins w:id="89" w:author="Arif" w:date="2017-03-10T13:43:00Z">
        <w:r w:rsidR="00A52CD4">
          <w:rPr>
            <w:rFonts w:eastAsiaTheme="minorEastAsia"/>
          </w:rPr>
          <w:t xml:space="preserve">structural </w:t>
        </w:r>
      </w:ins>
      <w:r w:rsidR="00076F01">
        <w:rPr>
          <w:rFonts w:eastAsiaTheme="minorEastAsia"/>
        </w:rPr>
        <w:t>variant</w:t>
      </w:r>
      <w:del w:id="90" w:author="Arif" w:date="2017-03-10T13:43:00Z">
        <w:r w:rsidR="00D7415A">
          <w:rPr>
            <w:rFonts w:eastAsiaTheme="minorEastAsia"/>
          </w:rPr>
          <w:delText>, the predictability</w:delText>
        </w:r>
      </w:del>
      <w:r w:rsidR="00076F01">
        <w:rPr>
          <w:rFonts w:eastAsiaTheme="minorEastAsia"/>
        </w:rPr>
        <w:t xml:space="preserve"> </w:t>
      </w:r>
      <w:r w:rsidR="00D7415A">
        <w:rPr>
          <w:rFonts w:eastAsiaTheme="minorEastAsia"/>
        </w:rPr>
        <w:t xml:space="preserve">is the conditional probability of the </w:t>
      </w:r>
      <w:r w:rsidR="00654C14">
        <w:rPr>
          <w:rFonts w:eastAsiaTheme="minorEastAsia"/>
        </w:rPr>
        <w:t xml:space="preserve">variant </w:t>
      </w:r>
      <w:r w:rsidR="00D7415A">
        <w:rPr>
          <w:rFonts w:eastAsiaTheme="minorEastAsia"/>
        </w:rPr>
        <w:t>genotype given the signal profile.</w:t>
      </w:r>
      <w:r w:rsidR="009C2DA6">
        <w:rPr>
          <w:rFonts w:eastAsiaTheme="minorEastAsia"/>
        </w:rPr>
        <w:t xml:space="preserve"> </w:t>
      </w:r>
      <w:r w:rsidR="00654C14">
        <w:rPr>
          <w:rFonts w:eastAsiaTheme="minorEastAsia"/>
        </w:rPr>
        <w:t>By this definition, t</w:t>
      </w:r>
      <w:r w:rsidR="00C126A4">
        <w:rPr>
          <w:rFonts w:eastAsiaTheme="minorEastAsia"/>
        </w:rPr>
        <w:t xml:space="preserve">he predictability only depends on the </w:t>
      </w:r>
      <w:r w:rsidR="00654C14">
        <w:rPr>
          <w:rFonts w:eastAsiaTheme="minorEastAsia"/>
        </w:rPr>
        <w:t xml:space="preserve">genomic </w:t>
      </w:r>
      <w:r w:rsidR="00C126A4">
        <w:rPr>
          <w:rFonts w:eastAsiaTheme="minorEastAsia"/>
        </w:rPr>
        <w:t xml:space="preserve">signal levels </w:t>
      </w:r>
      <w:r w:rsidR="00654C14">
        <w:rPr>
          <w:rFonts w:eastAsiaTheme="minorEastAsia"/>
        </w:rPr>
        <w:t xml:space="preserve">of an individual </w:t>
      </w:r>
      <w:r w:rsidR="00C126A4">
        <w:rPr>
          <w:rFonts w:eastAsiaTheme="minorEastAsia"/>
        </w:rPr>
        <w:t xml:space="preserve">and how well they can be used to predict genotypes. </w:t>
      </w:r>
      <w:r w:rsidR="005E7E43">
        <w:rPr>
          <w:rFonts w:eastAsiaTheme="minorEastAsia"/>
        </w:rPr>
        <w:t xml:space="preserve">In principle, the genome-wide predictability is computed for each individual </w:t>
      </w:r>
      <w:del w:id="91" w:author="Arif" w:date="2017-03-10T13:43:00Z">
        <w:r w:rsidR="005E7E43">
          <w:rPr>
            <w:rFonts w:eastAsiaTheme="minorEastAsia"/>
          </w:rPr>
          <w:delText>separately</w:delText>
        </w:r>
        <w:r w:rsidR="00654C14">
          <w:rPr>
            <w:rFonts w:eastAsiaTheme="minorEastAsia"/>
          </w:rPr>
          <w:delText xml:space="preserve"> and independently </w:delText>
        </w:r>
      </w:del>
      <w:ins w:id="92" w:author="Arif" w:date="2017-03-10T13:43:00Z">
        <w:r w:rsidR="005E2EDE">
          <w:rPr>
            <w:rFonts w:eastAsiaTheme="minorEastAsia"/>
          </w:rPr>
          <w:t>independent</w:t>
        </w:r>
        <w:r w:rsidR="00654C14">
          <w:rPr>
            <w:rFonts w:eastAsiaTheme="minorEastAsia"/>
          </w:rPr>
          <w:t xml:space="preserve"> </w:t>
        </w:r>
      </w:ins>
      <w:r w:rsidR="00654C14">
        <w:rPr>
          <w:rFonts w:eastAsiaTheme="minorEastAsia"/>
        </w:rPr>
        <w:t>from other individuals</w:t>
      </w:r>
      <w:r w:rsidR="005E7E43">
        <w:rPr>
          <w:rFonts w:eastAsiaTheme="minorEastAsia"/>
        </w:rPr>
        <w:t>.</w:t>
      </w:r>
      <w:r w:rsidR="002637D4">
        <w:rPr>
          <w:rFonts w:eastAsiaTheme="minorEastAsia"/>
        </w:rPr>
        <w:t xml:space="preserve"> </w:t>
      </w:r>
      <w:del w:id="93" w:author="Arif" w:date="2017-03-10T13:43:00Z">
        <w:r w:rsidR="00ED534A">
          <w:rPr>
            <w:rFonts w:eastAsiaTheme="minorEastAsia"/>
          </w:rPr>
          <w:delText>Because of this fact,</w:delText>
        </w:r>
      </w:del>
      <w:ins w:id="94" w:author="Arif" w:date="2017-03-10T13:43:00Z">
        <w:r w:rsidR="005E2EDE">
          <w:rPr>
            <w:rFonts w:eastAsiaTheme="minorEastAsia"/>
          </w:rPr>
          <w:t>Therefore</w:t>
        </w:r>
      </w:ins>
      <w:r w:rsidR="00ED534A">
        <w:rPr>
          <w:rFonts w:eastAsiaTheme="minorEastAsia"/>
        </w:rPr>
        <w:t xml:space="preserve"> t</w:t>
      </w:r>
      <w:r w:rsidR="007644CE">
        <w:rPr>
          <w:rFonts w:eastAsiaTheme="minorEastAsia"/>
        </w:rPr>
        <w:t xml:space="preserve">he </w:t>
      </w:r>
      <w:ins w:id="95" w:author="Arif" w:date="2017-03-10T13:43:00Z">
        <w:r w:rsidR="00992C20">
          <w:rPr>
            <w:rFonts w:eastAsiaTheme="minorEastAsia"/>
          </w:rPr>
          <w:t xml:space="preserve">genome-wide </w:t>
        </w:r>
      </w:ins>
      <w:r w:rsidR="007644CE">
        <w:rPr>
          <w:rFonts w:eastAsiaTheme="minorEastAsia"/>
        </w:rPr>
        <w:t xml:space="preserve">predictability </w:t>
      </w:r>
      <w:ins w:id="96" w:author="Arif" w:date="2017-03-10T13:43:00Z">
        <w:r w:rsidR="00A52CD4">
          <w:rPr>
            <w:rFonts w:eastAsiaTheme="minorEastAsia"/>
          </w:rPr>
          <w:t xml:space="preserve">of a variant from signal profile </w:t>
        </w:r>
      </w:ins>
      <w:r w:rsidR="007644CE">
        <w:rPr>
          <w:rFonts w:eastAsiaTheme="minorEastAsia"/>
        </w:rPr>
        <w:t xml:space="preserve">is independent of the population frequency of the </w:t>
      </w:r>
      <w:del w:id="97" w:author="Arif" w:date="2017-03-10T13:43:00Z">
        <w:r w:rsidR="00C126A4">
          <w:rPr>
            <w:rFonts w:eastAsiaTheme="minorEastAsia"/>
          </w:rPr>
          <w:delText>variants</w:delText>
        </w:r>
        <w:r w:rsidR="002637D4">
          <w:rPr>
            <w:rFonts w:eastAsiaTheme="minorEastAsia"/>
          </w:rPr>
          <w:delText>.</w:delText>
        </w:r>
      </w:del>
      <w:ins w:id="98" w:author="Arif" w:date="2017-03-10T13:43:00Z">
        <w:r w:rsidR="00A52CD4">
          <w:rPr>
            <w:rFonts w:eastAsiaTheme="minorEastAsia"/>
          </w:rPr>
          <w:t>variant</w:t>
        </w:r>
        <w:r w:rsidR="002637D4">
          <w:rPr>
            <w:rFonts w:eastAsiaTheme="minorEastAsia"/>
          </w:rPr>
          <w:t>.</w:t>
        </w:r>
        <w:r w:rsidR="00A52CD4">
          <w:rPr>
            <w:rFonts w:eastAsiaTheme="minorEastAsia"/>
          </w:rPr>
          <w:t xml:space="preserve"> </w:t>
        </w:r>
      </w:ins>
      <w:r w:rsidR="00ED534A">
        <w:rPr>
          <w:rFonts w:eastAsiaTheme="minorEastAsia"/>
        </w:rPr>
        <w:t xml:space="preserve"> </w:t>
      </w:r>
    </w:p>
    <w:p w14:paraId="1D4AE4E8" w14:textId="2E575873" w:rsidR="005742CE" w:rsidRPr="00891A21" w:rsidRDefault="005F1595" w:rsidP="001A6BED">
      <w:pPr>
        <w:rPr>
          <w:rFonts w:eastAsiaTheme="minorEastAsia"/>
        </w:rPr>
      </w:pPr>
      <w:r>
        <w:t xml:space="preserve">Other than the predictability, </w:t>
      </w:r>
      <w:r w:rsidR="001A6BED">
        <w:t>a</w:t>
      </w:r>
      <w:r w:rsidR="001A6BED" w:rsidRPr="001A6BED">
        <w:t xml:space="preserve">n important measure </w:t>
      </w:r>
      <w:r w:rsidR="001A6BED">
        <w:t xml:space="preserve">in the linking attacks </w:t>
      </w:r>
      <w:r w:rsidR="001A6BED" w:rsidRPr="001A6BED">
        <w:t>is the information content each SV genotype supplies. We utilize a previously proposed metric termed individual char</w:t>
      </w:r>
      <w:r w:rsidR="009E00A9">
        <w:t xml:space="preserve">acterizing information (ICI) </w:t>
      </w:r>
      <w:r w:rsidR="001A6BED" w:rsidRPr="001A6BED">
        <w:t xml:space="preserve">to quantify the information content of each SV. This measure gives higher weight to the genotypes that have low population frequency and vice versa. </w:t>
      </w:r>
      <w:r w:rsidR="00CB13B6">
        <w:t xml:space="preserve">For a given variant genotype, </w:t>
      </w:r>
      <w:r w:rsidR="001A6BED" w:rsidRPr="001A6BED">
        <w:t xml:space="preserve">ICI </w:t>
      </w:r>
      <w:r w:rsidR="00CB13B6">
        <w:t xml:space="preserve">measures how much information it supplies for pinpointing an individual </w:t>
      </w:r>
      <w:r w:rsidR="00F377BF">
        <w:t>in</w:t>
      </w:r>
      <w:r w:rsidR="00CB13B6">
        <w:t xml:space="preserve"> a population.</w:t>
      </w:r>
      <w:r w:rsidR="00B57485">
        <w:t xml:space="preserve"> </w:t>
      </w:r>
      <w:r w:rsidR="00F01F09">
        <w:t>As we discussed above,</w:t>
      </w:r>
      <w:r w:rsidR="00C126A4">
        <w:t xml:space="preserve"> the genome-wide predictability is independent</w:t>
      </w:r>
      <w:r w:rsidR="005E7E43">
        <w:t xml:space="preserve"> of the </w:t>
      </w:r>
      <w:r w:rsidR="002637D4">
        <w:t xml:space="preserve">population </w:t>
      </w:r>
      <w:r w:rsidR="005E7E43">
        <w:t>frequency</w:t>
      </w:r>
      <w:r w:rsidR="002637D4">
        <w:t xml:space="preserve"> of the variants</w:t>
      </w:r>
      <w:r w:rsidR="00F01F09">
        <w:t>. Therefore</w:t>
      </w:r>
      <w:r w:rsidR="005E7E43">
        <w:t xml:space="preserve"> </w:t>
      </w:r>
      <w:r w:rsidR="002637D4">
        <w:t xml:space="preserve">the adversary can </w:t>
      </w:r>
      <w:r w:rsidR="00F01F09">
        <w:t>utilize genome-wide prediction approaches and</w:t>
      </w:r>
      <w:r w:rsidR="002637D4">
        <w:t xml:space="preserve"> predict rare variant genotypes </w:t>
      </w:r>
      <w:r w:rsidR="00F01F09">
        <w:t xml:space="preserve">to </w:t>
      </w:r>
      <w:r w:rsidR="002637D4">
        <w:t xml:space="preserve">gain high ICI and characterize individuals </w:t>
      </w:r>
      <w:r w:rsidR="00341844">
        <w:t>very</w:t>
      </w:r>
      <w:r w:rsidR="002637D4">
        <w:t xml:space="preserve"> accurately. </w:t>
      </w:r>
      <w:del w:id="99" w:author="Arif" w:date="2017-03-10T13:43:00Z">
        <w:r w:rsidR="005E7E43">
          <w:rPr>
            <w:rFonts w:eastAsiaTheme="minorEastAsia"/>
          </w:rPr>
          <w:delText xml:space="preserve">This is one of the </w:delText>
        </w:r>
        <w:r w:rsidR="002637D4">
          <w:rPr>
            <w:rFonts w:eastAsiaTheme="minorEastAsia"/>
          </w:rPr>
          <w:delText xml:space="preserve">major </w:delText>
        </w:r>
        <w:r w:rsidR="005E7E43">
          <w:rPr>
            <w:rFonts w:eastAsiaTheme="minorEastAsia"/>
          </w:rPr>
          <w:delText>differences between</w:delText>
        </w:r>
        <w:r w:rsidR="00341844">
          <w:rPr>
            <w:rFonts w:eastAsiaTheme="minorEastAsia"/>
          </w:rPr>
          <w:delText xml:space="preserve"> genome-wide prediction</w:delText>
        </w:r>
        <w:r w:rsidR="005E7E43">
          <w:rPr>
            <w:rFonts w:eastAsiaTheme="minorEastAsia"/>
          </w:rPr>
          <w:delText xml:space="preserve"> </w:delText>
        </w:r>
        <w:r w:rsidR="002637D4">
          <w:rPr>
            <w:rFonts w:eastAsiaTheme="minorEastAsia"/>
          </w:rPr>
          <w:delText xml:space="preserve">approach proposed in this study </w:delText>
        </w:r>
        <w:r w:rsidR="005E7E43">
          <w:rPr>
            <w:rFonts w:eastAsiaTheme="minorEastAsia"/>
          </w:rPr>
          <w:delText>and the recently pro</w:delText>
        </w:r>
        <w:r w:rsidR="00341844">
          <w:rPr>
            <w:rFonts w:eastAsiaTheme="minorEastAsia"/>
          </w:rPr>
          <w:delText>posed sample-wide prediction</w:delText>
        </w:r>
        <w:r w:rsidR="005E7E43">
          <w:rPr>
            <w:rFonts w:eastAsiaTheme="minorEastAsia"/>
          </w:rPr>
          <w:delText xml:space="preserve"> </w:delText>
        </w:r>
        <w:r w:rsidR="005E7E43">
          <w:rPr>
            <w:rFonts w:eastAsiaTheme="minorEastAsia"/>
          </w:rPr>
          <w:fldChar w:fldCharType="begin" w:fldLock="1"/>
        </w:r>
        <w:r w:rsidR="00394661">
          <w:rPr>
            <w:rFonts w:eastAsiaTheme="minorEastAsia"/>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"[12]", "plainTextFormattedCitation" : "[12]", "previouslyFormattedCitation" : "[12]" }, "properties" : { "noteIndex" : 0 }, "schema" : "https://github.com/citation-style-language/schema/raw/master/csl-citation.json" }</w:delInstrText>
        </w:r>
        <w:r w:rsidR="005E7E43">
          <w:rPr>
            <w:rFonts w:eastAsiaTheme="minorEastAsia"/>
          </w:rPr>
          <w:fldChar w:fldCharType="separate"/>
        </w:r>
        <w:r w:rsidR="00394661" w:rsidRPr="00394661">
          <w:rPr>
            <w:rFonts w:eastAsiaTheme="minorEastAsia"/>
            <w:noProof/>
          </w:rPr>
          <w:delText>[12]</w:delText>
        </w:r>
        <w:r w:rsidR="005E7E43">
          <w:rPr>
            <w:rFonts w:eastAsiaTheme="minorEastAsia"/>
          </w:rPr>
          <w:fldChar w:fldCharType="end"/>
        </w:r>
        <w:r w:rsidR="002637D4">
          <w:rPr>
            <w:rFonts w:eastAsiaTheme="minorEastAsia"/>
          </w:rPr>
          <w:delText xml:space="preserve"> based approach</w:delText>
        </w:r>
        <w:r w:rsidR="005E7E43">
          <w:rPr>
            <w:rFonts w:eastAsiaTheme="minorEastAsia"/>
          </w:rPr>
          <w:delText xml:space="preserve"> (Supplementary Fig 1). </w:delText>
        </w:r>
        <w:r w:rsidR="00891A21">
          <w:rPr>
            <w:rFonts w:eastAsiaTheme="minorEastAsia"/>
          </w:rPr>
          <w:delText xml:space="preserve"> </w:delText>
        </w:r>
        <w:r w:rsidR="00830EDA">
          <w:rPr>
            <w:rFonts w:eastAsiaTheme="minorEastAsia"/>
          </w:rPr>
          <w:delText xml:space="preserve">To </w:delText>
        </w:r>
        <w:r w:rsidR="00891A21">
          <w:rPr>
            <w:rFonts w:eastAsiaTheme="minorEastAsia"/>
          </w:rPr>
          <w:delText>compare</w:delText>
        </w:r>
        <w:r w:rsidR="00830EDA">
          <w:rPr>
            <w:rFonts w:eastAsiaTheme="minorEastAsia"/>
          </w:rPr>
          <w:delText xml:space="preserve"> the</w:delText>
        </w:r>
        <w:r w:rsidR="00891A21">
          <w:rPr>
            <w:rFonts w:eastAsiaTheme="minorEastAsia"/>
          </w:rPr>
          <w:delText xml:space="preserve">se two approaches, </w:delText>
        </w:r>
        <w:r w:rsidR="00830EDA">
          <w:rPr>
            <w:rFonts w:eastAsiaTheme="minorEastAsia"/>
          </w:rPr>
          <w:delText xml:space="preserve">we computed the sample-wide predictability of all the genomic deletions from the 1000 Genomes Project using the gene expression quantifications from GEUVADIS project </w:delText>
        </w:r>
        <w:r w:rsidR="00830EDA">
          <w:rPr>
            <w:rFonts w:eastAsiaTheme="minorEastAsia"/>
          </w:rPr>
          <w:fldChar w:fldCharType="begin" w:fldLock="1"/>
        </w:r>
        <w:r w:rsidR="00394661">
          <w:rPr>
            <w:rFonts w:eastAsiaTheme="minorEastAsia"/>
          </w:rPr>
          <w:del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"id" : "ITEM-2",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"ITEM-2", "issue" : "7468", "issued" : { "date-parts" : [ [ "2013" ] ] }, "page" : "506-11", "title" : "Transcriptome and genome sequencing uncovers functional variation in humans.", "type" : "article-journal", "volume" : "501" }, "uris" : [ "http://www.mendeley.com/documents/?uuid=df170b09-08c2-4408-bf34-1bfc2dff6cd4" ] } ], "mendeley" : { "formattedCitation" : "[14, 26]", "plainTextFormattedCitation" : "[14, 26]", "previouslyFormattedCitation" : "[14, 26]" }, "properties" : { "noteIndex" : 0 }, "schema" : "https://github.com/citation-style-language/schema/raw/master/csl-citation.json" }</w:delInstrText>
        </w:r>
        <w:r w:rsidR="00830EDA">
          <w:rPr>
            <w:rFonts w:eastAsiaTheme="minorEastAsia"/>
          </w:rPr>
          <w:fldChar w:fldCharType="separate"/>
        </w:r>
        <w:r w:rsidR="00394661" w:rsidRPr="00394661">
          <w:rPr>
            <w:rFonts w:eastAsiaTheme="minorEastAsia"/>
            <w:noProof/>
          </w:rPr>
          <w:delText>[14, 26]</w:delText>
        </w:r>
        <w:r w:rsidR="00830EDA">
          <w:rPr>
            <w:rFonts w:eastAsiaTheme="minorEastAsia"/>
          </w:rPr>
          <w:fldChar w:fldCharType="end"/>
        </w:r>
        <w:r w:rsidR="00891A21">
          <w:rPr>
            <w:rFonts w:eastAsiaTheme="minorEastAsia"/>
          </w:rPr>
          <w:delText xml:space="preserve"> (Supplementary Fig 1</w:delText>
        </w:r>
        <w:r w:rsidR="00560234">
          <w:rPr>
            <w:rFonts w:eastAsiaTheme="minorEastAsia"/>
          </w:rPr>
          <w:delText>)</w:delText>
        </w:r>
        <w:r w:rsidR="00830EDA">
          <w:rPr>
            <w:rFonts w:eastAsiaTheme="minorEastAsia"/>
          </w:rPr>
          <w:delText xml:space="preserve">. ICI versus </w:delText>
        </w:r>
        <m:oMath>
          <m:sSub>
            <m:sSubPr>
              <m:ctrlPr>
                <w:rPr>
                  <w:rFonts w:ascii="Cambria Math" w:hAnsi="Cambria Math"/>
                  <w:i/>
                </w:rPr>
              </m:ctrlPr>
            </m:sSubPr>
            <m:e>
              <m:r>
                <w:rPr>
                  <w:rFonts w:ascii="Cambria Math" w:hAnsi="Cambria Math"/>
                </w:rPr>
                <m:t>π</m:t>
              </m:r>
            </m:e>
            <m:sub>
              <m:r>
                <w:rPr>
                  <w:rFonts w:ascii="Cambria Math" w:hAnsi="Cambria Math"/>
                </w:rPr>
                <m:t>SW</m:t>
              </m:r>
            </m:sub>
          </m:sSub>
        </m:oMath>
        <w:r w:rsidR="00830EDA">
          <w:rPr>
            <w:rFonts w:eastAsiaTheme="minorEastAsia"/>
          </w:rPr>
          <w:delText xml:space="preserve"> plot shows that there are not many </w:delText>
        </w:r>
        <w:r w:rsidR="0041368A">
          <w:rPr>
            <w:rFonts w:eastAsiaTheme="minorEastAsia"/>
          </w:rPr>
          <w:delText>SVs</w:delText>
        </w:r>
        <w:r w:rsidR="00830EDA">
          <w:rPr>
            <w:rFonts w:eastAsiaTheme="minorEastAsia"/>
          </w:rPr>
          <w:delText xml:space="preserve"> that have high predictability and high information content. One reason for this is that a significant number of SVs that impact gene expression levels have low population frequency and their sample-wide predictability are rather low. </w:delText>
        </w:r>
        <w:r w:rsidR="00DF300D">
          <w:rPr>
            <w:rFonts w:eastAsiaTheme="minorEastAsia"/>
          </w:rPr>
          <w:delText>This implies that the gene expression levels can be shared without high risk of individual characterization using SV genotype prediction. However, a</w:delText>
        </w:r>
        <w:r w:rsidR="00830EDA">
          <w:rPr>
            <w:rFonts w:eastAsiaTheme="minorEastAsia"/>
          </w:rPr>
          <w:delText>s we will show later, a large fraction of these low frequency SVs have high genome-wide predictability and they can be used in individual characterization and identification.</w:delText>
        </w:r>
        <w:r w:rsidR="00492A13">
          <w:rPr>
            <w:rFonts w:eastAsiaTheme="minorEastAsia"/>
          </w:rPr>
          <w:delText xml:space="preserve"> </w:delText>
        </w:r>
      </w:del>
      <w:ins w:id="100" w:author="Arif" w:date="2017-03-10T13:43:00Z">
        <w:r w:rsidR="005E7E43">
          <w:rPr>
            <w:rFonts w:eastAsiaTheme="minorEastAsia"/>
          </w:rPr>
          <w:t xml:space="preserve">This is one of the </w:t>
        </w:r>
        <w:r w:rsidR="002637D4">
          <w:rPr>
            <w:rFonts w:eastAsiaTheme="minorEastAsia"/>
          </w:rPr>
          <w:t xml:space="preserve">major </w:t>
        </w:r>
        <w:r w:rsidR="005E7E43">
          <w:rPr>
            <w:rFonts w:eastAsiaTheme="minorEastAsia"/>
          </w:rPr>
          <w:t>differences between</w:t>
        </w:r>
        <w:r w:rsidR="00341844">
          <w:rPr>
            <w:rFonts w:eastAsiaTheme="minorEastAsia"/>
          </w:rPr>
          <w:t xml:space="preserve"> genome-wide prediction</w:t>
        </w:r>
        <w:r w:rsidR="005E7E43">
          <w:rPr>
            <w:rFonts w:eastAsiaTheme="minorEastAsia"/>
          </w:rPr>
          <w:t xml:space="preserve"> </w:t>
        </w:r>
        <w:r w:rsidR="002637D4">
          <w:rPr>
            <w:rFonts w:eastAsiaTheme="minorEastAsia"/>
          </w:rPr>
          <w:t xml:space="preserve">approach </w:t>
        </w:r>
        <w:r w:rsidR="005E7E43">
          <w:rPr>
            <w:rFonts w:eastAsiaTheme="minorEastAsia"/>
          </w:rPr>
          <w:t xml:space="preserve">and the </w:t>
        </w:r>
        <w:r w:rsidR="00341844">
          <w:rPr>
            <w:rFonts w:eastAsiaTheme="minorEastAsia"/>
          </w:rPr>
          <w:t>sample-wide prediction</w:t>
        </w:r>
        <w:r w:rsidR="005E7E43">
          <w:rPr>
            <w:rFonts w:eastAsiaTheme="minorEastAsia"/>
          </w:rPr>
          <w:fldChar w:fldCharType="begin" w:fldLock="1"/>
        </w:r>
        <w:r w:rsidR="008E1D33">
          <w:rPr>
            <w:rFonts w:eastAsiaTheme="minorEastAsia"/>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"[14]", "plainTextFormattedCitation" : "[14]", "previouslyFormattedCitation" : "[14]" }, "properties" : { "noteIndex" : 0 }, "schema" : "https://github.com/citation-style-language/schema/raw/master/csl-citation.json" }</w:instrText>
        </w:r>
        <w:r w:rsidR="005E7E43">
          <w:rPr>
            <w:rFonts w:eastAsiaTheme="minorEastAsia"/>
          </w:rPr>
          <w:fldChar w:fldCharType="separate"/>
        </w:r>
        <w:r w:rsidR="008E1D33" w:rsidRPr="008E1D33">
          <w:rPr>
            <w:rFonts w:eastAsiaTheme="minorEastAsia"/>
            <w:noProof/>
          </w:rPr>
          <w:t>[14]</w:t>
        </w:r>
        <w:r w:rsidR="005E7E43">
          <w:rPr>
            <w:rFonts w:eastAsiaTheme="minorEastAsia"/>
          </w:rPr>
          <w:fldChar w:fldCharType="end"/>
        </w:r>
        <w:r w:rsidR="002637D4">
          <w:rPr>
            <w:rFonts w:eastAsiaTheme="minorEastAsia"/>
          </w:rPr>
          <w:t xml:space="preserve"> based approach</w:t>
        </w:r>
        <w:r w:rsidR="00C66B07">
          <w:rPr>
            <w:rFonts w:eastAsiaTheme="minorEastAsia"/>
          </w:rPr>
          <w:t xml:space="preserve"> (Supplementary Fig 1)</w:t>
        </w:r>
        <w:r w:rsidR="0045091A">
          <w:rPr>
            <w:rFonts w:eastAsiaTheme="minorEastAsia"/>
          </w:rPr>
          <w:t>.</w:t>
        </w:r>
      </w:ins>
    </w:p>
    <w:p w14:paraId="5D3C4D2E"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6D69C0B0"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0D121E1F" w14:textId="6FBF9A78" w:rsidR="00BB43FC" w:rsidRDefault="00137904" w:rsidP="00A40232">
      <w:pPr>
        <w:pStyle w:val="Heading2"/>
        <w:numPr>
          <w:ilvl w:val="1"/>
          <w:numId w:val="1"/>
        </w:numPr>
        <w:ind w:left="432"/>
      </w:pPr>
      <w:del w:id="101" w:author="Arif" w:date="2017-03-10T13:43:00Z">
        <w:r>
          <w:delText xml:space="preserve">Genome-wide </w:delText>
        </w:r>
      </w:del>
      <w:r>
        <w:t xml:space="preserve">Linking </w:t>
      </w:r>
      <w:del w:id="102" w:author="Arif" w:date="2017-03-10T13:43:00Z">
        <w:r>
          <w:delText>with S</w:delText>
        </w:r>
        <w:r w:rsidR="000934A0">
          <w:delText xml:space="preserve">hort </w:delText>
        </w:r>
        <w:r>
          <w:delText>Deletion</w:delText>
        </w:r>
        <w:r w:rsidR="000934A0">
          <w:delText xml:space="preserve"> </w:delText>
        </w:r>
        <w:r>
          <w:delText>P</w:delText>
        </w:r>
        <w:r w:rsidR="000934A0">
          <w:delText>rediction from</w:delText>
        </w:r>
      </w:del>
      <w:ins w:id="103" w:author="Arif" w:date="2017-03-10T13:43:00Z">
        <w:r w:rsidR="00A0006E">
          <w:t xml:space="preserve">Attacks </w:t>
        </w:r>
        <w:r w:rsidR="00B329C4">
          <w:t>using</w:t>
        </w:r>
      </w:ins>
      <w:r w:rsidR="000934A0">
        <w:t xml:space="preserve"> RNA-S</w:t>
      </w:r>
      <w:r w:rsidR="005E02A5">
        <w:t>eq Signal Profiles</w:t>
      </w:r>
    </w:p>
    <w:p w14:paraId="49867D0E" w14:textId="77777777" w:rsidR="00F912D8" w:rsidRDefault="00F6712D" w:rsidP="005E02A5">
      <w:pPr>
        <w:rPr>
          <w:del w:id="104" w:author="Arif" w:date="2017-03-10T13:43:00Z"/>
        </w:rPr>
      </w:pPr>
      <w:r>
        <w:t xml:space="preserve">We </w:t>
      </w:r>
      <w:r w:rsidR="00394980">
        <w:t>first</w:t>
      </w:r>
      <w:r w:rsidR="00001AF1">
        <w:t xml:space="preserve"> focus</w:t>
      </w:r>
      <w:r>
        <w:t xml:space="preserve"> on predictability of </w:t>
      </w:r>
      <w:r w:rsidR="00001AF1">
        <w:t>short deletions</w:t>
      </w:r>
      <w:r>
        <w:t xml:space="preserve"> </w:t>
      </w:r>
      <w:r w:rsidR="00001AF1">
        <w:t>using</w:t>
      </w:r>
      <w:r>
        <w:t xml:space="preserve"> RNA-seq signal profiles</w:t>
      </w:r>
      <w:r w:rsidR="00ED7989">
        <w:t xml:space="preserve"> (Fig 1b). </w:t>
      </w:r>
      <w:del w:id="105" w:author="Arif" w:date="2017-03-10T13:43:00Z">
        <w:r w:rsidR="00ED7989">
          <w:delText>Each</w:delText>
        </w:r>
      </w:del>
      <w:ins w:id="106" w:author="Arif" w:date="2017-03-10T13:43:00Z">
        <w:r w:rsidR="00992C20">
          <w:t>By small deletions, we refer to deletions smaller than 10 base pairs. The basic observation is that e</w:t>
        </w:r>
        <w:r w:rsidR="00ED7989">
          <w:t>ach</w:t>
        </w:r>
      </w:ins>
      <w:r w:rsidR="00ED7989">
        <w:t xml:space="preserve"> deletion is manifested as an abrupt dip in the signal profile. The </w:t>
      </w:r>
      <w:del w:id="107" w:author="Arif" w:date="2017-03-10T13:43:00Z">
        <w:r w:rsidR="00ED7989">
          <w:delText>prediction</w:delText>
        </w:r>
      </w:del>
      <w:ins w:id="108" w:author="Arif" w:date="2017-03-10T13:43:00Z">
        <w:r w:rsidR="005F39AE">
          <w:t>discovery and genotyping</w:t>
        </w:r>
      </w:ins>
      <w:r w:rsidR="00ED7989">
        <w:t xml:space="preserve"> of </w:t>
      </w:r>
      <w:r w:rsidR="00394980">
        <w:t>a</w:t>
      </w:r>
      <w:r w:rsidR="00ED7989">
        <w:t xml:space="preserve"> deletion </w:t>
      </w:r>
      <w:del w:id="109" w:author="Arif" w:date="2017-03-10T13:43:00Z">
        <w:r w:rsidR="00394980">
          <w:delText>is done by</w:delText>
        </w:r>
      </w:del>
      <w:ins w:id="110" w:author="Arif" w:date="2017-03-10T13:43:00Z">
        <w:r w:rsidR="005F39AE">
          <w:t>relies on</w:t>
        </w:r>
      </w:ins>
      <w:r w:rsidR="00394980">
        <w:t xml:space="preserve"> </w:t>
      </w:r>
      <w:r w:rsidR="00ED7989">
        <w:t xml:space="preserve">detecting these dips in the signal profiles. </w:t>
      </w:r>
      <w:r w:rsidR="002B068A">
        <w:t>The genome-wide predictability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B068A">
        <w:t xml:space="preserve">) of the small </w:t>
      </w:r>
      <w:r w:rsidR="005F34F8">
        <w:t xml:space="preserve">deletions </w:t>
      </w:r>
      <w:r w:rsidR="005F34F8">
        <w:lastRenderedPageBreak/>
        <w:t xml:space="preserve">quantifies how well </w:t>
      </w:r>
      <w:r w:rsidR="00D87BE9">
        <w:t>the adversary</w:t>
      </w:r>
      <w:r w:rsidR="005F34F8">
        <w:t xml:space="preserve"> can identify the dips from the signal profile</w:t>
      </w:r>
      <w:r w:rsidR="00F912D8">
        <w:t xml:space="preserve"> (Methods Section)</w:t>
      </w:r>
      <w:r w:rsidR="005F34F8">
        <w:t>.</w:t>
      </w:r>
      <w:r w:rsidR="00992C20">
        <w:t xml:space="preserve"> </w:t>
      </w:r>
    </w:p>
    <w:p w14:paraId="0B1A3A3F" w14:textId="40E7217A" w:rsidR="0089705B" w:rsidRPr="00992C20" w:rsidRDefault="00F912D8" w:rsidP="005E02A5">
      <w:r>
        <w:t xml:space="preserve">We </w:t>
      </w:r>
      <w:del w:id="111" w:author="Arif" w:date="2017-03-10T13:43:00Z">
        <w:r>
          <w:delText>computed</w:delText>
        </w:r>
      </w:del>
      <w:ins w:id="112" w:author="Arif" w:date="2017-03-10T13:43:00Z">
        <w:r w:rsidR="00992C20">
          <w:t>first estimated the</w:t>
        </w:r>
      </w:ins>
      <w:r>
        <w:t xml:space="preserve"> genome-wide predictability</w:t>
      </w:r>
      <w:r>
        <w:rPr>
          <w:rFonts w:eastAsiaTheme="minorEastAsia"/>
        </w:rPr>
        <w:t xml:space="preserve"> for</w:t>
      </w:r>
      <w:ins w:id="113" w:author="Arif" w:date="2017-03-10T13:43:00Z">
        <w:r>
          <w:rPr>
            <w:rFonts w:eastAsiaTheme="minorEastAsia"/>
          </w:rPr>
          <w:t xml:space="preserve"> </w:t>
        </w:r>
        <w:r w:rsidR="00B33487">
          <w:rPr>
            <w:rFonts w:eastAsiaTheme="minorEastAsia"/>
          </w:rPr>
          <w:t>the panel of</w:t>
        </w:r>
      </w:ins>
      <w:r w:rsidR="00B33487">
        <w:rPr>
          <w:rFonts w:eastAsiaTheme="minorEastAsia"/>
        </w:rPr>
        <w:t xml:space="preserve"> </w:t>
      </w:r>
      <w:r>
        <w:rPr>
          <w:rFonts w:eastAsiaTheme="minorEastAsia"/>
        </w:rPr>
        <w:t>short deletions in 1000 Genomes Project using the RNA-seq expression signal profiles from the</w:t>
      </w:r>
      <w:r w:rsidR="0076387A">
        <w:t xml:space="preserve"> GEUVADIS project. Figure 2a</w:t>
      </w:r>
      <w:proofErr w:type="gramStart"/>
      <w:r w:rsidR="0076387A">
        <w:t>,b</w:t>
      </w:r>
      <w:proofErr w:type="gramEnd"/>
      <w:r w:rsidR="0028759F">
        <w:t xml:space="preserve"> show</w:t>
      </w:r>
      <w:r>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Pr>
          <w:rFonts w:eastAsiaTheme="minorEastAsia"/>
        </w:rPr>
        <w:t xml:space="preserve"> vs ICI for short deletions</w:t>
      </w:r>
      <w:del w:id="114" w:author="Arif" w:date="2017-03-10T13:43:00Z">
        <w:r w:rsidR="00D934FA">
          <w:rPr>
            <w:rFonts w:eastAsiaTheme="minorEastAsia"/>
          </w:rPr>
          <w:delText xml:space="preserve">, for </w:delText>
        </w:r>
        <w:r w:rsidR="00552ADA">
          <w:rPr>
            <w:rFonts w:eastAsiaTheme="minorEastAsia"/>
          </w:rPr>
          <w:delText xml:space="preserve">genotyping of </w:delText>
        </w:r>
        <w:r w:rsidR="00D934FA">
          <w:rPr>
            <w:rFonts w:eastAsiaTheme="minorEastAsia"/>
          </w:rPr>
          <w:delText xml:space="preserve">known </w:delText>
        </w:r>
        <w:r w:rsidR="00EA324A">
          <w:rPr>
            <w:rFonts w:eastAsiaTheme="minorEastAsia"/>
          </w:rPr>
          <w:delText>deletions</w:delText>
        </w:r>
        <w:r w:rsidR="00E76E95">
          <w:rPr>
            <w:rFonts w:eastAsiaTheme="minorEastAsia"/>
          </w:rPr>
          <w:delText xml:space="preserve"> (Methods Section)</w:delText>
        </w:r>
        <w:r w:rsidR="00B57485">
          <w:rPr>
            <w:rFonts w:eastAsiaTheme="minorEastAsia"/>
          </w:rPr>
          <w:delText xml:space="preserve">. </w:delText>
        </w:r>
        <w:r w:rsidR="000432BC">
          <w:rPr>
            <w:rFonts w:eastAsiaTheme="minorEastAsia"/>
          </w:rPr>
          <w:delText>For both cases, t</w:delText>
        </w:r>
        <w:r w:rsidR="00B57485">
          <w:rPr>
            <w:rFonts w:eastAsiaTheme="minorEastAsia"/>
          </w:rPr>
          <w:delText>here</w:delText>
        </w:r>
      </w:del>
      <w:ins w:id="115" w:author="Arif" w:date="2017-03-10T13:43:00Z">
        <w:r w:rsidR="00B57485">
          <w:rPr>
            <w:rFonts w:eastAsiaTheme="minorEastAsia"/>
          </w:rPr>
          <w:t xml:space="preserve">. </w:t>
        </w:r>
        <w:r w:rsidR="00E25376">
          <w:rPr>
            <w:rFonts w:eastAsiaTheme="minorEastAsia"/>
          </w:rPr>
          <w:t>T</w:t>
        </w:r>
        <w:r w:rsidR="00B57485">
          <w:rPr>
            <w:rFonts w:eastAsiaTheme="minorEastAsia"/>
          </w:rPr>
          <w:t>here</w:t>
        </w:r>
      </w:ins>
      <w:r w:rsidR="00B57485">
        <w:rPr>
          <w:rFonts w:eastAsiaTheme="minorEastAsia"/>
        </w:rPr>
        <w:t xml:space="preserve"> </w:t>
      </w:r>
      <w:r w:rsidR="00E76E95">
        <w:rPr>
          <w:rFonts w:eastAsiaTheme="minorEastAsia"/>
        </w:rPr>
        <w:t>is a substantial number of</w:t>
      </w:r>
      <w:r w:rsidR="00B57485">
        <w:rPr>
          <w:rFonts w:eastAsiaTheme="minorEastAsia"/>
        </w:rPr>
        <w:t xml:space="preserve"> deletions that have much higher predictability compared to a randomized dataset where the signal profile is randomized with respect to location of deletions. There are also many more variants with very high ICI (on the order of 5-6 bits) </w:t>
      </w:r>
      <w:r w:rsidR="00992C20">
        <w:rPr>
          <w:rFonts w:eastAsiaTheme="minorEastAsia"/>
        </w:rPr>
        <w:t>with high predictability</w:t>
      </w:r>
      <w:del w:id="116" w:author="Arif" w:date="2017-03-10T13:43:00Z">
        <w:r w:rsidR="0083300F">
          <w:rPr>
            <w:rFonts w:eastAsiaTheme="minorEastAsia"/>
          </w:rPr>
          <w:delText>.</w:delText>
        </w:r>
        <w:r w:rsidR="00D934FA">
          <w:rPr>
            <w:rFonts w:eastAsiaTheme="minorEastAsia"/>
          </w:rPr>
          <w:delText xml:space="preserve"> </w:delText>
        </w:r>
        <w:r w:rsidR="00A068E3">
          <w:rPr>
            <w:rFonts w:eastAsiaTheme="minorEastAsia"/>
          </w:rPr>
          <w:delText>In comparison to sample-wide predictability of genotypes, there are a lot of deletions that provide deletions with very high ICI (higher than 5 bits) with high genome-wide predictability (</w:delText>
        </w:r>
        <w:r w:rsidR="00394980">
          <w:rPr>
            <w:rFonts w:eastAsiaTheme="minorEastAsia"/>
          </w:rPr>
          <w:delText>Supplementary Figure S1</w:delText>
        </w:r>
      </w:del>
      <w:ins w:id="117" w:author="Arif" w:date="2017-03-10T13:43:00Z">
        <w:r w:rsidR="00992C20">
          <w:rPr>
            <w:rFonts w:eastAsiaTheme="minorEastAsia"/>
          </w:rPr>
          <w:t xml:space="preserve"> (greater than 80% predictability</w:t>
        </w:r>
      </w:ins>
      <w:r w:rsidR="00992C20">
        <w:rPr>
          <w:rFonts w:eastAsiaTheme="minorEastAsia"/>
        </w:rPr>
        <w:t>).</w:t>
      </w:r>
    </w:p>
    <w:p w14:paraId="08393218" w14:textId="4AB1CBAC" w:rsidR="005F39AE" w:rsidRDefault="000934A0" w:rsidP="005E02A5">
      <w:pPr>
        <w:rPr>
          <w:ins w:id="118" w:author="Arif" w:date="2017-03-10T13:43:00Z"/>
          <w:rFonts w:eastAsiaTheme="minorEastAsia"/>
        </w:rPr>
      </w:pPr>
      <w:r>
        <w:rPr>
          <w:rFonts w:eastAsiaTheme="minorEastAsia"/>
        </w:rPr>
        <w:t>In order to present practicality of small deletion predictability and information content, w</w:t>
      </w:r>
      <w:r w:rsidR="00D934FA">
        <w:rPr>
          <w:rFonts w:eastAsiaTheme="minorEastAsia"/>
        </w:rPr>
        <w:t xml:space="preserve">e propose an instantiation of a linking attack </w:t>
      </w:r>
      <w:r w:rsidR="00B72C18">
        <w:rPr>
          <w:rFonts w:eastAsiaTheme="minorEastAsia"/>
        </w:rPr>
        <w:t xml:space="preserve">where we utilize outlier signal levels </w:t>
      </w:r>
      <w:r w:rsidR="000705C0">
        <w:rPr>
          <w:rFonts w:eastAsiaTheme="minorEastAsia"/>
        </w:rPr>
        <w:t xml:space="preserve">in the signal profiles for </w:t>
      </w:r>
      <w:del w:id="119" w:author="Arif" w:date="2017-03-10T13:43:00Z">
        <w:r w:rsidR="000705C0">
          <w:rPr>
            <w:rFonts w:eastAsiaTheme="minorEastAsia"/>
          </w:rPr>
          <w:delText>prediction</w:delText>
        </w:r>
      </w:del>
      <w:ins w:id="120" w:author="Arif" w:date="2017-03-10T13:43:00Z">
        <w:r w:rsidR="00B33487">
          <w:rPr>
            <w:rFonts w:eastAsiaTheme="minorEastAsia"/>
          </w:rPr>
          <w:t>discovery and genotyping</w:t>
        </w:r>
      </w:ins>
      <w:r w:rsidR="000705C0">
        <w:rPr>
          <w:rFonts w:eastAsiaTheme="minorEastAsia"/>
        </w:rPr>
        <w:t xml:space="preserve"> of </w:t>
      </w:r>
      <w:ins w:id="121" w:author="Arif" w:date="2017-03-10T13:43:00Z">
        <w:r w:rsidR="00B33487">
          <w:rPr>
            <w:rFonts w:eastAsiaTheme="minorEastAsia"/>
          </w:rPr>
          <w:t xml:space="preserve">the </w:t>
        </w:r>
      </w:ins>
      <w:r w:rsidR="000705C0">
        <w:rPr>
          <w:rFonts w:eastAsiaTheme="minorEastAsia"/>
        </w:rPr>
        <w:t xml:space="preserve">small </w:t>
      </w:r>
      <w:del w:id="122" w:author="Arif" w:date="2017-03-10T13:43:00Z">
        <w:r w:rsidR="000705C0">
          <w:rPr>
            <w:rFonts w:eastAsiaTheme="minorEastAsia"/>
          </w:rPr>
          <w:delText>deletion genotype prediction</w:delText>
        </w:r>
        <w:r w:rsidR="00894926">
          <w:rPr>
            <w:rFonts w:eastAsiaTheme="minorEastAsia"/>
          </w:rPr>
          <w:delText xml:space="preserve"> (Methods Section)</w:delText>
        </w:r>
        <w:r w:rsidR="003E1FB6">
          <w:rPr>
            <w:rFonts w:eastAsiaTheme="minorEastAsia"/>
          </w:rPr>
          <w:delText xml:space="preserve">. </w:delText>
        </w:r>
      </w:del>
      <w:ins w:id="123" w:author="Arif" w:date="2017-03-10T13:43:00Z">
        <w:r w:rsidR="000705C0">
          <w:rPr>
            <w:rFonts w:eastAsiaTheme="minorEastAsia"/>
          </w:rPr>
          <w:t>deletion</w:t>
        </w:r>
        <w:r w:rsidR="00B33487">
          <w:rPr>
            <w:rFonts w:eastAsiaTheme="minorEastAsia"/>
          </w:rPr>
          <w:t>s</w:t>
        </w:r>
        <w:r w:rsidR="00793D6E">
          <w:rPr>
            <w:rFonts w:eastAsiaTheme="minorEastAsia"/>
          </w:rPr>
          <w:t xml:space="preserve">. </w:t>
        </w:r>
        <w:r w:rsidR="00B33487">
          <w:rPr>
            <w:rFonts w:eastAsiaTheme="minorEastAsia"/>
          </w:rPr>
          <w:t xml:space="preserve">As we explained, the genotyping of deletions are based on detecting the abrupt dips in the signal profile. </w:t>
        </w:r>
        <w:r w:rsidR="00793D6E">
          <w:rPr>
            <w:rFonts w:eastAsiaTheme="minorEastAsia"/>
          </w:rPr>
          <w:t xml:space="preserve">In order to detect </w:t>
        </w:r>
        <w:r w:rsidR="005E0918">
          <w:rPr>
            <w:rFonts w:eastAsiaTheme="minorEastAsia"/>
          </w:rPr>
          <w:t xml:space="preserve">these </w:t>
        </w:r>
        <w:r w:rsidR="00793D6E">
          <w:rPr>
            <w:rFonts w:eastAsiaTheme="minorEastAsia"/>
          </w:rPr>
          <w:t xml:space="preserve">dips in the signal profile, the adversary utilizes a quantity we term </w:t>
        </w:r>
        <w:r w:rsidR="003F5C6C">
          <w:rPr>
            <w:rFonts w:eastAsiaTheme="minorEastAsia"/>
          </w:rPr>
          <w:t>s</w:t>
        </w:r>
        <w:r w:rsidR="003F5C6C" w:rsidRPr="003F5C6C">
          <w:rPr>
            <w:rFonts w:eastAsiaTheme="minorEastAsia"/>
            <w:i/>
          </w:rPr>
          <w:t>elf-to-neighbor signal ratio</w:t>
        </w:r>
        <w:r w:rsidR="003F5C6C">
          <w:rPr>
            <w:rFonts w:eastAsiaTheme="minorEastAsia"/>
          </w:rPr>
          <w:t>,</w:t>
        </w:r>
        <w:r w:rsidR="00793D6E">
          <w:rPr>
            <w:rFonts w:eastAsiaTheme="minorEastAsia"/>
          </w:rPr>
          <w:t xml:space="preserve"> denoted by</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3F5C6C">
          <w:rPr>
            <w:rFonts w:eastAsiaTheme="minorEastAsia"/>
          </w:rPr>
          <w:t xml:space="preserve">, </w:t>
        </w:r>
        <w:r w:rsidR="00793D6E">
          <w:rPr>
            <w:rFonts w:eastAsiaTheme="minorEastAsia"/>
          </w:rPr>
          <w:t xml:space="preserve">that </w:t>
        </w:r>
        <w:r w:rsidR="00567666">
          <w:rPr>
            <w:rFonts w:eastAsiaTheme="minorEastAsia"/>
          </w:rPr>
          <w:t>measures</w:t>
        </w:r>
        <w:r w:rsidR="003F5C6C">
          <w:rPr>
            <w:rFonts w:eastAsiaTheme="minorEastAsia"/>
          </w:rPr>
          <w:t xml:space="preserve"> the </w:t>
        </w:r>
        <w:r w:rsidR="000956EF">
          <w:rPr>
            <w:rFonts w:eastAsiaTheme="minorEastAsia"/>
          </w:rPr>
          <w:t>extent of</w:t>
        </w:r>
        <w:r w:rsidR="00B64FB0">
          <w:rPr>
            <w:rFonts w:eastAsiaTheme="minorEastAsia"/>
          </w:rPr>
          <w:t xml:space="preserve"> the</w:t>
        </w:r>
        <w:r w:rsidR="000956EF">
          <w:rPr>
            <w:rFonts w:eastAsiaTheme="minorEastAsia"/>
          </w:rPr>
          <w:t xml:space="preserve"> dip </w:t>
        </w:r>
        <w:r w:rsidR="00B64FB0">
          <w:rPr>
            <w:rFonts w:eastAsiaTheme="minorEastAsia"/>
          </w:rPr>
          <w:t xml:space="preserve">in the signal </w:t>
        </w:r>
        <w:r w:rsidR="000956EF">
          <w:rPr>
            <w:rFonts w:eastAsiaTheme="minorEastAsia"/>
          </w:rPr>
          <w:t>as the fraction of signal on the interval and the signal in the neighborhood,</w:t>
        </w:r>
      </w:ins>
    </w:p>
    <w:p w14:paraId="154386D5" w14:textId="77777777" w:rsidR="003F5C6C" w:rsidRPr="000956EF" w:rsidRDefault="00C627B8" w:rsidP="005E02A5">
      <w:pPr>
        <w:rPr>
          <w:ins w:id="124" w:author="Arif" w:date="2017-03-10T13:43:00Z"/>
          <w:rFonts w:eastAsiaTheme="minorEastAsia"/>
        </w:rPr>
      </w:pPr>
      <m:oMathPara>
        <m:oMath>
          <m:sSub>
            <m:sSubPr>
              <m:ctrlPr>
                <w:ins w:id="125" w:author="Arif" w:date="2017-03-10T13:43:00Z">
                  <w:rPr>
                    <w:rFonts w:ascii="Cambria Math" w:eastAsiaTheme="minorEastAsia" w:hAnsi="Cambria Math"/>
                    <w:i/>
                  </w:rPr>
                </w:ins>
              </m:ctrlPr>
            </m:sSubPr>
            <m:e>
              <m:r>
                <w:ins w:id="126" w:author="Arif" w:date="2017-03-10T13:43:00Z">
                  <w:rPr>
                    <w:rFonts w:ascii="Cambria Math" w:eastAsiaTheme="minorEastAsia" w:hAnsi="Cambria Math"/>
                  </w:rPr>
                  <m:t>ρ</m:t>
                </w:ins>
              </m:r>
            </m:e>
            <m:sub>
              <m:d>
                <m:dPr>
                  <m:begChr m:val="["/>
                  <m:endChr m:val="]"/>
                  <m:ctrlPr>
                    <w:ins w:id="127" w:author="Arif" w:date="2017-03-10T13:43:00Z">
                      <w:rPr>
                        <w:rFonts w:ascii="Cambria Math" w:eastAsiaTheme="minorEastAsia" w:hAnsi="Cambria Math"/>
                        <w:i/>
                      </w:rPr>
                    </w:ins>
                  </m:ctrlPr>
                </m:dPr>
                <m:e>
                  <m:r>
                    <w:ins w:id="128" w:author="Arif" w:date="2017-03-10T13:43:00Z">
                      <w:rPr>
                        <w:rFonts w:ascii="Cambria Math" w:eastAsiaTheme="minorEastAsia" w:hAnsi="Cambria Math"/>
                      </w:rPr>
                      <m:t>i,j</m:t>
                    </w:ins>
                  </m:r>
                </m:e>
              </m:d>
            </m:sub>
          </m:sSub>
          <m:r>
            <w:ins w:id="129" w:author="Arif" w:date="2017-03-10T13:43:00Z">
              <w:rPr>
                <w:rFonts w:ascii="Cambria Math" w:eastAsiaTheme="minorEastAsia" w:hAnsi="Cambria Math"/>
              </w:rPr>
              <m:t>=</m:t>
            </w:ins>
          </m:r>
          <m:f>
            <m:fPr>
              <m:ctrlPr>
                <w:ins w:id="130" w:author="Arif" w:date="2017-03-10T13:43:00Z">
                  <w:rPr>
                    <w:rFonts w:ascii="Cambria Math" w:eastAsiaTheme="minorEastAsia" w:hAnsi="Cambria Math"/>
                    <w:i/>
                  </w:rPr>
                </w:ins>
              </m:ctrlPr>
            </m:fPr>
            <m:num>
              <m:r>
                <w:ins w:id="131" w:author="Arif" w:date="2017-03-10T13:43:00Z">
                  <m:rPr>
                    <m:sty m:val="p"/>
                  </m:rPr>
                  <w:rPr>
                    <w:rFonts w:ascii="Cambria Math" w:eastAsiaTheme="minorEastAsia" w:hAnsi="Cambria Math"/>
                  </w:rPr>
                  <m:t>Average signal within</m:t>
                </w:ins>
              </m:r>
              <m:r>
                <w:ins w:id="132" w:author="Arif" w:date="2017-03-10T13:43:00Z">
                  <w:rPr>
                    <w:rFonts w:ascii="Cambria Math" w:eastAsiaTheme="minorEastAsia" w:hAnsi="Cambria Math"/>
                  </w:rPr>
                  <m:t xml:space="preserve"> [i,j]</m:t>
                </w:ins>
              </m:r>
            </m:num>
            <m:den>
              <m:r>
                <w:ins w:id="133" w:author="Arif" w:date="2017-03-10T13:43:00Z">
                  <m:rPr>
                    <m:sty m:val="p"/>
                  </m:rPr>
                  <w:rPr>
                    <w:rFonts w:ascii="Cambria Math" w:eastAsiaTheme="minorEastAsia" w:hAnsi="Cambria Math"/>
                  </w:rPr>
                  <m:t>Average signal within neighborhood of</m:t>
                </w:ins>
              </m:r>
              <m:r>
                <w:ins w:id="134" w:author="Arif" w:date="2017-03-10T13:43:00Z">
                  <w:rPr>
                    <w:rFonts w:ascii="Cambria Math" w:eastAsiaTheme="minorEastAsia" w:hAnsi="Cambria Math"/>
                  </w:rPr>
                  <m:t xml:space="preserve"> [i,j]</m:t>
                </w:ins>
              </m:r>
            </m:den>
          </m:f>
          <m:r>
            <w:ins w:id="135" w:author="Arif" w:date="2017-03-10T13:43:00Z">
              <w:rPr>
                <w:rFonts w:ascii="Cambria Math" w:eastAsiaTheme="minorEastAsia" w:hAnsi="Cambria Math"/>
              </w:rPr>
              <m:t>.</m:t>
            </w:ins>
          </m:r>
        </m:oMath>
      </m:oMathPara>
    </w:p>
    <w:p w14:paraId="5A985120" w14:textId="324D9D3F" w:rsidR="00BF19B3" w:rsidRDefault="000956EF" w:rsidP="005E02A5">
      <w:pPr>
        <w:rPr>
          <w:rFonts w:eastAsiaTheme="minorEastAsia"/>
        </w:rPr>
      </w:pPr>
      <w:ins w:id="136" w:author="Arif" w:date="2017-03-10T13:43:00Z">
        <w:r>
          <w:rPr>
            <w:rFonts w:eastAsiaTheme="minorEastAsia"/>
          </w:rPr>
          <w:t xml:space="preserve">The genomic regions with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Pr>
            <w:rFonts w:eastAsiaTheme="minorEastAsia"/>
          </w:rPr>
          <w:t xml:space="preserve"> values point to intervals tend to have dips in them.</w:t>
        </w:r>
        <w:r w:rsidR="00364339">
          <w:rPr>
            <w:rFonts w:eastAsiaTheme="minorEastAsia"/>
          </w:rPr>
          <w:t xml:space="preserve"> </w:t>
        </w:r>
      </w:ins>
      <w:r w:rsidR="00793D6E">
        <w:rPr>
          <w:rFonts w:eastAsiaTheme="minorEastAsia"/>
        </w:rPr>
        <w:t xml:space="preserve">For each individual, the prediction method sorts the short deletions with respect to </w:t>
      </w:r>
      <w:del w:id="137" w:author="Arif" w:date="2017-03-10T13:43:00Z">
        <w:r w:rsidR="000B130D" w:rsidRPr="000B130D">
          <w:rPr>
            <w:rFonts w:eastAsiaTheme="minorEastAsia"/>
            <w:i/>
          </w:rPr>
          <w:delText>deletion</w:delText>
        </w:r>
      </w:del>
      <w:ins w:id="138" w:author="Arif" w:date="2017-03-10T13:43:00Z">
        <w:r w:rsidR="00793D6E">
          <w:rPr>
            <w:rFonts w:eastAsiaTheme="minorEastAsia"/>
            <w:i/>
          </w:rPr>
          <w:t>self</w:t>
        </w:r>
      </w:ins>
      <w:r w:rsidR="00793D6E" w:rsidRPr="000B130D">
        <w:rPr>
          <w:rFonts w:eastAsiaTheme="minorEastAsia"/>
          <w:i/>
        </w:rPr>
        <w:t>-to-neighbor signal ratio</w:t>
      </w:r>
      <w:r w:rsidR="00364339">
        <w:rPr>
          <w:rFonts w:eastAsiaTheme="minorEastAsia"/>
        </w:rPr>
        <w:t xml:space="preserve"> </w:t>
      </w:r>
      <w:r w:rsidR="00793D6E">
        <w:rPr>
          <w:rFonts w:eastAsiaTheme="minorEastAsia"/>
        </w:rPr>
        <w:t xml:space="preserve">and assigns homozygous genotype to a number of deletions with smallest </w:t>
      </w:r>
      <w:del w:id="139" w:author="Arif" w:date="2017-03-10T13:43:00Z">
        <w:r w:rsidR="00B63D33" w:rsidRPr="000B130D">
          <w:rPr>
            <w:rFonts w:eastAsiaTheme="minorEastAsia"/>
            <w:i/>
          </w:rPr>
          <w:delText>deletion</w:delText>
        </w:r>
      </w:del>
      <w:ins w:id="140" w:author="Arif" w:date="2017-03-10T13:43:00Z">
        <w:r w:rsidR="00793D6E">
          <w:rPr>
            <w:rFonts w:eastAsiaTheme="minorEastAsia"/>
            <w:i/>
          </w:rPr>
          <w:t>self</w:t>
        </w:r>
      </w:ins>
      <w:r w:rsidR="00793D6E" w:rsidRPr="000B130D">
        <w:rPr>
          <w:rFonts w:eastAsiaTheme="minorEastAsia"/>
          <w:i/>
        </w:rPr>
        <w:t>-to-neighbor signal ratio</w:t>
      </w:r>
      <w:r w:rsidR="00793D6E">
        <w:rPr>
          <w:rFonts w:eastAsiaTheme="minorEastAsia"/>
        </w:rPr>
        <w:t xml:space="preserve"> (Methods Section). </w:t>
      </w:r>
      <w:r w:rsidR="007B7586">
        <w:rPr>
          <w:rFonts w:eastAsiaTheme="minorEastAsia"/>
        </w:rPr>
        <w:t xml:space="preserve">The adversary then compares </w:t>
      </w:r>
      <w:del w:id="141" w:author="Arif" w:date="2017-03-10T13:43:00Z">
        <w:r w:rsidR="00444F5D">
          <w:rPr>
            <w:rFonts w:eastAsiaTheme="minorEastAsia"/>
          </w:rPr>
          <w:delText>the assigned homozygous deletion loci</w:delText>
        </w:r>
      </w:del>
      <w:ins w:id="142" w:author="Arif" w:date="2017-03-10T13:43:00Z">
        <w:r w:rsidR="007B7586">
          <w:rPr>
            <w:rFonts w:eastAsiaTheme="minorEastAsia"/>
          </w:rPr>
          <w:t>these genotyped deletions</w:t>
        </w:r>
      </w:ins>
      <w:r w:rsidR="007B7586">
        <w:rPr>
          <w:rFonts w:eastAsiaTheme="minorEastAsia"/>
        </w:rPr>
        <w:t xml:space="preserve"> </w:t>
      </w:r>
      <w:r w:rsidR="00444F5D">
        <w:rPr>
          <w:rFonts w:eastAsiaTheme="minorEastAsia"/>
        </w:rPr>
        <w:t xml:space="preserve">to the genotype dataset and identifies the individual whose deletion genotypes that are closest to the predicted genotypes. </w:t>
      </w:r>
      <w:del w:id="143" w:author="Arif" w:date="2017-03-10T13:43:00Z">
        <w:r w:rsidR="000A7FF7">
          <w:rPr>
            <w:rFonts w:eastAsiaTheme="minorEastAsia"/>
          </w:rPr>
          <w:delText xml:space="preserve">Thus, the attacker utilizes the outliers in </w:delText>
        </w:r>
        <w:r w:rsidR="000A7FF7" w:rsidRPr="000B130D">
          <w:rPr>
            <w:rFonts w:eastAsiaTheme="minorEastAsia"/>
            <w:i/>
          </w:rPr>
          <w:delText>deletion-</w:delText>
        </w:r>
      </w:del>
      <w:ins w:id="144" w:author="Arif" w:date="2017-03-10T13:43:00Z">
        <w:r w:rsidR="005E0918">
          <w:rPr>
            <w:rFonts w:eastAsiaTheme="minorEastAsia"/>
          </w:rPr>
          <w:t xml:space="preserve">Using this genotyping strategy, we simulated an attack </w:t>
        </w:r>
      </w:ins>
      <w:r w:rsidR="005E0918">
        <w:rPr>
          <w:rPrChange w:id="145" w:author="Arif" w:date="2017-03-10T13:43:00Z">
            <w:rPr>
              <w:i/>
            </w:rPr>
          </w:rPrChange>
        </w:rPr>
        <w:t>to</w:t>
      </w:r>
      <w:del w:id="146" w:author="Arif" w:date="2017-03-10T13:43:00Z">
        <w:r w:rsidR="000A7FF7" w:rsidRPr="000B130D">
          <w:rPr>
            <w:rFonts w:eastAsiaTheme="minorEastAsia"/>
            <w:i/>
          </w:rPr>
          <w:delText>-neighbor</w:delText>
        </w:r>
      </w:del>
      <w:ins w:id="147" w:author="Arif" w:date="2017-03-10T13:43:00Z">
        <w:r w:rsidR="005E0918">
          <w:rPr>
            <w:rFonts w:eastAsiaTheme="minorEastAsia"/>
          </w:rPr>
          <w:t xml:space="preserve"> link GEUVADIS</w:t>
        </w:r>
      </w:ins>
      <w:r w:rsidR="005E0918">
        <w:rPr>
          <w:rPrChange w:id="148" w:author="Arif" w:date="2017-03-10T13:43:00Z">
            <w:rPr>
              <w:i/>
            </w:rPr>
          </w:rPrChange>
        </w:rPr>
        <w:t xml:space="preserve"> signal </w:t>
      </w:r>
      <w:del w:id="149" w:author="Arif" w:date="2017-03-10T13:43:00Z">
        <w:r w:rsidR="000A7FF7" w:rsidRPr="000B130D">
          <w:rPr>
            <w:rFonts w:eastAsiaTheme="minorEastAsia"/>
            <w:i/>
          </w:rPr>
          <w:delText>ratio</w:delText>
        </w:r>
      </w:del>
      <w:ins w:id="150" w:author="Arif" w:date="2017-03-10T13:43:00Z">
        <w:r w:rsidR="005E0918">
          <w:rPr>
            <w:rFonts w:eastAsiaTheme="minorEastAsia"/>
          </w:rPr>
          <w:t>profile dataset</w:t>
        </w:r>
      </w:ins>
      <w:r w:rsidR="005E0918">
        <w:rPr>
          <w:rFonts w:eastAsiaTheme="minorEastAsia"/>
        </w:rPr>
        <w:t xml:space="preserve"> to </w:t>
      </w:r>
      <w:del w:id="151" w:author="Arif" w:date="2017-03-10T13:43:00Z">
        <w:r w:rsidR="000A7FF7">
          <w:rPr>
            <w:rFonts w:eastAsiaTheme="minorEastAsia"/>
          </w:rPr>
          <w:delText>predict genotypes and identify individuals.</w:delText>
        </w:r>
      </w:del>
      <w:ins w:id="152" w:author="Arif" w:date="2017-03-10T13:43:00Z">
        <w:r w:rsidR="005E0918">
          <w:rPr>
            <w:rFonts w:eastAsiaTheme="minorEastAsia"/>
          </w:rPr>
          <w:t>the 1000 Genomes genotype dataset. We used the panel of deletions from the 1000 Genomes Project.</w:t>
        </w:r>
      </w:ins>
      <w:r w:rsidR="005E0918">
        <w:rPr>
          <w:rFonts w:eastAsiaTheme="minorEastAsia"/>
        </w:rPr>
        <w:t xml:space="preserve"> </w:t>
      </w:r>
      <w:r w:rsidR="00AA69E3">
        <w:rPr>
          <w:rFonts w:eastAsiaTheme="minorEastAsia"/>
        </w:rPr>
        <w:t xml:space="preserve">In order to minimize the bias on the </w:t>
      </w:r>
      <w:del w:id="153" w:author="Arif" w:date="2017-03-10T13:43:00Z">
        <w:r w:rsidR="00AA69E3">
          <w:rPr>
            <w:rFonts w:eastAsiaTheme="minorEastAsia"/>
          </w:rPr>
          <w:delText>variant call set</w:delText>
        </w:r>
      </w:del>
      <w:ins w:id="154" w:author="Arif" w:date="2017-03-10T13:43:00Z">
        <w:r w:rsidR="005E0918">
          <w:rPr>
            <w:rFonts w:eastAsiaTheme="minorEastAsia"/>
          </w:rPr>
          <w:t>deletion panel</w:t>
        </w:r>
      </w:ins>
      <w:r w:rsidR="00AA69E3">
        <w:rPr>
          <w:rFonts w:eastAsiaTheme="minorEastAsia"/>
        </w:rPr>
        <w:t>, we used the</w:t>
      </w:r>
      <w:del w:id="155" w:author="Arif" w:date="2017-03-10T13:43:00Z">
        <w:r w:rsidR="00AA69E3">
          <w:rPr>
            <w:rFonts w:eastAsiaTheme="minorEastAsia"/>
          </w:rPr>
          <w:delText xml:space="preserve"> known</w:delText>
        </w:r>
      </w:del>
      <w:r w:rsidR="00AA69E3">
        <w:rPr>
          <w:rFonts w:eastAsiaTheme="minorEastAsia"/>
        </w:rPr>
        <w:t xml:space="preserve"> deletions with minor allele frequency greater than 1% in this analysis. </w:t>
      </w:r>
      <w:r w:rsidR="00CC0685">
        <w:rPr>
          <w:rFonts w:eastAsiaTheme="minorEastAsia"/>
        </w:rPr>
        <w:t>Also, we extended the genotype dataset by re-sampling</w:t>
      </w:r>
      <w:r w:rsidR="007B7586">
        <w:rPr>
          <w:rFonts w:eastAsiaTheme="minorEastAsia"/>
        </w:rPr>
        <w:t xml:space="preserve"> </w:t>
      </w:r>
      <w:r w:rsidR="00CC0685">
        <w:rPr>
          <w:rFonts w:eastAsiaTheme="minorEastAsia"/>
        </w:rPr>
        <w:t>1000 Genomes deletion dataset</w:t>
      </w:r>
      <w:del w:id="156" w:author="Arif" w:date="2017-03-10T13:43:00Z">
        <w:r w:rsidR="00CC0685">
          <w:rPr>
            <w:rFonts w:eastAsiaTheme="minorEastAsia"/>
          </w:rPr>
          <w:delText xml:space="preserve">. </w:delText>
        </w:r>
        <w:r w:rsidR="0076387A">
          <w:rPr>
            <w:rFonts w:eastAsiaTheme="minorEastAsia"/>
          </w:rPr>
          <w:delText>Figure 2c</w:delText>
        </w:r>
        <w:r w:rsidR="000B130D">
          <w:rPr>
            <w:rFonts w:eastAsiaTheme="minorEastAsia"/>
          </w:rPr>
          <w:delText xml:space="preserve"> shows the accuracy of linking versus number of deletions</w:delText>
        </w:r>
        <w:r w:rsidR="001D0779">
          <w:rPr>
            <w:rFonts w:eastAsiaTheme="minorEastAsia"/>
          </w:rPr>
          <w:delText xml:space="preserve"> used in linking attack. </w:delText>
        </w:r>
        <w:r w:rsidR="000B130D">
          <w:rPr>
            <w:rFonts w:eastAsiaTheme="minorEastAsia"/>
          </w:rPr>
          <w:delText xml:space="preserve">The </w:delText>
        </w:r>
      </w:del>
      <w:ins w:id="157" w:author="Arif" w:date="2017-03-10T13:43:00Z">
        <w:r w:rsidR="007B7586">
          <w:rPr>
            <w:rFonts w:eastAsiaTheme="minorEastAsia"/>
          </w:rPr>
          <w:t xml:space="preserve"> and created genotype data for 10,000 simulated individuals. In the </w:t>
        </w:r>
        <w:r w:rsidR="007B7586" w:rsidRPr="007B7586">
          <w:rPr>
            <w:rFonts w:eastAsiaTheme="minorEastAsia"/>
            <w:i/>
          </w:rPr>
          <w:t>genotyping only</w:t>
        </w:r>
        <w:r w:rsidR="007B7586">
          <w:rPr>
            <w:rFonts w:eastAsiaTheme="minorEastAsia"/>
          </w:rPr>
          <w:t xml:space="preserve"> scenario,</w:t>
        </w:r>
        <w:r w:rsidR="001D0779">
          <w:rPr>
            <w:rFonts w:eastAsiaTheme="minorEastAsia"/>
          </w:rPr>
          <w:t xml:space="preserve"> </w:t>
        </w:r>
        <w:r w:rsidR="007B7586">
          <w:rPr>
            <w:rFonts w:eastAsiaTheme="minorEastAsia"/>
          </w:rPr>
          <w:t>t</w:t>
        </w:r>
        <w:r w:rsidR="000B130D">
          <w:rPr>
            <w:rFonts w:eastAsiaTheme="minorEastAsia"/>
          </w:rPr>
          <w:t xml:space="preserve">he </w:t>
        </w:r>
      </w:ins>
      <w:r w:rsidR="000B130D">
        <w:rPr>
          <w:rFonts w:eastAsiaTheme="minorEastAsia"/>
        </w:rPr>
        <w:t xml:space="preserve">linking is </w:t>
      </w:r>
      <w:del w:id="158" w:author="Arif" w:date="2017-03-10T13:43:00Z">
        <w:r w:rsidR="000B130D">
          <w:rPr>
            <w:rFonts w:eastAsiaTheme="minorEastAsia"/>
          </w:rPr>
          <w:delText>perfect</w:delText>
        </w:r>
      </w:del>
      <w:ins w:id="159" w:author="Arif" w:date="2017-03-10T13:43:00Z">
        <w:r w:rsidR="000B130D">
          <w:rPr>
            <w:rFonts w:eastAsiaTheme="minorEastAsia"/>
          </w:rPr>
          <w:t>perfect</w:t>
        </w:r>
        <w:r w:rsidR="00364339">
          <w:rPr>
            <w:rFonts w:eastAsiaTheme="minorEastAsia"/>
          </w:rPr>
          <w:t>ly accurate</w:t>
        </w:r>
      </w:ins>
      <w:r w:rsidR="000B130D">
        <w:rPr>
          <w:rFonts w:eastAsiaTheme="minorEastAsia"/>
        </w:rPr>
        <w:t xml:space="preserve"> when the adversary utilizes </w:t>
      </w:r>
      <w:r w:rsidR="00444F5D">
        <w:rPr>
          <w:rFonts w:eastAsiaTheme="minorEastAsia"/>
        </w:rPr>
        <w:t>more than 40 deletions</w:t>
      </w:r>
      <w:del w:id="160" w:author="Arif" w:date="2017-03-10T13:43:00Z">
        <w:r w:rsidR="00444F5D">
          <w:rPr>
            <w:rFonts w:eastAsiaTheme="minorEastAsia"/>
          </w:rPr>
          <w:delText>.</w:delText>
        </w:r>
        <w:r w:rsidR="00DD7670">
          <w:rPr>
            <w:rFonts w:eastAsiaTheme="minorEastAsia"/>
          </w:rPr>
          <w:delText xml:space="preserve"> </w:delText>
        </w:r>
        <w:r w:rsidR="002C38CE">
          <w:rPr>
            <w:rFonts w:eastAsiaTheme="minorEastAsia"/>
          </w:rPr>
          <w:delText xml:space="preserve">The attacker can also perform linking by first predicting </w:delText>
        </w:r>
        <w:r w:rsidR="002C38CE" w:rsidRPr="002C38CE">
          <w:rPr>
            <w:rFonts w:eastAsiaTheme="minorEastAsia"/>
            <w:i/>
          </w:rPr>
          <w:delText>existence of deletion</w:delText>
        </w:r>
        <w:r w:rsidR="002C38CE">
          <w:rPr>
            <w:rFonts w:eastAsiaTheme="minorEastAsia"/>
          </w:rPr>
          <w:delText xml:space="preserve"> </w:delText>
        </w:r>
      </w:del>
      <w:ins w:id="161" w:author="Arif" w:date="2017-03-10T13:43:00Z">
        <w:r w:rsidR="007B7586">
          <w:rPr>
            <w:rFonts w:eastAsiaTheme="minorEastAsia"/>
          </w:rPr>
          <w:t xml:space="preserve"> </w:t>
        </w:r>
      </w:ins>
      <w:r w:rsidR="007B7586">
        <w:rPr>
          <w:rFonts w:eastAsiaTheme="minorEastAsia"/>
        </w:rPr>
        <w:t>(Fig 2c</w:t>
      </w:r>
      <w:del w:id="162" w:author="Arif" w:date="2017-03-10T13:43:00Z">
        <w:r w:rsidR="00324BB7">
          <w:rPr>
            <w:rFonts w:eastAsiaTheme="minorEastAsia"/>
          </w:rPr>
          <w:delText xml:space="preserve">) </w:delText>
        </w:r>
        <w:r w:rsidR="002C38CE">
          <w:rPr>
            <w:rFonts w:eastAsiaTheme="minorEastAsia"/>
          </w:rPr>
          <w:delText xml:space="preserve">and using the identified deletions to perform linking (Methods Section). When he/she </w:delText>
        </w:r>
      </w:del>
      <w:ins w:id="163" w:author="Arif" w:date="2017-03-10T13:43:00Z">
        <w:r w:rsidR="007B7586">
          <w:rPr>
            <w:rFonts w:eastAsiaTheme="minorEastAsia"/>
          </w:rPr>
          <w:t>)</w:t>
        </w:r>
        <w:r w:rsidR="00444F5D">
          <w:rPr>
            <w:rFonts w:eastAsiaTheme="minorEastAsia"/>
          </w:rPr>
          <w:t>.</w:t>
        </w:r>
        <w:r w:rsidR="00DD7670">
          <w:rPr>
            <w:rFonts w:eastAsiaTheme="minorEastAsia"/>
          </w:rPr>
          <w:t xml:space="preserve"> </w:t>
        </w:r>
        <w:r w:rsidR="00D74ABB">
          <w:rPr>
            <w:rFonts w:eastAsiaTheme="minorEastAsia"/>
          </w:rPr>
          <w:t>In the scenario where</w:t>
        </w:r>
        <w:r w:rsidR="007D53B4">
          <w:rPr>
            <w:rFonts w:eastAsiaTheme="minorEastAsia"/>
          </w:rPr>
          <w:t xml:space="preserve"> the </w:t>
        </w:r>
        <w:r w:rsidR="00D74ABB">
          <w:rPr>
            <w:rFonts w:eastAsiaTheme="minorEastAsia"/>
          </w:rPr>
          <w:t>adversary</w:t>
        </w:r>
        <w:r w:rsidR="007D53B4">
          <w:rPr>
            <w:rFonts w:eastAsiaTheme="minorEastAsia"/>
          </w:rPr>
          <w:t xml:space="preserve"> </w:t>
        </w:r>
        <w:r w:rsidR="00D74ABB">
          <w:rPr>
            <w:rFonts w:eastAsiaTheme="minorEastAsia"/>
          </w:rPr>
          <w:t>performs</w:t>
        </w:r>
        <w:r w:rsidR="007D53B4">
          <w:rPr>
            <w:rFonts w:eastAsiaTheme="minorEastAsia"/>
          </w:rPr>
          <w:t xml:space="preserve"> </w:t>
        </w:r>
        <w:r w:rsidR="007D53B4" w:rsidRPr="00D74ABB">
          <w:rPr>
            <w:rFonts w:eastAsiaTheme="minorEastAsia"/>
            <w:i/>
          </w:rPr>
          <w:t>joint discovery and genotyping</w:t>
        </w:r>
        <w:r w:rsidR="007D53B4">
          <w:rPr>
            <w:rFonts w:eastAsiaTheme="minorEastAsia"/>
          </w:rPr>
          <w:t>,</w:t>
        </w:r>
        <w:r w:rsidR="00EE3366">
          <w:rPr>
            <w:rFonts w:eastAsiaTheme="minorEastAsia"/>
          </w:rPr>
          <w:t xml:space="preserve"> </w:t>
        </w:r>
        <w:r w:rsidR="00DD7670">
          <w:rPr>
            <w:rFonts w:eastAsiaTheme="minorEastAsia"/>
          </w:rPr>
          <w:t xml:space="preserve">the linking accuracy is maximized (around 60%) when the attacker </w:t>
        </w:r>
      </w:ins>
      <w:r w:rsidR="00DD7670">
        <w:rPr>
          <w:rFonts w:eastAsiaTheme="minorEastAsia"/>
        </w:rPr>
        <w:t xml:space="preserve">utilizes </w:t>
      </w:r>
      <w:del w:id="164" w:author="Arif" w:date="2017-03-10T13:43:00Z">
        <w:r w:rsidR="002C38CE">
          <w:rPr>
            <w:rFonts w:eastAsiaTheme="minorEastAsia"/>
          </w:rPr>
          <w:delText xml:space="preserve">this criteria, </w:delText>
        </w:r>
        <w:r w:rsidR="00BA1E20">
          <w:rPr>
            <w:rFonts w:eastAsiaTheme="minorEastAsia"/>
          </w:rPr>
          <w:delText xml:space="preserve">around 60 deletions </w:delText>
        </w:r>
        <w:r w:rsidR="002C38CE">
          <w:rPr>
            <w:rFonts w:eastAsiaTheme="minorEastAsia"/>
          </w:rPr>
          <w:delText>are required for perfect linking.</w:delText>
        </w:r>
      </w:del>
      <w:ins w:id="165" w:author="Arif" w:date="2017-03-10T13:43:00Z">
        <w:r w:rsidR="00DD7670">
          <w:rPr>
            <w:rFonts w:eastAsiaTheme="minorEastAsia"/>
          </w:rPr>
          <w:t>the top 50 deletion candidates in linking</w:t>
        </w:r>
        <w:r w:rsidR="007D53B4">
          <w:rPr>
            <w:rFonts w:eastAsiaTheme="minorEastAsia"/>
          </w:rPr>
          <w:t xml:space="preserve"> (Figure 2d)</w:t>
        </w:r>
        <w:r w:rsidR="00DD7670">
          <w:rPr>
            <w:rFonts w:eastAsiaTheme="minorEastAsia"/>
          </w:rPr>
          <w:t xml:space="preserve">. </w:t>
        </w:r>
      </w:ins>
    </w:p>
    <w:p w14:paraId="66964E54" w14:textId="77777777" w:rsidR="00BF19B3" w:rsidRDefault="00DD7670" w:rsidP="005E02A5">
      <w:pPr>
        <w:rPr>
          <w:del w:id="166" w:author="Arif" w:date="2017-03-10T13:43:00Z"/>
          <w:rFonts w:eastAsiaTheme="minorEastAsia"/>
        </w:rPr>
      </w:pPr>
      <w:del w:id="167" w:author="Arif" w:date="2017-03-10T13:43:00Z">
        <w:r>
          <w:rPr>
            <w:rFonts w:eastAsiaTheme="minorEastAsia"/>
          </w:rPr>
          <w:delText xml:space="preserve">We also studied the </w:delText>
        </w:r>
        <w:r w:rsidR="0076387A">
          <w:rPr>
            <w:rFonts w:eastAsiaTheme="minorEastAsia"/>
          </w:rPr>
          <w:delText>scenario where the adversary does</w:delText>
        </w:r>
        <w:r>
          <w:rPr>
            <w:rFonts w:eastAsiaTheme="minorEastAsia"/>
          </w:rPr>
          <w:delText xml:space="preserve"> not have access to the deletion loci but aimed at finding deletions and estimating their genotypes at the same time. This is a harder linking problem because the adversary must also correctly find deleti</w:delText>
        </w:r>
        <w:r w:rsidR="0076387A">
          <w:rPr>
            <w:rFonts w:eastAsiaTheme="minorEastAsia"/>
          </w:rPr>
          <w:delText xml:space="preserve">on variants. </w:delText>
        </w:r>
        <w:r w:rsidR="00EE3366">
          <w:rPr>
            <w:rFonts w:eastAsiaTheme="minorEastAsia"/>
          </w:rPr>
          <w:delText>We call this</w:delText>
        </w:r>
        <w:r w:rsidR="00DE7490">
          <w:rPr>
            <w:rFonts w:eastAsiaTheme="minorEastAsia"/>
          </w:rPr>
          <w:delText>,</w:delText>
        </w:r>
        <w:r w:rsidR="00EE3366">
          <w:rPr>
            <w:rFonts w:eastAsiaTheme="minorEastAsia"/>
          </w:rPr>
          <w:delText xml:space="preserve"> linking attack based on </w:delText>
        </w:r>
        <w:r w:rsidR="00903CBA">
          <w:rPr>
            <w:rFonts w:eastAsiaTheme="minorEastAsia"/>
          </w:rPr>
          <w:delText xml:space="preserve">joint </w:delText>
        </w:r>
        <w:r w:rsidR="00DE7490">
          <w:rPr>
            <w:rFonts w:eastAsiaTheme="minorEastAsia"/>
          </w:rPr>
          <w:delText>deletion discovery and genotype prediction</w:delText>
        </w:r>
        <w:r w:rsidR="00EE3366">
          <w:rPr>
            <w:rFonts w:eastAsiaTheme="minorEastAsia"/>
          </w:rPr>
          <w:delText xml:space="preserve">. </w:delText>
        </w:r>
        <w:r w:rsidR="0076387A">
          <w:rPr>
            <w:rFonts w:eastAsiaTheme="minorEastAsia"/>
          </w:rPr>
          <w:delText>Figure 2d</w:delText>
        </w:r>
        <w:r>
          <w:rPr>
            <w:rFonts w:eastAsiaTheme="minorEastAsia"/>
          </w:rPr>
          <w:delText xml:space="preserve"> shows that the linking accuracy is maximized (around 60%) when the attacker utilizes the top 50 deletion candidates in linking. If the attacker uses the existence of variant criteria in linking, the linking accuracy decreases.</w:delText>
        </w:r>
        <w:r w:rsidR="00324BB7">
          <w:rPr>
            <w:rFonts w:eastAsiaTheme="minorEastAsia"/>
          </w:rPr>
          <w:delText xml:space="preserve"> </w:delText>
        </w:r>
      </w:del>
    </w:p>
    <w:p w14:paraId="2F47E18E" w14:textId="77777777" w:rsidR="00A3421B" w:rsidRDefault="00F974DB" w:rsidP="005E02A5">
      <w:pPr>
        <w:rPr>
          <w:del w:id="168" w:author="Arif" w:date="2017-03-10T13:43:00Z"/>
          <w:rFonts w:eastAsiaTheme="minorEastAsia"/>
        </w:rPr>
      </w:pPr>
      <w:del w:id="169" w:author="Arif" w:date="2017-03-10T13:43:00Z">
        <w:r>
          <w:rPr>
            <w:rFonts w:eastAsiaTheme="minorEastAsia"/>
          </w:rPr>
          <w:delText xml:space="preserve">In the previous analysis, the SV discovery set and RNA-seq sample set are matching. Since this may introduce a bias, </w:delText>
        </w:r>
        <w:r w:rsidR="009D548F">
          <w:rPr>
            <w:rFonts w:eastAsiaTheme="minorEastAsia"/>
          </w:rPr>
          <w:delText xml:space="preserve">we </w:delText>
        </w:r>
        <w:r w:rsidR="00A3421B">
          <w:rPr>
            <w:rFonts w:eastAsiaTheme="minorEastAsia"/>
          </w:rPr>
          <w:delText xml:space="preserve">studied </w:delText>
        </w:r>
        <w:r w:rsidR="00934C3E">
          <w:rPr>
            <w:rFonts w:eastAsiaTheme="minorEastAsia"/>
          </w:rPr>
          <w:delText>linking attack where</w:delText>
        </w:r>
        <w:r w:rsidR="00A3421B">
          <w:rPr>
            <w:rFonts w:eastAsiaTheme="minorEastAsia"/>
          </w:rPr>
          <w:delText xml:space="preserve"> signal profiles </w:delText>
        </w:r>
        <w:r w:rsidR="00934C3E">
          <w:rPr>
            <w:rFonts w:eastAsiaTheme="minorEastAsia"/>
          </w:rPr>
          <w:delText xml:space="preserve">are </w:delText>
        </w:r>
        <w:r w:rsidR="00A3421B">
          <w:rPr>
            <w:rFonts w:eastAsiaTheme="minorEastAsia"/>
          </w:rPr>
          <w:delText>generated by the GTex Project Consortium</w:delText>
        </w:r>
        <w:r w:rsidR="0063699E">
          <w:rPr>
            <w:rFonts w:eastAsiaTheme="minorEastAsia"/>
          </w:rPr>
          <w:delText xml:space="preserve"> </w:delText>
        </w:r>
        <w:r w:rsidR="0063699E">
          <w:rPr>
            <w:rFonts w:eastAsiaTheme="minorEastAsia"/>
          </w:rPr>
          <w:fldChar w:fldCharType="begin" w:fldLock="1"/>
        </w:r>
        <w:r w:rsidR="00394661">
          <w:rPr>
            <w:rFonts w:eastAsiaTheme="minorEastAsia"/>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"[20, 21]", "plainTextFormattedCitation" : "[20, 21]", "previouslyFormattedCitation" : "[20, 21]" }, "properties" : { "noteIndex" : 0 }, "schema" : "https://github.com/citation-style-language/schema/raw/master/csl-citation.json" }</w:delInstrText>
        </w:r>
        <w:r w:rsidR="0063699E">
          <w:rPr>
            <w:rFonts w:eastAsiaTheme="minorEastAsia"/>
          </w:rPr>
          <w:fldChar w:fldCharType="separate"/>
        </w:r>
        <w:r w:rsidR="00394661" w:rsidRPr="00394661">
          <w:rPr>
            <w:rFonts w:eastAsiaTheme="minorEastAsia"/>
            <w:noProof/>
          </w:rPr>
          <w:delText>[20, 21]</w:delText>
        </w:r>
        <w:r w:rsidR="0063699E">
          <w:rPr>
            <w:rFonts w:eastAsiaTheme="minorEastAsia"/>
          </w:rPr>
          <w:fldChar w:fldCharType="end"/>
        </w:r>
        <w:r w:rsidR="00A3421B">
          <w:rPr>
            <w:rFonts w:eastAsiaTheme="minorEastAsia"/>
          </w:rPr>
          <w:delText xml:space="preserve"> and the small deletions are called in the 1000 Genomes Project. </w:delText>
        </w:r>
        <w:r w:rsidR="00AA69E3">
          <w:rPr>
            <w:rFonts w:eastAsiaTheme="minorEastAsia"/>
          </w:rPr>
          <w:delText xml:space="preserve">This way, the deletions are identified in 1000 Genomes individuals while the linking is performed for the individuals in GTex Project datasets. </w:delText>
        </w:r>
        <w:r w:rsidR="00934C3E">
          <w:rPr>
            <w:rFonts w:eastAsiaTheme="minorEastAsia"/>
          </w:rPr>
          <w:delText>Moreover</w:delText>
        </w:r>
        <w:r w:rsidR="00AA69E3">
          <w:rPr>
            <w:rFonts w:eastAsiaTheme="minorEastAsia"/>
          </w:rPr>
          <w:delText xml:space="preserve"> w</w:delText>
        </w:r>
        <w:r w:rsidR="007A67AB">
          <w:rPr>
            <w:rFonts w:eastAsiaTheme="minorEastAsia"/>
          </w:rPr>
          <w:delText>e merged the genotype dataset from</w:delText>
        </w:r>
        <w:r w:rsidR="00742413">
          <w:rPr>
            <w:rFonts w:eastAsiaTheme="minorEastAsia"/>
          </w:rPr>
          <w:delText xml:space="preserve"> 1000 Genomes and </w:delText>
        </w:r>
        <w:r w:rsidR="00F863BF">
          <w:rPr>
            <w:rFonts w:eastAsiaTheme="minorEastAsia"/>
          </w:rPr>
          <w:delText xml:space="preserve">the genotype dataset from </w:delText>
        </w:r>
        <w:r w:rsidR="00742413">
          <w:rPr>
            <w:rFonts w:eastAsiaTheme="minorEastAsia"/>
          </w:rPr>
          <w:delText xml:space="preserve">GTex project. </w:delText>
        </w:r>
        <w:r w:rsidR="00DC4A5B">
          <w:rPr>
            <w:rFonts w:eastAsiaTheme="minorEastAsia"/>
          </w:rPr>
          <w:delText>We first</w:delText>
        </w:r>
        <w:r w:rsidR="00F7700D">
          <w:rPr>
            <w:rFonts w:eastAsiaTheme="minorEastAsia"/>
          </w:rPr>
          <w:delText xml:space="preserve"> </w:delText>
        </w:r>
        <w:r w:rsidR="00DC4A5B">
          <w:rPr>
            <w:rFonts w:eastAsiaTheme="minorEastAsia"/>
          </w:rPr>
          <w:delText xml:space="preserve">computed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Pr>
            <w:rFonts w:eastAsiaTheme="minorEastAsia"/>
          </w:rPr>
          <w:delText xml:space="preserve"> versus ICI for the deletions and observed that there is substantial enrichment of deletions that have high predictability with high ICI compared to randomized datasets, when the known deletions are utilized</w:delText>
        </w:r>
        <w:r w:rsidR="005E70B8">
          <w:rPr>
            <w:rFonts w:eastAsiaTheme="minorEastAsia"/>
          </w:rPr>
          <w:delText xml:space="preserve"> (Fig 3b)</w:delText>
        </w:r>
        <w:r w:rsidR="00DC4A5B">
          <w:rPr>
            <w:rFonts w:eastAsiaTheme="minorEastAsia"/>
          </w:rPr>
          <w:delText xml:space="preserve">. For the case of </w:delText>
        </w:r>
        <w:r w:rsidR="00D760DF">
          <w:rPr>
            <w:rFonts w:eastAsiaTheme="minorEastAsia"/>
          </w:rPr>
          <w:delText>joint deletion discovery and genotype prediction</w:delText>
        </w:r>
        <w:r w:rsidR="00DC4A5B">
          <w:rPr>
            <w:rFonts w:eastAsiaTheme="minorEastAsia"/>
          </w:rPr>
          <w:delText>, the number of highly predictable and high ICI variants decrease</w:delText>
        </w:r>
        <w:r w:rsidR="00111899">
          <w:rPr>
            <w:rFonts w:eastAsiaTheme="minorEastAsia"/>
          </w:rPr>
          <w:delText xml:space="preserve"> </w:delText>
        </w:r>
        <w:r w:rsidR="00F77079">
          <w:rPr>
            <w:rFonts w:eastAsiaTheme="minorEastAsia"/>
          </w:rPr>
          <w:delText>(Fig 3</w:delText>
        </w:r>
        <w:r w:rsidR="00111899">
          <w:rPr>
            <w:rFonts w:eastAsiaTheme="minorEastAsia"/>
          </w:rPr>
          <w:delText>b)</w:delText>
        </w:r>
        <w:r w:rsidR="00DC4A5B">
          <w:rPr>
            <w:rFonts w:eastAsiaTheme="minorEastAsia"/>
          </w:rPr>
          <w:delText>.</w:delText>
        </w:r>
        <w:r w:rsidR="001E5A9F">
          <w:rPr>
            <w:rFonts w:eastAsiaTheme="minorEastAsia"/>
          </w:rPr>
          <w:delText xml:space="preserve"> When known deletions are utilized in extremity based attack, the linking accuracy is </w:delText>
        </w:r>
        <w:r w:rsidR="005E70B8">
          <w:rPr>
            <w:rFonts w:eastAsiaTheme="minorEastAsia"/>
          </w:rPr>
          <w:delText xml:space="preserve">close to 100% for approximately 20 variants </w:delText>
        </w:r>
        <w:r w:rsidR="00F77079">
          <w:rPr>
            <w:rFonts w:eastAsiaTheme="minorEastAsia"/>
          </w:rPr>
          <w:delText>(Fig 3</w:delText>
        </w:r>
        <w:r w:rsidR="00E7492B">
          <w:rPr>
            <w:rFonts w:eastAsiaTheme="minorEastAsia"/>
          </w:rPr>
          <w:delText>c)</w:delText>
        </w:r>
        <w:r w:rsidR="001E5A9F">
          <w:rPr>
            <w:rFonts w:eastAsiaTheme="minorEastAsia"/>
          </w:rPr>
          <w:delText xml:space="preserve">. </w:delText>
        </w:r>
        <w:r w:rsidR="005E70B8">
          <w:rPr>
            <w:rFonts w:eastAsiaTheme="minorEastAsia"/>
          </w:rPr>
          <w:delText xml:space="preserve">When the attacker increases the number of variants used in the attack, the linking accuracy decreases. Although the number of variants increase (more ICI), the genome-wide predictability of variants decrease faster. When the attacker predicts existence of deletion, the accuracy is maximized at around 240 variants and decreases when the number of variants in linking is increased (Fig 3d). </w:delText>
        </w:r>
        <w:r w:rsidR="00D56990">
          <w:rPr>
            <w:rFonts w:eastAsiaTheme="minorEastAsia"/>
          </w:rPr>
          <w:delText>In addition, t</w:delText>
        </w:r>
        <w:r w:rsidR="001E5A9F">
          <w:rPr>
            <w:rFonts w:eastAsiaTheme="minorEastAsia"/>
          </w:rPr>
          <w:delText xml:space="preserve">he linking accuracy for </w:delText>
        </w:r>
        <w:r w:rsidR="00D760DF">
          <w:rPr>
            <w:rFonts w:eastAsiaTheme="minorEastAsia"/>
          </w:rPr>
          <w:delText>joint deletion discovery and genotype prediction</w:delText>
        </w:r>
        <w:r w:rsidR="00F74508">
          <w:rPr>
            <w:rFonts w:eastAsiaTheme="minorEastAsia"/>
          </w:rPr>
          <w:delText xml:space="preserve"> is low</w:delText>
        </w:r>
        <w:r w:rsidR="00D56990">
          <w:rPr>
            <w:rFonts w:eastAsiaTheme="minorEastAsia"/>
          </w:rPr>
          <w:delText xml:space="preserve"> (Results not included)</w:delText>
        </w:r>
        <w:r w:rsidR="00F74508">
          <w:rPr>
            <w:rFonts w:eastAsiaTheme="minorEastAsia"/>
          </w:rPr>
          <w:delText xml:space="preserve">, which indicates that </w:delText>
        </w:r>
        <w:r w:rsidR="00D760DF">
          <w:rPr>
            <w:rFonts w:eastAsiaTheme="minorEastAsia"/>
          </w:rPr>
          <w:delText xml:space="preserve">joint </w:delText>
        </w:r>
        <w:r w:rsidR="00F74508">
          <w:rPr>
            <w:rFonts w:eastAsiaTheme="minorEastAsia"/>
          </w:rPr>
          <w:delText xml:space="preserve">prediction </w:delText>
        </w:r>
        <w:r w:rsidR="00D760DF">
          <w:rPr>
            <w:rFonts w:eastAsiaTheme="minorEastAsia"/>
          </w:rPr>
          <w:delText xml:space="preserve">and genotyping </w:delText>
        </w:r>
        <w:r w:rsidR="00F74508">
          <w:rPr>
            <w:rFonts w:eastAsiaTheme="minorEastAsia"/>
          </w:rPr>
          <w:delText>of small deletions do</w:delText>
        </w:r>
        <w:r w:rsidR="00871DDD">
          <w:rPr>
            <w:rFonts w:eastAsiaTheme="minorEastAsia"/>
          </w:rPr>
          <w:delText>es</w:delText>
        </w:r>
        <w:r w:rsidR="00F74508">
          <w:rPr>
            <w:rFonts w:eastAsiaTheme="minorEastAsia"/>
          </w:rPr>
          <w:delText xml:space="preserve"> not have enough p</w:delText>
        </w:r>
        <w:r w:rsidR="00F15871">
          <w:rPr>
            <w:rFonts w:eastAsiaTheme="minorEastAsia"/>
          </w:rPr>
          <w:delText>ower to perform linking attacks through RNA-seq signal profiles.</w:delText>
        </w:r>
      </w:del>
    </w:p>
    <w:p w14:paraId="206D17DC" w14:textId="73A4D3C8" w:rsidR="00A71923" w:rsidRDefault="005E02A5" w:rsidP="005E02A5">
      <w:pPr>
        <w:rPr>
          <w:ins w:id="170" w:author="Arif" w:date="2017-03-10T13:43:00Z"/>
          <w:rFonts w:eastAsiaTheme="minorEastAsia"/>
        </w:rPr>
      </w:pPr>
      <w:del w:id="171" w:author="Arif" w:date="2017-03-10T13:43:00Z">
        <w:r>
          <w:delText xml:space="preserve">Genome-wide </w:delText>
        </w:r>
      </w:del>
      <w:ins w:id="172" w:author="Arif" w:date="2017-03-10T13:43:00Z">
        <w:r w:rsidR="00F974DB">
          <w:rPr>
            <w:rFonts w:eastAsiaTheme="minorEastAsia"/>
          </w:rPr>
          <w:t xml:space="preserve">In the previous analysis, the </w:t>
        </w:r>
        <w:r w:rsidR="005E0918">
          <w:rPr>
            <w:rFonts w:eastAsiaTheme="minorEastAsia"/>
          </w:rPr>
          <w:t xml:space="preserve">sample set used for </w:t>
        </w:r>
        <w:r w:rsidR="00F974DB">
          <w:rPr>
            <w:rFonts w:eastAsiaTheme="minorEastAsia"/>
          </w:rPr>
          <w:t xml:space="preserve">discovery </w:t>
        </w:r>
        <w:r w:rsidR="005E0918">
          <w:rPr>
            <w:rFonts w:eastAsiaTheme="minorEastAsia"/>
          </w:rPr>
          <w:t>of deletion panel</w:t>
        </w:r>
        <w:r w:rsidR="00F974DB">
          <w:rPr>
            <w:rFonts w:eastAsiaTheme="minorEastAsia"/>
          </w:rPr>
          <w:t xml:space="preserve"> and RNA-seq sample set are matching</w:t>
        </w:r>
        <w:r w:rsidR="005E0918">
          <w:rPr>
            <w:rFonts w:eastAsiaTheme="minorEastAsia"/>
          </w:rPr>
          <w:t>, i.e. 1000 Genomes individuals</w:t>
        </w:r>
        <w:r w:rsidR="00F974DB">
          <w:rPr>
            <w:rFonts w:eastAsiaTheme="minorEastAsia"/>
          </w:rPr>
          <w:t xml:space="preserve">. </w:t>
        </w:r>
        <w:r w:rsidR="007B7586">
          <w:rPr>
            <w:rFonts w:eastAsiaTheme="minorEastAsia"/>
          </w:rPr>
          <w:t xml:space="preserve">This may introduce a bias in linking because </w:t>
        </w:r>
        <w:r w:rsidR="005E0918">
          <w:rPr>
            <w:rFonts w:eastAsiaTheme="minorEastAsia"/>
          </w:rPr>
          <w:t xml:space="preserve">the </w:t>
        </w:r>
        <w:r w:rsidR="007B7586">
          <w:rPr>
            <w:rFonts w:eastAsiaTheme="minorEastAsia"/>
          </w:rPr>
          <w:t xml:space="preserve">SV genotype dataset may contain </w:t>
        </w:r>
        <w:r w:rsidR="005E0918">
          <w:rPr>
            <w:rFonts w:eastAsiaTheme="minorEastAsia"/>
          </w:rPr>
          <w:t>rare</w:t>
        </w:r>
        <w:r w:rsidR="007B7586">
          <w:rPr>
            <w:rFonts w:eastAsiaTheme="minorEastAsia"/>
          </w:rPr>
          <w:t xml:space="preserve"> indels </w:t>
        </w:r>
        <w:r w:rsidR="005E0918">
          <w:rPr>
            <w:rFonts w:eastAsiaTheme="minorEastAsia"/>
          </w:rPr>
          <w:t>which may also be in the panel of deletions. This would make it trivial to link some of the individuals</w:t>
        </w:r>
        <w:r w:rsidR="007B7586">
          <w:rPr>
            <w:rFonts w:eastAsiaTheme="minorEastAsia"/>
          </w:rPr>
          <w:t xml:space="preserve">. </w:t>
        </w:r>
        <w:r w:rsidR="005E0918">
          <w:rPr>
            <w:rFonts w:eastAsiaTheme="minorEastAsia"/>
          </w:rPr>
          <w:t>To get around this bias</w:t>
        </w:r>
        <w:r w:rsidR="00F974DB">
          <w:rPr>
            <w:rFonts w:eastAsiaTheme="minorEastAsia"/>
          </w:rPr>
          <w:t xml:space="preserve">, </w:t>
        </w:r>
        <w:r w:rsidR="009D548F">
          <w:rPr>
            <w:rFonts w:eastAsiaTheme="minorEastAsia"/>
          </w:rPr>
          <w:t xml:space="preserve">we </w:t>
        </w:r>
        <w:r w:rsidR="00A3421B">
          <w:rPr>
            <w:rFonts w:eastAsiaTheme="minorEastAsia"/>
          </w:rPr>
          <w:t xml:space="preserve">studied </w:t>
        </w:r>
        <w:r w:rsidR="00934C3E">
          <w:rPr>
            <w:rFonts w:eastAsiaTheme="minorEastAsia"/>
          </w:rPr>
          <w:t>linking attack where</w:t>
        </w:r>
        <w:r w:rsidR="00A3421B">
          <w:rPr>
            <w:rFonts w:eastAsiaTheme="minorEastAsia"/>
          </w:rPr>
          <w:t xml:space="preserve"> </w:t>
        </w:r>
        <w:r w:rsidR="007B7586">
          <w:rPr>
            <w:rFonts w:eastAsiaTheme="minorEastAsia"/>
          </w:rPr>
          <w:t>signal profil</w:t>
        </w:r>
        <w:r w:rsidR="005E0918">
          <w:rPr>
            <w:rFonts w:eastAsiaTheme="minorEastAsia"/>
          </w:rPr>
          <w:t xml:space="preserve">e dataset </w:t>
        </w:r>
        <w:r w:rsidR="007B7586">
          <w:rPr>
            <w:rFonts w:eastAsiaTheme="minorEastAsia"/>
          </w:rPr>
          <w:t>is</w:t>
        </w:r>
        <w:r w:rsidR="00934C3E">
          <w:rPr>
            <w:rFonts w:eastAsiaTheme="minorEastAsia"/>
          </w:rPr>
          <w:t xml:space="preserve"> </w:t>
        </w:r>
        <w:r w:rsidR="00A3421B">
          <w:rPr>
            <w:rFonts w:eastAsiaTheme="minorEastAsia"/>
          </w:rPr>
          <w:t>generated by the GTex Project Consortium</w:t>
        </w:r>
        <w:r w:rsidR="0063699E">
          <w:rPr>
            <w:rFonts w:eastAsiaTheme="minorEastAsia"/>
          </w:rPr>
          <w:t xml:space="preserve"> </w:t>
        </w:r>
        <w:r w:rsidR="0063699E">
          <w:rPr>
            <w:rFonts w:eastAsiaTheme="minorEastAsia"/>
          </w:rPr>
          <w:fldChar w:fldCharType="begin" w:fldLock="1"/>
        </w:r>
        <w:r w:rsidR="008E1D33">
          <w:rPr>
            <w:rFonts w:eastAsiaTheme="minorEastAsia"/>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"[22, 23]", "plainTextFormattedCitation" : "[22, 23]", "previouslyFormattedCitation" : "[22, 23]" }, "properties" : { "noteIndex" : 0 }, "schema" : "https://github.com/citation-style-language/schema/raw/master/csl-citation.json" }</w:instrText>
        </w:r>
        <w:r w:rsidR="0063699E">
          <w:rPr>
            <w:rFonts w:eastAsiaTheme="minorEastAsia"/>
          </w:rPr>
          <w:fldChar w:fldCharType="separate"/>
        </w:r>
        <w:r w:rsidR="008E1D33" w:rsidRPr="008E1D33">
          <w:rPr>
            <w:rFonts w:eastAsiaTheme="minorEastAsia"/>
            <w:noProof/>
          </w:rPr>
          <w:t>[22, 23]</w:t>
        </w:r>
        <w:r w:rsidR="0063699E">
          <w:rPr>
            <w:rFonts w:eastAsiaTheme="minorEastAsia"/>
          </w:rPr>
          <w:fldChar w:fldCharType="end"/>
        </w:r>
        <w:r w:rsidR="00A3421B">
          <w:rPr>
            <w:rFonts w:eastAsiaTheme="minorEastAsia"/>
          </w:rPr>
          <w:t xml:space="preserve"> and the </w:t>
        </w:r>
        <w:r w:rsidR="00D0467B">
          <w:rPr>
            <w:rFonts w:eastAsiaTheme="minorEastAsia"/>
          </w:rPr>
          <w:t xml:space="preserve">panel of small deletions is the deletion set generated by </w:t>
        </w:r>
        <w:r w:rsidR="00A3421B">
          <w:rPr>
            <w:rFonts w:eastAsiaTheme="minorEastAsia"/>
          </w:rPr>
          <w:t xml:space="preserve">the 1000 Genomes Project. </w:t>
        </w:r>
        <w:r w:rsidR="009F1ADB">
          <w:rPr>
            <w:rFonts w:eastAsiaTheme="minorEastAsia"/>
          </w:rPr>
          <w:t xml:space="preserve">This way, the SVs </w:t>
        </w:r>
        <w:r w:rsidR="00D0467B">
          <w:rPr>
            <w:rFonts w:eastAsiaTheme="minorEastAsia"/>
          </w:rPr>
          <w:t xml:space="preserve">in the panel </w:t>
        </w:r>
        <w:r w:rsidR="009F1ADB">
          <w:rPr>
            <w:rFonts w:eastAsiaTheme="minorEastAsia"/>
          </w:rPr>
          <w:t>are identified in 1000 Genomes individuals while the linking is performed for the individuals in GTex Project datasets. In other words, the deletion</w:t>
        </w:r>
        <w:r w:rsidR="00D0467B">
          <w:rPr>
            <w:rFonts w:eastAsiaTheme="minorEastAsia"/>
          </w:rPr>
          <w:t xml:space="preserve"> panel is discovered in a</w:t>
        </w:r>
        <w:r w:rsidR="009F1ADB">
          <w:rPr>
            <w:rFonts w:eastAsiaTheme="minorEastAsia"/>
          </w:rPr>
          <w:t xml:space="preserve"> sample set </w:t>
        </w:r>
        <w:r w:rsidR="00D0467B">
          <w:rPr>
            <w:rFonts w:eastAsiaTheme="minorEastAsia"/>
          </w:rPr>
          <w:t>that is totally independent</w:t>
        </w:r>
        <w:r w:rsidR="009F1ADB">
          <w:rPr>
            <w:rFonts w:eastAsiaTheme="minorEastAsia"/>
          </w:rPr>
          <w:t xml:space="preserve"> of the sample set that the adversary is linking.</w:t>
        </w:r>
        <w:r w:rsidR="00AA69E3">
          <w:rPr>
            <w:rFonts w:eastAsiaTheme="minorEastAsia"/>
          </w:rPr>
          <w:t xml:space="preserve"> </w:t>
        </w:r>
        <w:r w:rsidR="005E0918">
          <w:rPr>
            <w:rFonts w:eastAsiaTheme="minorEastAsia"/>
          </w:rPr>
          <w:t xml:space="preserve">In this scenario, the adversary is linking the signal profile dataset to the genotype dataset that is obtained from the GTex Project. </w:t>
        </w:r>
        <w:r w:rsidR="00DA13F7">
          <w:rPr>
            <w:rFonts w:eastAsiaTheme="minorEastAsia"/>
          </w:rPr>
          <w:t>With this setup, w</w:t>
        </w:r>
        <w:r w:rsidR="00DC4A5B">
          <w:rPr>
            <w:rFonts w:eastAsiaTheme="minorEastAsia"/>
          </w:rPr>
          <w:t>e first</w:t>
        </w:r>
        <w:r w:rsidR="00F7700D">
          <w:rPr>
            <w:rFonts w:eastAsiaTheme="minorEastAsia"/>
          </w:rPr>
          <w:t xml:space="preserve"> </w:t>
        </w:r>
        <w:r w:rsidR="00DC4A5B">
          <w:rPr>
            <w:rFonts w:eastAsiaTheme="minorEastAsia"/>
          </w:rPr>
          <w:t xml:space="preserve">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Pr>
            <w:rFonts w:eastAsiaTheme="minorEastAsia"/>
          </w:rPr>
          <w:t xml:space="preserve"> versus ICI for the deletions and observed that there is substantial enrichment of deletions that have high predictability with high ICI compared to randomized datasets</w:t>
        </w:r>
        <w:r w:rsidR="00DA13F7">
          <w:rPr>
            <w:rFonts w:eastAsiaTheme="minorEastAsia"/>
          </w:rPr>
          <w:t xml:space="preserve"> (Fig 3a</w:t>
        </w:r>
        <w:r w:rsidR="005E70B8">
          <w:rPr>
            <w:rFonts w:eastAsiaTheme="minorEastAsia"/>
          </w:rPr>
          <w:t>)</w:t>
        </w:r>
        <w:r w:rsidR="00DC4A5B">
          <w:rPr>
            <w:rFonts w:eastAsiaTheme="minorEastAsia"/>
          </w:rPr>
          <w:t>.</w:t>
        </w:r>
        <w:r w:rsidR="001E5A9F">
          <w:rPr>
            <w:rFonts w:eastAsiaTheme="minorEastAsia"/>
          </w:rPr>
          <w:t xml:space="preserve"> </w:t>
        </w:r>
        <w:r w:rsidR="00DA13F7">
          <w:rPr>
            <w:rFonts w:eastAsiaTheme="minorEastAsia"/>
          </w:rPr>
          <w:t xml:space="preserve">We also instantiated the linking attack using the previously presented extremity based approach. In the instantiation, we first evaluated the </w:t>
        </w:r>
        <w:r w:rsidR="001E5A9F">
          <w:rPr>
            <w:rFonts w:eastAsiaTheme="minorEastAsia"/>
          </w:rPr>
          <w:t>attack</w:t>
        </w:r>
        <w:r w:rsidR="004F1D18">
          <w:rPr>
            <w:rFonts w:eastAsiaTheme="minorEastAsia"/>
          </w:rPr>
          <w:t xml:space="preserve"> based on </w:t>
        </w:r>
        <w:r w:rsidR="004F1D18" w:rsidRPr="003749A8">
          <w:rPr>
            <w:rFonts w:eastAsiaTheme="minorEastAsia"/>
            <w:i/>
          </w:rPr>
          <w:t>genotyping only</w:t>
        </w:r>
        <w:r w:rsidR="00DA13F7">
          <w:rPr>
            <w:rFonts w:eastAsiaTheme="minorEastAsia"/>
          </w:rPr>
          <w:t xml:space="preserve"> scenario. In this scenario,</w:t>
        </w:r>
        <w:r w:rsidR="001E5A9F">
          <w:rPr>
            <w:rFonts w:eastAsiaTheme="minorEastAsia"/>
          </w:rPr>
          <w:t xml:space="preserve"> the linking accuracy is </w:t>
        </w:r>
        <w:r w:rsidR="005E70B8">
          <w:rPr>
            <w:rFonts w:eastAsiaTheme="minorEastAsia"/>
          </w:rPr>
          <w:t xml:space="preserve">close to 100% </w:t>
        </w:r>
        <w:r w:rsidR="00DA13F7">
          <w:rPr>
            <w:rFonts w:eastAsiaTheme="minorEastAsia"/>
          </w:rPr>
          <w:lastRenderedPageBreak/>
          <w:t xml:space="preserve">using a relatively small number of variants, i.e., </w:t>
        </w:r>
        <w:r w:rsidR="005E70B8">
          <w:rPr>
            <w:rFonts w:eastAsiaTheme="minorEastAsia"/>
          </w:rPr>
          <w:t xml:space="preserve">20 variants </w:t>
        </w:r>
        <w:r w:rsidR="00F77079">
          <w:rPr>
            <w:rFonts w:eastAsiaTheme="minorEastAsia"/>
          </w:rPr>
          <w:t>(Fig 3</w:t>
        </w:r>
        <w:r w:rsidR="00E7492B">
          <w:rPr>
            <w:rFonts w:eastAsiaTheme="minorEastAsia"/>
          </w:rPr>
          <w:t>c)</w:t>
        </w:r>
        <w:r w:rsidR="001E5A9F">
          <w:rPr>
            <w:rFonts w:eastAsiaTheme="minorEastAsia"/>
          </w:rPr>
          <w:t xml:space="preserve">. </w:t>
        </w:r>
        <w:r w:rsidR="00D0467B">
          <w:rPr>
            <w:rFonts w:eastAsiaTheme="minorEastAsia"/>
          </w:rPr>
          <w:t>An interesting observation is that w</w:t>
        </w:r>
        <w:r w:rsidR="005E70B8">
          <w:rPr>
            <w:rFonts w:eastAsiaTheme="minorEastAsia"/>
          </w:rPr>
          <w:t>hen the attacker increases the number of variants used in the attack, the linking accuracy decreases.</w:t>
        </w:r>
        <w:r w:rsidR="005521DE">
          <w:rPr>
            <w:rFonts w:eastAsiaTheme="minorEastAsia"/>
          </w:rPr>
          <w:t xml:space="preserve"> </w:t>
        </w:r>
        <w:r w:rsidR="00D0467B">
          <w:rPr>
            <w:rFonts w:eastAsiaTheme="minorEastAsia"/>
          </w:rPr>
          <w:t>This is caused by the fact that the additional variants after the 20 variants are incorrectly genotyped and decrease the accuracy of linking. In simple terms, the additional variants act as noise and decrease linking accuracy.</w:t>
        </w:r>
      </w:ins>
    </w:p>
    <w:p w14:paraId="14392798" w14:textId="77777777" w:rsidR="00A71923" w:rsidRPr="00A75EAE" w:rsidRDefault="00FB4CEB" w:rsidP="005E02A5">
      <w:pPr>
        <w:rPr>
          <w:ins w:id="173" w:author="Arif" w:date="2017-03-10T13:43:00Z"/>
          <w:rFonts w:eastAsiaTheme="minorEastAsia"/>
        </w:rPr>
      </w:pPr>
      <w:ins w:id="174" w:author="Arif" w:date="2017-03-10T13:43:00Z">
        <w:r>
          <w:rPr>
            <w:rFonts w:eastAsiaTheme="minorEastAsia"/>
          </w:rPr>
          <w:t>Following this, o</w:t>
        </w:r>
        <w:r w:rsidR="00A71923">
          <w:rPr>
            <w:rFonts w:eastAsiaTheme="minorEastAsia"/>
          </w:rPr>
          <w:t xml:space="preserve">ne question that arises is whether the adversary can </w:t>
        </w:r>
        <w:r>
          <w:rPr>
            <w:rFonts w:eastAsiaTheme="minorEastAsia"/>
          </w:rPr>
          <w:t xml:space="preserve">assign reliability score to the linked individuals. We used whether </w:t>
        </w:r>
        <w:r w:rsidRPr="00FB4CEB">
          <w:rPr>
            <w:rFonts w:eastAsiaTheme="minorEastAsia"/>
            <w:i/>
          </w:rPr>
          <w:t>first distance gap</w:t>
        </w:r>
        <w:r>
          <w:rPr>
            <w:rFonts w:eastAsiaTheme="minorEastAsia"/>
          </w:rPr>
          <w:t xml:space="preserve"> (Methods Section) is suitable for evaluating the reliability of linkings. </w:t>
        </w:r>
        <w:r w:rsidR="00A75EAE">
          <w:rPr>
            <w:rFonts w:eastAsiaTheme="minorEastAsia"/>
          </w:rPr>
          <w:t xml:space="preserve">This is important because when the overall linking accuracy is low, e.g. smaller than 50%, unless the attacker has a systematic way of selecting correct linkings, there is not high risk. As a test case, we focused on the linking where the adversary uses 200 deletions where the overall linking accuracy is 35%. </w:t>
        </w:r>
        <w:r>
          <w:rPr>
            <w:rFonts w:eastAsiaTheme="minorEastAsia"/>
          </w:rPr>
          <w:t xml:space="preserve">Figure 3d shows the sensitivity </w:t>
        </w:r>
        <w:r w:rsidR="00563AE8">
          <w:rPr>
            <w:rFonts w:eastAsiaTheme="minorEastAsia"/>
          </w:rPr>
          <w:t xml:space="preserve">and specificity with changing </w:t>
        </w:r>
        <w:r w:rsidR="00563AE8" w:rsidRPr="00FB4CEB">
          <w:rPr>
            <w:rFonts w:eastAsiaTheme="minorEastAsia"/>
            <w:i/>
          </w:rPr>
          <w:t>first distance gap</w:t>
        </w:r>
        <w:r w:rsidR="00563AE8">
          <w:rPr>
            <w:rFonts w:eastAsiaTheme="minorEastAsia"/>
          </w:rPr>
          <w:t xml:space="preserve"> metric. The adversary can link 10% of the individuals with perfect specificity and 20% of the individuals are linked with around 90% specificity.</w:t>
        </w:r>
        <w:r w:rsidR="00A75EAE">
          <w:rPr>
            <w:rFonts w:eastAsiaTheme="minorEastAsia"/>
          </w:rPr>
          <w:t xml:space="preserve"> Figure 3d also shows the average sensitivity and specificity over 100 random selections of the linkings. As expected</w:t>
        </w:r>
        <w:r w:rsidR="00364339">
          <w:rPr>
            <w:rFonts w:eastAsiaTheme="minorEastAsia"/>
          </w:rPr>
          <w:t>,</w:t>
        </w:r>
        <w:r w:rsidR="00A75EAE">
          <w:rPr>
            <w:rFonts w:eastAsiaTheme="minorEastAsia"/>
          </w:rPr>
          <w:t xml:space="preserve"> the specificity is </w:t>
        </w:r>
        <w:r w:rsidR="00364339">
          <w:rPr>
            <w:rFonts w:eastAsiaTheme="minorEastAsia"/>
          </w:rPr>
          <w:t>always around</w:t>
        </w:r>
        <w:r w:rsidR="00A75EAE">
          <w:rPr>
            <w:rFonts w:eastAsiaTheme="minorEastAsia"/>
          </w:rPr>
          <w:t xml:space="preserve"> 35% and </w:t>
        </w:r>
        <w:r w:rsidR="00A32DA0">
          <w:rPr>
            <w:rFonts w:eastAsiaTheme="minorEastAsia"/>
          </w:rPr>
          <w:t xml:space="preserve">average </w:t>
        </w:r>
        <w:r w:rsidR="00A75EAE">
          <w:rPr>
            <w:rFonts w:eastAsiaTheme="minorEastAsia"/>
          </w:rPr>
          <w:t xml:space="preserve">sensitivity is also always </w:t>
        </w:r>
        <w:r w:rsidR="00364339">
          <w:rPr>
            <w:rFonts w:eastAsiaTheme="minorEastAsia"/>
          </w:rPr>
          <w:t xml:space="preserve">smaller </w:t>
        </w:r>
        <w:r w:rsidR="00A75EAE">
          <w:rPr>
            <w:rFonts w:eastAsiaTheme="minorEastAsia"/>
          </w:rPr>
          <w:t xml:space="preserve">than </w:t>
        </w:r>
        <w:r w:rsidR="00A75EAE" w:rsidRPr="00FB4CEB">
          <w:rPr>
            <w:rFonts w:eastAsiaTheme="minorEastAsia"/>
            <w:i/>
          </w:rPr>
          <w:t>first distance gap</w:t>
        </w:r>
        <w:r w:rsidR="00A75EAE">
          <w:rPr>
            <w:rFonts w:eastAsiaTheme="minorEastAsia"/>
          </w:rPr>
          <w:t xml:space="preserve"> based selection of linkings.</w:t>
        </w:r>
      </w:ins>
    </w:p>
    <w:p w14:paraId="6FB0AF6F" w14:textId="155D9FA3" w:rsidR="005E02A5" w:rsidRDefault="005E02A5" w:rsidP="005E02A5">
      <w:pPr>
        <w:pStyle w:val="Heading2"/>
        <w:numPr>
          <w:ilvl w:val="1"/>
          <w:numId w:val="1"/>
        </w:numPr>
        <w:ind w:left="432"/>
      </w:pPr>
      <w:r>
        <w:t xml:space="preserve">Linking </w:t>
      </w:r>
      <w:del w:id="175" w:author="Arif" w:date="2017-03-10T13:43:00Z">
        <w:r>
          <w:delText xml:space="preserve">with </w:delText>
        </w:r>
        <w:r w:rsidR="00D967DF">
          <w:rPr>
            <w:rFonts w:eastAsiaTheme="minorEastAsia"/>
          </w:rPr>
          <w:delText>L</w:delText>
        </w:r>
        <w:r w:rsidR="00111899">
          <w:rPr>
            <w:rFonts w:eastAsiaTheme="minorEastAsia"/>
          </w:rPr>
          <w:delText xml:space="preserve">arge </w:delText>
        </w:r>
        <w:r w:rsidR="00537E4E">
          <w:delText>D</w:delText>
        </w:r>
        <w:r w:rsidR="000934A0">
          <w:delText xml:space="preserve">eletion </w:delText>
        </w:r>
        <w:r w:rsidR="00A55EC1">
          <w:delText>P</w:delText>
        </w:r>
        <w:r w:rsidR="000934A0">
          <w:delText>rediction from</w:delText>
        </w:r>
      </w:del>
      <w:ins w:id="176" w:author="Arif" w:date="2017-03-10T13:43:00Z">
        <w:r w:rsidR="00A0006E">
          <w:t xml:space="preserve">Attacks </w:t>
        </w:r>
        <w:r w:rsidR="00B329C4">
          <w:t>using</w:t>
        </w:r>
      </w:ins>
      <w:r w:rsidR="000934A0">
        <w:t xml:space="preserve"> ChIP-S</w:t>
      </w:r>
      <w:r>
        <w:t>eq Signal Profiles</w:t>
      </w:r>
    </w:p>
    <w:p w14:paraId="68471E85" w14:textId="01AD3EF1" w:rsidR="007637A6" w:rsidRPr="007637A6" w:rsidRDefault="007A67AB" w:rsidP="00184BD3">
      <w:pPr>
        <w:rPr>
          <w:ins w:id="177" w:author="Arif" w:date="2017-03-10T13:43:00Z"/>
        </w:rPr>
      </w:pPr>
      <w:r>
        <w:t xml:space="preserve">We next focused </w:t>
      </w:r>
      <w:r w:rsidR="00330420">
        <w:t xml:space="preserve">on predictability versus ICI of </w:t>
      </w:r>
      <w:del w:id="178" w:author="Arif" w:date="2017-03-10T13:43:00Z">
        <w:r w:rsidR="00330420">
          <w:delText>long</w:delText>
        </w:r>
      </w:del>
      <w:ins w:id="179" w:author="Arif" w:date="2017-03-10T13:43:00Z">
        <w:r w:rsidR="00FC5F82">
          <w:t>large</w:t>
        </w:r>
      </w:ins>
      <w:r w:rsidR="00330420">
        <w:t xml:space="preserve"> deletions</w:t>
      </w:r>
      <w:r w:rsidR="00111899">
        <w:t>, which are longer than 1000 base pairs</w:t>
      </w:r>
      <w:r w:rsidR="00330420">
        <w:t xml:space="preserve">. In this analyses, we utilize the ChIP-Seq signal profiles. Several recent studies have generated individual level epigenomic signal profiles through ChIP-Seq experiments </w:t>
      </w:r>
      <w:r w:rsidR="00330420">
        <w:fldChar w:fldCharType="begin" w:fldLock="1"/>
      </w:r>
      <w:r w:rsidR="004259C9">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"[27\u201329]", "plainTextFormattedCitation" : "[27\u201329]", "previouslyFormattedCitation" : "[27\u201329]" }, "properties" : { "noteIndex" : 0 }, "schema" : "https://github.com/citation-style-language/schema/raw/master/csl-citation.json" }</w:instrText>
      </w:r>
      <w:r w:rsidR="00330420">
        <w:fldChar w:fldCharType="separate"/>
      </w:r>
      <w:r w:rsidR="004259C9" w:rsidRPr="004259C9">
        <w:rPr>
          <w:noProof/>
        </w:rPr>
        <w:t>[27–29]</w:t>
      </w:r>
      <w:r w:rsidR="00330420">
        <w:fldChar w:fldCharType="end"/>
      </w:r>
      <w:r w:rsidR="00330420">
        <w:t xml:space="preserve">. These studies aimed at revealing how the </w:t>
      </w:r>
      <w:del w:id="180" w:author="Arif" w:date="2017-03-10T13:43:00Z">
        <w:r w:rsidR="00330420">
          <w:delText>variants interact</w:delText>
        </w:r>
      </w:del>
      <w:ins w:id="181" w:author="Arif" w:date="2017-03-10T13:43:00Z">
        <w:r w:rsidR="00C261E8">
          <w:t>genetic variation</w:t>
        </w:r>
        <w:r w:rsidR="00330420">
          <w:t xml:space="preserve"> interact</w:t>
        </w:r>
        <w:r w:rsidR="00C261E8">
          <w:t>s</w:t>
        </w:r>
      </w:ins>
      <w:r w:rsidR="00330420">
        <w:t xml:space="preserve"> with the epigenomic signals</w:t>
      </w:r>
      <w:r w:rsidR="00F77079">
        <w:t>, mainly the histone modifications</w:t>
      </w:r>
      <w:r w:rsidR="00111899">
        <w:t>.</w:t>
      </w:r>
      <w:ins w:id="182" w:author="Arif" w:date="2017-03-10T13:43:00Z">
        <w:r w:rsidR="00111899">
          <w:t xml:space="preserve"> </w:t>
        </w:r>
        <w:r w:rsidR="008A7640">
          <w:t>These datasets are very convenient for our study because majority of the individuals have matching structural variant genotype information in the 1000 Genomes Project.</w:t>
        </w:r>
      </w:ins>
      <w:r w:rsidR="008A7640">
        <w:t xml:space="preserve"> </w:t>
      </w:r>
      <w:r w:rsidR="00F77079">
        <w:t xml:space="preserve">The histone modifications are especially useful for identifying deletion genotypes because some of them cover a large portion of the genome, which is useful for predicting deletion genotypes. </w:t>
      </w:r>
      <w:ins w:id="183" w:author="Arif" w:date="2017-03-10T13:43:00Z">
        <w:r w:rsidR="001C6CC4">
          <w:t xml:space="preserve">In addition, the histone modification ChIP-Seq signals create different profiles such that they can be complementary to or overlapping with each other. </w:t>
        </w:r>
        <w:r w:rsidR="007637A6">
          <w:t xml:space="preserve"> </w:t>
        </w:r>
        <w:r w:rsidR="007637A6">
          <w:rPr>
            <w:rFonts w:eastAsiaTheme="minorEastAsia"/>
          </w:rPr>
          <w:t xml:space="preserve">It is worth nothing that although we are focusing on the predictability of large deletion genotypes from ChIP-Seq profiles, this does not mean that the small deletions are not detectable in the ChIP-Seq dataset. In fact, the small deletion genotyping based linking attack we presented in the previous section can be applied to ChIP-Seq signal profiles as it is. </w:t>
        </w:r>
      </w:ins>
    </w:p>
    <w:p w14:paraId="32B2CF34" w14:textId="77777777" w:rsidR="007A67AB" w:rsidRDefault="00111899" w:rsidP="00184BD3">
      <w:pPr>
        <w:rPr>
          <w:del w:id="184" w:author="Arif" w:date="2017-03-10T13:43:00Z"/>
        </w:rPr>
      </w:pPr>
      <w:r>
        <w:t xml:space="preserve">We use these personalized epigenomic signal profiles for quantifying how much characterizing information leakage they provide. </w:t>
      </w:r>
      <w:r w:rsidR="00F77079">
        <w:t>For any individual where there are multiple histone mar</w:t>
      </w:r>
      <w:r w:rsidR="00C261E8">
        <w:t xml:space="preserve">k ChIP-Seq signals, we pool </w:t>
      </w:r>
      <w:del w:id="185" w:author="Arif" w:date="2017-03-10T13:43:00Z">
        <w:r w:rsidR="00F77079">
          <w:delText>them then</w:delText>
        </w:r>
      </w:del>
      <w:ins w:id="186" w:author="Arif" w:date="2017-03-10T13:43:00Z">
        <w:r w:rsidR="00C261E8">
          <w:t>the signal profiles</w:t>
        </w:r>
        <w:r w:rsidR="00F77079">
          <w:t xml:space="preserve"> </w:t>
        </w:r>
        <w:r w:rsidR="00C261E8">
          <w:t>and</w:t>
        </w:r>
      </w:ins>
      <w:r w:rsidR="00F77079">
        <w:t xml:space="preserve"> compute several features for each large deletion. These are then used for quantifying information leakage</w:t>
      </w:r>
      <w:r w:rsidR="00580466">
        <w:t xml:space="preserve"> (Methods Section)</w:t>
      </w:r>
      <w:r w:rsidR="00F77079">
        <w:t>.</w:t>
      </w:r>
    </w:p>
    <w:p w14:paraId="0B6AD56C" w14:textId="10C3D20A" w:rsidR="00111899" w:rsidRPr="008A7640" w:rsidRDefault="008A7640" w:rsidP="00184BD3">
      <w:ins w:id="187" w:author="Arif" w:date="2017-03-10T13:43:00Z">
        <w:r>
          <w:t xml:space="preserve"> </w:t>
        </w:r>
      </w:ins>
      <w:r w:rsidR="00111899">
        <w:t xml:space="preserve">First we 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42B4E">
        <w:rPr>
          <w:rFonts w:eastAsiaTheme="minorEastAsia"/>
        </w:rPr>
        <w:t xml:space="preserve"> versus ICI </w:t>
      </w:r>
      <w:del w:id="188" w:author="Arif" w:date="2017-03-10T13:43:00Z">
        <w:r w:rsidR="00111899">
          <w:rPr>
            <w:rFonts w:eastAsiaTheme="minorEastAsia"/>
          </w:rPr>
          <w:delText>for</w:delText>
        </w:r>
      </w:del>
      <w:ins w:id="189" w:author="Arif" w:date="2017-03-10T13:43:00Z">
        <w:r w:rsidR="00542B4E">
          <w:rPr>
            <w:rFonts w:eastAsiaTheme="minorEastAsia"/>
          </w:rPr>
          <w:t>using</w:t>
        </w:r>
      </w:ins>
      <w:r w:rsidR="00542B4E">
        <w:rPr>
          <w:rFonts w:eastAsiaTheme="minorEastAsia"/>
        </w:rPr>
        <w:t xml:space="preserve"> the </w:t>
      </w:r>
      <w:ins w:id="190" w:author="Arif" w:date="2017-03-10T13:43:00Z">
        <w:r w:rsidR="00542B4E">
          <w:rPr>
            <w:rFonts w:eastAsiaTheme="minorEastAsia"/>
          </w:rPr>
          <w:t xml:space="preserve">panel of </w:t>
        </w:r>
      </w:ins>
      <w:r w:rsidR="00111899">
        <w:rPr>
          <w:rFonts w:eastAsiaTheme="minorEastAsia"/>
        </w:rPr>
        <w:t xml:space="preserve">large deletions in 1000 Genomes Project. Figure </w:t>
      </w:r>
      <w:r w:rsidR="00FF35CA">
        <w:rPr>
          <w:rFonts w:eastAsiaTheme="minorEastAsia"/>
        </w:rPr>
        <w:t>4a</w:t>
      </w:r>
      <w:proofErr w:type="gramStart"/>
      <w:r w:rsidR="00FF35CA">
        <w:rPr>
          <w:rFonts w:eastAsiaTheme="minorEastAsia"/>
        </w:rPr>
        <w:t>,b</w:t>
      </w:r>
      <w:proofErr w:type="gramEnd"/>
      <w:r w:rsidR="00F77079">
        <w:rPr>
          <w:rFonts w:eastAsiaTheme="minorEastAsia"/>
        </w:rPr>
        <w:t xml:space="preserve"> show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77079">
        <w:rPr>
          <w:rFonts w:eastAsiaTheme="minorEastAsia"/>
        </w:rPr>
        <w:t xml:space="preserve"> versus ICI for the </w:t>
      </w:r>
      <w:r w:rsidR="001F55C2">
        <w:rPr>
          <w:rFonts w:eastAsiaTheme="minorEastAsia"/>
        </w:rPr>
        <w:t xml:space="preserve">large deletions from the </w:t>
      </w:r>
      <w:r w:rsidR="00F77079">
        <w:rPr>
          <w:rFonts w:eastAsiaTheme="minorEastAsia"/>
        </w:rPr>
        <w:t>1000 Genomes</w:t>
      </w:r>
      <w:r w:rsidR="001F55C2">
        <w:rPr>
          <w:rFonts w:eastAsiaTheme="minorEastAsia"/>
        </w:rPr>
        <w:t>.</w:t>
      </w:r>
      <w:r w:rsidR="0062320B">
        <w:rPr>
          <w:rFonts w:eastAsiaTheme="minorEastAsia"/>
        </w:rPr>
        <w:t xml:space="preserve"> We use the personal epigenome profiling ChIP-Seq datasets presented in</w:t>
      </w:r>
      <w:r w:rsidR="008873D2">
        <w:rPr>
          <w:rFonts w:eastAsiaTheme="minorEastAsia"/>
        </w:rPr>
        <w:t xml:space="preserve"> </w:t>
      </w:r>
      <w:r w:rsidR="0062320B">
        <w:rPr>
          <w:rFonts w:eastAsiaTheme="minorEastAsia"/>
        </w:rPr>
        <w:t xml:space="preserve">studies by </w:t>
      </w:r>
      <w:r w:rsidR="008873D2">
        <w:rPr>
          <w:rFonts w:eastAsiaTheme="minorEastAsia"/>
        </w:rPr>
        <w:t xml:space="preserve">Kasowski et al and Kilpinen et al </w:t>
      </w:r>
      <w:r w:rsidR="00ED10E2">
        <w:rPr>
          <w:rFonts w:eastAsiaTheme="minorEastAsia"/>
        </w:rPr>
        <w:t>(Methods Section)</w:t>
      </w:r>
      <w:r w:rsidR="008873D2">
        <w:rPr>
          <w:rFonts w:eastAsiaTheme="minorEastAsia"/>
        </w:rPr>
        <w:t>. Similar to the small deletion analysis, it can be seen that for both datasets there are many large deletions with high predictability and high ICI.</w:t>
      </w:r>
      <w:r w:rsidR="00E34437">
        <w:rPr>
          <w:rFonts w:eastAsiaTheme="minorEastAsia"/>
        </w:rPr>
        <w:t xml:space="preserve"> </w:t>
      </w:r>
    </w:p>
    <w:p w14:paraId="1C8A4270" w14:textId="1CF627FF" w:rsidR="00EE4616" w:rsidRDefault="00EE4616" w:rsidP="00184BD3">
      <w:pPr>
        <w:rPr>
          <w:rFonts w:eastAsiaTheme="minorEastAsia"/>
        </w:rPr>
      </w:pPr>
      <w:r>
        <w:rPr>
          <w:rFonts w:eastAsiaTheme="minorEastAsia"/>
        </w:rPr>
        <w:t xml:space="preserve">We </w:t>
      </w:r>
      <w:r w:rsidR="004C5321">
        <w:rPr>
          <w:rFonts w:eastAsiaTheme="minorEastAsia"/>
        </w:rPr>
        <w:t xml:space="preserve">next </w:t>
      </w:r>
      <w:del w:id="191" w:author="Arif" w:date="2017-03-10T13:43:00Z">
        <w:r w:rsidR="004C5321">
          <w:rPr>
            <w:rFonts w:eastAsiaTheme="minorEastAsia"/>
          </w:rPr>
          <w:delText xml:space="preserve">performed </w:delText>
        </w:r>
        <w:r>
          <w:rPr>
            <w:rFonts w:eastAsiaTheme="minorEastAsia"/>
          </w:rPr>
          <w:delText>practical</w:delText>
        </w:r>
      </w:del>
      <w:ins w:id="192" w:author="Arif" w:date="2017-03-10T13:43:00Z">
        <w:r w:rsidR="00A41952">
          <w:rPr>
            <w:rFonts w:eastAsiaTheme="minorEastAsia"/>
          </w:rPr>
          <w:t xml:space="preserve">focused on </w:t>
        </w:r>
        <w:r w:rsidR="00FC5F82">
          <w:rPr>
            <w:rFonts w:eastAsiaTheme="minorEastAsia"/>
          </w:rPr>
          <w:t>instant</w:t>
        </w:r>
        <w:r w:rsidR="00A41952">
          <w:rPr>
            <w:rFonts w:eastAsiaTheme="minorEastAsia"/>
          </w:rPr>
          <w:t>iating</w:t>
        </w:r>
      </w:ins>
      <w:r w:rsidR="00A41952">
        <w:rPr>
          <w:rFonts w:eastAsiaTheme="minorEastAsia"/>
        </w:rPr>
        <w:t xml:space="preserve"> </w:t>
      </w:r>
      <w:r>
        <w:rPr>
          <w:rFonts w:eastAsiaTheme="minorEastAsia"/>
        </w:rPr>
        <w:t xml:space="preserve">linking </w:t>
      </w:r>
      <w:del w:id="193" w:author="Arif" w:date="2017-03-10T13:43:00Z">
        <w:r>
          <w:rPr>
            <w:rFonts w:eastAsiaTheme="minorEastAsia"/>
          </w:rPr>
          <w:delText xml:space="preserve">attack utilizing the </w:delText>
        </w:r>
        <w:r w:rsidR="00972868">
          <w:rPr>
            <w:rFonts w:eastAsiaTheme="minorEastAsia"/>
          </w:rPr>
          <w:delText xml:space="preserve">genotyping of </w:delText>
        </w:r>
        <w:r>
          <w:rPr>
            <w:rFonts w:eastAsiaTheme="minorEastAsia"/>
          </w:rPr>
          <w:delText xml:space="preserve">known </w:delText>
        </w:r>
        <w:r w:rsidR="00972868">
          <w:rPr>
            <w:rFonts w:eastAsiaTheme="minorEastAsia"/>
          </w:rPr>
          <w:delText>deletions</w:delText>
        </w:r>
        <w:r w:rsidR="00A72D42">
          <w:rPr>
            <w:rFonts w:eastAsiaTheme="minorEastAsia"/>
          </w:rPr>
          <w:delText xml:space="preserve"> and</w:delText>
        </w:r>
        <w:r>
          <w:rPr>
            <w:rFonts w:eastAsiaTheme="minorEastAsia"/>
          </w:rPr>
          <w:delText xml:space="preserve"> deletion </w:delText>
        </w:r>
        <w:r w:rsidR="00972868">
          <w:rPr>
            <w:rFonts w:eastAsiaTheme="minorEastAsia"/>
          </w:rPr>
          <w:delText>discovery</w:delText>
        </w:r>
        <w:r w:rsidR="00A72D42">
          <w:rPr>
            <w:rFonts w:eastAsiaTheme="minorEastAsia"/>
          </w:rPr>
          <w:delText xml:space="preserve"> followed by genotyping</w:delText>
        </w:r>
        <w:r>
          <w:rPr>
            <w:rFonts w:eastAsiaTheme="minorEastAsia"/>
          </w:rPr>
          <w:delText>.</w:delText>
        </w:r>
      </w:del>
      <w:ins w:id="194" w:author="Arif" w:date="2017-03-10T13:43:00Z">
        <w:r>
          <w:rPr>
            <w:rFonts w:eastAsiaTheme="minorEastAsia"/>
          </w:rPr>
          <w:t>attack</w:t>
        </w:r>
        <w:r w:rsidR="00FC5F82">
          <w:rPr>
            <w:rFonts w:eastAsiaTheme="minorEastAsia"/>
          </w:rPr>
          <w:t>s</w:t>
        </w:r>
        <w:r w:rsidR="00A41952">
          <w:rPr>
            <w:rFonts w:eastAsiaTheme="minorEastAsia"/>
          </w:rPr>
          <w:t xml:space="preserve"> using ChIP-Seq profiles</w:t>
        </w:r>
        <w:r>
          <w:rPr>
            <w:rFonts w:eastAsiaTheme="minorEastAsia"/>
          </w:rPr>
          <w:t>.</w:t>
        </w:r>
      </w:ins>
      <w:r>
        <w:rPr>
          <w:rFonts w:eastAsiaTheme="minorEastAsia"/>
        </w:rPr>
        <w:t xml:space="preserve"> We again utilize a variant of the outlier based </w:t>
      </w:r>
      <w:del w:id="195" w:author="Arif" w:date="2017-03-10T13:43:00Z">
        <w:r>
          <w:rPr>
            <w:rFonts w:eastAsiaTheme="minorEastAsia"/>
          </w:rPr>
          <w:delText xml:space="preserve">genotype prediction </w:delText>
        </w:r>
      </w:del>
      <w:ins w:id="196" w:author="Arif" w:date="2017-03-10T13:43:00Z">
        <w:r w:rsidR="00DA12D6">
          <w:rPr>
            <w:rFonts w:eastAsiaTheme="minorEastAsia"/>
          </w:rPr>
          <w:t>genotyping</w:t>
        </w:r>
        <w:r>
          <w:rPr>
            <w:rFonts w:eastAsiaTheme="minorEastAsia"/>
          </w:rPr>
          <w:t xml:space="preserve"> </w:t>
        </w:r>
      </w:ins>
      <w:r>
        <w:rPr>
          <w:rFonts w:eastAsiaTheme="minorEastAsia"/>
        </w:rPr>
        <w:t>in t</w:t>
      </w:r>
      <w:r w:rsidR="00140AD8">
        <w:rPr>
          <w:rFonts w:eastAsiaTheme="minorEastAsia"/>
        </w:rPr>
        <w:t xml:space="preserve">he linking attack. The </w:t>
      </w:r>
      <w:del w:id="197" w:author="Arif" w:date="2017-03-10T13:43:00Z">
        <w:r>
          <w:rPr>
            <w:rFonts w:eastAsiaTheme="minorEastAsia"/>
          </w:rPr>
          <w:delText xml:space="preserve">genotype prediction </w:delText>
        </w:r>
      </w:del>
      <w:ins w:id="198" w:author="Arif" w:date="2017-03-10T13:43:00Z">
        <w:r w:rsidR="00140AD8">
          <w:rPr>
            <w:rFonts w:eastAsiaTheme="minorEastAsia"/>
          </w:rPr>
          <w:t xml:space="preserve">genotyping of </w:t>
        </w:r>
        <w:r w:rsidR="00542B4E">
          <w:rPr>
            <w:rFonts w:eastAsiaTheme="minorEastAsia"/>
          </w:rPr>
          <w:t xml:space="preserve">the panel of </w:t>
        </w:r>
        <w:r w:rsidR="00140AD8">
          <w:rPr>
            <w:rFonts w:eastAsiaTheme="minorEastAsia"/>
          </w:rPr>
          <w:t xml:space="preserve">large deletions </w:t>
        </w:r>
      </w:ins>
      <w:r>
        <w:rPr>
          <w:rFonts w:eastAsiaTheme="minorEastAsia"/>
        </w:rPr>
        <w:t xml:space="preserve">is </w:t>
      </w:r>
      <w:r w:rsidR="004C5321">
        <w:rPr>
          <w:rFonts w:eastAsiaTheme="minorEastAsia"/>
        </w:rPr>
        <w:t xml:space="preserve">done </w:t>
      </w:r>
      <w:r>
        <w:rPr>
          <w:rFonts w:eastAsiaTheme="minorEastAsia"/>
        </w:rPr>
        <w:t xml:space="preserve">as follows. The </w:t>
      </w:r>
      <w:r w:rsidR="004C5321">
        <w:rPr>
          <w:rFonts w:eastAsiaTheme="minorEastAsia"/>
        </w:rPr>
        <w:t>average</w:t>
      </w:r>
      <w:del w:id="199" w:author="Arif" w:date="2017-03-10T13:43:00Z">
        <w:r w:rsidR="004C5321">
          <w:rPr>
            <w:rFonts w:eastAsiaTheme="minorEastAsia"/>
          </w:rPr>
          <w:delText xml:space="preserve"> pooled</w:delText>
        </w:r>
      </w:del>
      <w:r w:rsidR="004C5321">
        <w:rPr>
          <w:rFonts w:eastAsiaTheme="minorEastAsia"/>
        </w:rPr>
        <w:t xml:space="preserve"> ChIP-Seq </w:t>
      </w:r>
      <w:r w:rsidR="00477701">
        <w:rPr>
          <w:rFonts w:eastAsiaTheme="minorEastAsia"/>
        </w:rPr>
        <w:t xml:space="preserve">signal </w:t>
      </w:r>
      <w:r w:rsidR="004C5321">
        <w:rPr>
          <w:rFonts w:eastAsiaTheme="minorEastAsia"/>
        </w:rPr>
        <w:t xml:space="preserve">on each deletion is computed and the variants are </w:t>
      </w:r>
      <w:r>
        <w:rPr>
          <w:rFonts w:eastAsiaTheme="minorEastAsia"/>
        </w:rPr>
        <w:t xml:space="preserve">sorted with respect to their average signal in increasing order. The deletions with smallest </w:t>
      </w:r>
      <w:del w:id="200" w:author="Arif" w:date="2017-03-10T13:43:00Z">
        <w:r>
          <w:rPr>
            <w:rFonts w:eastAsiaTheme="minorEastAsia"/>
          </w:rPr>
          <w:delText xml:space="preserve">pooled </w:delText>
        </w:r>
      </w:del>
      <w:r>
        <w:rPr>
          <w:rFonts w:eastAsiaTheme="minorEastAsia"/>
        </w:rPr>
        <w:t xml:space="preserve">ChIP-Seq signal are </w:t>
      </w:r>
      <w:r>
        <w:rPr>
          <w:rFonts w:eastAsiaTheme="minorEastAsia"/>
        </w:rPr>
        <w:lastRenderedPageBreak/>
        <w:t xml:space="preserve">assigned homozygous </w:t>
      </w:r>
      <w:r w:rsidR="006974D6">
        <w:rPr>
          <w:rFonts w:eastAsiaTheme="minorEastAsia"/>
        </w:rPr>
        <w:t xml:space="preserve">deletion </w:t>
      </w:r>
      <w:r>
        <w:rPr>
          <w:rFonts w:eastAsiaTheme="minorEastAsia"/>
        </w:rPr>
        <w:t xml:space="preserve">genotype. For the deletions with assigned genotypes, we </w:t>
      </w:r>
      <w:r w:rsidR="00C3338D">
        <w:rPr>
          <w:rFonts w:eastAsiaTheme="minorEastAsia"/>
        </w:rPr>
        <w:t xml:space="preserve">identified the individual in </w:t>
      </w:r>
      <w:ins w:id="201" w:author="Arif" w:date="2017-03-10T13:43:00Z">
        <w:r w:rsidR="00542B4E">
          <w:rPr>
            <w:rFonts w:eastAsiaTheme="minorEastAsia"/>
          </w:rPr>
          <w:t xml:space="preserve">the </w:t>
        </w:r>
      </w:ins>
      <w:r w:rsidR="00C3338D">
        <w:rPr>
          <w:rFonts w:eastAsiaTheme="minorEastAsia"/>
        </w:rPr>
        <w:t>genotype dataset</w:t>
      </w:r>
      <w:ins w:id="202" w:author="Arif" w:date="2017-03-10T13:43:00Z">
        <w:r w:rsidR="00C3338D">
          <w:rPr>
            <w:rFonts w:eastAsiaTheme="minorEastAsia"/>
          </w:rPr>
          <w:t xml:space="preserve"> </w:t>
        </w:r>
        <w:r w:rsidR="00542B4E">
          <w:rPr>
            <w:rFonts w:eastAsiaTheme="minorEastAsia"/>
          </w:rPr>
          <w:t>(from the 1000 Genomes project)</w:t>
        </w:r>
      </w:ins>
      <w:r w:rsidR="00542B4E">
        <w:rPr>
          <w:rFonts w:eastAsiaTheme="minorEastAsia"/>
        </w:rPr>
        <w:t xml:space="preserve"> </w:t>
      </w:r>
      <w:r w:rsidR="00C3338D">
        <w:rPr>
          <w:rFonts w:eastAsiaTheme="minorEastAsia"/>
        </w:rPr>
        <w:t xml:space="preserve">whose genotypes match closest to the </w:t>
      </w:r>
      <w:r w:rsidR="004E7F37">
        <w:rPr>
          <w:rFonts w:eastAsiaTheme="minorEastAsia"/>
        </w:rPr>
        <w:t>assigned</w:t>
      </w:r>
      <w:r w:rsidR="00C3338D">
        <w:rPr>
          <w:rFonts w:eastAsiaTheme="minorEastAsia"/>
        </w:rPr>
        <w:t xml:space="preserve"> genotypes. </w:t>
      </w:r>
      <w:r w:rsidR="00EA57B8">
        <w:rPr>
          <w:rFonts w:eastAsiaTheme="minorEastAsia"/>
        </w:rPr>
        <w:t xml:space="preserve">We </w:t>
      </w:r>
      <w:r w:rsidR="008018C2">
        <w:rPr>
          <w:rFonts w:eastAsiaTheme="minorEastAsia"/>
        </w:rPr>
        <w:t>repeated this linking attack with</w:t>
      </w:r>
      <w:r w:rsidR="00C3338D">
        <w:rPr>
          <w:rFonts w:eastAsiaTheme="minorEastAsia"/>
        </w:rPr>
        <w:t xml:space="preserve"> different number of windows</w:t>
      </w:r>
      <w:r w:rsidR="00EA57B8">
        <w:rPr>
          <w:rFonts w:eastAsiaTheme="minorEastAsia"/>
        </w:rPr>
        <w:t xml:space="preserve"> and c</w:t>
      </w:r>
      <w:r w:rsidR="00C3338D">
        <w:rPr>
          <w:rFonts w:eastAsiaTheme="minorEastAsia"/>
        </w:rPr>
        <w:t xml:space="preserve">omputed the accuracy of linking (Methods Section). </w:t>
      </w:r>
      <w:r w:rsidR="00192688">
        <w:rPr>
          <w:rFonts w:eastAsiaTheme="minorEastAsia"/>
        </w:rPr>
        <w:t>Figure 4</w:t>
      </w:r>
      <w:r w:rsidR="00E910FE">
        <w:rPr>
          <w:rFonts w:eastAsiaTheme="minorEastAsia"/>
        </w:rPr>
        <w:t>c</w:t>
      </w:r>
      <w:r w:rsidR="00CC3D46">
        <w:rPr>
          <w:rFonts w:eastAsiaTheme="minorEastAsia"/>
        </w:rPr>
        <w:t xml:space="preserve"> show</w:t>
      </w:r>
      <w:r w:rsidR="00E910FE">
        <w:rPr>
          <w:rFonts w:eastAsiaTheme="minorEastAsia"/>
        </w:rPr>
        <w:t>s</w:t>
      </w:r>
      <w:r w:rsidR="00192688">
        <w:rPr>
          <w:rFonts w:eastAsiaTheme="minorEastAsia"/>
        </w:rPr>
        <w:t xml:space="preserve"> the </w:t>
      </w:r>
      <w:ins w:id="203" w:author="Arif" w:date="2017-03-10T13:43:00Z">
        <w:r w:rsidR="00140AD8">
          <w:rPr>
            <w:rFonts w:eastAsiaTheme="minorEastAsia"/>
          </w:rPr>
          <w:t xml:space="preserve">accuracy of </w:t>
        </w:r>
      </w:ins>
      <w:r w:rsidR="00192688">
        <w:rPr>
          <w:rFonts w:eastAsiaTheme="minorEastAsia"/>
        </w:rPr>
        <w:t xml:space="preserve">linking attack </w:t>
      </w:r>
      <w:del w:id="204" w:author="Arif" w:date="2017-03-10T13:43:00Z">
        <w:r w:rsidR="00192688">
          <w:rPr>
            <w:rFonts w:eastAsiaTheme="minorEastAsia"/>
          </w:rPr>
          <w:delText>accuracy when known</w:delText>
        </w:r>
      </w:del>
      <w:ins w:id="205" w:author="Arif" w:date="2017-03-10T13:43:00Z">
        <w:r w:rsidR="008F7BFE">
          <w:rPr>
            <w:rFonts w:eastAsiaTheme="minorEastAsia"/>
          </w:rPr>
          <w:t xml:space="preserve">based on </w:t>
        </w:r>
        <w:r w:rsidR="00140AD8" w:rsidRPr="008F7BFE">
          <w:rPr>
            <w:rFonts w:eastAsiaTheme="minorEastAsia"/>
            <w:i/>
          </w:rPr>
          <w:t>genotyping only</w:t>
        </w:r>
        <w:r w:rsidR="00140AD8">
          <w:rPr>
            <w:rFonts w:eastAsiaTheme="minorEastAsia"/>
          </w:rPr>
          <w:t xml:space="preserve"> scenario, where the adversary is assumed to have access to the</w:t>
        </w:r>
      </w:ins>
      <w:r w:rsidR="00140AD8">
        <w:rPr>
          <w:rFonts w:eastAsiaTheme="minorEastAsia"/>
        </w:rPr>
        <w:t xml:space="preserve"> large </w:t>
      </w:r>
      <w:del w:id="206" w:author="Arif" w:date="2017-03-10T13:43:00Z">
        <w:r w:rsidR="00192688">
          <w:rPr>
            <w:rFonts w:eastAsiaTheme="minorEastAsia"/>
          </w:rPr>
          <w:delText>deletions are used in linking</w:delText>
        </w:r>
      </w:del>
      <w:ins w:id="207" w:author="Arif" w:date="2017-03-10T13:43:00Z">
        <w:r w:rsidR="00140AD8">
          <w:rPr>
            <w:rFonts w:eastAsiaTheme="minorEastAsia"/>
          </w:rPr>
          <w:t>deletion panel from 1000 Genomes</w:t>
        </w:r>
      </w:ins>
      <w:r w:rsidR="00192688">
        <w:rPr>
          <w:rFonts w:eastAsiaTheme="minorEastAsia"/>
        </w:rPr>
        <w:t xml:space="preserve">. The linking accuracy reaches 100% with fairly small number of deletions for both datasets. </w:t>
      </w:r>
      <w:r w:rsidR="00E02136">
        <w:rPr>
          <w:rFonts w:eastAsiaTheme="minorEastAsia"/>
        </w:rPr>
        <w:t xml:space="preserve">For the </w:t>
      </w:r>
      <w:ins w:id="208" w:author="Arif" w:date="2017-03-10T13:43:00Z">
        <w:r w:rsidR="00EA1C27" w:rsidRPr="008F7BFE">
          <w:rPr>
            <w:rFonts w:eastAsiaTheme="minorEastAsia"/>
            <w:i/>
          </w:rPr>
          <w:t>joint discovery and genotyping</w:t>
        </w:r>
        <w:r w:rsidR="00EA1C27">
          <w:rPr>
            <w:rFonts w:eastAsiaTheme="minorEastAsia"/>
          </w:rPr>
          <w:t xml:space="preserve"> </w:t>
        </w:r>
      </w:ins>
      <w:r w:rsidR="00E02136">
        <w:rPr>
          <w:rFonts w:eastAsiaTheme="minorEastAsia"/>
        </w:rPr>
        <w:t>scenario where the adversary first discovers deletions then genotypes them</w:t>
      </w:r>
      <w:del w:id="209" w:author="Arif" w:date="2017-03-10T13:43:00Z">
        <w:r w:rsidR="00E02136">
          <w:rPr>
            <w:rFonts w:eastAsiaTheme="minorEastAsia"/>
          </w:rPr>
          <w:delText>, i.e. deletion loci are not given</w:delText>
        </w:r>
      </w:del>
      <w:r w:rsidR="00192688">
        <w:rPr>
          <w:rFonts w:eastAsiaTheme="minorEastAsia"/>
        </w:rPr>
        <w:t>, the accuracy is also v</w:t>
      </w:r>
      <w:r w:rsidR="002439DC">
        <w:rPr>
          <w:rFonts w:eastAsiaTheme="minorEastAsia"/>
        </w:rPr>
        <w:t>ery high with small number of</w:t>
      </w:r>
      <w:r w:rsidR="00192688">
        <w:rPr>
          <w:rFonts w:eastAsiaTheme="minorEastAsia"/>
        </w:rPr>
        <w:t xml:space="preserve"> iden</w:t>
      </w:r>
      <w:r w:rsidR="00E910FE">
        <w:rPr>
          <w:rFonts w:eastAsiaTheme="minorEastAsia"/>
        </w:rPr>
        <w:t>tified deletions (Fig 4d</w:t>
      </w:r>
      <w:r w:rsidR="00192688">
        <w:rPr>
          <w:rFonts w:eastAsiaTheme="minorEastAsia"/>
        </w:rPr>
        <w:t>).</w:t>
      </w:r>
    </w:p>
    <w:p w14:paraId="7F2390FC" w14:textId="2A6933FC" w:rsidR="007C36D7" w:rsidRPr="00184BD3" w:rsidRDefault="007C36D7" w:rsidP="00184BD3">
      <w:r>
        <w:t xml:space="preserve">An interesting question about histone modifications is which combinations of histones leak the highest amount of characterizing information. To </w:t>
      </w:r>
      <w:r w:rsidR="00E168D4">
        <w:t>answer this question, we studied the individual NA12878, for which there is an extensive set of histone modification ChIP-Seq data from the ENCODE Project</w:t>
      </w:r>
      <w:del w:id="210" w:author="Arif" w:date="2017-03-10T13:43:00Z">
        <w:r w:rsidR="00BC7279">
          <w:delText xml:space="preserve"> </w:delText>
        </w:r>
        <w:r w:rsidR="00BC7279">
          <w:fldChar w:fldCharType="begin" w:fldLock="1"/>
        </w:r>
        <w:r w:rsidR="00394661">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"[18]", "plainTextFormattedCitation" : "[18]", "previouslyFormattedCitation" : "[18]" }, "properties" : { "noteIndex" : 0 }, "schema" : "https://github.com/citation-style-language/schema/raw/master/csl-citation.json" }</w:delInstrText>
        </w:r>
        <w:r w:rsidR="00BC7279">
          <w:fldChar w:fldCharType="separate"/>
        </w:r>
        <w:r w:rsidR="00394661" w:rsidRPr="00394661">
          <w:rPr>
            <w:noProof/>
          </w:rPr>
          <w:delText>[18]</w:delText>
        </w:r>
        <w:r w:rsidR="00BC7279">
          <w:fldChar w:fldCharType="end"/>
        </w:r>
        <w:r w:rsidR="00E168D4">
          <w:delText>.</w:delText>
        </w:r>
      </w:del>
      <w:ins w:id="211" w:author="Arif" w:date="2017-03-10T13:43:00Z">
        <w:r w:rsidR="00BC7279">
          <w:fldChar w:fldCharType="begin" w:fldLock="1"/>
        </w:r>
        <w:r w:rsidR="008E1D33">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"[20]", "plainTextFormattedCitation" : "[20]", "previouslyFormattedCitation" : "[20]" }, "properties" : { "noteIndex" : 0 }, "schema" : "https://github.com/citation-style-language/schema/raw/master/csl-citation.json" }</w:instrText>
        </w:r>
        <w:r w:rsidR="00BC7279">
          <w:fldChar w:fldCharType="separate"/>
        </w:r>
        <w:r w:rsidR="008E1D33" w:rsidRPr="008E1D33">
          <w:rPr>
            <w:noProof/>
          </w:rPr>
          <w:t>[20]</w:t>
        </w:r>
        <w:r w:rsidR="00BC7279">
          <w:fldChar w:fldCharType="end"/>
        </w:r>
        <w:r w:rsidR="00E168D4">
          <w:t>.</w:t>
        </w:r>
      </w:ins>
      <w:r w:rsidR="00E168D4">
        <w:t xml:space="preserve"> We have evaluated whether different combinations of histone modifications render NA12878 vulnerable against a linking attack among 1000 Genomes individuals</w:t>
      </w:r>
      <w:r w:rsidR="0031799B">
        <w:t>, which is illustrated in Fig 4e</w:t>
      </w:r>
      <w:r w:rsidR="00E168D4">
        <w:t xml:space="preserve">. In general, we have observed that NA12878 is vulnerable when the dataset combinations that cover the largest space in the genome. </w:t>
      </w:r>
      <w:r w:rsidR="002C4C29">
        <w:t xml:space="preserve">This can be simply explained by the fact that when histone marks cover more space, higher number of deletions can be predicted. </w:t>
      </w:r>
      <w:r w:rsidR="00E168D4">
        <w:t xml:space="preserve">For example, H3K36me3 and H3K27me3, </w:t>
      </w:r>
      <w:r w:rsidR="002C4C29">
        <w:t xml:space="preserve">an activating and a repressive mark respectively, </w:t>
      </w:r>
      <w:r w:rsidR="00E168D4">
        <w:t xml:space="preserve">are </w:t>
      </w:r>
      <w:r w:rsidR="002C4C29">
        <w:t xml:space="preserve">mainly complementary to each other and they render NA12878 vulnerable. In addition, H3K9me3, a repressive mark that expands very broad </w:t>
      </w:r>
      <w:r w:rsidR="00423497">
        <w:t>genomic regions</w:t>
      </w:r>
      <w:r w:rsidR="002C4C29">
        <w:t>, renders NA12878 vulnerable in several combinations</w:t>
      </w:r>
      <w:r w:rsidR="003D7F05">
        <w:t xml:space="preserve"> with other marks</w:t>
      </w:r>
      <w:r w:rsidR="002C4C29">
        <w:t>.</w:t>
      </w:r>
      <w:r w:rsidR="00423497">
        <w:t xml:space="preserve"> On the other hand, H3K27ac, an activating histone mark that spans punctate regions d</w:t>
      </w:r>
      <w:r w:rsidR="00AB468E">
        <w:t>o not render NA12878 vulnerable.</w:t>
      </w:r>
    </w:p>
    <w:p w14:paraId="127E0CA2" w14:textId="01E1F49A" w:rsidR="00F10E39" w:rsidRDefault="005E02A5" w:rsidP="005E02A5">
      <w:pPr>
        <w:pStyle w:val="Heading2"/>
        <w:numPr>
          <w:ilvl w:val="1"/>
          <w:numId w:val="1"/>
        </w:numPr>
        <w:ind w:left="432"/>
      </w:pPr>
      <w:del w:id="212" w:author="Arif" w:date="2017-03-10T13:43:00Z">
        <w:r>
          <w:delText xml:space="preserve">Genome-wide </w:delText>
        </w:r>
      </w:del>
      <w:r>
        <w:t xml:space="preserve">Linking </w:t>
      </w:r>
      <w:del w:id="213" w:author="Arif" w:date="2017-03-10T13:43:00Z">
        <w:r>
          <w:delText xml:space="preserve">with </w:delText>
        </w:r>
        <w:r w:rsidR="004F28E7">
          <w:delText>Large D</w:delText>
        </w:r>
        <w:r>
          <w:delText>eletion prediction from</w:delText>
        </w:r>
      </w:del>
      <w:ins w:id="214" w:author="Arif" w:date="2017-03-10T13:43:00Z">
        <w:r w:rsidR="00A60932">
          <w:t xml:space="preserve">Attacks </w:t>
        </w:r>
        <w:r w:rsidR="007A4F74">
          <w:t>using</w:t>
        </w:r>
      </w:ins>
      <w:r>
        <w:t xml:space="preserve"> Hi-C Matrices</w:t>
      </w:r>
    </w:p>
    <w:p w14:paraId="08B76AB6" w14:textId="5E266002" w:rsidR="00F1098D" w:rsidRDefault="00423497" w:rsidP="005E02A5">
      <w:r>
        <w:t>We also asked whether</w:t>
      </w:r>
      <w:r w:rsidR="00BC7279">
        <w:t xml:space="preserve"> a relatively new data type, Hi-C</w:t>
      </w:r>
      <w:r w:rsidR="009C2908">
        <w:t xml:space="preserve"> </w:t>
      </w:r>
      <w:ins w:id="215" w:author="Arif" w:date="2017-03-10T13:43:00Z">
        <w:r w:rsidR="00EA1C27">
          <w:t xml:space="preserve">signal profiles </w:t>
        </w:r>
      </w:ins>
      <w:r w:rsidR="009C2908">
        <w:t>can be used for identification of genomic deletions. Hi-C is a high throughput method for identifying the long range genomic interactions and three d</w:t>
      </w:r>
      <w:r w:rsidR="002309C4">
        <w:t>imensional chromatin structure</w:t>
      </w:r>
      <w:del w:id="216" w:author="Arif" w:date="2017-03-10T13:43:00Z">
        <w:r w:rsidR="002309C4">
          <w:fldChar w:fldCharType="begin" w:fldLock="1"/>
        </w:r>
        <w:r w:rsidR="00394661">
          <w:del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"[24]", "plainTextFormattedCitation" : "[24]", "previouslyFormattedCitation" : "[24]" }, "properties" : { "noteIndex" : 0 }, "schema" : "https://github.com/citation-style-language/schema/raw/master/csl-citation.json" }</w:delInstrText>
        </w:r>
        <w:r w:rsidR="002309C4">
          <w:fldChar w:fldCharType="separate"/>
        </w:r>
        <w:r w:rsidR="00394661" w:rsidRPr="00394661">
          <w:rPr>
            <w:noProof/>
          </w:rPr>
          <w:delText>[24]</w:delText>
        </w:r>
        <w:r w:rsidR="002309C4">
          <w:fldChar w:fldCharType="end"/>
        </w:r>
        <w:r w:rsidR="002309C4">
          <w:delText>. It is based on proximity ligation of the genomic sequences that are close-by and</w:delText>
        </w:r>
      </w:del>
      <w:ins w:id="217" w:author="Arif" w:date="2017-03-10T13:43:00Z">
        <w:r w:rsidR="002309C4">
          <w:fldChar w:fldCharType="begin" w:fldLock="1"/>
        </w:r>
        <w:r w:rsidR="008E1D33">
          <w: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"[26]", "plainTextFormattedCitation" : "[26]", "previouslyFormattedCitation" : "[26]" }, "properties" : { "noteIndex" : 0 }, "schema" : "https://github.com/citation-style-language/schema/raw/master/csl-citation.json" }</w:instrText>
        </w:r>
        <w:r w:rsidR="002309C4">
          <w:fldChar w:fldCharType="separate"/>
        </w:r>
        <w:r w:rsidR="008E1D33" w:rsidRPr="008E1D33">
          <w:rPr>
            <w:noProof/>
          </w:rPr>
          <w:t>[26]</w:t>
        </w:r>
        <w:r w:rsidR="002309C4">
          <w:fldChar w:fldCharType="end"/>
        </w:r>
        <w:r w:rsidR="002309C4">
          <w:t>. It is based on proximity ligation of the genomic</w:t>
        </w:r>
        <w:r w:rsidR="002E259F">
          <w:t xml:space="preserve"> regions</w:t>
        </w:r>
        <w:r w:rsidR="002309C4">
          <w:t xml:space="preserve"> that are close-by </w:t>
        </w:r>
        <w:r w:rsidR="002E259F">
          <w:t>in space followed by</w:t>
        </w:r>
      </w:ins>
      <w:r w:rsidR="002309C4">
        <w:t xml:space="preserve"> high throughput sequencing of the ligated sequences. After sequencing data is processed, it is converted to a matrix where the entry </w:t>
      </w:r>
      <m:oMath>
        <m:r>
          <w:rPr>
            <w:rFonts w:ascii="Cambria Math" w:hAnsi="Cambria Math"/>
          </w:rPr>
          <m:t xml:space="preserve">(i,j) </m:t>
        </m:r>
      </m:oMath>
      <w:r w:rsidR="002309C4">
        <w:t xml:space="preserve">represents the strength of interaction between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2309C4">
        <w:t xml:space="preserve"> and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309C4">
        <w:t xml:space="preserve"> genomic positions. </w:t>
      </w:r>
      <w:r w:rsidR="005F68BB">
        <w:t>To study leakage from Hi-C datasets</w:t>
      </w:r>
      <w:r w:rsidR="002309C4">
        <w:t>, we again focused on NA12878 individual</w:t>
      </w:r>
      <w:r w:rsidR="005F68BB">
        <w:t xml:space="preserve"> for whom Hi-C interaction matrices are generated at different resolutions</w:t>
      </w:r>
      <w:del w:id="218" w:author="Arif" w:date="2017-03-10T13:43:00Z">
        <w:r w:rsidR="002309C4">
          <w:delText xml:space="preserve"> </w:delText>
        </w:r>
      </w:del>
      <w:r w:rsidR="002309C4">
        <w:fldChar w:fldCharType="begin" w:fldLock="1"/>
      </w:r>
      <w:r w:rsidR="004259C9">
        <w: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"[30]", "plainTextFormattedCitation" : "[30]", "previouslyFormattedCitation" : "[30]" }, "properties" : { "noteIndex" : 0 }, "schema" : "https://github.com/citation-style-language/schema/raw/master/csl-citation.json" }</w:instrText>
      </w:r>
      <w:r w:rsidR="002309C4">
        <w:fldChar w:fldCharType="separate"/>
      </w:r>
      <w:r w:rsidR="004259C9" w:rsidRPr="004259C9">
        <w:rPr>
          <w:noProof/>
        </w:rPr>
        <w:t>[30]</w:t>
      </w:r>
      <w:r w:rsidR="002309C4">
        <w:fldChar w:fldCharType="end"/>
      </w:r>
      <w:r w:rsidR="002309C4">
        <w:t xml:space="preserve">. </w:t>
      </w:r>
      <w:r w:rsidR="005F68BB">
        <w:t>In order to convert the matrix into a genomic signal profiles</w:t>
      </w:r>
      <w:r w:rsidR="00D06AD9">
        <w:t>, we summed the interaction matrix along columns and obtained a signal profile along the genome</w:t>
      </w:r>
      <w:r w:rsidR="005F68BB">
        <w:t xml:space="preserve"> (Fig 5a</w:t>
      </w:r>
      <w:r w:rsidR="00BC5806">
        <w:t>, Methods Section</w:t>
      </w:r>
      <w:r w:rsidR="005F68BB">
        <w:t>)</w:t>
      </w:r>
      <w:r w:rsidR="00D06AD9">
        <w:t xml:space="preserve">. </w:t>
      </w:r>
      <w:del w:id="219" w:author="Arif" w:date="2017-03-10T13:43:00Z">
        <w:r w:rsidR="00D06AD9">
          <w:delText>Next we</w:delText>
        </w:r>
      </w:del>
      <w:ins w:id="220" w:author="Arif" w:date="2017-03-10T13:43:00Z">
        <w:r w:rsidR="00164C61">
          <w:t>This way, we are simplifying the multidimensional nature of the Hi-C contact matrix and treat it as a sequencing assay that spans the entire genome.</w:t>
        </w:r>
        <w:r w:rsidR="00B30E6B">
          <w:t xml:space="preserve"> </w:t>
        </w:r>
        <w:r w:rsidR="00661BC1">
          <w:t>W</w:t>
        </w:r>
        <w:r w:rsidR="00D06AD9">
          <w:t>e</w:t>
        </w:r>
      </w:ins>
      <w:r w:rsidR="00D06AD9">
        <w:t xml:space="preserve"> simulated a</w:t>
      </w:r>
      <w:r w:rsidR="003539D7">
        <w:t>n</w:t>
      </w:r>
      <w:r w:rsidR="00D06AD9">
        <w:t xml:space="preserve"> </w:t>
      </w:r>
      <w:r w:rsidR="00127172">
        <w:t xml:space="preserve">extremity based </w:t>
      </w:r>
      <w:r w:rsidR="00D06AD9">
        <w:t xml:space="preserve">linking attack </w:t>
      </w:r>
      <w:r w:rsidR="00127172">
        <w:t>using the</w:t>
      </w:r>
      <w:r w:rsidR="00661BC1">
        <w:t xml:space="preserve"> outliers in </w:t>
      </w:r>
      <w:del w:id="221" w:author="Arif" w:date="2017-03-10T13:43:00Z">
        <w:r w:rsidR="00D06AD9">
          <w:delText>this</w:delText>
        </w:r>
      </w:del>
      <w:ins w:id="222" w:author="Arif" w:date="2017-03-10T13:43:00Z">
        <w:r w:rsidR="00661BC1">
          <w:t>the</w:t>
        </w:r>
        <w:r w:rsidR="00D06AD9">
          <w:t xml:space="preserve"> </w:t>
        </w:r>
        <w:r w:rsidR="00661BC1">
          <w:t>Hi-C</w:t>
        </w:r>
      </w:ins>
      <w:r w:rsidR="00661BC1">
        <w:t xml:space="preserve"> </w:t>
      </w:r>
      <w:r w:rsidR="00D06AD9">
        <w:t xml:space="preserve">signal </w:t>
      </w:r>
      <w:r w:rsidR="00BE05B8">
        <w:t>profile</w:t>
      </w:r>
      <w:r w:rsidR="00D06AD9">
        <w:t>: For all the large deletions</w:t>
      </w:r>
      <w:r w:rsidR="0066617B">
        <w:t xml:space="preserve"> in the 1000 Genomes</w:t>
      </w:r>
      <w:r w:rsidR="00D06AD9">
        <w:t xml:space="preserve">, we computed the average Hi-C signal. We next sorted the deletions in increasing order and assigned top 1000 windows with homozygous deletion genotype. We next compared the predicted genotypes with all the genotypes in the 1000 Genomes project. NA12878 </w:t>
      </w:r>
      <w:r w:rsidR="00EA75E8">
        <w:t>is</w:t>
      </w:r>
      <w:r w:rsidR="00D06AD9">
        <w:t xml:space="preserve"> vulnerable to this attack when the Hi-C contact matrix resolution (bin length) is 10 kilobases or smaller</w:t>
      </w:r>
      <w:r w:rsidR="00EA75E8">
        <w:t xml:space="preserve"> (Fig 5b)</w:t>
      </w:r>
      <w:r w:rsidR="00D06AD9">
        <w:t>.</w:t>
      </w:r>
      <w:r w:rsidR="00EA75E8">
        <w:t xml:space="preserve"> </w:t>
      </w:r>
    </w:p>
    <w:p w14:paraId="7F858302" w14:textId="77777777" w:rsidR="004E589B" w:rsidRDefault="002E259F" w:rsidP="005E02A5">
      <w:pPr>
        <w:rPr>
          <w:ins w:id="223" w:author="Arif" w:date="2017-03-10T13:43:00Z"/>
        </w:rPr>
      </w:pPr>
      <w:ins w:id="224" w:author="Arif" w:date="2017-03-10T13:43:00Z">
        <w:r>
          <w:t xml:space="preserve">It is important to </w:t>
        </w:r>
        <w:r w:rsidR="00F1098D">
          <w:t>clarify</w:t>
        </w:r>
        <w:r>
          <w:t xml:space="preserve"> that we are focusing on using the final output of Hi-C data, i.e., the Hi-C contact matrix</w:t>
        </w:r>
        <w:r w:rsidR="00E57044">
          <w:t>,</w:t>
        </w:r>
        <w:r>
          <w:t xml:space="preserve"> for </w:t>
        </w:r>
        <w:r w:rsidR="00F1098D">
          <w:t xml:space="preserve">generating a genome-wide signal profiles and </w:t>
        </w:r>
        <w:r>
          <w:t xml:space="preserve">performing a linking attack. We are not studying the possibility of discovering complex structural variants using the paired-end reads </w:t>
        </w:r>
        <w:r w:rsidR="00E57044">
          <w:t xml:space="preserve">of Hi-C experiment, which is a </w:t>
        </w:r>
        <w:r w:rsidR="00E529D3">
          <w:t>different</w:t>
        </w:r>
        <w:r w:rsidR="00E57044">
          <w:t xml:space="preserve"> problem by itself</w:t>
        </w:r>
        <w:r w:rsidR="004259C9">
          <w:fldChar w:fldCharType="begin" w:fldLock="1"/>
        </w:r>
        <w:r w:rsidR="004259C9">
          <w: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"[31]", "plainTextFormattedCitation" : "[31]", "previouslyFormattedCitation" : "[31]" }, "properties" : { "noteIndex" : 0 }, "schema" : "https://github.com/citation-style-language/schema/raw/master/csl-citation.json" }</w:instrText>
        </w:r>
        <w:r w:rsidR="004259C9">
          <w:fldChar w:fldCharType="separate"/>
        </w:r>
        <w:r w:rsidR="004259C9" w:rsidRPr="004259C9">
          <w:rPr>
            <w:noProof/>
          </w:rPr>
          <w:t>[31]</w:t>
        </w:r>
        <w:r w:rsidR="004259C9">
          <w:fldChar w:fldCharType="end"/>
        </w:r>
        <w:r w:rsidR="00F1098D">
          <w:t xml:space="preserve">. It also requires access to mapped reads, which we </w:t>
        </w:r>
        <w:r w:rsidR="00F1098D">
          <w:lastRenderedPageBreak/>
          <w:t>assume the attacker does not have</w:t>
        </w:r>
        <w:r w:rsidR="00E57044">
          <w:t>.</w:t>
        </w:r>
        <w:r w:rsidR="00B30E6B">
          <w:t xml:space="preserve"> As we explained above, our attack scenario treats the Hi-C data as any type of sequencing data and uses the linear genomic signa</w:t>
        </w:r>
        <w:r w:rsidR="00A05E73">
          <w:t>l profile to identify deletions for the purpose of linking datasets.</w:t>
        </w:r>
        <w:r w:rsidR="004259C9">
          <w:t xml:space="preserve"> We are highlighting the fact that Hi-C interaction matrices themselves leak substantial amount of characterizing information.</w:t>
        </w:r>
      </w:ins>
    </w:p>
    <w:p w14:paraId="3FFFDB16" w14:textId="013E248B" w:rsidR="004E589B" w:rsidRDefault="007636C9" w:rsidP="004E589B">
      <w:pPr>
        <w:pStyle w:val="Heading2"/>
        <w:numPr>
          <w:ilvl w:val="1"/>
          <w:numId w:val="1"/>
        </w:numPr>
        <w:ind w:left="450" w:hanging="450"/>
      </w:pPr>
      <w:r>
        <w:t xml:space="preserve"> </w:t>
      </w:r>
      <w:r w:rsidR="00DE305A">
        <w:t>Anonymization</w:t>
      </w:r>
      <w:r w:rsidR="004E589B">
        <w:t xml:space="preserve"> of Signal Profiles</w:t>
      </w:r>
      <w:del w:id="225" w:author="Arif" w:date="2017-03-10T13:43:00Z">
        <w:r w:rsidR="004E589B">
          <w:delText xml:space="preserve"> </w:delText>
        </w:r>
        <w:r w:rsidR="002D1856">
          <w:delText>against</w:delText>
        </w:r>
        <w:r w:rsidR="004E589B">
          <w:delText xml:space="preserve"> Linking Attacks</w:delText>
        </w:r>
      </w:del>
    </w:p>
    <w:p w14:paraId="5584C278" w14:textId="2E450101" w:rsidR="00A22A54" w:rsidRDefault="00575A25" w:rsidP="004E589B">
      <w:r>
        <w:t xml:space="preserve">An important aspect of the genomic privacy is risk management and protection of datasets. </w:t>
      </w:r>
      <w:r w:rsidR="00F01134">
        <w:t xml:space="preserve">For protection, anonymization of the datasets is the most effective way to share the data publicly in a safe manner. </w:t>
      </w:r>
      <w:r w:rsidR="0099674D">
        <w:t>The most effective way to protect against linking attack scenario is to ensure that the deletion genotypes are not predictable from the signal tracks. We believe RNA-seq signals are currently the most vulnerable against the linking attacks and protection of these datasets against prediction of deletion variants is most immediate. As we showed in previous sections, the small deletions are major source of leakage of genetic information from RNA-seq signal profiles. W</w:t>
      </w:r>
      <w:r w:rsidR="00F01134">
        <w:t xml:space="preserve">e propose </w:t>
      </w:r>
      <w:r w:rsidR="0099674D">
        <w:t xml:space="preserve">systematically </w:t>
      </w:r>
      <w:r w:rsidR="00F01134">
        <w:t>removing the dips in the signal profiles as a way to anonymize the RNA-seq signal profiles against prediction of sma</w:t>
      </w:r>
      <w:r w:rsidR="004C2295">
        <w:t>ll deletions</w:t>
      </w:r>
      <w:r w:rsidR="0099674D">
        <w:t>. Specifically, w</w:t>
      </w:r>
      <w:r w:rsidR="004C2295">
        <w:t>e propose</w:t>
      </w:r>
      <w:r w:rsidR="00DD0782">
        <w:t xml:space="preserve"> smoothing the signal profile</w:t>
      </w:r>
      <w:r w:rsidR="004C2295">
        <w:t xml:space="preserve"> using median filtering</w:t>
      </w:r>
      <w:r w:rsidR="003D1271">
        <w:t xml:space="preserve"> </w:t>
      </w:r>
      <w:ins w:id="226" w:author="Arif" w:date="2017-03-10T13:43:00Z">
        <w:r w:rsidR="003D1271">
          <w:t>locally around a given panel of deletions</w:t>
        </w:r>
        <w:r w:rsidR="004C2295">
          <w:t xml:space="preserve"> </w:t>
        </w:r>
      </w:ins>
      <w:r w:rsidR="004C2295">
        <w:t>(Methods Section)</w:t>
      </w:r>
      <w:r w:rsidR="0099674D">
        <w:t xml:space="preserve">. </w:t>
      </w:r>
      <w:r w:rsidR="004C2295">
        <w:t xml:space="preserve">We have observed that median filtering removes the dips in the signal </w:t>
      </w:r>
      <w:del w:id="227" w:author="Arif" w:date="2017-03-10T13:43:00Z">
        <w:r w:rsidR="004C2295">
          <w:delText xml:space="preserve">that indicate deletions </w:delText>
        </w:r>
      </w:del>
      <w:r w:rsidR="004C2295">
        <w:t>very effectively</w:t>
      </w:r>
      <w:del w:id="228" w:author="Arif" w:date="2017-03-10T13:43:00Z">
        <w:r w:rsidR="004C2295">
          <w:delText xml:space="preserve"> and</w:delText>
        </w:r>
      </w:del>
      <w:r w:rsidR="004C2295">
        <w:t xml:space="preserve"> </w:t>
      </w:r>
      <w:r w:rsidR="00B76DBC">
        <w:t>while conserving</w:t>
      </w:r>
      <w:r w:rsidR="004C2295">
        <w:t xml:space="preserve"> the signal structure </w:t>
      </w:r>
      <w:r w:rsidR="00DD0782">
        <w:t>fairly</w:t>
      </w:r>
      <w:r w:rsidR="004C2295">
        <w:t xml:space="preserve"> we</w:t>
      </w:r>
      <w:r w:rsidR="00286019">
        <w:t xml:space="preserve">ll. </w:t>
      </w:r>
      <w:r w:rsidR="0099674D">
        <w:t>To evaluate the effectiveness of this method, w</w:t>
      </w:r>
      <w:r w:rsidR="00286019">
        <w:t xml:space="preserve">e </w:t>
      </w:r>
      <w:r w:rsidR="004C2295">
        <w:t xml:space="preserve">applied signal profile anonymization </w:t>
      </w:r>
      <w:r w:rsidR="00286019">
        <w:t>to</w:t>
      </w:r>
      <w:r w:rsidR="004C2295">
        <w:t xml:space="preserve"> the RNA-seq signal profiles </w:t>
      </w:r>
      <w:r w:rsidR="00DD0782">
        <w:t xml:space="preserve">generated from the datasets generated by </w:t>
      </w:r>
      <w:r w:rsidR="004C2295">
        <w:t xml:space="preserve">GEUVADIS </w:t>
      </w:r>
      <w:r w:rsidR="00DD0782">
        <w:t xml:space="preserve">Project </w:t>
      </w:r>
      <w:r w:rsidR="004C2295">
        <w:t>consortium</w:t>
      </w:r>
      <w:r w:rsidR="00286019">
        <w:t xml:space="preserve"> and the GTex Project Consortium</w:t>
      </w:r>
      <w:r w:rsidR="004C2295">
        <w:t>.</w:t>
      </w:r>
      <w:r w:rsidR="00A05978">
        <w:t xml:space="preserve"> </w:t>
      </w:r>
      <w:r w:rsidR="000A5FE7">
        <w:t xml:space="preserve">After application of the signal profile anonymization, we observed that the </w:t>
      </w:r>
      <w:r w:rsidR="007E7F65">
        <w:t xml:space="preserve">large fraction of the </w:t>
      </w:r>
      <w:r w:rsidR="000A5FE7">
        <w:t xml:space="preserve">leakage is </w:t>
      </w:r>
      <w:r w:rsidR="007E7F65">
        <w:t>removed</w:t>
      </w:r>
      <w:r w:rsidR="00FE4A50">
        <w:t xml:space="preserve"> for GTex datasets</w:t>
      </w:r>
      <w:r w:rsidR="007E7F65">
        <w:t xml:space="preserve"> (</w:t>
      </w:r>
      <w:del w:id="229" w:author="Arif" w:date="2017-03-10T13:43:00Z">
        <w:r w:rsidR="007E7F65">
          <w:delText>Supplementary Figure 6)</w:delText>
        </w:r>
        <w:r w:rsidR="00FE4A50">
          <w:delText>.</w:delText>
        </w:r>
      </w:del>
      <w:ins w:id="230" w:author="Arif" w:date="2017-03-10T13:43:00Z">
        <w:r w:rsidR="00E372BC">
          <w:t>Fig 2b and 3b</w:t>
        </w:r>
        <w:r w:rsidR="007E7F65">
          <w:t>)</w:t>
        </w:r>
        <w:r w:rsidR="00FE4A50">
          <w:t>.</w:t>
        </w:r>
      </w:ins>
      <w:r w:rsidR="000A5FE7">
        <w:t xml:space="preserve"> </w:t>
      </w:r>
      <w:r w:rsidR="007E7F65">
        <w:t xml:space="preserve">For GEUVADIS datasets, there is still some leakage </w:t>
      </w:r>
      <w:r w:rsidR="00AF1D6A">
        <w:t>but the genome-wide predictability of the variants are decreased substantially</w:t>
      </w:r>
      <w:r w:rsidR="00272512">
        <w:t xml:space="preserve"> (Fig 2a)</w:t>
      </w:r>
      <w:r w:rsidR="00AF1D6A">
        <w:t xml:space="preserve">. </w:t>
      </w:r>
      <w:r w:rsidR="007E7F65">
        <w:t xml:space="preserve">We also observed that </w:t>
      </w:r>
      <w:r w:rsidR="000A5FE7">
        <w:t xml:space="preserve">the extremity based linking attack </w:t>
      </w:r>
      <w:r w:rsidR="007E7F65">
        <w:t xml:space="preserve">proposed in the previous section </w:t>
      </w:r>
      <w:r w:rsidR="000A5FE7">
        <w:t>is ineffective in characterizing individuals</w:t>
      </w:r>
      <w:r w:rsidR="00AF1D6A">
        <w:t xml:space="preserve"> such that no individuals are vulnerable for GTex project and </w:t>
      </w:r>
      <w:r w:rsidR="00614E68">
        <w:t xml:space="preserve">at most </w:t>
      </w:r>
      <w:r w:rsidR="00AF1D6A">
        <w:t>1% of the individuals are vulnerable for GEUVADIS dataset</w:t>
      </w:r>
      <w:r w:rsidR="00E372BC">
        <w:t>.</w:t>
      </w:r>
      <w:r w:rsidR="000A5FE7">
        <w:t xml:space="preserve"> </w:t>
      </w:r>
      <w:ins w:id="231" w:author="Arif" w:date="2017-03-10T13:43:00Z">
        <w:r w:rsidR="000A5FE7">
          <w:t xml:space="preserve">The anonymized signal profiles </w:t>
        </w:r>
        <w:r w:rsidR="002D734F">
          <w:t xml:space="preserve">for </w:t>
        </w:r>
        <w:r w:rsidR="000A5FE7">
          <w:t xml:space="preserve">GTex </w:t>
        </w:r>
        <w:r w:rsidR="002D734F">
          <w:t xml:space="preserve">and GEUVADIS </w:t>
        </w:r>
        <w:r w:rsidR="000A5FE7">
          <w:t>ind</w:t>
        </w:r>
        <w:r w:rsidR="009656A1">
          <w:t xml:space="preserve">ividuals can be downloaded from </w:t>
        </w:r>
        <w:r w:rsidR="000A5FE7">
          <w:t>privaseq2.gersteinlab.org/Anonymized_</w:t>
        </w:r>
        <w:r w:rsidR="002D734F">
          <w:t>S</w:t>
        </w:r>
        <w:r w:rsidR="000A5FE7">
          <w:t>ignal</w:t>
        </w:r>
        <w:r w:rsidR="002D734F">
          <w:t>_Profiles</w:t>
        </w:r>
        <w:r w:rsidR="00844ACC">
          <w:t xml:space="preserve">. </w:t>
        </w:r>
        <w:r w:rsidR="007E38F9">
          <w:t>It is worth noting that t</w:t>
        </w:r>
        <w:r w:rsidR="00A22A54">
          <w:t>he anonymization of ChIP-Seq datasets against small deletion genotyping based linking attacks can be performed using above approach. However as we have shown in previous section, there is significant leakage when large deletion</w:t>
        </w:r>
        <w:r w:rsidR="007E38F9">
          <w:t>s</w:t>
        </w:r>
        <w:r w:rsidR="00A22A54">
          <w:t xml:space="preserve"> are genotyped using ChIP-Seq datasets. </w:t>
        </w:r>
        <w:r w:rsidR="00844ACC" w:rsidRPr="0015286B">
          <w:rPr>
            <w:highlight w:val="yellow"/>
          </w:rPr>
          <w:t>We observed that the median based anonymization of signal profiles is not very effective against large deletion genotyping based attacks.</w:t>
        </w:r>
      </w:ins>
    </w:p>
    <w:p w14:paraId="284451E4" w14:textId="77777777" w:rsidR="00BB43FC" w:rsidRDefault="006F4F0A" w:rsidP="00BB43FC">
      <w:pPr>
        <w:pStyle w:val="Heading1"/>
        <w:numPr>
          <w:ilvl w:val="0"/>
          <w:numId w:val="1"/>
        </w:numPr>
        <w:rPr>
          <w:del w:id="232" w:author="Arif" w:date="2017-03-10T13:43:00Z"/>
        </w:rPr>
      </w:pPr>
      <w:del w:id="233" w:author="Arif" w:date="2017-03-10T13:43:00Z">
        <w:r>
          <w:delText>Discussion</w:delText>
        </w:r>
      </w:del>
    </w:p>
    <w:p w14:paraId="60065917" w14:textId="77777777" w:rsidR="00B23288" w:rsidRDefault="00A72214" w:rsidP="000D524A">
      <w:pPr>
        <w:rPr>
          <w:del w:id="234" w:author="Arif" w:date="2017-03-10T13:43:00Z"/>
          <w:rFonts w:eastAsiaTheme="minorEastAsia"/>
        </w:rPr>
      </w:pPr>
      <w:del w:id="235" w:author="Arif" w:date="2017-03-10T13:43:00Z">
        <w:r>
          <w:rPr>
            <w:rFonts w:eastAsiaTheme="minorEastAsia"/>
          </w:rPr>
          <w:delText xml:space="preserve">We have </w:delText>
        </w:r>
        <w:r w:rsidR="005D07CE">
          <w:rPr>
            <w:rFonts w:eastAsiaTheme="minorEastAsia"/>
          </w:rPr>
          <w:delText>systematically analyzed</w:delText>
        </w:r>
        <w:r>
          <w:rPr>
            <w:rFonts w:eastAsiaTheme="minorEastAsia"/>
          </w:rPr>
          <w:delText xml:space="preserve"> a critical source of sensitive information leakage from the signal profile datasets, which were previously thought to be largely secure to share. </w:delText>
        </w:r>
        <w:r w:rsidR="00362658">
          <w:rPr>
            <w:rFonts w:eastAsiaTheme="minorEastAsia"/>
          </w:rPr>
          <w:delText>Specifically, o</w:delText>
        </w:r>
        <w:r w:rsidR="00776538">
          <w:rPr>
            <w:rFonts w:eastAsiaTheme="minorEastAsia"/>
          </w:rPr>
          <w:delText>u</w:delText>
        </w:r>
        <w:r w:rsidR="00296A51">
          <w:rPr>
            <w:rFonts w:eastAsiaTheme="minorEastAsia"/>
          </w:rPr>
          <w:delText>r</w:delText>
        </w:r>
        <w:r w:rsidR="000D524A">
          <w:rPr>
            <w:rFonts w:eastAsiaTheme="minorEastAsia"/>
          </w:rPr>
          <w:delText xml:space="preserve"> results </w:delText>
        </w:r>
        <w:r w:rsidR="00C835CC">
          <w:rPr>
            <w:rFonts w:eastAsiaTheme="minorEastAsia"/>
          </w:rPr>
          <w:delText>show</w:delText>
        </w:r>
        <w:r w:rsidR="000D524A">
          <w:rPr>
            <w:rFonts w:eastAsiaTheme="minorEastAsia"/>
          </w:rPr>
          <w:delText xml:space="preserve"> that </w:delText>
        </w:r>
        <w:r w:rsidR="00020026">
          <w:rPr>
            <w:rFonts w:eastAsiaTheme="minorEastAsia"/>
          </w:rPr>
          <w:delText>an</w:delText>
        </w:r>
        <w:r w:rsidR="000D524A">
          <w:rPr>
            <w:rFonts w:eastAsiaTheme="minorEastAsia"/>
          </w:rPr>
          <w:delText xml:space="preserve"> adversary can perform fairly accurate linking </w:delText>
        </w:r>
        <w:r w:rsidR="00CE3ACE">
          <w:rPr>
            <w:rFonts w:eastAsiaTheme="minorEastAsia"/>
          </w:rPr>
          <w:delText>attack</w:delText>
        </w:r>
        <w:r w:rsidR="00A046CE">
          <w:rPr>
            <w:rFonts w:eastAsiaTheme="minorEastAsia"/>
          </w:rPr>
          <w:delText>s</w:delText>
        </w:r>
        <w:r w:rsidR="00CE3ACE">
          <w:rPr>
            <w:rFonts w:eastAsiaTheme="minorEastAsia"/>
          </w:rPr>
          <w:delText xml:space="preserve"> fo</w:delText>
        </w:r>
        <w:r w:rsidR="0028759F">
          <w:rPr>
            <w:rFonts w:eastAsiaTheme="minorEastAsia"/>
          </w:rPr>
          <w:delText xml:space="preserve">r characterizing individuals </w:delText>
        </w:r>
        <w:r w:rsidR="00B23288">
          <w:rPr>
            <w:rFonts w:eastAsiaTheme="minorEastAsia"/>
          </w:rPr>
          <w:delText>by prediction of structural variants using</w:delText>
        </w:r>
        <w:r w:rsidR="0028759F">
          <w:rPr>
            <w:rFonts w:eastAsiaTheme="minorEastAsia"/>
          </w:rPr>
          <w:delText xml:space="preserve"> </w:delText>
        </w:r>
        <w:r w:rsidR="00B23288">
          <w:rPr>
            <w:rFonts w:eastAsiaTheme="minorEastAsia"/>
          </w:rPr>
          <w:delText>functional</w:delText>
        </w:r>
        <w:r w:rsidR="0028759F">
          <w:rPr>
            <w:rFonts w:eastAsiaTheme="minorEastAsia"/>
          </w:rPr>
          <w:delText xml:space="preserve"> genomics signal profiles. </w:delText>
        </w:r>
        <w:r w:rsidR="00B23288">
          <w:rPr>
            <w:rFonts w:eastAsiaTheme="minorEastAsia"/>
          </w:rPr>
          <w:delText xml:space="preserve">In addition, we also showed that the linking can be done by predicting fairly small number of variants (generally less than 100 variants). Although the functional genomics assays do not reveal the full spectrum of structural variants, our results show that these data leak enough information for individual characterization among a fairly large set of individuals. This </w:delText>
        </w:r>
        <w:r w:rsidR="0028759F">
          <w:rPr>
            <w:rFonts w:eastAsiaTheme="minorEastAsia"/>
          </w:rPr>
          <w:delText>can be rather problematic</w:delText>
        </w:r>
        <w:r w:rsidR="00B23288">
          <w:rPr>
            <w:rFonts w:eastAsiaTheme="minorEastAsia"/>
          </w:rPr>
          <w:delText xml:space="preserve"> because several large consortia are offering these signal tracks publicly. For example GTex signal profiles are publicly </w:delText>
        </w:r>
        <w:r w:rsidR="008A55B2">
          <w:rPr>
            <w:rFonts w:eastAsiaTheme="minorEastAsia"/>
          </w:rPr>
          <w:delText>available</w:delText>
        </w:r>
        <w:r w:rsidR="004F0288">
          <w:rPr>
            <w:rFonts w:eastAsiaTheme="minorEastAsia"/>
          </w:rPr>
          <w:delText xml:space="preserve"> through the UCSC Genome Browser</w:delText>
        </w:r>
        <w:r w:rsidR="0028759F">
          <w:rPr>
            <w:rFonts w:eastAsiaTheme="minorEastAsia"/>
          </w:rPr>
          <w:delText xml:space="preserve">. </w:delText>
        </w:r>
        <w:r w:rsidR="004F0288">
          <w:rPr>
            <w:rFonts w:eastAsiaTheme="minorEastAsia"/>
          </w:rPr>
          <w:delText>In addition</w:delText>
        </w:r>
        <w:r w:rsidR="00E20B17">
          <w:rPr>
            <w:rFonts w:eastAsiaTheme="minorEastAsia"/>
          </w:rPr>
          <w:delText>,</w:delText>
        </w:r>
        <w:r w:rsidR="004F0288">
          <w:rPr>
            <w:rFonts w:eastAsiaTheme="minorEastAsia"/>
          </w:rPr>
          <w:delText xml:space="preserve"> ENCODE RNA-Seq and ChIP-Seq signal profiles </w:delText>
        </w:r>
        <w:r w:rsidR="00AC14DB">
          <w:rPr>
            <w:rFonts w:eastAsiaTheme="minorEastAsia"/>
          </w:rPr>
          <w:delText xml:space="preserve">for several personal genomes (NA12878 and HeLa-S3) </w:delText>
        </w:r>
        <w:r w:rsidR="004F0288">
          <w:rPr>
            <w:rFonts w:eastAsiaTheme="minorEastAsia"/>
          </w:rPr>
          <w:delText>are downloadable thr</w:delText>
        </w:r>
        <w:r w:rsidR="00241F78">
          <w:rPr>
            <w:rFonts w:eastAsiaTheme="minorEastAsia"/>
          </w:rPr>
          <w:delText>ough the UCSC Genome Browser and ENCODE Project’</w:delText>
        </w:r>
        <w:r w:rsidR="00392745">
          <w:rPr>
            <w:rFonts w:eastAsiaTheme="minorEastAsia"/>
          </w:rPr>
          <w:delText>s portal</w:delText>
        </w:r>
        <w:r w:rsidR="00306006">
          <w:rPr>
            <w:rFonts w:eastAsiaTheme="minorEastAsia"/>
          </w:rPr>
          <w:delText>.</w:delText>
        </w:r>
        <w:r w:rsidR="0058684F">
          <w:rPr>
            <w:rFonts w:eastAsiaTheme="minorEastAsia"/>
          </w:rPr>
          <w:delText xml:space="preserve"> </w:delText>
        </w:r>
        <w:r w:rsidR="000F5BEC">
          <w:rPr>
            <w:rFonts w:eastAsiaTheme="minorEastAsia"/>
          </w:rPr>
          <w:delText xml:space="preserve">Given the extent of public sharing of datasets, </w:delText>
        </w:r>
        <w:r w:rsidR="000333EF">
          <w:rPr>
            <w:rFonts w:eastAsiaTheme="minorEastAsia"/>
          </w:rPr>
          <w:delText>we believe that the</w:delText>
        </w:r>
        <w:r w:rsidR="000F5BEC">
          <w:rPr>
            <w:rFonts w:eastAsiaTheme="minorEastAsia"/>
          </w:rPr>
          <w:delText xml:space="preserve"> anonymization of signal profiles using the </w:delText>
        </w:r>
        <w:r w:rsidR="000333EF">
          <w:rPr>
            <w:rFonts w:eastAsiaTheme="minorEastAsia"/>
          </w:rPr>
          <w:delText xml:space="preserve">signal processing technique </w:delText>
        </w:r>
        <w:r w:rsidR="000F5BEC">
          <w:rPr>
            <w:rFonts w:eastAsiaTheme="minorEastAsia"/>
          </w:rPr>
          <w:delText xml:space="preserve">that we proposed is very </w:delText>
        </w:r>
        <w:r w:rsidR="000333EF">
          <w:rPr>
            <w:rFonts w:eastAsiaTheme="minorEastAsia"/>
          </w:rPr>
          <w:delText>useful</w:delText>
        </w:r>
        <w:r w:rsidR="000F5BEC">
          <w:rPr>
            <w:rFonts w:eastAsiaTheme="minorEastAsia"/>
          </w:rPr>
          <w:delText>.</w:delText>
        </w:r>
        <w:r w:rsidR="000333EF">
          <w:rPr>
            <w:rFonts w:eastAsiaTheme="minorEastAsia"/>
          </w:rPr>
          <w:delText xml:space="preserve"> </w:delText>
        </w:r>
        <w:r w:rsidR="00D50A92">
          <w:rPr>
            <w:rFonts w:eastAsiaTheme="minorEastAsia"/>
          </w:rPr>
          <w:delText>The technique we proposed applies a minor signal smooting around all the known deletions and removes a significant amount of information. The</w:delText>
        </w:r>
        <w:r w:rsidR="000333EF">
          <w:rPr>
            <w:rFonts w:eastAsiaTheme="minorEastAsia"/>
          </w:rPr>
          <w:delText xml:space="preserve"> anonymization procedure can be easily integrated into </w:delText>
        </w:r>
        <w:r w:rsidR="00D50A92">
          <w:rPr>
            <w:rFonts w:eastAsiaTheme="minorEastAsia"/>
          </w:rPr>
          <w:delText xml:space="preserve">existing functional genomics data </w:delText>
        </w:r>
        <w:r w:rsidR="000333EF">
          <w:rPr>
            <w:rFonts w:eastAsiaTheme="minorEastAsia"/>
          </w:rPr>
          <w:delText>analysis pipelines. It can handle all the widely used files types including bigwig, wig, and bedGraph.</w:delText>
        </w:r>
      </w:del>
    </w:p>
    <w:p w14:paraId="6E94A936" w14:textId="77777777" w:rsidR="001405E2" w:rsidRDefault="00B23288" w:rsidP="003B3A79">
      <w:pPr>
        <w:rPr>
          <w:del w:id="236" w:author="Arif" w:date="2017-03-10T13:43:00Z"/>
          <w:rFonts w:eastAsiaTheme="minorEastAsia"/>
        </w:rPr>
      </w:pPr>
      <w:del w:id="237" w:author="Arif" w:date="2017-03-10T13:43:00Z">
        <w:r>
          <w:delText>We also proposed a new metric for</w:delText>
        </w:r>
        <w:r w:rsidR="001F1A2C">
          <w:delText xml:space="preserve"> measuring the predictability of deletions from signal profiles.</w:delText>
        </w:r>
        <w:r>
          <w:delText xml:space="preserve"> </w:delText>
        </w:r>
        <w:r w:rsidR="004254B5">
          <w:delText xml:space="preserve">This </w:delText>
        </w:r>
        <w:r w:rsidR="003B3A79">
          <w:delText xml:space="preserve">measure </w:delText>
        </w:r>
        <w:r w:rsidR="004254B5">
          <w:delText xml:space="preserve">of predictability </w:delText>
        </w:r>
        <w:r w:rsidR="003B3A79">
          <w:delText>is complementary t</w:delText>
        </w:r>
        <w:r w:rsidR="004254B5">
          <w:delText xml:space="preserve">o the </w:delText>
        </w:r>
        <w:r w:rsidR="003B3A79">
          <w:delText>sample-wide genotype predictability measure</w:delText>
        </w:r>
        <w:r w:rsidR="008A55B2">
          <w:delText xml:space="preserve"> </w:delText>
        </w:r>
        <w:r w:rsidR="003B3A79">
          <w:delText xml:space="preserve">proposed earlier </w:delText>
        </w:r>
        <w:r w:rsidR="003B3A79">
          <w:fldChar w:fldCharType="begin" w:fldLock="1"/>
        </w:r>
        <w:r w:rsidR="00394661">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"[12]", "plainTextFormattedCitation" : "[12]", "previouslyFormattedCitation" : "[12]" }, "properties" : { "noteIndex" : 0 }, "schema" : "https://github.com/citation-style-language/schema/raw/master/csl-citation.json" }</w:delInstrText>
        </w:r>
        <w:r w:rsidR="003B3A79">
          <w:fldChar w:fldCharType="separate"/>
        </w:r>
        <w:r w:rsidR="00394661" w:rsidRPr="00394661">
          <w:rPr>
            <w:noProof/>
          </w:rPr>
          <w:delText>[12]</w:delText>
        </w:r>
        <w:r w:rsidR="003B3A79">
          <w:fldChar w:fldCharType="end"/>
        </w:r>
        <w:r w:rsidR="003B3A79">
          <w:delText xml:space="preserve">. </w:delText>
        </w:r>
        <w:r w:rsidR="008A55B2">
          <w:delText>S</w:delText>
        </w:r>
        <w:r w:rsidR="003B3A79">
          <w:rPr>
            <w:rFonts w:eastAsiaTheme="minorEastAsia"/>
          </w:rPr>
          <w:delText xml:space="preserve">ample-wide predictability measure is computed when genotypes are predicted from sample-wide datasets, for example </w:delText>
        </w:r>
        <w:r w:rsidR="008A55B2">
          <w:rPr>
            <w:rFonts w:eastAsiaTheme="minorEastAsia"/>
          </w:rPr>
          <w:delText xml:space="preserve">from a </w:delText>
        </w:r>
        <w:r w:rsidR="003B3A79">
          <w:rPr>
            <w:rFonts w:eastAsiaTheme="minorEastAsia"/>
          </w:rPr>
          <w:delText>sample-wide gene expression profiling datasets. Sample-wide predictability is suitable when adversary utilizes sample-wide phenotypic measurements to predict genotypes in a linking attack (Supplementary Fig 1). This scenario is meaningful when the variant genotype is of high frequency and affects phenotype among samples, e.g. quantitative trait loci. For the rare variants sample-wide predictability will not be effective because variant genotypes do not show much variation among samples. For these variants, genome-wide predictability can be computed for each individual se</w:delText>
        </w:r>
        <w:r w:rsidR="008A55B2">
          <w:rPr>
            <w:rFonts w:eastAsiaTheme="minorEastAsia"/>
          </w:rPr>
          <w:delText>parately (Supplementary Fig 1).</w:delText>
        </w:r>
        <w:r w:rsidR="004254B5">
          <w:rPr>
            <w:rFonts w:eastAsiaTheme="minorEastAsia"/>
          </w:rPr>
          <w:delText xml:space="preserve"> The genome-wide and sample-wide predictability of genotypes must be studied together in a risk assessment procedure while</w:delText>
        </w:r>
        <w:r w:rsidR="005B1901">
          <w:rPr>
            <w:rFonts w:eastAsiaTheme="minorEastAsia"/>
          </w:rPr>
          <w:delText xml:space="preserve"> functional genomics</w:delText>
        </w:r>
        <w:r w:rsidR="004254B5">
          <w:rPr>
            <w:rFonts w:eastAsiaTheme="minorEastAsia"/>
          </w:rPr>
          <w:delText xml:space="preserve"> datasets are being shared.</w:delText>
        </w:r>
        <w:r w:rsidR="001405E2">
          <w:rPr>
            <w:rFonts w:eastAsiaTheme="minorEastAsia"/>
          </w:rPr>
          <w:delText xml:space="preserve"> </w:delText>
        </w:r>
      </w:del>
    </w:p>
    <w:p w14:paraId="61254983" w14:textId="582C5EFF" w:rsidR="00BB43FC" w:rsidRDefault="003B3A79" w:rsidP="00BB43FC">
      <w:pPr>
        <w:pStyle w:val="Heading1"/>
        <w:numPr>
          <w:ilvl w:val="0"/>
          <w:numId w:val="1"/>
        </w:numPr>
        <w:rPr>
          <w:ins w:id="238" w:author="Arif" w:date="2017-03-10T13:43:00Z"/>
        </w:rPr>
      </w:pPr>
      <w:del w:id="239" w:author="Arif" w:date="2017-03-10T13:43:00Z">
        <w:r w:rsidRPr="004254B5">
          <w:rPr>
            <w:rFonts w:eastAsiaTheme="minorEastAsia"/>
            <w:sz w:val="10"/>
            <w:szCs w:val="10"/>
          </w:rPr>
          <w:delText xml:space="preserve">It has been shown that the sample-wide predictability is related to the population frequency (and to the information content) of the variant genotypes. For example, the genotypes that have high population frequency are easier to predict than lower frequency genotypes. This is, however, not true for the genome-wide predictability of variant genotypes because it is totally independent of population frequencies. In fact, genome-wide predictability is estimated for each sample separately while estimation of sample-wide predictability requires a sample of measurements from multiple individuals. </w:delText>
        </w:r>
        <w:r w:rsidR="004254B5" w:rsidRPr="004254B5">
          <w:rPr>
            <w:rFonts w:eastAsiaTheme="minorEastAsia"/>
            <w:sz w:val="10"/>
            <w:szCs w:val="10"/>
          </w:rPr>
          <w:delText>These</w:delText>
        </w:r>
      </w:del>
      <w:ins w:id="240" w:author="Arif" w:date="2017-03-10T13:43:00Z">
        <w:r w:rsidR="006F4F0A">
          <w:t>Discussion</w:t>
        </w:r>
      </w:ins>
    </w:p>
    <w:p w14:paraId="6E821136" w14:textId="77777777" w:rsidR="0006020B" w:rsidRDefault="00A72214" w:rsidP="000D524A">
      <w:pPr>
        <w:rPr>
          <w:ins w:id="241" w:author="Arif" w:date="2017-03-10T13:43:00Z"/>
          <w:rFonts w:eastAsiaTheme="minorEastAsia"/>
        </w:rPr>
      </w:pPr>
      <w:ins w:id="242" w:author="Arif" w:date="2017-03-10T13:43:00Z">
        <w:r>
          <w:rPr>
            <w:rFonts w:eastAsiaTheme="minorEastAsia"/>
          </w:rPr>
          <w:t xml:space="preserve">We have </w:t>
        </w:r>
        <w:r w:rsidR="005D07CE">
          <w:rPr>
            <w:rFonts w:eastAsiaTheme="minorEastAsia"/>
          </w:rPr>
          <w:t>systematically analyzed</w:t>
        </w:r>
        <w:r>
          <w:rPr>
            <w:rFonts w:eastAsiaTheme="minorEastAsia"/>
          </w:rPr>
          <w:t xml:space="preserve"> a critical source of sensitive information leakage from the signal profile datasets, which were previously thought to be largely secure to share. </w:t>
        </w:r>
        <w:r w:rsidR="00362658">
          <w:rPr>
            <w:rFonts w:eastAsiaTheme="minorEastAsia"/>
          </w:rPr>
          <w:t>Specifically, o</w:t>
        </w:r>
        <w:r w:rsidR="00776538">
          <w:rPr>
            <w:rFonts w:eastAsiaTheme="minorEastAsia"/>
          </w:rPr>
          <w:t>u</w:t>
        </w:r>
        <w:r w:rsidR="00296A51">
          <w:rPr>
            <w:rFonts w:eastAsiaTheme="minorEastAsia"/>
          </w:rPr>
          <w:t>r</w:t>
        </w:r>
        <w:r w:rsidR="000D524A">
          <w:rPr>
            <w:rFonts w:eastAsiaTheme="minorEastAsia"/>
          </w:rPr>
          <w:t xml:space="preserve"> results </w:t>
        </w:r>
        <w:r w:rsidR="00C835CC">
          <w:rPr>
            <w:rFonts w:eastAsiaTheme="minorEastAsia"/>
          </w:rPr>
          <w:t>show</w:t>
        </w:r>
        <w:r w:rsidR="000D524A">
          <w:rPr>
            <w:rFonts w:eastAsiaTheme="minorEastAsia"/>
          </w:rPr>
          <w:t xml:space="preserve"> that </w:t>
        </w:r>
        <w:r w:rsidR="00020026">
          <w:rPr>
            <w:rFonts w:eastAsiaTheme="minorEastAsia"/>
          </w:rPr>
          <w:t>an</w:t>
        </w:r>
        <w:r w:rsidR="000D524A">
          <w:rPr>
            <w:rFonts w:eastAsiaTheme="minorEastAsia"/>
          </w:rPr>
          <w:t xml:space="preserve"> adversary can perform fairly accurate linking </w:t>
        </w:r>
        <w:r w:rsidR="00CE3ACE">
          <w:rPr>
            <w:rFonts w:eastAsiaTheme="minorEastAsia"/>
          </w:rPr>
          <w:t>attack</w:t>
        </w:r>
        <w:r w:rsidR="00A046CE">
          <w:rPr>
            <w:rFonts w:eastAsiaTheme="minorEastAsia"/>
          </w:rPr>
          <w:t>s</w:t>
        </w:r>
        <w:r w:rsidR="00CE3ACE">
          <w:rPr>
            <w:rFonts w:eastAsiaTheme="minorEastAsia"/>
          </w:rPr>
          <w:t xml:space="preserve"> fo</w:t>
        </w:r>
        <w:r w:rsidR="0028759F">
          <w:rPr>
            <w:rFonts w:eastAsiaTheme="minorEastAsia"/>
          </w:rPr>
          <w:t xml:space="preserve">r characterizing individuals </w:t>
        </w:r>
        <w:r w:rsidR="00B23288">
          <w:rPr>
            <w:rFonts w:eastAsiaTheme="minorEastAsia"/>
          </w:rPr>
          <w:t>by prediction of structural variants using</w:t>
        </w:r>
        <w:r w:rsidR="0028759F">
          <w:rPr>
            <w:rFonts w:eastAsiaTheme="minorEastAsia"/>
          </w:rPr>
          <w:t xml:space="preserve"> </w:t>
        </w:r>
        <w:r w:rsidR="00B23288">
          <w:rPr>
            <w:rFonts w:eastAsiaTheme="minorEastAsia"/>
          </w:rPr>
          <w:t>functional</w:t>
        </w:r>
        <w:r w:rsidR="0028759F">
          <w:rPr>
            <w:rFonts w:eastAsiaTheme="minorEastAsia"/>
          </w:rPr>
          <w:t xml:space="preserve"> genomics signal profiles. </w:t>
        </w:r>
        <w:r w:rsidR="0006020B">
          <w:rPr>
            <w:rFonts w:eastAsiaTheme="minorEastAsia"/>
          </w:rPr>
          <w:t xml:space="preserve">Although we are focusing </w:t>
        </w:r>
        <w:r w:rsidR="008E55C3">
          <w:rPr>
            <w:rFonts w:eastAsiaTheme="minorEastAsia"/>
          </w:rPr>
          <w:t xml:space="preserve">mainly </w:t>
        </w:r>
        <w:r w:rsidR="0006020B">
          <w:rPr>
            <w:rFonts w:eastAsiaTheme="minorEastAsia"/>
          </w:rPr>
          <w:t>on RNA-seq and ChIP-Seq signal profiles, the linking attack scenario and the measures that we presented are generally applicable to any type of genome-wide signal profile.</w:t>
        </w:r>
        <w:r w:rsidR="00092C45">
          <w:rPr>
            <w:rFonts w:eastAsiaTheme="minorEastAsia"/>
          </w:rPr>
          <w:t xml:space="preserve"> </w:t>
        </w:r>
        <w:r w:rsidR="0006020B">
          <w:rPr>
            <w:rFonts w:eastAsiaTheme="minorEastAsia"/>
          </w:rPr>
          <w:t xml:space="preserve">For example, although it is obvious, the linking attacks can easily be carried out on the DNA-sequencing signal profiles. Also, </w:t>
        </w:r>
        <w:r w:rsidR="00F4170F">
          <w:rPr>
            <w:rFonts w:eastAsiaTheme="minorEastAsia"/>
          </w:rPr>
          <w:t>signal profiles from</w:t>
        </w:r>
        <w:r w:rsidR="0006020B">
          <w:rPr>
            <w:rFonts w:eastAsiaTheme="minorEastAsia"/>
          </w:rPr>
          <w:t xml:space="preserve"> genome-wide profiling techniques</w:t>
        </w:r>
        <w:r w:rsidR="00F4170F">
          <w:rPr>
            <w:rFonts w:eastAsiaTheme="minorEastAsia"/>
          </w:rPr>
          <w:t xml:space="preserve"> other than sequencing based assays</w:t>
        </w:r>
        <w:r w:rsidR="0006020B">
          <w:rPr>
            <w:rFonts w:eastAsiaTheme="minorEastAsia"/>
          </w:rPr>
          <w:t xml:space="preserve">, like </w:t>
        </w:r>
        <w:r w:rsidR="00092C45">
          <w:rPr>
            <w:rFonts w:eastAsiaTheme="minorEastAsia"/>
          </w:rPr>
          <w:t xml:space="preserve">ChIP and expression </w:t>
        </w:r>
        <w:r w:rsidR="0006020B">
          <w:rPr>
            <w:rFonts w:eastAsiaTheme="minorEastAsia"/>
          </w:rPr>
          <w:t>tiling arrays</w:t>
        </w:r>
        <w:r w:rsidR="00092C45">
          <w:rPr>
            <w:rFonts w:eastAsiaTheme="minorEastAsia"/>
          </w:rPr>
          <w:fldChar w:fldCharType="begin" w:fldLock="1"/>
        </w:r>
        <w:r w:rsidR="00092C45">
          <w:rPr>
            <w:rFonts w:eastAsiaTheme="minorEastAsia"/>
          </w:rPr>
          <w: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"[32, 33]", "plainTextFormattedCitation" : "[32, 33]", "previouslyFormattedCitation" : "[32, 33]" }, "properties" : { "noteIndex" : 0 }, "schema" : "https://github.com/citation-style-language/schema/raw/master/csl-citation.json" }</w:instrText>
        </w:r>
        <w:r w:rsidR="00092C45">
          <w:rPr>
            <w:rFonts w:eastAsiaTheme="minorEastAsia"/>
          </w:rPr>
          <w:fldChar w:fldCharType="separate"/>
        </w:r>
        <w:r w:rsidR="00092C45" w:rsidRPr="00092C45">
          <w:rPr>
            <w:rFonts w:eastAsiaTheme="minorEastAsia"/>
            <w:noProof/>
          </w:rPr>
          <w:t>[32, 33]</w:t>
        </w:r>
        <w:r w:rsidR="00092C45">
          <w:rPr>
            <w:rFonts w:eastAsiaTheme="minorEastAsia"/>
          </w:rPr>
          <w:fldChar w:fldCharType="end"/>
        </w:r>
        <w:r w:rsidR="00092C45">
          <w:rPr>
            <w:rFonts w:eastAsiaTheme="minorEastAsia"/>
          </w:rPr>
          <w:t xml:space="preserve"> </w:t>
        </w:r>
        <w:r w:rsidR="00F4170F">
          <w:rPr>
            <w:rFonts w:eastAsiaTheme="minorEastAsia"/>
          </w:rPr>
          <w:t xml:space="preserve">can be vulnerable to the linking attack scenario that we presented. </w:t>
        </w:r>
        <w:r w:rsidR="00D76C2D">
          <w:rPr>
            <w:rFonts w:eastAsiaTheme="minorEastAsia"/>
          </w:rPr>
          <w:t>On another note, t</w:t>
        </w:r>
        <w:r w:rsidR="00654AB8">
          <w:rPr>
            <w:rFonts w:eastAsiaTheme="minorEastAsia"/>
          </w:rPr>
          <w:t xml:space="preserve">he </w:t>
        </w:r>
        <w:r w:rsidR="00092C45">
          <w:rPr>
            <w:rFonts w:eastAsiaTheme="minorEastAsia"/>
          </w:rPr>
          <w:t xml:space="preserve">practical </w:t>
        </w:r>
        <w:r w:rsidR="00654AB8">
          <w:rPr>
            <w:rFonts w:eastAsiaTheme="minorEastAsia"/>
          </w:rPr>
          <w:t xml:space="preserve">linking attack instantiations that we presented are </w:t>
        </w:r>
        <w:r w:rsidR="008E55C3">
          <w:rPr>
            <w:rFonts w:eastAsiaTheme="minorEastAsia"/>
          </w:rPr>
          <w:t>data-</w:t>
        </w:r>
        <w:r w:rsidR="00D76C2D">
          <w:rPr>
            <w:rFonts w:eastAsiaTheme="minorEastAsia"/>
          </w:rPr>
          <w:t xml:space="preserve">driven and can be applied to any signal profile. We believe that many more genome-wide omics technologies will be developed in the near </w:t>
        </w:r>
        <w:r w:rsidR="00D76C2D">
          <w:rPr>
            <w:rFonts w:eastAsiaTheme="minorEastAsia"/>
          </w:rPr>
          <w:lastRenderedPageBreak/>
          <w:t>future</w:t>
        </w:r>
        <w:r w:rsidR="00D76C2D">
          <w:rPr>
            <w:rFonts w:eastAsiaTheme="minorEastAsia"/>
          </w:rPr>
          <w:fldChar w:fldCharType="begin" w:fldLock="1"/>
        </w:r>
        <w:r w:rsidR="00092C45">
          <w:rPr>
            <w:rFonts w:eastAsiaTheme="minorEastAsia"/>
          </w:rPr>
          <w: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"[34]", "plainTextFormattedCitation" : "[34]", "previouslyFormattedCitation" : "[34]" }, "properties" : { "noteIndex" : 0 }, "schema" : "https://github.com/citation-style-language/schema/raw/master/csl-citation.json" }</w:instrText>
        </w:r>
        <w:r w:rsidR="00D76C2D">
          <w:rPr>
            <w:rFonts w:eastAsiaTheme="minorEastAsia"/>
          </w:rPr>
          <w:fldChar w:fldCharType="separate"/>
        </w:r>
        <w:r w:rsidR="00092C45" w:rsidRPr="00092C45">
          <w:rPr>
            <w:rFonts w:eastAsiaTheme="minorEastAsia"/>
            <w:noProof/>
          </w:rPr>
          <w:t>[34]</w:t>
        </w:r>
        <w:r w:rsidR="00D76C2D">
          <w:rPr>
            <w:rFonts w:eastAsiaTheme="minorEastAsia"/>
          </w:rPr>
          <w:fldChar w:fldCharType="end"/>
        </w:r>
        <w:r w:rsidR="00D76C2D">
          <w:rPr>
            <w:rFonts w:eastAsiaTheme="minorEastAsia"/>
          </w:rPr>
          <w:t xml:space="preserve">. </w:t>
        </w:r>
        <w:r w:rsidR="00092C45">
          <w:rPr>
            <w:rFonts w:eastAsiaTheme="minorEastAsia"/>
          </w:rPr>
          <w:t xml:space="preserve">The genome-wide signal profiles will be vital source of information in the analysis of these datasets. </w:t>
        </w:r>
        <w:r w:rsidR="00D76C2D">
          <w:rPr>
            <w:rFonts w:eastAsiaTheme="minorEastAsia"/>
          </w:rPr>
          <w:t>The framework we presented here can be utilized for assessing the leakage and protecting these datasets.</w:t>
        </w:r>
        <w:r w:rsidR="00092C45">
          <w:rPr>
            <w:rFonts w:eastAsiaTheme="minorEastAsia"/>
          </w:rPr>
          <w:t xml:space="preserve"> </w:t>
        </w:r>
      </w:ins>
    </w:p>
    <w:p w14:paraId="0EDB30AB" w14:textId="77777777" w:rsidR="00C97949" w:rsidRDefault="00D76C2D" w:rsidP="000D524A">
      <w:pPr>
        <w:rPr>
          <w:ins w:id="243" w:author="Arif" w:date="2017-03-10T13:43:00Z"/>
          <w:rFonts w:eastAsiaTheme="minorEastAsia"/>
        </w:rPr>
      </w:pPr>
      <w:ins w:id="244" w:author="Arif" w:date="2017-03-10T13:43:00Z">
        <w:r>
          <w:rPr>
            <w:rFonts w:eastAsiaTheme="minorEastAsia"/>
          </w:rPr>
          <w:t>W</w:t>
        </w:r>
        <w:r w:rsidR="00B23288">
          <w:rPr>
            <w:rFonts w:eastAsiaTheme="minorEastAsia"/>
          </w:rPr>
          <w:t xml:space="preserve">e showed that the linking can be done by predicting fairly small number of variants (generally less than 100 variants). Although the functional genomics assays do not reveal the full spectrum of structural variants, our results show that these data leak enough information for individual characterization among a fairly large set of individuals. This </w:t>
        </w:r>
        <w:r w:rsidR="0028759F">
          <w:rPr>
            <w:rFonts w:eastAsiaTheme="minorEastAsia"/>
          </w:rPr>
          <w:t>can be rather problematic</w:t>
        </w:r>
        <w:r w:rsidR="00B23288">
          <w:rPr>
            <w:rFonts w:eastAsiaTheme="minorEastAsia"/>
          </w:rPr>
          <w:t xml:space="preserve"> because several large consortia are offering these signal tracks publicly. For example GTex signal profiles are publicly </w:t>
        </w:r>
        <w:r w:rsidR="008A55B2">
          <w:rPr>
            <w:rFonts w:eastAsiaTheme="minorEastAsia"/>
          </w:rPr>
          <w:t>available</w:t>
        </w:r>
        <w:r w:rsidR="004F0288">
          <w:rPr>
            <w:rFonts w:eastAsiaTheme="minorEastAsia"/>
          </w:rPr>
          <w:t xml:space="preserve"> through the UCSC Genome Browser</w:t>
        </w:r>
        <w:r w:rsidR="0028759F">
          <w:rPr>
            <w:rFonts w:eastAsiaTheme="minorEastAsia"/>
          </w:rPr>
          <w:t xml:space="preserve">. </w:t>
        </w:r>
        <w:r w:rsidR="004F0288">
          <w:rPr>
            <w:rFonts w:eastAsiaTheme="minorEastAsia"/>
          </w:rPr>
          <w:t>In addition</w:t>
        </w:r>
        <w:r w:rsidR="00E20B17">
          <w:rPr>
            <w:rFonts w:eastAsiaTheme="minorEastAsia"/>
          </w:rPr>
          <w:t>,</w:t>
        </w:r>
        <w:r w:rsidR="004F0288">
          <w:rPr>
            <w:rFonts w:eastAsiaTheme="minorEastAsia"/>
          </w:rPr>
          <w:t xml:space="preserve"> ENCODE RNA-Seq and ChIP-Seq signal profiles </w:t>
        </w:r>
        <w:r w:rsidR="00AC14DB">
          <w:rPr>
            <w:rFonts w:eastAsiaTheme="minorEastAsia"/>
          </w:rPr>
          <w:t xml:space="preserve">for several personal genomes (NA12878 and HeLa-S3) </w:t>
        </w:r>
        <w:r w:rsidR="004F0288">
          <w:rPr>
            <w:rFonts w:eastAsiaTheme="minorEastAsia"/>
          </w:rPr>
          <w:t>are downloadable thr</w:t>
        </w:r>
        <w:r w:rsidR="00241F78">
          <w:rPr>
            <w:rFonts w:eastAsiaTheme="minorEastAsia"/>
          </w:rPr>
          <w:t>ough the UCSC Genome Browser and ENCODE Project’</w:t>
        </w:r>
        <w:r w:rsidR="00392745">
          <w:rPr>
            <w:rFonts w:eastAsiaTheme="minorEastAsia"/>
          </w:rPr>
          <w:t>s portal</w:t>
        </w:r>
        <w:r w:rsidR="00306006">
          <w:rPr>
            <w:rFonts w:eastAsiaTheme="minorEastAsia"/>
          </w:rPr>
          <w:t>.</w:t>
        </w:r>
        <w:r w:rsidR="0058684F">
          <w:rPr>
            <w:rFonts w:eastAsiaTheme="minorEastAsia"/>
          </w:rPr>
          <w:t xml:space="preserve"> </w:t>
        </w:r>
        <w:r w:rsidR="000F5BEC">
          <w:rPr>
            <w:rFonts w:eastAsiaTheme="minorEastAsia"/>
          </w:rPr>
          <w:t xml:space="preserve">Given the extent of public sharing of datasets, </w:t>
        </w:r>
        <w:r w:rsidR="000333EF">
          <w:rPr>
            <w:rFonts w:eastAsiaTheme="minorEastAsia"/>
          </w:rPr>
          <w:t>we believe that the</w:t>
        </w:r>
        <w:r w:rsidR="000F5BEC">
          <w:rPr>
            <w:rFonts w:eastAsiaTheme="minorEastAsia"/>
          </w:rPr>
          <w:t xml:space="preserve"> anonymization of </w:t>
        </w:r>
        <w:r w:rsidR="00A22A54">
          <w:rPr>
            <w:rFonts w:eastAsiaTheme="minorEastAsia"/>
          </w:rPr>
          <w:t xml:space="preserve">the RNA-seq </w:t>
        </w:r>
        <w:r w:rsidR="000F5BEC">
          <w:rPr>
            <w:rFonts w:eastAsiaTheme="minorEastAsia"/>
          </w:rPr>
          <w:t xml:space="preserve">signal profiles using the </w:t>
        </w:r>
        <w:r w:rsidR="000333EF">
          <w:rPr>
            <w:rFonts w:eastAsiaTheme="minorEastAsia"/>
          </w:rPr>
          <w:t xml:space="preserve">signal processing technique </w:t>
        </w:r>
        <w:r w:rsidR="000F5BEC">
          <w:rPr>
            <w:rFonts w:eastAsiaTheme="minorEastAsia"/>
          </w:rPr>
          <w:t xml:space="preserve">that we proposed is very </w:t>
        </w:r>
        <w:r w:rsidR="000333EF">
          <w:rPr>
            <w:rFonts w:eastAsiaTheme="minorEastAsia"/>
          </w:rPr>
          <w:t>useful</w:t>
        </w:r>
        <w:r w:rsidR="000F5BEC">
          <w:rPr>
            <w:rFonts w:eastAsiaTheme="minorEastAsia"/>
          </w:rPr>
          <w:t>.</w:t>
        </w:r>
        <w:r w:rsidR="000333EF">
          <w:rPr>
            <w:rFonts w:eastAsiaTheme="minorEastAsia"/>
          </w:rPr>
          <w:t xml:space="preserve"> </w:t>
        </w:r>
        <w:r w:rsidR="00D50A92">
          <w:rPr>
            <w:rFonts w:eastAsiaTheme="minorEastAsia"/>
          </w:rPr>
          <w:t>The technique we proposed applies a signal smoot</w:t>
        </w:r>
        <w:r w:rsidR="00E372BC">
          <w:rPr>
            <w:rFonts w:eastAsiaTheme="minorEastAsia"/>
          </w:rPr>
          <w:t>h</w:t>
        </w:r>
        <w:r w:rsidR="00D50A92">
          <w:rPr>
            <w:rFonts w:eastAsiaTheme="minorEastAsia"/>
          </w:rPr>
          <w:t xml:space="preserve">ing around all the known deletions and removes a significant amount of </w:t>
        </w:r>
        <w:r w:rsidR="00827D97">
          <w:rPr>
            <w:rFonts w:eastAsiaTheme="minorEastAsia"/>
          </w:rPr>
          <w:t xml:space="preserve">characterizing </w:t>
        </w:r>
        <w:r w:rsidR="00D50A92">
          <w:rPr>
            <w:rFonts w:eastAsiaTheme="minorEastAsia"/>
          </w:rPr>
          <w:t>information. The</w:t>
        </w:r>
        <w:r w:rsidR="000333EF">
          <w:rPr>
            <w:rFonts w:eastAsiaTheme="minorEastAsia"/>
          </w:rPr>
          <w:t xml:space="preserve"> anonymization procedure can be easily integrated into </w:t>
        </w:r>
        <w:r w:rsidR="00D50A92">
          <w:rPr>
            <w:rFonts w:eastAsiaTheme="minorEastAsia"/>
          </w:rPr>
          <w:t xml:space="preserve">existing functional genomics data </w:t>
        </w:r>
        <w:r w:rsidR="000333EF">
          <w:rPr>
            <w:rFonts w:eastAsiaTheme="minorEastAsia"/>
          </w:rPr>
          <w:t>analysis pipelines. It can handle all the widely used files types including bigwig, wig</w:t>
        </w:r>
        <w:r w:rsidR="00827D97">
          <w:rPr>
            <w:rFonts w:eastAsiaTheme="minorEastAsia"/>
          </w:rPr>
          <w:t>gle</w:t>
        </w:r>
        <w:r w:rsidR="000333EF">
          <w:rPr>
            <w:rFonts w:eastAsiaTheme="minorEastAsia"/>
          </w:rPr>
          <w:t>, and bedGraph.</w:t>
        </w:r>
        <w:r w:rsidR="00C97949">
          <w:rPr>
            <w:rFonts w:eastAsiaTheme="minorEastAsia"/>
          </w:rPr>
          <w:t xml:space="preserve"> </w:t>
        </w:r>
        <w:r w:rsidR="00632628">
          <w:rPr>
            <w:rFonts w:eastAsiaTheme="minorEastAsia"/>
          </w:rPr>
          <w:t xml:space="preserve">We believe that </w:t>
        </w:r>
        <w:r w:rsidR="003504E9">
          <w:rPr>
            <w:rFonts w:eastAsiaTheme="minorEastAsia"/>
          </w:rPr>
          <w:t xml:space="preserve">this anonymization technique can complement other approaches for removing genetic information from shared datasets. For example </w:t>
        </w:r>
        <w:r w:rsidR="003504E9">
          <w:t>file formats like MRF</w:t>
        </w:r>
        <w:r w:rsidR="003504E9">
          <w:fldChar w:fldCharType="begin" w:fldLock="1"/>
        </w:r>
        <w:r w:rsidR="003504E9">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"[19]", "plainTextFormattedCitation" : "[19]", "previouslyFormattedCitation" : "[19]" }, "properties" : { "noteIndex" : 0 }, "schema" : "https://github.com/citation-style-language/schema/raw/master/csl-citation.json" }</w:instrText>
        </w:r>
        <w:r w:rsidR="003504E9">
          <w:fldChar w:fldCharType="separate"/>
        </w:r>
        <w:r w:rsidR="003504E9" w:rsidRPr="008E1D33">
          <w:rPr>
            <w:noProof/>
          </w:rPr>
          <w:t>[19]</w:t>
        </w:r>
        <w:r w:rsidR="003504E9">
          <w:fldChar w:fldCharType="end"/>
        </w:r>
        <w:r w:rsidR="003504E9">
          <w:t xml:space="preserve"> and tagAlign</w:t>
        </w:r>
        <w:r w:rsidR="003504E9">
          <w:fldChar w:fldCharType="begin" w:fldLock="1"/>
        </w:r>
        <w:r w:rsidR="003504E9">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"[20]", "plainTextFormattedCitation" : "[20]", "previouslyFormattedCitation" : "[20]" }, "properties" : { "noteIndex" : 0 }, "schema" : "https://github.com/citation-style-language/schema/raw/master/csl-citation.json" }</w:instrText>
        </w:r>
        <w:r w:rsidR="003504E9">
          <w:fldChar w:fldCharType="separate"/>
        </w:r>
        <w:r w:rsidR="003504E9" w:rsidRPr="0096331F">
          <w:rPr>
            <w:noProof/>
          </w:rPr>
          <w:t>[20]</w:t>
        </w:r>
        <w:r w:rsidR="003504E9">
          <w:fldChar w:fldCharType="end"/>
        </w:r>
        <w:r w:rsidR="003504E9">
          <w:t xml:space="preserve"> can enable removing raw sequence information from reads while keeping the information about read mapping intact. </w:t>
        </w:r>
      </w:ins>
    </w:p>
    <w:p w14:paraId="09E6C0E7" w14:textId="77777777" w:rsidR="00C66B07" w:rsidRDefault="00B23288" w:rsidP="003B3A79">
      <w:pPr>
        <w:rPr>
          <w:rPrChange w:id="245" w:author="Arif" w:date="2017-03-10T13:43:00Z">
            <w:rPr>
              <w:sz w:val="10"/>
            </w:rPr>
          </w:rPrChange>
        </w:rPr>
      </w:pPr>
      <w:ins w:id="246" w:author="Arif" w:date="2017-03-10T13:43:00Z">
        <w:r>
          <w:t>We also proposed a new metric for</w:t>
        </w:r>
        <w:r w:rsidR="001F1A2C">
          <w:t xml:space="preserve"> measuring the predictability of deletions from signal profiles.</w:t>
        </w:r>
        <w:r>
          <w:t xml:space="preserve"> </w:t>
        </w:r>
        <w:r w:rsidR="00D76C2D">
          <w:t>It is important to note that t</w:t>
        </w:r>
        <w:r w:rsidR="004254B5">
          <w:t xml:space="preserve">his </w:t>
        </w:r>
        <w:r w:rsidR="003B3A79">
          <w:t xml:space="preserve">measure </w:t>
        </w:r>
        <w:r w:rsidR="004254B5">
          <w:t xml:space="preserve">of predictability </w:t>
        </w:r>
        <w:r w:rsidR="003B3A79">
          <w:t xml:space="preserve">is </w:t>
        </w:r>
        <w:r w:rsidR="00E85712">
          <w:t>more inclusive, in terms of the spectrum of variants that it can be applied to,</w:t>
        </w:r>
        <w:r w:rsidR="003B3A79">
          <w:t xml:space="preserve"> </w:t>
        </w:r>
        <w:r w:rsidR="00E85712">
          <w:t>than</w:t>
        </w:r>
        <w:r w:rsidR="004254B5">
          <w:t xml:space="preserve"> the </w:t>
        </w:r>
        <w:r w:rsidR="003B3A79">
          <w:t>sample-wide genotype predictability measure</w:t>
        </w:r>
        <w:r w:rsidR="003B3A79">
          <w:fldChar w:fldCharType="begin" w:fldLock="1"/>
        </w:r>
        <w:r w:rsidR="008E1D33">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"[14]", "plainTextFormattedCitation" : "[14]", "previouslyFormattedCitation" : "[14]" }, "properties" : { "noteIndex" : 0 }, "schema" : "https://github.com/citation-style-language/schema/raw/master/csl-citation.json" }</w:instrText>
        </w:r>
        <w:r w:rsidR="003B3A79">
          <w:fldChar w:fldCharType="separate"/>
        </w:r>
        <w:r w:rsidR="008E1D33" w:rsidRPr="008E1D33">
          <w:rPr>
            <w:noProof/>
          </w:rPr>
          <w:t>[14]</w:t>
        </w:r>
        <w:r w:rsidR="003B3A79">
          <w:fldChar w:fldCharType="end"/>
        </w:r>
        <w:r w:rsidR="003B3A79">
          <w:t xml:space="preserve">. </w:t>
        </w:r>
        <w:r w:rsidR="008A55B2">
          <w:t>S</w:t>
        </w:r>
        <w:r w:rsidR="003B3A79">
          <w:rPr>
            <w:rFonts w:eastAsiaTheme="minorEastAsia"/>
          </w:rPr>
          <w:t>ample-wide predictability measure</w:t>
        </w:r>
        <w:r w:rsidR="00D76C2D">
          <w:rPr>
            <w:rFonts w:eastAsiaTheme="minorEastAsia"/>
          </w:rPr>
          <w:t>s</w:t>
        </w:r>
        <w:r w:rsidR="003B3A79">
          <w:rPr>
            <w:rFonts w:eastAsiaTheme="minorEastAsia"/>
          </w:rPr>
          <w:t xml:space="preserve"> </w:t>
        </w:r>
        <w:r w:rsidR="00D76C2D">
          <w:rPr>
            <w:rFonts w:eastAsiaTheme="minorEastAsia"/>
          </w:rPr>
          <w:t>how well</w:t>
        </w:r>
        <w:r w:rsidR="003B3A79">
          <w:rPr>
            <w:rFonts w:eastAsiaTheme="minorEastAsia"/>
          </w:rPr>
          <w:t xml:space="preserve"> </w:t>
        </w:r>
        <w:r w:rsidR="00D76C2D">
          <w:rPr>
            <w:rFonts w:eastAsiaTheme="minorEastAsia"/>
          </w:rPr>
          <w:t>variants can be genotyped given a sample of phenotypic measurements from multiple individuals. For example, expression quantitative trait loci (eQTL) variant genotypes of multiple individuals can be predicted from the gene expression levels of the individuals.</w:t>
        </w:r>
        <w:r w:rsidR="003B3A79">
          <w:rPr>
            <w:rFonts w:eastAsiaTheme="minorEastAsia"/>
          </w:rPr>
          <w:t xml:space="preserve"> Sample-wide predictability is suitable when adversary utilizes sample-wide</w:t>
        </w:r>
        <w:r w:rsidR="00D76C2D">
          <w:rPr>
            <w:rFonts w:eastAsiaTheme="minorEastAsia"/>
          </w:rPr>
          <w:t>, i.e. measurements from multiple individuals,</w:t>
        </w:r>
        <w:r w:rsidR="003B3A79">
          <w:rPr>
            <w:rFonts w:eastAsiaTheme="minorEastAsia"/>
          </w:rPr>
          <w:t xml:space="preserve"> phenotypic measurements to predict genotypes in a linki</w:t>
        </w:r>
        <w:r w:rsidR="00D76C2D">
          <w:rPr>
            <w:rFonts w:eastAsiaTheme="minorEastAsia"/>
          </w:rPr>
          <w:t>ng attack</w:t>
        </w:r>
        <w:r w:rsidR="003B3A79">
          <w:rPr>
            <w:rFonts w:eastAsiaTheme="minorEastAsia"/>
          </w:rPr>
          <w:t>.</w:t>
        </w:r>
        <w:r w:rsidR="00D76C2D">
          <w:rPr>
            <w:rFonts w:eastAsiaTheme="minorEastAsia"/>
          </w:rPr>
          <w:t xml:space="preserve"> </w:t>
        </w:r>
        <w:r w:rsidR="00C66B07">
          <w:rPr>
            <w:rFonts w:eastAsiaTheme="minorEastAsia"/>
          </w:rPr>
          <w:t xml:space="preserve">By definition, the sample-wide predictability of rare variants will not be high because sample-wide predictability relies on the fact that the genotype-phenotype relation is </w:t>
        </w:r>
        <w:r w:rsidR="00E81694">
          <w:rPr>
            <w:rFonts w:eastAsiaTheme="minorEastAsia"/>
          </w:rPr>
          <w:t xml:space="preserve">statistically </w:t>
        </w:r>
        <w:r w:rsidR="00C66B07">
          <w:rPr>
            <w:rFonts w:eastAsiaTheme="minorEastAsia"/>
          </w:rPr>
          <w:t xml:space="preserve">detectable within a sample of individuals. Since the phenotypic effects of rare variants </w:t>
        </w:r>
        <w:r w:rsidR="00E85712">
          <w:rPr>
            <w:rFonts w:eastAsiaTheme="minorEastAsia"/>
          </w:rPr>
          <w:t>are not easily detected, their</w:t>
        </w:r>
        <w:r w:rsidR="00C66B07">
          <w:rPr>
            <w:rFonts w:eastAsiaTheme="minorEastAsia"/>
          </w:rPr>
          <w:t xml:space="preserve"> sample-wide predictability is not high. For example, the structural variants that affect gene expression have very low population frequency</w:t>
        </w:r>
        <w:r w:rsidR="00290AFE">
          <w:rPr>
            <w:rFonts w:eastAsiaTheme="minorEastAsia"/>
          </w:rPr>
          <w:t xml:space="preserve"> and thus they have low effect on the expression level when the effect is averaged over all the individuals</w:t>
        </w:r>
        <w:r w:rsidR="00E81694">
          <w:rPr>
            <w:rFonts w:eastAsiaTheme="minorEastAsia"/>
          </w:rPr>
          <w:t>.</w:t>
        </w:r>
        <w:r w:rsidR="00C66B07">
          <w:rPr>
            <w:rFonts w:eastAsiaTheme="minorEastAsia"/>
          </w:rPr>
          <w:t xml:space="preserve"> </w:t>
        </w:r>
        <w:r w:rsidR="00E81694">
          <w:rPr>
            <w:rFonts w:eastAsiaTheme="minorEastAsia"/>
          </w:rPr>
          <w:t xml:space="preserve">Thus, </w:t>
        </w:r>
        <w:r w:rsidR="00C66B07">
          <w:rPr>
            <w:rFonts w:eastAsiaTheme="minorEastAsia"/>
          </w:rPr>
          <w:t xml:space="preserve">the sample-wide predictability of these are rather low (Supplementary Fig 1). </w:t>
        </w:r>
        <w:r w:rsidR="00D76C2D">
          <w:rPr>
            <w:rFonts w:eastAsiaTheme="minorEastAsia"/>
          </w:rPr>
          <w:t>G</w:t>
        </w:r>
        <w:r w:rsidR="003B3A79">
          <w:rPr>
            <w:rFonts w:eastAsiaTheme="minorEastAsia"/>
          </w:rPr>
          <w:t>enome-wide predictability</w:t>
        </w:r>
        <w:r w:rsidR="00D76C2D">
          <w:rPr>
            <w:rFonts w:eastAsiaTheme="minorEastAsia"/>
          </w:rPr>
          <w:t>, on the other hand,</w:t>
        </w:r>
        <w:r w:rsidR="003B3A79">
          <w:rPr>
            <w:rFonts w:eastAsiaTheme="minorEastAsia"/>
          </w:rPr>
          <w:t xml:space="preserve"> </w:t>
        </w:r>
        <w:r w:rsidR="00D76C2D">
          <w:rPr>
            <w:rFonts w:eastAsiaTheme="minorEastAsia"/>
          </w:rPr>
          <w:t>is</w:t>
        </w:r>
        <w:r w:rsidR="003B3A79">
          <w:rPr>
            <w:rFonts w:eastAsiaTheme="minorEastAsia"/>
          </w:rPr>
          <w:t xml:space="preserve"> for each individual se</w:t>
        </w:r>
        <w:r w:rsidR="008A55B2">
          <w:rPr>
            <w:rFonts w:eastAsiaTheme="minorEastAsia"/>
          </w:rPr>
          <w:t>parately.</w:t>
        </w:r>
        <w:r w:rsidR="00C66B07">
          <w:rPr>
            <w:rFonts w:eastAsiaTheme="minorEastAsia"/>
          </w:rPr>
          <w:t xml:space="preserve"> A variant, independent of its population frequency, can have a high genome-wide predictability. </w:t>
        </w:r>
        <w:r w:rsidR="00290AFE">
          <w:rPr>
            <w:rFonts w:eastAsiaTheme="minorEastAsia"/>
          </w:rPr>
          <w:t xml:space="preserve">Following previous example, the structural variants have high genome-wide predictability because they do have very obvious effect on the genome-wide signal profiles. </w:t>
        </w:r>
        <w:r w:rsidR="00C66B07">
          <w:rPr>
            <w:rFonts w:eastAsiaTheme="minorEastAsia"/>
          </w:rPr>
          <w:t xml:space="preserve">Thus, genome-wide prediction strategy can predict both </w:t>
        </w:r>
        <w:r w:rsidR="00155734">
          <w:rPr>
            <w:rFonts w:eastAsiaTheme="minorEastAsia"/>
          </w:rPr>
          <w:t xml:space="preserve">high and low frequency variant. The sample-wide and genome-wide prediction approaches underpin different paths to linking attacks. They </w:t>
        </w:r>
        <w:r w:rsidR="004254B5">
          <w:rPr>
            <w:rFonts w:eastAsiaTheme="minorEastAsia"/>
          </w:rPr>
          <w:t>must be studied together in a risk assessment procedure while</w:t>
        </w:r>
        <w:r w:rsidR="005B1901">
          <w:rPr>
            <w:rFonts w:eastAsiaTheme="minorEastAsia"/>
          </w:rPr>
          <w:t xml:space="preserve"> functional genomics</w:t>
        </w:r>
        <w:r w:rsidR="004254B5">
          <w:rPr>
            <w:rFonts w:eastAsiaTheme="minorEastAsia"/>
          </w:rPr>
          <w:t xml:space="preserve"> datasets are being shared.</w:t>
        </w:r>
      </w:ins>
      <w:r w:rsidR="001405E2">
        <w:rPr>
          <w:rPrChange w:id="247" w:author="Arif" w:date="2017-03-10T13:43:00Z">
            <w:rPr>
              <w:sz w:val="10"/>
            </w:rPr>
          </w:rPrChange>
        </w:rPr>
        <w:t xml:space="preserve"> </w:t>
      </w:r>
    </w:p>
    <w:p w14:paraId="74831AE8" w14:textId="77777777" w:rsidR="006F4F0A" w:rsidRDefault="006F4F0A" w:rsidP="006F4F0A">
      <w:pPr>
        <w:pStyle w:val="Heading1"/>
        <w:numPr>
          <w:ilvl w:val="0"/>
          <w:numId w:val="1"/>
        </w:numPr>
      </w:pPr>
      <w:r>
        <w:lastRenderedPageBreak/>
        <w:t>Methods</w:t>
      </w:r>
    </w:p>
    <w:p w14:paraId="64AC30F0" w14:textId="4A968E06" w:rsidR="00E02F99" w:rsidRDefault="005B2AC1" w:rsidP="00E02F99">
      <w:r>
        <w:t xml:space="preserve">We provide the details of the computational methodologies. We first introduce the notations. </w:t>
      </w:r>
      <w:r w:rsidR="00CA451E">
        <w:t xml:space="preserve">The genomic deletions are intervals of genomic coordinates. We refer to them simply as intervals, e.g. a deletion between genomic positions </w:t>
      </w:r>
      <m:oMath>
        <m:r>
          <w:rPr>
            <w:rFonts w:ascii="Cambria Math" w:hAnsi="Cambria Math"/>
          </w:rPr>
          <m:t>i</m:t>
        </m:r>
      </m:oMath>
      <w:r w:rsidR="00CA451E">
        <w:rPr>
          <w:rFonts w:eastAsiaTheme="minorEastAsia"/>
        </w:rPr>
        <w:t xml:space="preserve"> and </w:t>
      </w:r>
      <m:oMath>
        <m:r>
          <w:rPr>
            <w:rFonts w:ascii="Cambria Math" w:hAnsi="Cambria Math"/>
          </w:rPr>
          <m:t>j</m:t>
        </m:r>
      </m:oMath>
      <w:r w:rsidR="00CA451E">
        <w:rPr>
          <w:rFonts w:eastAsiaTheme="minorEastAsia"/>
        </w:rPr>
        <w:t xml:space="preserve"> </w:t>
      </w:r>
      <w:proofErr w:type="gramStart"/>
      <w:r w:rsidR="00CA451E">
        <w:rPr>
          <w:rFonts w:eastAsiaTheme="minorEastAsia"/>
        </w:rPr>
        <w:t xml:space="preserve">by </w:t>
      </w:r>
      <w:proofErr w:type="gramEnd"/>
      <m:oMath>
        <m:r>
          <w:rPr>
            <w:rFonts w:ascii="Cambria Math" w:eastAsiaTheme="minorEastAsia" w:hAnsi="Cambria Math"/>
          </w:rPr>
          <m:t>[i,</m:t>
        </m:r>
        <m:r>
          <w:rPr>
            <w:rFonts w:ascii="Cambria Math" w:hAnsi="Cambria Math"/>
          </w:rPr>
          <m:t>j</m:t>
        </m:r>
        <m:r>
          <w:rPr>
            <w:rFonts w:ascii="Cambria Math" w:eastAsiaTheme="minorEastAsia" w:hAnsi="Cambria Math"/>
          </w:rPr>
          <m:t>]</m:t>
        </m:r>
      </m:oMath>
      <w:r w:rsidR="00CA451E">
        <w:rPr>
          <w:rFonts w:eastAsiaTheme="minorEastAsia"/>
        </w:rPr>
        <w:t xml:space="preserve">. </w:t>
      </w:r>
      <w:r w:rsidR="003040D6">
        <w:t xml:space="preserve">The genotype of a </w:t>
      </w:r>
      <w:r>
        <w:t xml:space="preserve">genomic deletion </w:t>
      </w:r>
      <w:r w:rsidR="003040D6">
        <w:t xml:space="preserve">at </w:t>
      </w:r>
      <m:oMath>
        <m:d>
          <m:dPr>
            <m:begChr m:val="["/>
            <m:endChr m:val="]"/>
            <m:ctrlPr>
              <w:rPr>
                <w:rFonts w:ascii="Cambria Math" w:eastAsiaTheme="minorEastAsia" w:hAnsi="Cambria Math"/>
                <w:i/>
              </w:rPr>
            </m:ctrlPr>
          </m:dPr>
          <m:e>
            <m:r>
              <w:rPr>
                <w:rFonts w:ascii="Cambria Math" w:eastAsiaTheme="minorEastAsia" w:hAnsi="Cambria Math"/>
              </w:rPr>
              <m:t>i,</m:t>
            </m:r>
            <m:r>
              <w:rPr>
                <w:rFonts w:ascii="Cambria Math" w:hAnsi="Cambria Math"/>
              </w:rPr>
              <m:t>j</m:t>
            </m:r>
          </m:e>
        </m:d>
      </m:oMath>
      <w:r w:rsidR="003040D6">
        <w:rPr>
          <w:rFonts w:eastAsiaTheme="minorEastAsia"/>
        </w:rPr>
        <w:t xml:space="preserve"> </w:t>
      </w:r>
      <w:r>
        <w:rPr>
          <w:rFonts w:eastAsiaTheme="minorEastAsia"/>
        </w:rPr>
        <w:t xml:space="preserve">is denoted </w:t>
      </w:r>
      <w:proofErr w:type="gramStart"/>
      <w:r>
        <w:rPr>
          <w:rFonts w:eastAsiaTheme="minorEastAsia"/>
        </w:rPr>
        <w:t xml:space="preserve">by </w:t>
      </w:r>
      <w:proofErr w:type="gramEnd"/>
      <m:oMath>
        <m:sSub>
          <m:sSubPr>
            <m:ctrlPr>
              <w:rPr>
                <w:rFonts w:ascii="Cambria Math" w:hAnsi="Cambria Math"/>
                <w:i/>
              </w:rPr>
            </m:ctrlPr>
          </m:sSubPr>
          <m:e>
            <m:r>
              <w:rPr>
                <w:rFonts w:ascii="Cambria Math" w:hAnsi="Cambria Math"/>
              </w:rPr>
              <m:t>G</m:t>
            </m:r>
          </m:e>
          <m:sub>
            <m:r>
              <w:rPr>
                <w:rFonts w:ascii="Cambria Math" w:hAnsi="Cambria Math"/>
              </w:rPr>
              <m:t>[i,j]</m:t>
            </m:r>
          </m:sub>
        </m:sSub>
      </m:oMath>
      <w:r>
        <w:rPr>
          <w:rFonts w:eastAsiaTheme="minorEastAsia"/>
        </w:rPr>
        <w:t xml:space="preserve">, which is a discrete random variable </w:t>
      </w:r>
      <w:r w:rsidR="003040D6">
        <w:rPr>
          <w:rFonts w:eastAsiaTheme="minorEastAsia"/>
        </w:rPr>
        <w:t xml:space="preserve">distributed </w:t>
      </w:r>
      <w:r>
        <w:rPr>
          <w:rFonts w:eastAsiaTheme="minorEastAsia"/>
        </w:rPr>
        <w:t xml:space="preserve">over the 3 values </w:t>
      </w:r>
      <m:oMath>
        <m:r>
          <w:rPr>
            <w:rFonts w:ascii="Cambria Math" w:hAnsi="Cambria Math"/>
          </w:rPr>
          <m:t>{0,1,2}</m:t>
        </m:r>
      </m:oMath>
      <w:r w:rsidR="003040D6">
        <w:rPr>
          <w:rFonts w:eastAsiaTheme="minorEastAsia"/>
        </w:rPr>
        <w:t>. These values</w:t>
      </w:r>
      <w:r>
        <w:rPr>
          <w:rFonts w:eastAsiaTheme="minorEastAsia"/>
        </w:rPr>
        <w:t xml:space="preserve"> </w:t>
      </w:r>
      <w:r w:rsidR="003040D6">
        <w:rPr>
          <w:rFonts w:eastAsiaTheme="minorEastAsia"/>
        </w:rPr>
        <w:t>correspond</w:t>
      </w:r>
      <w:r>
        <w:rPr>
          <w:rFonts w:eastAsiaTheme="minorEastAsia"/>
        </w:rPr>
        <w:t xml:space="preserve"> to the three genotypes of the deletion</w:t>
      </w:r>
      <w:r w:rsidR="003B5A0A">
        <w:rPr>
          <w:rFonts w:eastAsiaTheme="minorEastAsia"/>
        </w:rPr>
        <w:t xml:space="preserve"> and they represent</w:t>
      </w:r>
      <w:r>
        <w:rPr>
          <w:rFonts w:eastAsiaTheme="minorEastAsia"/>
        </w:rPr>
        <w:t xml:space="preserve"> how many copies </w:t>
      </w:r>
      <w:r w:rsidR="00D42A8F">
        <w:rPr>
          <w:rFonts w:eastAsiaTheme="minorEastAsia"/>
        </w:rPr>
        <w:t>of the genomic sequence is</w:t>
      </w:r>
      <w:r>
        <w:rPr>
          <w:rFonts w:eastAsiaTheme="minorEastAsia"/>
        </w:rPr>
        <w:t xml:space="preserve"> deleted.</w:t>
      </w:r>
      <w:r w:rsidR="00D42A8F">
        <w:rPr>
          <w:rFonts w:eastAsiaTheme="minorEastAsia"/>
        </w:rPr>
        <w:t xml:space="preserve"> </w:t>
      </w:r>
      <w:r w:rsidR="00CA451E">
        <w:rPr>
          <w:rFonts w:eastAsiaTheme="minorEastAsia"/>
        </w:rPr>
        <w:t xml:space="preserve">The functional genomics </w:t>
      </w:r>
      <w:r w:rsidR="003040D6">
        <w:rPr>
          <w:rFonts w:eastAsiaTheme="minorEastAsia"/>
        </w:rPr>
        <w:t xml:space="preserve">read depth </w:t>
      </w:r>
      <w:r w:rsidR="00CA451E">
        <w:rPr>
          <w:rFonts w:eastAsiaTheme="minorEastAsia"/>
        </w:rPr>
        <w:t xml:space="preserve">signal </w:t>
      </w:r>
      <w:r w:rsidR="003B5A0A">
        <w:rPr>
          <w:rFonts w:eastAsiaTheme="minorEastAsia"/>
        </w:rPr>
        <w:t xml:space="preserve">is denoted </w:t>
      </w:r>
      <w:proofErr w:type="gramStart"/>
      <w:r w:rsidR="003B5A0A">
        <w:rPr>
          <w:rFonts w:eastAsiaTheme="minorEastAsia"/>
        </w:rPr>
        <w:t xml:space="preserve">by </w:t>
      </w:r>
      <w:proofErr w:type="gramEnd"/>
      <m:oMath>
        <m:r>
          <m:rPr>
            <m:sty m:val="bi"/>
          </m:rPr>
          <w:rPr>
            <w:rFonts w:ascii="Cambria Math" w:hAnsi="Cambria Math"/>
          </w:rPr>
          <m:t>S</m:t>
        </m:r>
      </m:oMath>
      <w:r w:rsidR="003B5A0A" w:rsidRPr="003B5A0A">
        <w:rPr>
          <w:rFonts w:eastAsiaTheme="minorEastAsia"/>
        </w:rPr>
        <w:t xml:space="preserve">, which is a </w:t>
      </w:r>
      <w:r w:rsidR="003B5A0A">
        <w:rPr>
          <w:rFonts w:eastAsiaTheme="minorEastAsia"/>
        </w:rPr>
        <w:t>vector of values corresponding to each genomic position</w:t>
      </w:r>
      <w:r w:rsidR="003B5A0A">
        <w:rPr>
          <w:rFonts w:eastAsiaTheme="minorEastAsia"/>
          <w:b/>
        </w:rPr>
        <w:t xml:space="preserve">. </w:t>
      </w:r>
      <w:r w:rsidR="003B5A0A" w:rsidRPr="003B5A0A">
        <w:rPr>
          <w:rFonts w:eastAsiaTheme="minorEastAsia"/>
        </w:rPr>
        <w:t>The</w:t>
      </w:r>
      <w:r w:rsidR="003B5A0A">
        <w:rPr>
          <w:rFonts w:eastAsiaTheme="minorEastAsia"/>
          <w:b/>
        </w:rPr>
        <w:t xml:space="preserve"> </w:t>
      </w:r>
      <w:r w:rsidR="003B5A0A">
        <w:rPr>
          <w:rFonts w:eastAsiaTheme="minorEastAsia"/>
        </w:rPr>
        <w:t xml:space="preserve">signal level </w:t>
      </w:r>
      <w:r w:rsidR="00C24182">
        <w:rPr>
          <w:rFonts w:eastAsiaTheme="minorEastAsia"/>
        </w:rPr>
        <w:t xml:space="preserve">at genomic position </w:t>
      </w:r>
      <w:r w:rsidR="00C24182">
        <w:t xml:space="preserve">at </w:t>
      </w:r>
      <m:oMath>
        <m:r>
          <w:rPr>
            <w:rFonts w:ascii="Cambria Math" w:eastAsiaTheme="minorEastAsia" w:hAnsi="Cambria Math"/>
          </w:rPr>
          <m:t>i</m:t>
        </m:r>
      </m:oMath>
      <w:r w:rsidR="00C24182">
        <w:rPr>
          <w:rFonts w:eastAsiaTheme="minorEastAsia"/>
        </w:rPr>
        <w:t xml:space="preserve"> is </w:t>
      </w:r>
      <w:r w:rsidR="00CA451E">
        <w:rPr>
          <w:rFonts w:eastAsiaTheme="minorEastAsia"/>
        </w:rPr>
        <w:t xml:space="preserve">denoted </w:t>
      </w:r>
      <w:proofErr w:type="gramStart"/>
      <w:r w:rsidR="00CA451E">
        <w:rPr>
          <w:rFonts w:eastAsiaTheme="minorEastAsia"/>
        </w:rPr>
        <w:t xml:space="preserve">by </w:t>
      </w:r>
      <w:proofErr w:type="gramEnd"/>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CA451E">
        <w:rPr>
          <w:rFonts w:eastAsiaTheme="minorEastAsia"/>
        </w:rPr>
        <w:t xml:space="preserve">. </w:t>
      </w:r>
      <w:r w:rsidR="003040D6">
        <w:rPr>
          <w:rFonts w:eastAsiaTheme="minorEastAsia"/>
        </w:rPr>
        <w:t>An important quantity that we utilize</w:t>
      </w:r>
      <w:r w:rsidR="00C2748C">
        <w:rPr>
          <w:rFonts w:eastAsiaTheme="minorEastAsia"/>
        </w:rPr>
        <w:t xml:space="preserve"> in formulating methods</w:t>
      </w:r>
      <w:r w:rsidR="003040D6">
        <w:rPr>
          <w:rFonts w:eastAsiaTheme="minorEastAsia"/>
        </w:rPr>
        <w:t xml:space="preserve"> is the multi-mappability profile of the </w:t>
      </w:r>
      <w:r w:rsidR="00C2748C">
        <w:rPr>
          <w:rFonts w:eastAsiaTheme="minorEastAsia"/>
        </w:rPr>
        <w:t xml:space="preserve">deletion regions. The multi-mappability is </w:t>
      </w:r>
      <w:r w:rsidR="003B5A0A">
        <w:rPr>
          <w:rFonts w:eastAsiaTheme="minorEastAsia"/>
        </w:rPr>
        <w:t>a</w:t>
      </w:r>
      <w:r w:rsidR="00C2748C">
        <w:rPr>
          <w:rFonts w:eastAsiaTheme="minorEastAsia"/>
        </w:rPr>
        <w:t xml:space="preserve"> signal profile that measures, for each position in the genome, how </w:t>
      </w:r>
      <w:r w:rsidR="00202CFA">
        <w:rPr>
          <w:rFonts w:eastAsiaTheme="minorEastAsia"/>
        </w:rPr>
        <w:t>uniquely</w:t>
      </w:r>
      <w:r w:rsidR="00C2748C">
        <w:rPr>
          <w:rFonts w:eastAsiaTheme="minorEastAsia"/>
        </w:rPr>
        <w:t xml:space="preserve"> we can map reads. The multi-mappability signal </w:t>
      </w:r>
      <w:r w:rsidR="00BA1C08">
        <w:rPr>
          <w:rFonts w:eastAsiaTheme="minorEastAsia"/>
        </w:rPr>
        <w:t xml:space="preserve">is denoted </w:t>
      </w:r>
      <w:proofErr w:type="gramStart"/>
      <w:r w:rsidR="00BA1C08">
        <w:rPr>
          <w:rFonts w:eastAsiaTheme="minorEastAsia"/>
        </w:rPr>
        <w:t xml:space="preserve">by </w:t>
      </w:r>
      <w:proofErr w:type="gramEnd"/>
      <m:oMath>
        <m:r>
          <m:rPr>
            <m:sty m:val="bi"/>
          </m:rPr>
          <w:rPr>
            <w:rFonts w:ascii="Cambria Math" w:hAnsi="Cambria Math"/>
          </w:rPr>
          <m:t>M</m:t>
        </m:r>
      </m:oMath>
      <w:r w:rsidR="00BA1C08">
        <w:rPr>
          <w:rFonts w:eastAsiaTheme="minorEastAsia"/>
          <w:b/>
        </w:rPr>
        <w:t xml:space="preserve">, </w:t>
      </w:r>
      <w:r w:rsidR="00C2748C" w:rsidRPr="00C2748C">
        <w:rPr>
          <w:rFonts w:eastAsiaTheme="minorEastAsia"/>
        </w:rPr>
        <w:t>which is</w:t>
      </w:r>
      <w:r w:rsidR="00C2748C">
        <w:rPr>
          <w:rFonts w:eastAsiaTheme="minorEastAsia"/>
          <w:b/>
        </w:rPr>
        <w:t xml:space="preserve"> </w:t>
      </w:r>
      <w:r w:rsidR="00C2748C">
        <w:rPr>
          <w:rFonts w:eastAsiaTheme="minorEastAsia"/>
        </w:rPr>
        <w:t>a vector of multi-mappability signals for all the genomic positions</w:t>
      </w:r>
      <w:r w:rsidR="00BA1C08">
        <w:rPr>
          <w:rFonts w:eastAsiaTheme="minorEastAsia"/>
        </w:rPr>
        <w:t xml:space="preserve"> and the signal at genomic position </w:t>
      </w:r>
      <m:oMath>
        <m:r>
          <w:rPr>
            <w:rFonts w:ascii="Cambria Math" w:hAnsi="Cambria Math"/>
          </w:rPr>
          <m:t>i</m:t>
        </m:r>
      </m:oMath>
      <w:r w:rsidR="00BA1C08">
        <w:rPr>
          <w:rFonts w:eastAsiaTheme="minorEastAsia"/>
          <w:b/>
        </w:rPr>
        <w:t xml:space="preserve"> </w:t>
      </w:r>
      <w:r w:rsidR="00BA1C08">
        <w:rPr>
          <w:rFonts w:eastAsiaTheme="minorEastAsia"/>
        </w:rPr>
        <w:t xml:space="preserve">is denoted by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i</m:t>
            </m:r>
          </m:sub>
        </m:sSub>
      </m:oMath>
      <w:r w:rsidR="00C2748C">
        <w:rPr>
          <w:rFonts w:eastAsiaTheme="minorEastAsia"/>
        </w:rPr>
        <w:t xml:space="preserve">. </w:t>
      </w:r>
      <w:r w:rsidR="00C768F9">
        <w:rPr>
          <w:rFonts w:eastAsiaTheme="minorEastAsia"/>
        </w:rPr>
        <w:t>The multi-mappability signal profile is generated as follows: The genome is cut into fragments and the fragments are mapped back to the genome using bowtie2</w:t>
      </w:r>
      <w:del w:id="248" w:author="Arif" w:date="2017-03-10T13:43:00Z">
        <w:r w:rsidR="00C768F9">
          <w:rPr>
            <w:rFonts w:eastAsiaTheme="minorEastAsia"/>
          </w:rPr>
          <w:fldChar w:fldCharType="begin" w:fldLock="1"/>
        </w:r>
        <w:r w:rsidR="00394661">
          <w:rPr>
            <w:rFonts w:eastAsiaTheme="minorEastAsia"/>
          </w:rPr>
          <w:del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"[31]", "plainTextFormattedCitation" : "[31]", "previouslyFormattedCitation" : "[31]" }, "properties" : { "noteIndex" : 0 }, "schema" : "https://github.com/citation-style-language/schema/raw/master/csl-citation.json" }</w:delInstrText>
        </w:r>
        <w:r w:rsidR="00C768F9">
          <w:rPr>
            <w:rFonts w:eastAsiaTheme="minorEastAsia"/>
          </w:rPr>
          <w:fldChar w:fldCharType="separate"/>
        </w:r>
        <w:r w:rsidR="00394661" w:rsidRPr="00394661">
          <w:rPr>
            <w:rFonts w:eastAsiaTheme="minorEastAsia"/>
            <w:noProof/>
          </w:rPr>
          <w:delText>[31]</w:delText>
        </w:r>
        <w:r w:rsidR="00C768F9">
          <w:rPr>
            <w:rFonts w:eastAsiaTheme="minorEastAsia"/>
          </w:rPr>
          <w:fldChar w:fldCharType="end"/>
        </w:r>
      </w:del>
      <w:ins w:id="249" w:author="Arif" w:date="2017-03-10T13:43:00Z">
        <w:r w:rsidR="00C768F9">
          <w:rPr>
            <w:rFonts w:eastAsiaTheme="minorEastAsia"/>
          </w:rPr>
          <w:fldChar w:fldCharType="begin" w:fldLock="1"/>
        </w:r>
        <w:r w:rsidR="00092C45">
          <w:rPr>
            <w:rFonts w:eastAsiaTheme="minorEastAsia"/>
          </w:rPr>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"[35]", "plainTextFormattedCitation" : "[35]", "previouslyFormattedCitation" : "[35]" }, "properties" : { "noteIndex" : 0 }, "schema" : "https://github.com/citation-style-language/schema/raw/master/csl-citation.json" }</w:instrText>
        </w:r>
        <w:r w:rsidR="00C768F9">
          <w:rPr>
            <w:rFonts w:eastAsiaTheme="minorEastAsia"/>
          </w:rPr>
          <w:fldChar w:fldCharType="separate"/>
        </w:r>
        <w:r w:rsidR="00092C45" w:rsidRPr="00092C45">
          <w:rPr>
            <w:rFonts w:eastAsiaTheme="minorEastAsia"/>
            <w:noProof/>
          </w:rPr>
          <w:t>[35]</w:t>
        </w:r>
        <w:r w:rsidR="00C768F9">
          <w:rPr>
            <w:rFonts w:eastAsiaTheme="minorEastAsia"/>
          </w:rPr>
          <w:fldChar w:fldCharType="end"/>
        </w:r>
      </w:ins>
      <w:r w:rsidR="00BA1C08">
        <w:rPr>
          <w:rFonts w:eastAsiaTheme="minorEastAsia"/>
        </w:rPr>
        <w:t xml:space="preserve"> allowing the </w:t>
      </w:r>
      <w:r w:rsidR="006C072A">
        <w:rPr>
          <w:rFonts w:eastAsiaTheme="minorEastAsia"/>
        </w:rPr>
        <w:t>multi-mapping reads.</w:t>
      </w:r>
      <w:r w:rsidR="00C768F9">
        <w:rPr>
          <w:rFonts w:eastAsiaTheme="minorEastAsia"/>
        </w:rPr>
        <w:t xml:space="preserve"> </w:t>
      </w:r>
      <w:r w:rsidR="006C072A">
        <w:rPr>
          <w:rFonts w:eastAsiaTheme="minorEastAsia"/>
        </w:rPr>
        <w:t xml:space="preserve">We then generate the read depth signal of the mapped reads. In this </w:t>
      </w:r>
      <w:r w:rsidR="00921540">
        <w:rPr>
          <w:rFonts w:eastAsiaTheme="minorEastAsia"/>
        </w:rPr>
        <w:t>signal profile</w:t>
      </w:r>
      <w:r w:rsidR="006C072A">
        <w:rPr>
          <w:rFonts w:eastAsiaTheme="minorEastAsia"/>
        </w:rPr>
        <w:t xml:space="preserve">, the uniquely mapping regions </w:t>
      </w:r>
      <w:r w:rsidR="00921540">
        <w:rPr>
          <w:rFonts w:eastAsiaTheme="minorEastAsia"/>
        </w:rPr>
        <w:t>receive</w:t>
      </w:r>
      <w:r w:rsidR="006C072A">
        <w:rPr>
          <w:rFonts w:eastAsiaTheme="minorEastAsia"/>
        </w:rPr>
        <w:t xml:space="preserve"> low signal </w:t>
      </w:r>
      <w:r w:rsidR="00921540">
        <w:rPr>
          <w:rFonts w:eastAsiaTheme="minorEastAsia"/>
        </w:rPr>
        <w:t>while the</w:t>
      </w:r>
      <w:r w:rsidR="006C072A">
        <w:rPr>
          <w:rFonts w:eastAsiaTheme="minorEastAsia"/>
        </w:rPr>
        <w:t xml:space="preserve"> multi-mapping regions </w:t>
      </w:r>
      <w:r w:rsidR="00921540">
        <w:rPr>
          <w:rFonts w:eastAsiaTheme="minorEastAsia"/>
        </w:rPr>
        <w:t xml:space="preserve">receive </w:t>
      </w:r>
      <w:r w:rsidR="006C072A">
        <w:rPr>
          <w:rFonts w:eastAsiaTheme="minorEastAsia"/>
        </w:rPr>
        <w:t>high signal</w:t>
      </w:r>
      <w:r w:rsidR="006C072A">
        <w:rPr>
          <w:rFonts w:eastAsiaTheme="minorEastAsia"/>
        </w:rPr>
        <w:fldChar w:fldCharType="begin" w:fldLock="1"/>
      </w:r>
      <w:r w:rsidR="00092C45">
        <w:rPr>
          <w:rFonts w:eastAsiaTheme="minorEastAsia"/>
        </w:rPr>
        <w:instrText>ADDIN CSL_CITATION { "citationItems" : [ { "id" : "ITEM-1",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w:instrText>
      </w:r>
      <w:del w:id="250" w:author="Arif" w:date="2017-03-10T13:43:00Z">
        <w:r w:rsidR="00394661">
          <w:rPr>
            <w:rFonts w:eastAsiaTheme="minorEastAsia"/>
          </w:rPr>
          <w:delInstrText>32</w:delInstrText>
        </w:r>
      </w:del>
      <w:ins w:id="251" w:author="Arif" w:date="2017-03-10T13:43:00Z">
        <w:r w:rsidR="00092C45">
          <w:rPr>
            <w:rFonts w:eastAsiaTheme="minorEastAsia"/>
          </w:rPr>
          <w:instrText>36</w:instrText>
        </w:r>
      </w:ins>
      <w:r w:rsidR="00092C45">
        <w:rPr>
          <w:rFonts w:eastAsiaTheme="minorEastAsia"/>
        </w:rPr>
        <w:instrText>]", "plainTextFormattedCitation" : "[</w:instrText>
      </w:r>
      <w:del w:id="252" w:author="Arif" w:date="2017-03-10T13:43:00Z">
        <w:r w:rsidR="00394661">
          <w:rPr>
            <w:rFonts w:eastAsiaTheme="minorEastAsia"/>
          </w:rPr>
          <w:delInstrText>32</w:delInstrText>
        </w:r>
      </w:del>
      <w:ins w:id="253" w:author="Arif" w:date="2017-03-10T13:43:00Z">
        <w:r w:rsidR="00092C45">
          <w:rPr>
            <w:rFonts w:eastAsiaTheme="minorEastAsia"/>
          </w:rPr>
          <w:instrText>36</w:instrText>
        </w:r>
      </w:ins>
      <w:r w:rsidR="00092C45">
        <w:rPr>
          <w:rFonts w:eastAsiaTheme="minorEastAsia"/>
        </w:rPr>
        <w:instrText>]", "previouslyFormattedCitation" : "[</w:instrText>
      </w:r>
      <w:del w:id="254" w:author="Arif" w:date="2017-03-10T13:43:00Z">
        <w:r w:rsidR="00394661">
          <w:rPr>
            <w:rFonts w:eastAsiaTheme="minorEastAsia"/>
          </w:rPr>
          <w:delInstrText>32</w:delInstrText>
        </w:r>
      </w:del>
      <w:ins w:id="255" w:author="Arif" w:date="2017-03-10T13:43:00Z">
        <w:r w:rsidR="00092C45">
          <w:rPr>
            <w:rFonts w:eastAsiaTheme="minorEastAsia"/>
          </w:rPr>
          <w:instrText>36</w:instrText>
        </w:r>
      </w:ins>
      <w:r w:rsidR="00092C45">
        <w:rPr>
          <w:rFonts w:eastAsiaTheme="minorEastAsia"/>
        </w:rPr>
        <w:instrText>]" }, "properties" : { "noteIndex" : 0 }, "schema" : "https://github.com/citation-style-language/schema/raw/master/csl-citation.json" }</w:instrText>
      </w:r>
      <w:r w:rsidR="006C072A">
        <w:rPr>
          <w:rFonts w:eastAsiaTheme="minorEastAsia"/>
        </w:rPr>
        <w:fldChar w:fldCharType="separate"/>
      </w:r>
      <w:r w:rsidR="00092C45" w:rsidRPr="00092C45">
        <w:rPr>
          <w:rFonts w:eastAsiaTheme="minorEastAsia"/>
          <w:noProof/>
        </w:rPr>
        <w:t>[</w:t>
      </w:r>
      <w:del w:id="256" w:author="Arif" w:date="2017-03-10T13:43:00Z">
        <w:r w:rsidR="00394661" w:rsidRPr="00394661">
          <w:rPr>
            <w:rFonts w:eastAsiaTheme="minorEastAsia"/>
            <w:noProof/>
          </w:rPr>
          <w:delText>32</w:delText>
        </w:r>
      </w:del>
      <w:ins w:id="257" w:author="Arif" w:date="2017-03-10T13:43:00Z">
        <w:r w:rsidR="00092C45" w:rsidRPr="00092C45">
          <w:rPr>
            <w:rFonts w:eastAsiaTheme="minorEastAsia"/>
            <w:noProof/>
          </w:rPr>
          <w:t>36</w:t>
        </w:r>
      </w:ins>
      <w:r w:rsidR="00092C45" w:rsidRPr="00092C45">
        <w:rPr>
          <w:rFonts w:eastAsiaTheme="minorEastAsia"/>
          <w:noProof/>
        </w:rPr>
        <w:t>]</w:t>
      </w:r>
      <w:r w:rsidR="006C072A">
        <w:rPr>
          <w:rFonts w:eastAsiaTheme="minorEastAsia"/>
        </w:rPr>
        <w:fldChar w:fldCharType="end"/>
      </w:r>
      <w:r w:rsidR="006C072A">
        <w:rPr>
          <w:rFonts w:eastAsiaTheme="minorEastAsia"/>
        </w:rPr>
        <w:t>.</w:t>
      </w:r>
    </w:p>
    <w:p w14:paraId="3CDE4E5D" w14:textId="77777777" w:rsidR="00E02F99" w:rsidRDefault="00E02F99" w:rsidP="00E02F99">
      <w:pPr>
        <w:pStyle w:val="Heading2"/>
        <w:numPr>
          <w:ilvl w:val="1"/>
          <w:numId w:val="1"/>
        </w:numPr>
        <w:ind w:left="450" w:hanging="450"/>
      </w:pPr>
      <w:r>
        <w:t xml:space="preserve">Genome-wide Predictability </w:t>
      </w:r>
      <w:r w:rsidR="0058684F">
        <w:t xml:space="preserve">of Deletion Genotypes </w:t>
      </w:r>
      <w:r>
        <w:t>and Individual Characterizing Information</w:t>
      </w:r>
    </w:p>
    <w:p w14:paraId="37712432" w14:textId="77777777" w:rsidR="002541B1" w:rsidRDefault="0058684F" w:rsidP="0058684F">
      <w:r>
        <w:t>The genome-wide predictability</w:t>
      </w:r>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π</m:t>
            </m:r>
          </m:e>
          <m:sub>
            <m:r>
              <w:rPr>
                <w:rFonts w:ascii="Cambria Math" w:hAnsi="Cambria Math"/>
              </w:rPr>
              <m:t>GW</m:t>
            </m:r>
          </m:sub>
        </m:sSub>
      </m:oMath>
      <w:r>
        <w:rPr>
          <w:rFonts w:eastAsiaTheme="minorEastAsia"/>
        </w:rPr>
        <w:t xml:space="preserve">, </w:t>
      </w:r>
      <w:r>
        <w:t xml:space="preserve"> of a deletion genotype refers to how well a deletion can be genotyped given the functional genomics signal </w:t>
      </w:r>
      <w:r w:rsidR="00F624B3">
        <w:t>(</w:t>
      </w:r>
      <m:oMath>
        <m:r>
          <m:rPr>
            <m:sty m:val="bi"/>
          </m:rPr>
          <w:rPr>
            <w:rFonts w:ascii="Cambria Math" w:hAnsi="Cambria Math"/>
          </w:rPr>
          <m:t>S</m:t>
        </m:r>
      </m:oMath>
      <w:r w:rsidR="00F624B3">
        <w:t xml:space="preserve">) </w:t>
      </w:r>
      <w:r>
        <w:t xml:space="preserve">of interest. </w:t>
      </w:r>
    </w:p>
    <w:p w14:paraId="0A8666E9" w14:textId="77777777" w:rsidR="00C76AD4" w:rsidRDefault="002541B1" w:rsidP="006F4FEC">
      <w:r>
        <w:t xml:space="preserve">We assume that the adversary employs a prediction methodology based on </w:t>
      </w:r>
      <w:r w:rsidR="009845B1">
        <w:t xml:space="preserve">statistical </w:t>
      </w:r>
      <w:r>
        <w:t xml:space="preserve">modeling of the </w:t>
      </w:r>
      <w:r w:rsidR="009845B1">
        <w:t xml:space="preserve">deletion genotypes with respect to </w:t>
      </w:r>
      <w:r>
        <w:t xml:space="preserve">read depth </w:t>
      </w:r>
      <w:r w:rsidR="003217E9">
        <w:t xml:space="preserve">signal profile. </w:t>
      </w:r>
      <w:r w:rsidR="008D7F02">
        <w:t>We assume that the adversary performs prediction by extracting features from the functional genomics signal profile.</w:t>
      </w:r>
      <w:r w:rsidR="00C76AD4">
        <w:t xml:space="preserve"> We define here the features that are most useful for genotyping deletions (Supp Fig XX). Given </w:t>
      </w:r>
      <w:proofErr w:type="gramStart"/>
      <w:r w:rsidR="00C76AD4">
        <w:t xml:space="preserve">a </w:t>
      </w:r>
      <w:proofErr w:type="gramEnd"/>
      <m:oMath>
        <m:d>
          <m:dPr>
            <m:begChr m:val="["/>
            <m:endChr m:val="]"/>
            <m:ctrlPr>
              <w:rPr>
                <w:rFonts w:ascii="Cambria Math" w:hAnsi="Cambria Math"/>
                <w:i/>
              </w:rPr>
            </m:ctrlPr>
          </m:dPr>
          <m:e>
            <m:r>
              <w:rPr>
                <w:rFonts w:ascii="Cambria Math" w:hAnsi="Cambria Math"/>
              </w:rPr>
              <m:t>i,j</m:t>
            </m:r>
          </m:e>
        </m:d>
      </m:oMath>
      <w:r w:rsidR="00C76AD4">
        <w:rPr>
          <w:rFonts w:eastAsiaTheme="minorEastAsia"/>
        </w:rPr>
        <w:t xml:space="preserve">, </w:t>
      </w:r>
      <w:r w:rsidR="00C76AD4">
        <w:t xml:space="preserve">an important feature for genotyping the deletion is the average functional genomic signal </w:t>
      </w:r>
      <w:r w:rsidR="008E6E8F">
        <w:t>within the deletion:</w:t>
      </w:r>
    </w:p>
    <w:p w14:paraId="6126BCD4" w14:textId="77777777" w:rsidR="00C76AD4" w:rsidRDefault="00C627B8"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2626F619" w14:textId="77777777" w:rsidR="00C76AD4" w:rsidRDefault="00C76AD4" w:rsidP="006F4FEC">
      <w:r>
        <w:t>Another important feature is the average multi-mappabi</w:t>
      </w:r>
      <w:r w:rsidR="008E6E8F">
        <w:t xml:space="preserve">lity signal within the deletion: </w:t>
      </w:r>
    </w:p>
    <w:p w14:paraId="3FBBD1D5" w14:textId="77777777" w:rsidR="00C76AD4" w:rsidRDefault="00C627B8"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236DAD6D" w14:textId="77777777" w:rsidR="00C76AD4" w:rsidRDefault="00C76AD4" w:rsidP="00C76AD4">
      <w:pPr>
        <w:rPr>
          <w:rFonts w:eastAsiaTheme="minorEastAsia"/>
        </w:rPr>
      </w:pPr>
      <w:r>
        <w:t xml:space="preserve">In order to measure the extent of the dip within the signal, we observed that a measure we termed </w:t>
      </w:r>
      <w:r w:rsidRPr="00470612">
        <w:rPr>
          <w:rFonts w:eastAsiaTheme="minorEastAsia"/>
          <w:i/>
        </w:rPr>
        <w:t>self-to-neighbor signal ratio</w:t>
      </w:r>
      <w:r>
        <w:rPr>
          <w:rFonts w:eastAsiaTheme="minorEastAsia"/>
        </w:rPr>
        <w:t xml:space="preserve"> and </w:t>
      </w:r>
      <w:r w:rsidRPr="00DB06A4">
        <w:rPr>
          <w:rFonts w:eastAsiaTheme="minorEastAsia"/>
          <w:i/>
        </w:rPr>
        <w:t xml:space="preserve">neighbor </w:t>
      </w:r>
      <w:r>
        <w:rPr>
          <w:rFonts w:eastAsiaTheme="minorEastAsia"/>
          <w:i/>
        </w:rPr>
        <w:t xml:space="preserve">signal </w:t>
      </w:r>
      <w:r w:rsidRPr="00DB06A4">
        <w:rPr>
          <w:rFonts w:eastAsiaTheme="minorEastAsia"/>
          <w:i/>
        </w:rPr>
        <w:t>balance ratio</w:t>
      </w:r>
      <w:r>
        <w:rPr>
          <w:rFonts w:eastAsiaTheme="minorEastAsia"/>
        </w:rPr>
        <w:t xml:space="preserve"> are very useful for genotyping. </w:t>
      </w:r>
      <w:r>
        <w:t xml:space="preserve">Given a </w:t>
      </w:r>
      <w:proofErr w:type="gramStart"/>
      <w:r>
        <w:t xml:space="preserve">deletion </w:t>
      </w:r>
      <w:proofErr w:type="gramEnd"/>
      <m:oMath>
        <m:d>
          <m:dPr>
            <m:begChr m:val="["/>
            <m:endChr m:val="]"/>
            <m:ctrlPr>
              <w:rPr>
                <w:rFonts w:ascii="Cambria Math" w:hAnsi="Cambria Math"/>
                <w:i/>
              </w:rPr>
            </m:ctrlPr>
          </m:dPr>
          <m:e>
            <m:r>
              <w:rPr>
                <w:rFonts w:ascii="Cambria Math" w:hAnsi="Cambria Math"/>
              </w:rPr>
              <m:t>i,j</m:t>
            </m:r>
          </m:e>
        </m:d>
        <m:r>
          <m:rPr>
            <m:sty m:val="p"/>
          </m:rPr>
          <w:rPr>
            <w:rFonts w:ascii="Cambria Math" w:hAnsi="Cambria Math"/>
          </w:rPr>
          <m:t xml:space="preserve"> </m:t>
        </m:r>
      </m:oMath>
      <w:r>
        <w:rPr>
          <w:rFonts w:eastAsiaTheme="minorEastAsia"/>
        </w:rPr>
        <w:t xml:space="preserve">, </w:t>
      </w:r>
      <w:r w:rsidRPr="00470612">
        <w:rPr>
          <w:rFonts w:eastAsiaTheme="minorEastAsia"/>
          <w:i/>
        </w:rPr>
        <w:t>self-to-neighbor signal ratio</w:t>
      </w:r>
      <w:r>
        <w:rPr>
          <w:rFonts w:eastAsiaTheme="minorEastAsia"/>
        </w:rPr>
        <w:t xml:space="preserve">, denoted by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8E6E8F">
        <w:rPr>
          <w:rFonts w:eastAsiaTheme="minorEastAsia"/>
        </w:rPr>
        <w:t>, is computed as</w:t>
      </w:r>
    </w:p>
    <w:p w14:paraId="41A2E84B" w14:textId="77777777" w:rsidR="00C76AD4" w:rsidRPr="002E5E85" w:rsidRDefault="00C627B8" w:rsidP="00C76AD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r>
            <w:rPr>
              <w:rFonts w:ascii="Cambria Math" w:eastAsiaTheme="minorEastAsia" w:hAnsi="Cambria Math"/>
            </w:rPr>
            <m:t>.</m:t>
          </m:r>
        </m:oMath>
      </m:oMathPara>
    </w:p>
    <w:p w14:paraId="21B659D8" w14:textId="77777777" w:rsidR="00C76AD4" w:rsidRDefault="00C76AD4" w:rsidP="00C76AD4">
      <w:r>
        <w:t xml:space="preserve">This is simply twice the ratio of total signal on the deletion and the total signal in the neighborhood of the deletion. The </w:t>
      </w:r>
      <w:r w:rsidRPr="00DB06A4">
        <w:rPr>
          <w:i/>
        </w:rPr>
        <w:t>neighbor signal balance ratio</w:t>
      </w:r>
      <w:r w:rsidR="008E6E8F">
        <w:t>, is computed as</w:t>
      </w:r>
    </w:p>
    <w:p w14:paraId="6BA169B7" w14:textId="77777777" w:rsidR="00C76AD4" w:rsidRDefault="00C627B8" w:rsidP="00C76AD4">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e>
              </m:d>
            </m:e>
          </m:func>
          <m:r>
            <w:rPr>
              <w:rFonts w:ascii="Cambria Math" w:eastAsiaTheme="minorEastAsia" w:hAnsi="Cambria Math"/>
            </w:rPr>
            <m:t>.</m:t>
          </m:r>
        </m:oMath>
      </m:oMathPara>
    </w:p>
    <w:p w14:paraId="2A617ECD" w14:textId="77777777" w:rsidR="0008440E" w:rsidRDefault="00C76AD4" w:rsidP="006F4FEC">
      <w:r>
        <w:t xml:space="preserve">Finally, we observed that the average signal </w:t>
      </w:r>
      <w:r w:rsidR="0008440E">
        <w:t xml:space="preserve">on the neighborhood of the deletion coordinates are useful in genotyping deletions. We compute the average signal </w:t>
      </w:r>
      <w:r w:rsidR="008E6E8F">
        <w:t>in the neighborhood as</w:t>
      </w:r>
    </w:p>
    <w:p w14:paraId="794A58E8" w14:textId="77777777" w:rsidR="0008440E" w:rsidRDefault="00C627B8" w:rsidP="0008440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=0.5×</m:t>
          </m:r>
          <m:d>
            <m:dPr>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e>
          </m:d>
          <m:r>
            <w:rPr>
              <w:rFonts w:ascii="Cambria Math" w:eastAsiaTheme="minorEastAsia" w:hAnsi="Cambria Math"/>
            </w:rPr>
            <m:t>.</m:t>
          </m:r>
        </m:oMath>
      </m:oMathPara>
    </w:p>
    <w:p w14:paraId="3441C5B3" w14:textId="77777777" w:rsidR="006F4FEC" w:rsidRDefault="008E6E8F" w:rsidP="006F4FEC">
      <w:pPr>
        <w:rPr>
          <w:rFonts w:eastAsiaTheme="minorEastAsia"/>
        </w:rPr>
      </w:pPr>
      <w:r>
        <w:t>W</w:t>
      </w:r>
      <w:r w:rsidR="006F4FEC">
        <w:t xml:space="preserve">e define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6F4FEC">
        <w:rPr>
          <w:rFonts w:eastAsiaTheme="minorEastAsia"/>
        </w:rPr>
        <w:t xml:space="preserve"> as the conditional probability of a deletion genotype </w:t>
      </w:r>
      <m:oMath>
        <m:r>
          <w:rPr>
            <w:rFonts w:ascii="Cambria Math" w:hAnsi="Cambria Math"/>
          </w:rPr>
          <m:t>g</m:t>
        </m:r>
      </m:oMath>
      <w:r w:rsidR="006F4FEC">
        <w:rPr>
          <w:rFonts w:eastAsiaTheme="minorEastAsia"/>
        </w:rPr>
        <w:t xml:space="preserve"> given </w:t>
      </w:r>
      <w:r>
        <w:rPr>
          <w:rFonts w:eastAsiaTheme="minorEastAsia"/>
        </w:rPr>
        <w:t xml:space="preserve">the 5 </w:t>
      </w:r>
      <w:r w:rsidR="00C76AD4">
        <w:rPr>
          <w:rFonts w:eastAsiaTheme="minorEastAsia"/>
        </w:rPr>
        <w:t xml:space="preserve">features computed from </w:t>
      </w:r>
      <w:r w:rsidR="006F4FEC">
        <w:rPr>
          <w:rFonts w:eastAsiaTheme="minorEastAsia"/>
        </w:rPr>
        <w:t>functional genomics signal profile:</w:t>
      </w:r>
    </w:p>
    <w:p w14:paraId="5A4A42F6" w14:textId="77777777" w:rsidR="006F4FEC" w:rsidRPr="0058684F" w:rsidRDefault="00C627B8" w:rsidP="006F4FEC">
      <m:oMathPara>
        <m:oMath>
          <m:sSub>
            <m:sSubPr>
              <m:ctrlPr>
                <w:rPr>
                  <w:rFonts w:ascii="Cambria Math" w:hAnsi="Cambria Math"/>
                  <w:i/>
                </w:rPr>
              </m:ctrlPr>
            </m:sSubPr>
            <m:e>
              <m:r>
                <w:rPr>
                  <w:rFonts w:ascii="Cambria Math" w:hAnsi="Cambria Math"/>
                </w:rPr>
                <m:t>π</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=g,</m:t>
              </m:r>
              <m:sSub>
                <m:sSubPr>
                  <m:ctrlPr>
                    <w:rPr>
                      <w:rFonts w:ascii="Cambria Math" w:hAnsi="Cambria Math"/>
                      <w:i/>
                    </w:rPr>
                  </m:ctrlPr>
                </m:sSubPr>
                <m:e>
                  <m:r>
                    <m:rPr>
                      <m:sty m:val="bi"/>
                    </m:rPr>
                    <w:rPr>
                      <w:rFonts w:ascii="Cambria Math" w:hAnsi="Cambria Math"/>
                    </w:rPr>
                    <m:t>S</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 xml:space="preserve">=g </m:t>
              </m:r>
            </m:e>
            <m:e>
              <m:eqArr>
                <m:eqArrPr>
                  <m:ctrlPr>
                    <w:rPr>
                      <w:rFonts w:ascii="Cambria Math" w:hAnsi="Cambria Math"/>
                      <w:i/>
                    </w:rPr>
                  </m:ctrlPr>
                </m:eqArrPr>
                <m:e>
                  <m:r>
                    <w:rPr>
                      <w:rFonts w:ascii="Cambria Math" w:hAnsi="Cambria Math"/>
                    </w:rPr>
                    <m:t xml:space="preserve"> </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e>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2</m:t>
                          </m:r>
                        </m:sub>
                      </m:sSub>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ctrlPr>
                            <w:rPr>
                              <w:rFonts w:ascii="Cambria Math" w:eastAsiaTheme="minorEastAsia" w:hAnsi="Cambria Math"/>
                              <w:i/>
                            </w:rPr>
                          </m:ctrlPr>
                        </m:e>
                        <m:sub>
                          <m:r>
                            <m:rPr>
                              <m:sty m:val="p"/>
                            </m:rPr>
                            <w:rPr>
                              <w:rFonts w:ascii="Cambria Math" w:eastAsiaTheme="minorEastAsia" w:hAnsi="Cambria Math"/>
                            </w:rPr>
                            <m:t>2</m:t>
                          </m:r>
                        </m:sub>
                      </m:sSub>
                      <m:ctrlPr>
                        <w:rPr>
                          <w:rFonts w:ascii="Cambria Math" w:eastAsiaTheme="minorEastAsia" w:hAnsi="Cambria Math"/>
                          <w:i/>
                        </w:rPr>
                      </m:ctrlPr>
                    </m:fName>
                    <m:e>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Theme="minorEastAsia" w:hAnsi="Cambria Math"/>
                          <w:i/>
                        </w:rPr>
                      </m:ctrlPr>
                    </m:e>
                  </m:func>
                  <m:r>
                    <w:rPr>
                      <w:rFonts w:ascii="Cambria Math" w:eastAsiaTheme="minorEastAsia" w:hAnsi="Cambria Math"/>
                    </w:rPr>
                    <m:t xml:space="preserve">, </m:t>
                  </m:r>
                  <m:ctrlPr>
                    <w:rPr>
                      <w:rFonts w:ascii="Cambria Math" w:eastAsia="Cambria Math" w:hAnsi="Cambria Math" w:cs="Cambria Math"/>
                      <w:i/>
                    </w:rPr>
                  </m:ctrlPr>
                </m:e>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2</m:t>
                          </m:r>
                        </m:sub>
                      </m:sSub>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e>
                  </m:func>
                  <m:r>
                    <w:rPr>
                      <w:rFonts w:ascii="Cambria Math" w:eastAsiaTheme="minorEastAsia" w:hAnsi="Cambria Math"/>
                    </w:rPr>
                    <m:t xml:space="preserve"> </m:t>
                  </m:r>
                </m:e>
              </m:eqArr>
            </m:e>
          </m:d>
          <m:r>
            <w:rPr>
              <w:rFonts w:ascii="Cambria Math" w:hAnsi="Cambria Math"/>
            </w:rPr>
            <m:t>.</m:t>
          </m:r>
        </m:oMath>
      </m:oMathPara>
    </w:p>
    <w:p w14:paraId="6DF7B686" w14:textId="77777777" w:rsidR="00B10624" w:rsidRDefault="006F4FEC" w:rsidP="006F4FEC">
      <w:r>
        <w:t xml:space="preserve">This corresponds to the conditional probability </w:t>
      </w:r>
      <w:r w:rsidR="008E6E8F">
        <w:t xml:space="preserve">(over all the deletions within the genome) </w:t>
      </w:r>
      <w:r>
        <w:t xml:space="preserve">that we observe the genotype </w:t>
      </w:r>
      <m:oMath>
        <m:r>
          <w:rPr>
            <w:rFonts w:ascii="Cambria Math" w:hAnsi="Cambria Math"/>
          </w:rPr>
          <m:t>g</m:t>
        </m:r>
      </m:oMath>
      <w:r>
        <w:t xml:space="preserve"> for a deletion at </w:t>
      </w:r>
      <m:oMath>
        <m:d>
          <m:dPr>
            <m:begChr m:val="["/>
            <m:endChr m:val="]"/>
            <m:ctrlPr>
              <w:rPr>
                <w:rFonts w:ascii="Cambria Math" w:hAnsi="Cambria Math"/>
                <w:i/>
              </w:rPr>
            </m:ctrlPr>
          </m:dPr>
          <m:e>
            <m:r>
              <w:rPr>
                <w:rFonts w:ascii="Cambria Math" w:hAnsi="Cambria Math"/>
              </w:rPr>
              <m:t>i,j</m:t>
            </m:r>
          </m:e>
        </m:d>
      </m:oMath>
      <w:r>
        <w:t xml:space="preserve"> given the average functional genomics signal and average multi-mappability signal over the </w:t>
      </w:r>
      <w:proofErr w:type="gramStart"/>
      <w:r>
        <w:t xml:space="preserve">interval </w:t>
      </w:r>
      <w:proofErr w:type="gramEnd"/>
      <m:oMath>
        <m:d>
          <m:dPr>
            <m:begChr m:val="["/>
            <m:endChr m:val="]"/>
            <m:ctrlPr>
              <w:rPr>
                <w:rFonts w:ascii="Cambria Math" w:hAnsi="Cambria Math"/>
                <w:i/>
              </w:rPr>
            </m:ctrlPr>
          </m:dPr>
          <m:e>
            <m:r>
              <w:rPr>
                <w:rFonts w:ascii="Cambria Math" w:hAnsi="Cambria Math"/>
              </w:rPr>
              <m:t>i,j</m:t>
            </m:r>
          </m:e>
        </m:d>
      </m:oMath>
      <w:r>
        <w:rPr>
          <w:rFonts w:eastAsiaTheme="minorEastAsia"/>
        </w:rPr>
        <w:t xml:space="preserve">. The probability </w:t>
      </w:r>
      <w:r>
        <w:t xml:space="preserve">is defined over the genome, i.e., we estimate the probability for all the deletions in the genome. </w:t>
      </w:r>
      <w:r w:rsidR="008E6E8F">
        <w:t>For this, we compute 5 features for every deletion in the genome, then estimate the conditional probability using this</w:t>
      </w:r>
      <w:r w:rsidR="00F31130">
        <w:t xml:space="preserve"> set</w:t>
      </w:r>
      <w:r w:rsidR="008E6E8F">
        <w:t xml:space="preserve"> as the sample of deletions. </w:t>
      </w:r>
    </w:p>
    <w:p w14:paraId="532226BE" w14:textId="77777777" w:rsidR="006F4FEC" w:rsidRDefault="006F4FEC" w:rsidP="006F4FEC">
      <w:pPr>
        <w:rPr>
          <w:rFonts w:eastAsiaTheme="minorEastAsia"/>
        </w:rPr>
      </w:pPr>
      <w:r>
        <w:t xml:space="preserve">The basic idea behind </w:t>
      </w:r>
      <w:r w:rsidR="00E549DC">
        <w:t>the</w:t>
      </w:r>
      <w:r>
        <w:t xml:space="preserve"> formulation </w:t>
      </w:r>
      <w:r w:rsidR="00B10624">
        <w:t xml:space="preserve">of predictability </w:t>
      </w:r>
      <w:r>
        <w:t xml:space="preserve">is the </w:t>
      </w:r>
      <w:r w:rsidR="00B10624">
        <w:t xml:space="preserve">observation that the </w:t>
      </w:r>
      <w:r>
        <w:t xml:space="preserve">regions with low functional genomics </w:t>
      </w:r>
      <w:r w:rsidR="0082504F">
        <w:t xml:space="preserve">signal, </w:t>
      </w:r>
      <w:r>
        <w:t>low multi-mappability (i.e., uniquely mappable)</w:t>
      </w:r>
      <w:r w:rsidR="008E6E8F">
        <w:t xml:space="preserve">, low </w:t>
      </w:r>
      <w:r w:rsidR="008E6E8F" w:rsidRPr="00470612">
        <w:rPr>
          <w:rFonts w:eastAsiaTheme="minorEastAsia"/>
          <w:i/>
        </w:rPr>
        <w:t>self-to-neighbor signal ratio</w:t>
      </w:r>
      <w:r w:rsidR="008E6E8F">
        <w:rPr>
          <w:rFonts w:eastAsiaTheme="minorEastAsia"/>
        </w:rPr>
        <w:t>, and high average neighbor signal</w:t>
      </w:r>
      <w:r>
        <w:t xml:space="preserve"> are more likely to </w:t>
      </w:r>
      <w:r w:rsidR="002A17A6">
        <w:t>be deleted</w:t>
      </w:r>
      <w:r w:rsidR="000949FE">
        <w:t>, i.e., their probability is large</w:t>
      </w:r>
      <w:r>
        <w:t>.</w:t>
      </w:r>
      <w:r w:rsidR="00B10624">
        <w:t xml:space="preserve"> Therefore,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B10624">
        <w:rPr>
          <w:rFonts w:eastAsiaTheme="minorEastAsia"/>
        </w:rPr>
        <w:t xml:space="preserve"> is higher for deletions </w:t>
      </w:r>
      <w:r w:rsidR="00355AD9">
        <w:rPr>
          <w:rFonts w:eastAsiaTheme="minorEastAsia"/>
        </w:rPr>
        <w:t>that are more easier</w:t>
      </w:r>
      <w:r w:rsidR="002A17A6">
        <w:rPr>
          <w:rFonts w:eastAsiaTheme="minorEastAsia"/>
        </w:rPr>
        <w:t xml:space="preserve"> to identify</w:t>
      </w:r>
      <w:r w:rsidR="00355AD9">
        <w:rPr>
          <w:rFonts w:eastAsiaTheme="minorEastAsia"/>
        </w:rPr>
        <w:t xml:space="preserve"> than the deletions with </w:t>
      </w:r>
      <w:proofErr w:type="gramStart"/>
      <w:r w:rsidR="00355AD9">
        <w:rPr>
          <w:rFonts w:eastAsiaTheme="minorEastAsia"/>
        </w:rPr>
        <w:t xml:space="preserve">lower </w:t>
      </w:r>
      <w:proofErr w:type="gramEnd"/>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A17A6">
        <w:rPr>
          <w:rFonts w:eastAsiaTheme="minorEastAsia"/>
        </w:rPr>
        <w:t xml:space="preserve">. </w:t>
      </w:r>
      <w:r w:rsidR="00355AD9">
        <w:rPr>
          <w:rFonts w:eastAsiaTheme="minorEastAsia"/>
        </w:rPr>
        <w:t xml:space="preserve">In order to estimate the conditional probabilities, we binned the feature values by </w:t>
      </w:r>
      <w:r w:rsidR="000254BB">
        <w:rPr>
          <w:rFonts w:eastAsiaTheme="minorEastAsia"/>
        </w:rPr>
        <w:t>computing</w:t>
      </w:r>
      <w:r w:rsidR="00355AD9">
        <w:rPr>
          <w:rFonts w:eastAsiaTheme="minorEastAsia"/>
        </w:rPr>
        <w:t xml:space="preserve"> the logarithm </w:t>
      </w:r>
      <w:r w:rsidR="00E549DC">
        <w:rPr>
          <w:rFonts w:eastAsiaTheme="minorEastAsia"/>
        </w:rPr>
        <w:t>then rounding this</w:t>
      </w:r>
      <w:r w:rsidR="00355AD9">
        <w:rPr>
          <w:rFonts w:eastAsiaTheme="minorEastAsia"/>
        </w:rPr>
        <w:t xml:space="preserve"> value to the </w:t>
      </w:r>
      <w:r w:rsidR="00E549DC">
        <w:rPr>
          <w:rFonts w:eastAsiaTheme="minorEastAsia"/>
        </w:rPr>
        <w:t xml:space="preserve">closest </w:t>
      </w:r>
      <w:r w:rsidR="00355AD9">
        <w:rPr>
          <w:rFonts w:eastAsiaTheme="minorEastAsia"/>
        </w:rPr>
        <w:t xml:space="preserve">smaller integer value. </w:t>
      </w:r>
    </w:p>
    <w:p w14:paraId="60352ECC" w14:textId="77777777" w:rsidR="00D33D7B" w:rsidRDefault="0071445A" w:rsidP="00D33D7B">
      <w:pPr>
        <w:pStyle w:val="Heading2"/>
        <w:numPr>
          <w:ilvl w:val="1"/>
          <w:numId w:val="1"/>
        </w:numPr>
        <w:ind w:left="450" w:hanging="450"/>
      </w:pPr>
      <w:ins w:id="258" w:author="Arif" w:date="2017-03-10T13:43:00Z">
        <w:r>
          <w:t xml:space="preserve">Discovery and </w:t>
        </w:r>
      </w:ins>
      <w:r w:rsidR="005D113B">
        <w:t xml:space="preserve">Genotyping of </w:t>
      </w:r>
      <w:r w:rsidR="00D33D7B">
        <w:t>Small</w:t>
      </w:r>
      <w:r w:rsidR="003B5A0A">
        <w:t xml:space="preserve"> </w:t>
      </w:r>
      <w:r w:rsidR="00276772">
        <w:t xml:space="preserve">and Large </w:t>
      </w:r>
      <w:r w:rsidR="003B5A0A">
        <w:t xml:space="preserve">Deletions </w:t>
      </w:r>
      <w:r w:rsidR="00D33D7B">
        <w:t>from Signal Profiles</w:t>
      </w:r>
    </w:p>
    <w:p w14:paraId="735137E6" w14:textId="77777777" w:rsidR="00D33D7B" w:rsidRDefault="00741A8D" w:rsidP="00D33D7B">
      <w:pPr>
        <w:rPr>
          <w:rFonts w:eastAsiaTheme="minorEastAsia"/>
        </w:rPr>
      </w:pPr>
      <w:r>
        <w:t xml:space="preserve">The practical instantiation of the </w:t>
      </w:r>
      <w:r w:rsidR="005D113B">
        <w:t>linking attacks that we study are based on genotyping of small deletions using extremity based statistics of functional genomics data.</w:t>
      </w:r>
      <w:r w:rsidR="0071445A">
        <w:t xml:space="preserve"> </w:t>
      </w:r>
      <w:ins w:id="259" w:author="Arif" w:date="2017-03-10T13:43:00Z">
        <w:r w:rsidR="0071445A">
          <w:t xml:space="preserve">In addition, when a panel of deletions is not available, the adversary also discovers the deletions using the signal profile. </w:t>
        </w:r>
      </w:ins>
      <w:r w:rsidR="005D113B">
        <w:t xml:space="preserve">For GEUVADIS and GTex datasets, we perform small deletion genotyping using RNA-Seq signal profiles. </w:t>
      </w:r>
      <w:r w:rsidR="00CF3CD4">
        <w:t>The basic idea behind genotyping of deletions is t</w:t>
      </w:r>
      <w:r w:rsidR="009C67CE">
        <w:t>he fact that there is a sudden dip in signal profile</w:t>
      </w:r>
      <w:r w:rsidR="00CF3CD4">
        <w:t xml:space="preserve"> </w:t>
      </w:r>
      <w:r w:rsidR="00381217">
        <w:t xml:space="preserve">whenever there is a deletion (Fig XX). </w:t>
      </w:r>
      <w:r w:rsidR="00383100">
        <w:t>In order to detect these dips,</w:t>
      </w:r>
      <w:r w:rsidR="00470612">
        <w:rPr>
          <w:rFonts w:eastAsiaTheme="minorEastAsia"/>
        </w:rPr>
        <w:t xml:space="preserve"> we observed that </w:t>
      </w:r>
      <w:r w:rsidR="00470612" w:rsidRPr="00470612">
        <w:rPr>
          <w:rFonts w:eastAsiaTheme="minorEastAsia"/>
          <w:i/>
        </w:rPr>
        <w:t>self-to-neighbor signal ratio</w:t>
      </w:r>
      <w:r w:rsidR="00470612">
        <w:rPr>
          <w:rFonts w:eastAsiaTheme="minorEastAsia"/>
        </w:rPr>
        <w:t xml:space="preserve"> is very useful for genotyping small deletions. </w:t>
      </w:r>
      <w:r w:rsidR="00685A33">
        <w:t>For all the small deletions</w:t>
      </w:r>
      <w:r w:rsidR="00470612">
        <w:rPr>
          <w:rFonts w:eastAsiaTheme="minorEastAsia"/>
        </w:rPr>
        <w:t xml:space="preserve">, </w:t>
      </w:r>
      <w:r w:rsidR="00470612" w:rsidRPr="00470612">
        <w:rPr>
          <w:rFonts w:eastAsiaTheme="minorEastAsia"/>
          <w:i/>
        </w:rPr>
        <w:t>self-to-neighbor signal ratio</w:t>
      </w:r>
      <w:proofErr w:type="gramStart"/>
      <w:r w:rsidR="00470612">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neighbor signal balance, </w:t>
      </w:r>
      <w:r w:rsidR="00685A3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w:t>
      </w:r>
      <w:r w:rsidR="00685A33">
        <w:rPr>
          <w:rFonts w:eastAsiaTheme="minorEastAsia"/>
        </w:rPr>
        <w:t>and average neighbor signal</w:t>
      </w:r>
      <w:r w:rsidR="00470612">
        <w:rPr>
          <w:rFonts w:eastAsiaTheme="minorEastAsia"/>
        </w:rPr>
        <w:t xml:space="preserve"> </w:t>
      </w:r>
      <w:r w:rsidR="00685A33">
        <w:rPr>
          <w:rFonts w:eastAsiaTheme="minorEastAsia"/>
        </w:rPr>
        <w:t>are</w:t>
      </w:r>
      <w:r w:rsidR="007A509F">
        <w:rPr>
          <w:rFonts w:eastAsiaTheme="minorEastAsia"/>
        </w:rPr>
        <w:t xml:space="preserve"> computed. </w:t>
      </w:r>
      <w:r w:rsidR="009069F4">
        <w:rPr>
          <w:rFonts w:eastAsiaTheme="minorEastAsia"/>
        </w:rPr>
        <w:t>W</w:t>
      </w:r>
      <w:r w:rsidR="007A509F">
        <w:rPr>
          <w:rFonts w:eastAsiaTheme="minorEastAsia"/>
        </w:rPr>
        <w:t xml:space="preserve">e </w:t>
      </w:r>
      <w:r w:rsidR="009069F4">
        <w:rPr>
          <w:rFonts w:eastAsiaTheme="minorEastAsia"/>
        </w:rPr>
        <w:t xml:space="preserve">then </w:t>
      </w:r>
      <w:r w:rsidR="007A509F">
        <w:rPr>
          <w:rFonts w:eastAsiaTheme="minorEastAsia"/>
        </w:rPr>
        <w:t xml:space="preserve">filter out the </w:t>
      </w:r>
      <w:r w:rsidR="00685A33">
        <w:rPr>
          <w:rFonts w:eastAsiaTheme="minorEastAsia"/>
        </w:rPr>
        <w:t xml:space="preserve">small </w:t>
      </w:r>
      <w:r w:rsidR="007A509F">
        <w:rPr>
          <w:rFonts w:eastAsiaTheme="minorEastAsia"/>
        </w:rPr>
        <w:t xml:space="preserve">deletions whose </w:t>
      </w:r>
      <w:r w:rsidR="00F27E32">
        <w:rPr>
          <w:rFonts w:eastAsiaTheme="minorEastAsia"/>
        </w:rPr>
        <w:t xml:space="preserve">multi-mappability signal is larger than </w:t>
      </w:r>
      <m:oMath>
        <m:r>
          <w:rPr>
            <w:rFonts w:ascii="Cambria Math" w:hAnsi="Cambria Math"/>
          </w:rPr>
          <m:t>1.5</m:t>
        </m:r>
      </m:oMath>
      <w:r w:rsidR="00685A33">
        <w:rPr>
          <w:rFonts w:eastAsiaTheme="minorEastAsia"/>
        </w:rPr>
        <w:t xml:space="preserve"> </w:t>
      </w:r>
      <w:r w:rsidR="007B1911">
        <w:rPr>
          <w:rFonts w:eastAsiaTheme="minorEastAsia"/>
        </w:rPr>
        <w:t>or</w:t>
      </w:r>
      <w:r w:rsidR="00685A33">
        <w:rPr>
          <w:rFonts w:eastAsiaTheme="minorEastAsia"/>
        </w:rPr>
        <w:t xml:space="preserve"> average neighbor signal </w:t>
      </w:r>
      <w:r w:rsidR="00CA2246">
        <w:rPr>
          <w:rFonts w:eastAsiaTheme="minorEastAsia"/>
        </w:rPr>
        <w:t>(</w:t>
      </w:r>
      <m:oMath>
        <m:r>
          <w:rPr>
            <w:rFonts w:ascii="Cambria Math" w:eastAsiaTheme="minorEastAsia" w:hAnsi="Cambria Math"/>
          </w:rPr>
          <m:t>τ</m:t>
        </m:r>
      </m:oMath>
      <w:r w:rsidR="00CA2246">
        <w:rPr>
          <w:rFonts w:eastAsiaTheme="minorEastAsia"/>
        </w:rPr>
        <w:t xml:space="preserve">) </w:t>
      </w:r>
      <w:r w:rsidR="001A1671">
        <w:rPr>
          <w:rFonts w:eastAsiaTheme="minorEastAsia"/>
        </w:rPr>
        <w:t>is</w:t>
      </w:r>
      <w:r w:rsidR="00685A33">
        <w:rPr>
          <w:rFonts w:eastAsiaTheme="minorEastAsia"/>
        </w:rPr>
        <w:t xml:space="preserve"> </w:t>
      </w:r>
      <w:r w:rsidR="00B02F05">
        <w:rPr>
          <w:rFonts w:eastAsiaTheme="minorEastAsia"/>
        </w:rPr>
        <w:t>smaller</w:t>
      </w:r>
      <w:r w:rsidR="00685A33">
        <w:rPr>
          <w:rFonts w:eastAsiaTheme="minorEastAsia"/>
        </w:rPr>
        <w:t xml:space="preserve"> than </w:t>
      </w:r>
      <m:oMath>
        <m:r>
          <w:rPr>
            <w:rFonts w:ascii="Cambria Math" w:eastAsiaTheme="minorEastAsia" w:hAnsi="Cambria Math"/>
          </w:rPr>
          <m:t>10</m:t>
        </m:r>
      </m:oMath>
      <w:r w:rsidR="007B1911">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is smaller than 0.5</w:t>
      </w:r>
      <w:r w:rsidR="00685A33">
        <w:rPr>
          <w:rFonts w:eastAsiaTheme="minorEastAsia"/>
        </w:rPr>
        <w:t xml:space="preserve">. </w:t>
      </w:r>
      <w:r w:rsidR="007E5A43">
        <w:rPr>
          <w:rFonts w:eastAsiaTheme="minorEastAsia"/>
        </w:rPr>
        <w:t xml:space="preserve">For the remaining set of small deletions, we </w:t>
      </w:r>
      <w:r w:rsidR="00B02F05">
        <w:rPr>
          <w:rFonts w:eastAsiaTheme="minorEastAsia"/>
        </w:rPr>
        <w:t xml:space="preserve">sorted the deletions with respect to </w:t>
      </w:r>
      <w:proofErr w:type="gramStart"/>
      <w:r w:rsidR="00B02F05">
        <w:rPr>
          <w:rFonts w:eastAsiaTheme="minorEastAsia"/>
        </w:rPr>
        <w:t xml:space="preserve">increasing </w:t>
      </w:r>
      <w:proofErr w:type="gramEnd"/>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The deletions which are at the top of the sorted list correspond to the deletions which are highly mappable (low multi-mappability signal), have strong neighbor signal support (high average neighbor signal), and finally they have a strong </w:t>
      </w:r>
      <w:r w:rsidR="00F57413">
        <w:rPr>
          <w:rFonts w:eastAsiaTheme="minorEastAsia"/>
        </w:rPr>
        <w:t xml:space="preserve">signal </w:t>
      </w:r>
      <w:r w:rsidR="00B02F05">
        <w:rPr>
          <w:rFonts w:eastAsiaTheme="minorEastAsia"/>
        </w:rPr>
        <w:t>dip on them (</w:t>
      </w:r>
      <w:proofErr w:type="gramStart"/>
      <w:r w:rsidR="00B02F05">
        <w:rPr>
          <w:rFonts w:eastAsiaTheme="minorEastAsia"/>
        </w:rPr>
        <w:t xml:space="preserve">Low </w:t>
      </w:r>
      <w:proofErr w:type="gramEnd"/>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F57413">
        <w:rPr>
          <w:rFonts w:eastAsiaTheme="minorEastAsia"/>
        </w:rPr>
        <w:t xml:space="preserve">, and high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We selected </w:t>
      </w:r>
      <w:r w:rsidR="00F57413">
        <w:rPr>
          <w:rFonts w:eastAsiaTheme="minorEastAsia"/>
        </w:rPr>
        <w:t xml:space="preserve">the </w:t>
      </w:r>
      <w:r w:rsidR="00B02F05">
        <w:rPr>
          <w:rFonts w:eastAsiaTheme="minorEastAsia"/>
        </w:rPr>
        <w:t xml:space="preserve">top </w:t>
      </w:r>
      <m:oMath>
        <m:r>
          <w:rPr>
            <w:rFonts w:ascii="Cambria Math" w:eastAsiaTheme="minorEastAsia" w:hAnsi="Cambria Math"/>
          </w:rPr>
          <m:t>n</m:t>
        </m:r>
      </m:oMath>
      <w:r w:rsidR="00B02F05">
        <w:rPr>
          <w:rFonts w:eastAsiaTheme="minorEastAsia"/>
        </w:rPr>
        <w:t xml:space="preserve"> deletions and assigned them homozygous genotypes</w:t>
      </w:r>
      <w:r w:rsidR="001A1671">
        <w:rPr>
          <w:rFonts w:eastAsiaTheme="minorEastAsia"/>
        </w:rPr>
        <w:t>, i.e.</w:t>
      </w:r>
      <w:proofErr w:type="gramStart"/>
      <w:r w:rsidR="001A1671">
        <w:rPr>
          <w:rFonts w:eastAsiaTheme="minorEastAsia"/>
        </w:rPr>
        <w:t xml:space="preserve">, </w:t>
      </w:r>
      <w:proofErr w:type="gramEnd"/>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=0</m:t>
        </m:r>
      </m:oMath>
      <w:r w:rsidR="00B02F05">
        <w:rPr>
          <w:rFonts w:eastAsiaTheme="minorEastAsia"/>
        </w:rPr>
        <w:t>.</w:t>
      </w:r>
      <w:r w:rsidR="001A1671">
        <w:rPr>
          <w:rFonts w:eastAsiaTheme="minorEastAsia"/>
        </w:rPr>
        <w:t xml:space="preserve"> The </w:t>
      </w:r>
      <w:r w:rsidR="001A1671">
        <w:rPr>
          <w:rFonts w:eastAsiaTheme="minorEastAsia"/>
        </w:rPr>
        <w:lastRenderedPageBreak/>
        <w:t>basic idea is that the deletions with strongest signal dips are enriched in homozygous deletions.</w:t>
      </w:r>
      <w:r w:rsidR="00201CEE">
        <w:rPr>
          <w:rFonts w:eastAsiaTheme="minorEastAsia"/>
        </w:rPr>
        <w:t xml:space="preserve"> It is worth noting that this genotyping method only assigns homozygous genotypes.</w:t>
      </w:r>
      <w:r w:rsidR="00F57413">
        <w:rPr>
          <w:rFonts w:eastAsiaTheme="minorEastAsia"/>
        </w:rPr>
        <w:t xml:space="preserve"> Although this results in low genotyping accuracy (Supp Fig XX), these genotyping predictions have enough information for accurate linking attacks.</w:t>
      </w:r>
    </w:p>
    <w:p w14:paraId="0DDA730F" w14:textId="77777777" w:rsidR="006C25A3" w:rsidRDefault="00276772" w:rsidP="006C25A3">
      <w:pPr>
        <w:rPr>
          <w:rFonts w:eastAsiaTheme="minorEastAsia"/>
        </w:rPr>
      </w:pPr>
      <w:r>
        <w:t>We utilize</w:t>
      </w:r>
      <w:r w:rsidR="00B357D3">
        <w:t xml:space="preserve"> </w:t>
      </w:r>
      <w:r>
        <w:t xml:space="preserve">pooled </w:t>
      </w:r>
      <w:r w:rsidR="00B357D3">
        <w:t xml:space="preserve">ChIP-Seq </w:t>
      </w:r>
      <w:r>
        <w:t xml:space="preserve">read depth signal profiles </w:t>
      </w:r>
      <w:r w:rsidR="00B357D3">
        <w:t xml:space="preserve">and Hi-C </w:t>
      </w:r>
      <w:r>
        <w:t xml:space="preserve">signal profiles </w:t>
      </w:r>
      <w:r w:rsidR="00B357D3">
        <w:t xml:space="preserve">for genotyping large deletions. </w:t>
      </w:r>
      <w:r>
        <w:t>For genotyping the large deletions, we first computed the average signal (</w:t>
      </w:r>
      <m:oMath>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and average multi-mappability signal (</w:t>
      </w:r>
      <m:oMath>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on each large deletion. Then we filtered out the large deletions for which the average multi-mappability signal is larger </w:t>
      </w:r>
      <w:proofErr w:type="gramStart"/>
      <w:r>
        <w:t xml:space="preserve">than </w:t>
      </w:r>
      <w:proofErr w:type="gramEnd"/>
      <m:oMath>
        <m:r>
          <w:rPr>
            <w:rFonts w:ascii="Cambria Math" w:hAnsi="Cambria Math"/>
          </w:rPr>
          <m:t>1.5</m:t>
        </m:r>
      </m:oMath>
      <w:r>
        <w:t xml:space="preserve">. We then sorted the remaining deletions with respect to increasing average signal profiles. For the top </w:t>
      </w:r>
      <m:oMath>
        <m:r>
          <w:rPr>
            <w:rFonts w:ascii="Cambria Math" w:eastAsiaTheme="minorEastAsia" w:hAnsi="Cambria Math"/>
          </w:rPr>
          <m:t>n</m:t>
        </m:r>
      </m:oMath>
      <w:r>
        <w:rPr>
          <w:rFonts w:eastAsiaTheme="minorEastAsia"/>
        </w:rPr>
        <w:t xml:space="preserve"> deletions, we assigned homozygous genotypes, i.e.</w:t>
      </w:r>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=0</m:t>
        </m:r>
      </m:oMath>
      <w:r>
        <w:rPr>
          <w:rFonts w:eastAsiaTheme="minorEastAsia"/>
        </w:rPr>
        <w:t>.</w:t>
      </w:r>
    </w:p>
    <w:p w14:paraId="107CCDB6" w14:textId="0CD35E44" w:rsidR="00EA543B" w:rsidRDefault="000C0BB6" w:rsidP="006C25A3">
      <w:r>
        <w:rPr>
          <w:rFonts w:eastAsiaTheme="minorEastAsia"/>
        </w:rPr>
        <w:t>For the case w</w:t>
      </w:r>
      <w:r w:rsidR="007D71A3">
        <w:rPr>
          <w:rFonts w:eastAsiaTheme="minorEastAsia"/>
        </w:rPr>
        <w:t xml:space="preserve">hen the </w:t>
      </w:r>
      <w:ins w:id="260" w:author="Arif" w:date="2017-03-10T13:43:00Z">
        <w:r w:rsidR="007C65BA">
          <w:rPr>
            <w:rFonts w:eastAsiaTheme="minorEastAsia"/>
          </w:rPr>
          <w:t xml:space="preserve">adversary does not have access to the </w:t>
        </w:r>
      </w:ins>
      <w:r w:rsidR="007D71A3">
        <w:rPr>
          <w:rFonts w:eastAsiaTheme="minorEastAsia"/>
        </w:rPr>
        <w:t xml:space="preserve">deletion </w:t>
      </w:r>
      <w:del w:id="261" w:author="Arif" w:date="2017-03-10T13:43:00Z">
        <w:r w:rsidR="007D71A3">
          <w:rPr>
            <w:rFonts w:eastAsiaTheme="minorEastAsia"/>
          </w:rPr>
          <w:delText>loci are not known</w:delText>
        </w:r>
        <w:r>
          <w:rPr>
            <w:rFonts w:eastAsiaTheme="minorEastAsia"/>
          </w:rPr>
          <w:delText xml:space="preserve"> to the adversary</w:delText>
        </w:r>
      </w:del>
      <w:ins w:id="262" w:author="Arif" w:date="2017-03-10T13:43:00Z">
        <w:r w:rsidR="007C65BA">
          <w:rPr>
            <w:rFonts w:eastAsiaTheme="minorEastAsia"/>
          </w:rPr>
          <w:t>panel</w:t>
        </w:r>
      </w:ins>
      <w:r w:rsidR="007D71A3">
        <w:rPr>
          <w:rFonts w:eastAsiaTheme="minorEastAsia"/>
        </w:rPr>
        <w:t>, we fragment the genome into windows and use these windows as candidate deletions. For small deletions, we use 5 base pair windows within the exonic regions. For large deletions, we use 1000 base pair windows over all genome.</w:t>
      </w:r>
    </w:p>
    <w:p w14:paraId="1EEC68A1" w14:textId="77777777" w:rsidR="006C25A3" w:rsidRDefault="00741A8D" w:rsidP="006C25A3">
      <w:pPr>
        <w:pStyle w:val="Heading2"/>
        <w:numPr>
          <w:ilvl w:val="1"/>
          <w:numId w:val="1"/>
        </w:numPr>
        <w:ind w:left="450" w:hanging="450"/>
      </w:pPr>
      <w:r>
        <w:t>Details of the</w:t>
      </w:r>
      <w:r w:rsidR="00BD728B">
        <w:t xml:space="preserve"> </w:t>
      </w:r>
      <w:r w:rsidR="00CA2246">
        <w:t xml:space="preserve">Instantiations of </w:t>
      </w:r>
      <w:r w:rsidR="00BD728B">
        <w:t>Genome-wide</w:t>
      </w:r>
      <w:r>
        <w:t xml:space="preserve"> </w:t>
      </w:r>
      <w:r w:rsidR="006C25A3">
        <w:t>Linking Attack</w:t>
      </w:r>
      <w:r>
        <w:t xml:space="preserve"> </w:t>
      </w:r>
    </w:p>
    <w:p w14:paraId="6E76B417" w14:textId="77777777" w:rsidR="00745536" w:rsidRDefault="00745536" w:rsidP="00353C84">
      <w:r>
        <w:t xml:space="preserve">Following the genotyping of the deletions, we </w:t>
      </w:r>
      <w:r w:rsidR="00B341C9">
        <w:t xml:space="preserve">use the </w:t>
      </w:r>
      <w:r>
        <w:t xml:space="preserve">genotyped deletions to </w:t>
      </w:r>
      <w:r w:rsidR="00B341C9">
        <w:t xml:space="preserve">link the individual to the individuals in the SV genotype dataset. </w:t>
      </w:r>
      <w:r w:rsidR="000C518D">
        <w:t xml:space="preserve">Given the genotyped deletions </w:t>
      </w:r>
      <m:oMath>
        <m:r>
          <w:rPr>
            <w:rFonts w:ascii="Cambria Math" w:hAnsi="Cambria Math"/>
          </w:rPr>
          <m:t>{</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1</m:t>
                </m:r>
              </m:sub>
            </m:sSub>
          </m:e>
        </m:d>
        <m:r>
          <w:rPr>
            <w:rFonts w:ascii="Cambria Math" w:eastAsia="Cambria Math" w:hAnsi="Cambria Math" w:cs="Cambria Math"/>
          </w:rPr>
          <m:t xml:space="preserve">,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2</m:t>
                </m:r>
              </m:sub>
            </m:sSub>
          </m:e>
        </m:d>
        <m:r>
          <w:rPr>
            <w:rFonts w:ascii="Cambria Math" w:eastAsia="Cambria Math" w:hAnsi="Cambria Math" w:cs="Cambria Math"/>
          </w:rPr>
          <m:t xml:space="preserve">, …,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e>
        </m:d>
        <m:r>
          <w:rPr>
            <w:rFonts w:ascii="Cambria Math" w:eastAsia="Cambria Math" w:hAnsi="Cambria Math" w:cs="Cambria Math"/>
          </w:rPr>
          <m:t>}</m:t>
        </m:r>
      </m:oMath>
      <w:r w:rsidR="00814D44">
        <w:t xml:space="preserve">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814D44">
        <w:rPr>
          <w:rFonts w:eastAsiaTheme="minorEastAsia"/>
        </w:rPr>
        <w:t xml:space="preserve"> individual in the signal profile dataset, </w:t>
      </w:r>
      <w:r w:rsidR="00B341C9">
        <w:t>we compute the genotype distance</w:t>
      </w:r>
      <w:r w:rsidR="00814D44">
        <w:t xml:space="preserve"> by comparing the genotyped deletions to the individuals in the genotype dataset</w:t>
      </w:r>
      <w:r w:rsidR="00B341C9">
        <w:t>:</w:t>
      </w:r>
    </w:p>
    <w:p w14:paraId="5AE7BAC2" w14:textId="77777777" w:rsidR="000D176D" w:rsidRDefault="00C627B8" w:rsidP="00353C84">
      <m:oMathPara>
        <m:oMath>
          <m:sSub>
            <m:sSubPr>
              <m:ctrlPr>
                <w:rPr>
                  <w:rFonts w:ascii="Cambria Math" w:hAnsi="Cambria Math"/>
                  <w:i/>
                </w:rPr>
              </m:ctrlPr>
            </m:sSubPr>
            <m:e>
              <m:r>
                <w:rPr>
                  <w:rFonts w:ascii="Cambria Math" w:hAnsi="Cambria Math"/>
                </w:rPr>
                <m:t>d</m:t>
              </m:r>
            </m:e>
            <m:sub>
              <m:r>
                <w:rPr>
                  <w:rFonts w:ascii="Cambria Math" w:hAnsi="Cambria Math"/>
                </w:rPr>
                <m:t>k-l</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a=</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r>
                    <w:rPr>
                      <w:rFonts w:ascii="Cambria Math" w:hAnsi="Cambria Math"/>
                    </w:rPr>
                    <m:t>∈</m:t>
                  </m:r>
                </m:e>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r>
                    <w:rPr>
                      <w:rFonts w:ascii="Cambria Math" w:eastAsia="Cambria Math" w:hAnsi="Cambria Math" w:cs="Cambria Math"/>
                    </w:rPr>
                    <m:t>]}</m:t>
                  </m:r>
                </m:e>
              </m:eqArr>
            </m:sub>
            <m:sup/>
            <m:e>
              <m:r>
                <w:rPr>
                  <w:rFonts w:ascii="Cambria Math" w:hAnsi="Cambria Math"/>
                </w:rPr>
                <m:t>d(</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r>
                <w:rPr>
                  <w:rFonts w:ascii="Cambria Math" w:hAnsi="Cambria Math"/>
                </w:rPr>
                <m:t>)</m:t>
              </m:r>
            </m:e>
          </m:nary>
        </m:oMath>
      </m:oMathPara>
    </w:p>
    <w:p w14:paraId="06F48D9B" w14:textId="77777777" w:rsidR="00932890" w:rsidRDefault="000D176D" w:rsidP="00353C84">
      <w:pPr>
        <w:rPr>
          <w:rFonts w:eastAsiaTheme="minorEastAsia"/>
        </w:rPr>
      </w:pPr>
      <w:proofErr w:type="gramStart"/>
      <w:r>
        <w:t>where</w:t>
      </w:r>
      <w:proofErr w:type="gramEnd"/>
      <w:r>
        <w:t xml:space="preserv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represents the genotype distance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F65ED">
        <w:rPr>
          <w:rFonts w:eastAsiaTheme="minorEastAsia"/>
        </w:rPr>
        <w:t xml:space="preserve"> </w:t>
      </w:r>
      <w:r>
        <w:rPr>
          <w:rFonts w:eastAsiaTheme="minorEastAsia"/>
        </w:rPr>
        <w:t xml:space="preserve">individual in the signal profile dataset to the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004F65ED">
        <w:rPr>
          <w:rFonts w:eastAsiaTheme="minorEastAsia"/>
        </w:rPr>
        <w:t xml:space="preserve"> ind</w:t>
      </w:r>
      <w:r w:rsidR="000C518D">
        <w:rPr>
          <w:rFonts w:eastAsiaTheme="minorEastAsia"/>
        </w:rPr>
        <w:t xml:space="preserve">ividual in the genotype dataset and </w:t>
      </w:r>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Sub>
            <m:r>
              <w:rPr>
                <w:rFonts w:ascii="Cambria Math" w:hAnsi="Cambria Math"/>
              </w:rPr>
              <m:t>,</m:t>
            </m:r>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r>
                      <w:rPr>
                        <w:rFonts w:ascii="Cambria Math" w:hAnsi="Cambria Math"/>
                      </w:rPr>
                      <m:t>i',j'</m:t>
                    </m:r>
                  </m:e>
                </m:d>
              </m:sub>
            </m:sSub>
          </m:e>
        </m:d>
      </m:oMath>
      <w:r w:rsidR="000C518D">
        <w:rPr>
          <w:rFonts w:eastAsiaTheme="minorEastAsia"/>
        </w:rPr>
        <w:t xml:space="preserve"> is the distance function:</w:t>
      </w:r>
    </w:p>
    <w:p w14:paraId="6EE920B6" w14:textId="77777777" w:rsidR="000C518D" w:rsidRPr="000C518D" w:rsidRDefault="000C518D" w:rsidP="00353C84">
      <w:pPr>
        <w:rPr>
          <w:rFonts w:eastAsiaTheme="minorEastAsia"/>
        </w:rPr>
      </w:pPr>
      <m:oMathPara>
        <m:oMath>
          <m:r>
            <w:rPr>
              <w:rFonts w:ascii="Cambria Math" w:hAnsi="Cambria Math"/>
            </w:rPr>
            <m:t>d</m:t>
          </m:r>
          <m:d>
            <m:dPr>
              <m:ctrlPr>
                <w:rPr>
                  <w:rFonts w:ascii="Cambria Math" w:hAnsi="Cambria Math"/>
                  <w:i/>
                </w:rPr>
              </m:ctrlPr>
            </m:dPr>
            <m:e>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d>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1 if </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
                  <m:r>
                    <w:rPr>
                      <w:rFonts w:ascii="Cambria Math" w:eastAsiaTheme="minorEastAsia" w:hAnsi="Cambria Math"/>
                    </w:rPr>
                    <m:t xml:space="preserve">0 if </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qArr>
            </m:e>
          </m:d>
          <m:r>
            <w:rPr>
              <w:rFonts w:ascii="Cambria Math" w:eastAsiaTheme="minorEastAsia" w:hAnsi="Cambria Math"/>
            </w:rPr>
            <m:t>.</m:t>
          </m:r>
        </m:oMath>
      </m:oMathPara>
    </w:p>
    <w:p w14:paraId="0098E92C" w14:textId="77777777" w:rsidR="000C518D" w:rsidRDefault="00D5177E" w:rsidP="00353C84">
      <w:pPr>
        <w:rPr>
          <w:rFonts w:eastAsiaTheme="minorEastAsia"/>
        </w:rPr>
      </w:pPr>
      <w:r>
        <w:rPr>
          <w:rFonts w:eastAsiaTheme="minorEastAsia"/>
        </w:rPr>
        <w:t>We next compute t</w:t>
      </w:r>
      <w:r w:rsidR="000C518D">
        <w:rPr>
          <w:rFonts w:eastAsiaTheme="minorEastAsia"/>
        </w:rPr>
        <w:t>he</w:t>
      </w:r>
      <w:r w:rsidR="00182223">
        <w:rPr>
          <w:rFonts w:eastAsiaTheme="minorEastAsia"/>
        </w:rPr>
        <w:t xml:space="preserve"> </w:t>
      </w:r>
      <w:r>
        <w:rPr>
          <w:rFonts w:eastAsiaTheme="minorEastAsia"/>
        </w:rPr>
        <w:t xml:space="preserve">genotype distance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to</w:t>
      </w:r>
      <w:r w:rsidR="00182223">
        <w:rPr>
          <w:rFonts w:eastAsiaTheme="minorEastAsia"/>
        </w:rPr>
        <w:t xml:space="preserve"> all the individuals</w:t>
      </w:r>
      <w:r>
        <w:rPr>
          <w:rFonts w:eastAsiaTheme="minorEastAsia"/>
        </w:rPr>
        <w:t xml:space="preserve"> in the genotype dataset;</w:t>
      </w:r>
      <w:r w:rsidR="00182223">
        <w:rPr>
          <w:rFonts w:eastAsiaTheme="minorEastAsia"/>
        </w:rPr>
        <w:t xml:space="preserv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for all </w:t>
      </w:r>
      <m:oMath>
        <m:r>
          <w:rPr>
            <w:rFonts w:ascii="Cambria Math" w:hAnsi="Cambria Math"/>
          </w:rPr>
          <m:t>l</m:t>
        </m:r>
      </m:oMath>
      <w:r w:rsidR="009E2222">
        <w:rPr>
          <w:rFonts w:eastAsiaTheme="minorEastAsia"/>
        </w:rPr>
        <w:t xml:space="preserve"> in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r>
          <w:rPr>
            <w:rFonts w:ascii="Cambria Math" w:eastAsiaTheme="minorEastAsia" w:hAnsi="Cambria Math"/>
          </w:rPr>
          <m:t>]</m:t>
        </m:r>
      </m:oMath>
      <w:r w:rsidR="009E2222">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rsidR="009E2222">
        <w:rPr>
          <w:rFonts w:eastAsiaTheme="minorEastAsia"/>
        </w:rPr>
        <w:t xml:space="preserve"> represents the number of individuals in genotype dataset</w:t>
      </w:r>
      <w:r>
        <w:rPr>
          <w:rFonts w:eastAsiaTheme="minorEastAsia"/>
        </w:rPr>
        <w:t xml:space="preserve">. The individual in the genotype dataset that has the smallest genotype distance is linked to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w:t>
      </w:r>
    </w:p>
    <w:p w14:paraId="0535E4A0" w14:textId="23D40144" w:rsidR="00D5177E" w:rsidRPr="00955C8E" w:rsidRDefault="00955C8E" w:rsidP="00353C84">
      <w:pPr>
        <w:rPr>
          <w:rFonts w:eastAsiaTheme="minorEastAsia"/>
        </w:rPr>
      </w:pPr>
      <m:oMathPara>
        <m:oMath>
          <m:r>
            <w:del w:id="263" w:author="Arif" w:date="2017-03-10T13:43:00Z">
              <w:rPr>
                <w:rFonts w:ascii="Cambria Math" w:eastAsiaTheme="minorEastAsia" w:hAnsi="Cambria Math"/>
              </w:rPr>
              <m:t>linked individual</m:t>
            </w:del>
          </m:r>
          <m:r>
            <w:ins w:id="264" w:author="Arif" w:date="2017-03-10T13:43:00Z">
              <m:rPr>
                <m:sty m:val="p"/>
              </m:rPr>
              <w:rPr>
                <w:rFonts w:ascii="Cambria Math" w:eastAsiaTheme="minorEastAsia" w:hAnsi="Cambria Math"/>
              </w:rPr>
              <m:t>linked individual's index</m:t>
            </w:ins>
          </m:r>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argmin</m:t>
                  </m:r>
                </m:e>
                <m:lim>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e>
                  </m:d>
                </m:lim>
              </m:limLow>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sub>
                  </m:sSub>
                </m:e>
              </m:d>
            </m:e>
          </m:func>
        </m:oMath>
      </m:oMathPara>
    </w:p>
    <w:p w14:paraId="7F9084F8" w14:textId="174147C6" w:rsidR="00955C8E" w:rsidRDefault="00955C8E" w:rsidP="00353C84">
      <w:pPr>
        <w:rPr>
          <w:rFonts w:eastAsiaTheme="minorEastAsia"/>
        </w:rPr>
      </w:pPr>
      <w:r>
        <w:rPr>
          <w:rFonts w:eastAsiaTheme="minorEastAsia"/>
        </w:rPr>
        <w:t>Finally, if the linked individual in the genotype dataset matches the individual in signal profile dataset, we mark the individual in the signal profile as a vulnerable individual.</w:t>
      </w:r>
      <w:r w:rsidR="00470034">
        <w:rPr>
          <w:rFonts w:eastAsiaTheme="minorEastAsia"/>
        </w:rPr>
        <w:t xml:space="preserve"> </w:t>
      </w:r>
      <w:r w:rsidR="00607203">
        <w:rPr>
          <w:rFonts w:eastAsiaTheme="minorEastAsia"/>
        </w:rPr>
        <w:t xml:space="preserve">We also compute the </w:t>
      </w:r>
      <w:r w:rsidR="00607203" w:rsidRPr="00607203">
        <w:rPr>
          <w:rFonts w:eastAsiaTheme="minorEastAsia"/>
          <w:i/>
        </w:rPr>
        <w:t>first distance gap</w:t>
      </w:r>
      <w:r w:rsidR="0060720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oMath>
      <w:r w:rsidR="00607203">
        <w:rPr>
          <w:rFonts w:eastAsiaTheme="minorEastAsia"/>
        </w:rPr>
        <w:t>, for each linked individual</w:t>
      </w:r>
      <w:del w:id="265" w:author="Arif" w:date="2017-03-10T13:43:00Z">
        <w:r w:rsidR="00607203">
          <w:rPr>
            <w:rFonts w:eastAsiaTheme="minorEastAsia"/>
          </w:rPr>
          <w:fldChar w:fldCharType="begin" w:fldLock="1"/>
        </w:r>
        <w:r w:rsidR="00394661">
          <w:rPr>
            <w:rFonts w:eastAsiaTheme="minorEastAsia"/>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"[12]", "plainTextFormattedCitation" : "[12]", "previouslyFormattedCitation" : "[12]" }, "properties" : { "noteIndex" : 0 }, "schema" : "https://github.com/citation-style-language/schema/raw/master/csl-citation.json" }</w:delInstrText>
        </w:r>
        <w:r w:rsidR="00607203">
          <w:rPr>
            <w:rFonts w:eastAsiaTheme="minorEastAsia"/>
          </w:rPr>
          <w:fldChar w:fldCharType="separate"/>
        </w:r>
        <w:r w:rsidR="00394661" w:rsidRPr="00394661">
          <w:rPr>
            <w:rFonts w:eastAsiaTheme="minorEastAsia"/>
            <w:noProof/>
          </w:rPr>
          <w:delText>[12]</w:delText>
        </w:r>
        <w:r w:rsidR="00607203">
          <w:rPr>
            <w:rFonts w:eastAsiaTheme="minorEastAsia"/>
          </w:rPr>
          <w:fldChar w:fldCharType="end"/>
        </w:r>
        <w:r w:rsidR="008B1D1D">
          <w:rPr>
            <w:rFonts w:eastAsiaTheme="minorEastAsia"/>
          </w:rPr>
          <w:delText xml:space="preserve"> to evaluate the reliability of linking</w:delText>
        </w:r>
        <w:r w:rsidR="00607203">
          <w:rPr>
            <w:rFonts w:eastAsiaTheme="minorEastAsia"/>
          </w:rPr>
          <w:delText>.</w:delText>
        </w:r>
      </w:del>
      <w:ins w:id="266" w:author="Arif" w:date="2017-03-10T13:43:00Z">
        <w:r w:rsidR="00607203">
          <w:rPr>
            <w:rFonts w:eastAsiaTheme="minorEastAsia"/>
          </w:rPr>
          <w:fldChar w:fldCharType="begin" w:fldLock="1"/>
        </w:r>
        <w:r w:rsidR="008E1D33">
          <w:rPr>
            <w:rFonts w:eastAsiaTheme="minorEastAsia"/>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"[14]", "plainTextFormattedCitation" : "[14]", "previouslyFormattedCitation" : "[14]" }, "properties" : { "noteIndex" : 0 }, "schema" : "https://github.com/citation-style-language/schema/raw/master/csl-citation.json" }</w:instrText>
        </w:r>
        <w:r w:rsidR="00607203">
          <w:rPr>
            <w:rFonts w:eastAsiaTheme="minorEastAsia"/>
          </w:rPr>
          <w:fldChar w:fldCharType="separate"/>
        </w:r>
        <w:r w:rsidR="008E1D33" w:rsidRPr="008E1D33">
          <w:rPr>
            <w:rFonts w:eastAsiaTheme="minorEastAsia"/>
            <w:noProof/>
          </w:rPr>
          <w:t>[14]</w:t>
        </w:r>
        <w:r w:rsidR="00607203">
          <w:rPr>
            <w:rFonts w:eastAsiaTheme="minorEastAsia"/>
          </w:rPr>
          <w:fldChar w:fldCharType="end"/>
        </w:r>
        <w:r w:rsidR="008B1D1D">
          <w:rPr>
            <w:rFonts w:eastAsiaTheme="minorEastAsia"/>
          </w:rPr>
          <w:t xml:space="preserve"> to evaluate the reliability of linking</w:t>
        </w:r>
        <w:r w:rsidR="00607203">
          <w:rPr>
            <w:rFonts w:eastAsiaTheme="minorEastAsia"/>
          </w:rPr>
          <w:t>.</w:t>
        </w:r>
      </w:ins>
      <w:r w:rsidR="00607203">
        <w:rPr>
          <w:rFonts w:eastAsiaTheme="minorEastAsia"/>
        </w:rPr>
        <w:t xml:space="preserve"> For a linked individual, </w:t>
      </w:r>
      <w:r w:rsidR="00E263AD">
        <w:rPr>
          <w:rFonts w:eastAsiaTheme="minorEastAsia"/>
        </w:rPr>
        <w:t>first distance gap is computed as</w:t>
      </w:r>
    </w:p>
    <w:p w14:paraId="664A284B" w14:textId="77777777" w:rsidR="00607203" w:rsidRPr="00607203" w:rsidRDefault="00C627B8" w:rsidP="00353C8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m:oMathPara>
    </w:p>
    <w:p w14:paraId="45F8AC1F" w14:textId="77777777" w:rsidR="00954F3B" w:rsidRPr="00955C8E" w:rsidRDefault="00607203" w:rsidP="00353C84">
      <w:pPr>
        <w:rPr>
          <w:rFonts w:eastAsiaTheme="minorEastAsia"/>
        </w:rPr>
      </w:pPr>
      <w:proofErr w:type="gramStart"/>
      <w:r>
        <w:rPr>
          <w:rFonts w:eastAsiaTheme="minorEastAsia"/>
        </w:rPr>
        <w:t>where</w:t>
      </w:r>
      <w:proofErr w:type="gramEnd"/>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oMath>
      <w:r w:rsidR="00954F3B">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w:r>
        <w:rPr>
          <w:rFonts w:eastAsiaTheme="minorEastAsia"/>
        </w:rPr>
        <w:t xml:space="preserve"> is the minimum </w:t>
      </w:r>
      <w:r w:rsidR="00954F3B">
        <w:rPr>
          <w:rFonts w:eastAsiaTheme="minorEastAsia"/>
        </w:rPr>
        <w:t xml:space="preserve">and second minimum </w:t>
      </w:r>
      <w:r>
        <w:rPr>
          <w:rFonts w:eastAsiaTheme="minorEastAsia"/>
        </w:rPr>
        <w:t xml:space="preserve">genotype distance among all the genotype distances computed between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and all the genotype dataset ind</w:t>
      </w:r>
      <w:r w:rsidR="00954F3B">
        <w:rPr>
          <w:rFonts w:eastAsiaTheme="minorEastAsia"/>
        </w:rPr>
        <w:t>ividuals.</w:t>
      </w:r>
    </w:p>
    <w:p w14:paraId="6FF00A29" w14:textId="77777777" w:rsidR="00353C84" w:rsidRDefault="00EA3E00" w:rsidP="00353C84">
      <w:pPr>
        <w:pStyle w:val="Heading2"/>
        <w:numPr>
          <w:ilvl w:val="1"/>
          <w:numId w:val="1"/>
        </w:numPr>
        <w:ind w:left="450" w:hanging="450"/>
      </w:pPr>
      <w:r>
        <w:t>Anonymization of Signal Profile Datasets</w:t>
      </w:r>
    </w:p>
    <w:p w14:paraId="66C2AC1F" w14:textId="34B6165F" w:rsidR="00353C84" w:rsidRDefault="00EA3E00" w:rsidP="00353C84">
      <w:pPr>
        <w:rPr>
          <w:rFonts w:eastAsiaTheme="minorEastAsia"/>
        </w:rPr>
      </w:pPr>
      <w:r>
        <w:t>The anonymization of the signal profile datasets refers to the process of protecting the signal profile data against correct predictability of the genotypes for deletion variants. As we discussed earlier, the large and small dips in the functional genomics signal profiles are the main predictors of deletion variant genotypes. To remove these dips systematically, we propose using the median filtering</w:t>
      </w:r>
      <w:del w:id="267" w:author="Arif" w:date="2017-03-10T13:43:00Z">
        <w:r>
          <w:fldChar w:fldCharType="begin" w:fldLock="1"/>
        </w:r>
        <w:r w:rsidR="00394661">
          <w:del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"[33]", "plainTextFormattedCitation" : "[33]", "previouslyFormattedCitation" : "[33]" }, "properties" : { "noteIndex" : 0 }, "schema" : "https://github.com/citation-style-language/schema/raw/master/csl-citation.json" }</w:delInstrText>
        </w:r>
        <w:r>
          <w:fldChar w:fldCharType="separate"/>
        </w:r>
        <w:r w:rsidR="00394661" w:rsidRPr="00394661">
          <w:rPr>
            <w:noProof/>
          </w:rPr>
          <w:delText>[33]</w:delText>
        </w:r>
        <w:r>
          <w:fldChar w:fldCharType="end"/>
        </w:r>
      </w:del>
      <w:ins w:id="268" w:author="Arif" w:date="2017-03-10T13:43:00Z">
        <w:r>
          <w:fldChar w:fldCharType="begin" w:fldLock="1"/>
        </w:r>
        <w:r w:rsidR="00092C45">
          <w: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"[37]", "plainTextFormattedCitation" : "[37]", "previouslyFormattedCitation" : "[37]" }, "properties" : { "noteIndex" : 0 }, "schema" : "https://github.com/citation-style-language/schema/raw/master/csl-citation.json" }</w:instrText>
        </w:r>
        <w:r>
          <w:fldChar w:fldCharType="separate"/>
        </w:r>
        <w:r w:rsidR="00092C45" w:rsidRPr="00092C45">
          <w:rPr>
            <w:noProof/>
          </w:rPr>
          <w:t>[37]</w:t>
        </w:r>
        <w:r>
          <w:fldChar w:fldCharType="end"/>
        </w:r>
      </w:ins>
      <w:r>
        <w:t xml:space="preserve"> based signal processing to locally smooth the signal profile around the deletion. This signal processing technique has been used to remove shot noise in 2 dimensional imaging data and 1 dimensional audio signal</w:t>
      </w:r>
      <w:r w:rsidR="00D86511">
        <w:t>s</w:t>
      </w:r>
      <w:del w:id="269" w:author="Arif" w:date="2017-03-10T13:43:00Z">
        <w:r w:rsidR="00D86511">
          <w:fldChar w:fldCharType="begin" w:fldLock="1"/>
        </w:r>
        <w:r w:rsidR="00394661">
          <w:del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"mendeley" : { "formattedCitation" : "[34]", "plainTextFormattedCitation" : "[34]", "previouslyFormattedCitation" : "[34]" }, "properties" : { "noteIndex" : 0 }, "schema" : "https://github.com/citation-style-language/schema/raw/master/csl-citation.json" }</w:delInstrText>
        </w:r>
        <w:r w:rsidR="00D86511">
          <w:fldChar w:fldCharType="separate"/>
        </w:r>
        <w:r w:rsidR="00394661" w:rsidRPr="00394661">
          <w:rPr>
            <w:noProof/>
          </w:rPr>
          <w:delText>[34]</w:delText>
        </w:r>
        <w:r w:rsidR="00D86511">
          <w:fldChar w:fldCharType="end"/>
        </w:r>
        <w:r w:rsidR="0095790A">
          <w:delText xml:space="preserve"> and in genomic signal smoothing</w:delText>
        </w:r>
        <w:r w:rsidR="0095790A">
          <w:fldChar w:fldCharType="begin" w:fldLock="1"/>
        </w:r>
        <w:r w:rsidR="00394661">
          <w:delInstrText>ADDIN CSL_CITATION { "citationItems" : [ { "id" : "ITEM-1",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"[32]", "plainTextFormattedCitation" : "[32]", "previouslyFormattedCitation" : "[32]" }, "properties" : { "noteIndex" : 0 }, "schema" : "https://github.com/citation-style-language/schema/raw/master/csl-citation.json" }</w:delInstrText>
        </w:r>
        <w:r w:rsidR="0095790A">
          <w:fldChar w:fldCharType="separate"/>
        </w:r>
        <w:r w:rsidR="00394661" w:rsidRPr="00394661">
          <w:rPr>
            <w:noProof/>
          </w:rPr>
          <w:delText>[32]</w:delText>
        </w:r>
        <w:r w:rsidR="0095790A">
          <w:fldChar w:fldCharType="end"/>
        </w:r>
        <w:r w:rsidR="00D86511">
          <w:delText>.</w:delText>
        </w:r>
      </w:del>
      <w:ins w:id="270" w:author="Arif" w:date="2017-03-10T13:43:00Z">
        <w:r w:rsidR="00D86511">
          <w:fldChar w:fldCharType="begin" w:fldLock="1"/>
        </w:r>
        <w:r w:rsidR="00092C45">
          <w: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"[36, 38]", "plainTextFormattedCitation" : "[36, 38]", "previouslyFormattedCitation" : "[36, 38]" }, "properties" : { "noteIndex" : 0 }, "schema" : "https://github.com/citation-style-language/schema/raw/master/csl-citation.json" }</w:instrText>
        </w:r>
        <w:r w:rsidR="00D86511">
          <w:fldChar w:fldCharType="separate"/>
        </w:r>
        <w:r w:rsidR="00092C45" w:rsidRPr="00092C45">
          <w:rPr>
            <w:noProof/>
          </w:rPr>
          <w:t>[36, 38]</w:t>
        </w:r>
        <w:r w:rsidR="00D86511">
          <w:fldChar w:fldCharType="end"/>
        </w:r>
        <w:r w:rsidR="00D86511">
          <w:t>.</w:t>
        </w:r>
      </w:ins>
      <w:r w:rsidR="00D86511">
        <w:t xml:space="preserve"> </w:t>
      </w:r>
      <w:r w:rsidR="00336289">
        <w:t xml:space="preserve">For each genomic </w:t>
      </w:r>
      <m:oMath>
        <m:r>
          <w:rPr>
            <w:rFonts w:ascii="Cambria Math" w:hAnsi="Cambria Math"/>
          </w:rPr>
          <m:t>a</m:t>
        </m:r>
      </m:oMath>
      <w:r w:rsidR="00336289">
        <w:rPr>
          <w:rFonts w:eastAsiaTheme="minorEastAsia"/>
        </w:rPr>
        <w:t xml:space="preserve"> in the </w:t>
      </w:r>
      <w:proofErr w:type="gramStart"/>
      <w:r w:rsidR="0095790A">
        <w:t xml:space="preserve">deletion </w:t>
      </w:r>
      <w:proofErr w:type="gramEnd"/>
      <m:oMath>
        <m:d>
          <m:dPr>
            <m:begChr m:val="["/>
            <m:endChr m:val="]"/>
            <m:ctrlPr>
              <w:rPr>
                <w:rFonts w:ascii="Cambria Math" w:hAnsi="Cambria Math"/>
                <w:i/>
              </w:rPr>
            </m:ctrlPr>
          </m:dPr>
          <m:e>
            <m:r>
              <w:rPr>
                <w:rFonts w:ascii="Cambria Math" w:hAnsi="Cambria Math"/>
              </w:rPr>
              <m:t>i,j</m:t>
            </m:r>
          </m:e>
        </m:d>
      </m:oMath>
      <w:r w:rsidR="00336289">
        <w:rPr>
          <w:rFonts w:eastAsiaTheme="minorEastAsia"/>
        </w:rPr>
        <w:t>, we replace the signal level using the median filtered signal level</w:t>
      </w:r>
      <w:r w:rsidR="0095790A">
        <w:rPr>
          <w:rFonts w:eastAsiaTheme="minorEastAsia"/>
        </w:rPr>
        <w:t>:</w:t>
      </w:r>
    </w:p>
    <w:p w14:paraId="55520A63" w14:textId="77777777" w:rsidR="0095790A" w:rsidRPr="0095790A" w:rsidRDefault="00C627B8" w:rsidP="00353C84">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r>
            <w:rPr>
              <w:rFonts w:ascii="Cambria Math" w:hAnsi="Cambria Math"/>
            </w:rPr>
            <m:t>=</m:t>
          </m:r>
          <m:r>
            <m:rPr>
              <m:sty m:val="p"/>
            </m:rPr>
            <w:rPr>
              <w:rFonts w:ascii="Cambria Math" w:hAnsi="Cambria Math"/>
            </w:rPr>
            <m:t>median</m:t>
          </m:r>
          <m:d>
            <m:dPr>
              <m:ctrlPr>
                <w:rPr>
                  <w:rFonts w:ascii="Cambria Math" w:hAnsi="Cambria Math"/>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 b∈</m:t>
              </m:r>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e>
          </m:d>
          <m:r>
            <w:rPr>
              <w:rFonts w:ascii="Cambria Math" w:hAnsi="Cambria Math"/>
            </w:rPr>
            <m:t xml:space="preserve"> </m:t>
          </m:r>
        </m:oMath>
      </m:oMathPara>
    </w:p>
    <w:p w14:paraId="47654BBC" w14:textId="77777777" w:rsidR="0095790A" w:rsidRPr="00353C84" w:rsidRDefault="0095790A" w:rsidP="00353C84">
      <w:r>
        <w:rPr>
          <w:rFonts w:eastAsiaTheme="minorEastAsia"/>
        </w:rPr>
        <w:t>where</w:t>
      </w:r>
      <w:r w:rsidR="007241A4">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a</m:t>
            </m:r>
          </m:sub>
        </m:sSub>
      </m:oMath>
      <w:r w:rsidR="007241A4">
        <w:rPr>
          <w:rFonts w:eastAsiaTheme="minorEastAsia"/>
        </w:rPr>
        <w:t xml:space="preserve"> refers to the signal level at the genomic position </w:t>
      </w:r>
      <m:oMath>
        <m:r>
          <w:rPr>
            <w:rFonts w:ascii="Cambria Math" w:eastAsiaTheme="minorEastAsia" w:hAnsi="Cambria Math"/>
          </w:rPr>
          <m:t>a</m:t>
        </m:r>
      </m:oMath>
      <w:r w:rsidR="003C0131">
        <w:rPr>
          <w:rFonts w:eastAsiaTheme="minorEastAsia"/>
        </w:rPr>
        <w:t>,</w:t>
      </w:r>
      <w:r w:rsidR="007241A4">
        <w:rPr>
          <w:rFonts w:eastAsiaTheme="minorEastAsia"/>
        </w:rPr>
        <w:t xml:space="preserve"> </w:t>
      </w:r>
      <m:oMath>
        <m:r>
          <w:rPr>
            <w:rFonts w:ascii="Cambria Math" w:hAnsi="Cambria Math"/>
          </w:rPr>
          <m:t>l=j-1+1</m:t>
        </m:r>
      </m:oMath>
      <w:r w:rsidR="007241A4">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oMath>
      <w:r w:rsidR="00336289">
        <w:rPr>
          <w:rFonts w:eastAsiaTheme="minorEastAsia"/>
        </w:rPr>
        <w:t xml:space="preserve"> refers to the smoothed signal level at position </w:t>
      </w:r>
      <m:oMath>
        <m:r>
          <w:rPr>
            <w:rFonts w:ascii="Cambria Math" w:hAnsi="Cambria Math"/>
          </w:rPr>
          <m:t>a</m:t>
        </m:r>
      </m:oMath>
      <w:r w:rsidR="00336289">
        <w:rPr>
          <w:rFonts w:eastAsiaTheme="minorEastAsia"/>
        </w:rPr>
        <w:t>, and</w:t>
      </w:r>
      <w:r w:rsidR="007241A4">
        <w:rPr>
          <w:rFonts w:eastAsiaTheme="minorEastAsia"/>
        </w:rPr>
        <w:t xml:space="preserve"> median refers to </w:t>
      </w:r>
      <w:r w:rsidR="00336289">
        <w:rPr>
          <w:rFonts w:eastAsiaTheme="minorEastAsia"/>
        </w:rPr>
        <w:t xml:space="preserve">the median of all the signal values in the genomic region </w:t>
      </w:r>
      <m:oMath>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r>
          <w:rPr>
            <w:rFonts w:ascii="Cambria Math" w:hAnsi="Cambria Math"/>
          </w:rPr>
          <m:t xml:space="preserve">. </m:t>
        </m:r>
      </m:oMath>
      <w:r w:rsidR="003818F8">
        <w:rPr>
          <w:rFonts w:eastAsiaTheme="minorEastAsia"/>
        </w:rPr>
        <w:t xml:space="preserve">The median is computed by sorting all the signal levels and choosing the value </w:t>
      </w:r>
      <w:r w:rsidR="00314B12">
        <w:rPr>
          <w:rFonts w:eastAsiaTheme="minorEastAsia"/>
        </w:rPr>
        <w:t>in</w:t>
      </w:r>
      <w:r w:rsidR="003818F8">
        <w:rPr>
          <w:rFonts w:eastAsiaTheme="minorEastAsia"/>
        </w:rPr>
        <w:t xml:space="preserve"> the middle of the sorted list of signal levels.</w:t>
      </w:r>
      <w:r w:rsidR="00607203">
        <w:rPr>
          <w:rFonts w:eastAsiaTheme="minorEastAsia"/>
        </w:rPr>
        <w:t xml:space="preserve"> </w:t>
      </w:r>
    </w:p>
    <w:p w14:paraId="141747FC" w14:textId="77777777" w:rsidR="00D33D7B" w:rsidRDefault="003B3A79" w:rsidP="00890CD4">
      <w:pPr>
        <w:pStyle w:val="Heading1"/>
        <w:numPr>
          <w:ilvl w:val="0"/>
          <w:numId w:val="1"/>
        </w:numPr>
      </w:pPr>
      <w:r>
        <w:t>Datasets</w:t>
      </w:r>
    </w:p>
    <w:p w14:paraId="5C315C79" w14:textId="77777777" w:rsidR="002B4B52" w:rsidRDefault="00436823" w:rsidP="003B3A79">
      <w:r>
        <w:t>The mapped reads for the RNA-seq data from gEUVADIS project are obtained from gEUVADIS project web site (</w:t>
      </w:r>
      <w:hyperlink r:id="rId9" w:history="1">
        <w:r w:rsidRPr="00204C75">
          <w:rPr>
            <w:rStyle w:val="Hyperlink"/>
          </w:rPr>
          <w:t>http://geuvadis.org/</w:t>
        </w:r>
      </w:hyperlink>
      <w:r>
        <w:t xml:space="preserve">). The </w:t>
      </w:r>
      <w:r w:rsidR="002B4B52">
        <w:t xml:space="preserve">RNA-seq mapped reads from the </w:t>
      </w:r>
      <w:r>
        <w:t xml:space="preserve">GTex </w:t>
      </w:r>
      <w:r w:rsidR="002B4B52">
        <w:t xml:space="preserve">project </w:t>
      </w:r>
      <w:r>
        <w:t>are obtained</w:t>
      </w:r>
      <w:r w:rsidR="002B4B52">
        <w:t xml:space="preserve"> from dbGAP portal. The structural variant loci and genotypes are obtained from the 1000 Genomes Project.</w:t>
      </w:r>
    </w:p>
    <w:p w14:paraId="6CB56432" w14:textId="77777777" w:rsidR="00683462" w:rsidRDefault="00683462" w:rsidP="003B3A79">
      <w:pPr>
        <w:rPr>
          <w:ins w:id="271" w:author="Arif" w:date="2017-03-10T13:43:00Z"/>
        </w:rPr>
      </w:pPr>
      <w:ins w:id="272" w:author="Arif" w:date="2017-03-10T13:43:00Z">
        <w:r>
          <w:t>[[Randomized Data Generation for \Pi?]]</w:t>
        </w:r>
      </w:ins>
    </w:p>
    <w:p w14:paraId="05D1D4FE" w14:textId="77777777" w:rsidR="00671F7D" w:rsidRDefault="00671F7D" w:rsidP="003B3A79">
      <w:pPr>
        <w:rPr>
          <w:ins w:id="273" w:author="Arif" w:date="2017-03-10T13:43:00Z"/>
        </w:rPr>
      </w:pPr>
      <w:ins w:id="274" w:author="Arif" w:date="2017-03-10T13:43:00Z">
        <w:r>
          <w:t>[[</w:t>
        </w:r>
        <w:r w:rsidR="00056A12">
          <w:t>We filtered out variants with allele freq</w:t>
        </w:r>
        <w:r>
          <w:t xml:space="preserve"> &gt; 0.01]]</w:t>
        </w:r>
      </w:ins>
    </w:p>
    <w:p w14:paraId="5DE4CD71" w14:textId="77777777" w:rsidR="005B6C23" w:rsidRDefault="005B6C23" w:rsidP="003B3A79">
      <w:pPr>
        <w:rPr>
          <w:ins w:id="275" w:author="Arif" w:date="2017-03-10T13:43:00Z"/>
        </w:rPr>
      </w:pPr>
      <w:ins w:id="276" w:author="Arif" w:date="2017-03-10T13:43:00Z">
        <w:r>
          <w:t>[[GTex data is just blood, we did not use other data]]</w:t>
        </w:r>
      </w:ins>
    </w:p>
    <w:p w14:paraId="2DAA5898" w14:textId="77777777" w:rsidR="005575AD" w:rsidRDefault="005575AD" w:rsidP="005575AD">
      <w:pPr>
        <w:pStyle w:val="Heading1"/>
      </w:pPr>
      <w:r>
        <w:t>Figure Legends</w:t>
      </w:r>
    </w:p>
    <w:p w14:paraId="7B159250" w14:textId="77777777" w:rsidR="005575AD" w:rsidRPr="00226317" w:rsidRDefault="005575AD" w:rsidP="005575AD">
      <w:pPr>
        <w:rPr>
          <w:b/>
          <w:i/>
        </w:rPr>
      </w:pPr>
      <w:r w:rsidRPr="00226317">
        <w:rPr>
          <w:b/>
          <w:i/>
        </w:rPr>
        <w:t>Figure 1</w:t>
      </w:r>
      <w:r w:rsidR="00121F34" w:rsidRPr="00226317">
        <w:rPr>
          <w:b/>
          <w:i/>
        </w:rPr>
        <w:t>:</w:t>
      </w:r>
    </w:p>
    <w:p w14:paraId="059AF1C4" w14:textId="77777777" w:rsidR="00121F34" w:rsidRPr="00226317" w:rsidRDefault="00121F34" w:rsidP="00121F34">
      <w:pPr>
        <w:rPr>
          <w:b/>
          <w:i/>
        </w:rPr>
      </w:pPr>
      <w:r w:rsidRPr="00226317">
        <w:rPr>
          <w:b/>
          <w:i/>
        </w:rPr>
        <w:t>Figure 2:</w:t>
      </w:r>
    </w:p>
    <w:p w14:paraId="2439927E" w14:textId="77777777" w:rsidR="00121F34" w:rsidRPr="00226317" w:rsidRDefault="00121F34" w:rsidP="00121F34">
      <w:pPr>
        <w:rPr>
          <w:b/>
          <w:i/>
        </w:rPr>
      </w:pPr>
      <w:r w:rsidRPr="00226317">
        <w:rPr>
          <w:b/>
          <w:i/>
        </w:rPr>
        <w:t>Figure 3:</w:t>
      </w:r>
    </w:p>
    <w:p w14:paraId="4FB5BEA5" w14:textId="77777777" w:rsidR="00121F34" w:rsidRPr="00226317" w:rsidRDefault="00121F34" w:rsidP="00121F34">
      <w:pPr>
        <w:rPr>
          <w:b/>
          <w:i/>
        </w:rPr>
      </w:pPr>
      <w:r w:rsidRPr="00226317">
        <w:rPr>
          <w:b/>
          <w:i/>
        </w:rPr>
        <w:t>Figure 4:</w:t>
      </w:r>
    </w:p>
    <w:p w14:paraId="0A5F95BD" w14:textId="77777777" w:rsidR="00121F34" w:rsidRPr="00226317" w:rsidRDefault="00121F34" w:rsidP="005575AD">
      <w:pPr>
        <w:rPr>
          <w:b/>
          <w:i/>
        </w:rPr>
      </w:pPr>
      <w:r w:rsidRPr="00226317">
        <w:rPr>
          <w:b/>
          <w:i/>
        </w:rPr>
        <w:t>Figure 5:</w:t>
      </w:r>
    </w:p>
    <w:p w14:paraId="10002651" w14:textId="77777777" w:rsidR="00121F34" w:rsidRPr="00226317" w:rsidRDefault="00121F34" w:rsidP="005575AD">
      <w:pPr>
        <w:rPr>
          <w:b/>
          <w:i/>
        </w:rPr>
      </w:pPr>
      <w:r w:rsidRPr="00226317">
        <w:rPr>
          <w:b/>
          <w:i/>
        </w:rPr>
        <w:t>Figure S1:</w:t>
      </w:r>
    </w:p>
    <w:p w14:paraId="70CA9CCE" w14:textId="77777777" w:rsidR="00121F34" w:rsidRPr="00226317" w:rsidRDefault="00121F34" w:rsidP="00121F34">
      <w:pPr>
        <w:rPr>
          <w:b/>
          <w:i/>
        </w:rPr>
      </w:pPr>
      <w:r w:rsidRPr="00226317">
        <w:rPr>
          <w:b/>
          <w:i/>
        </w:rPr>
        <w:t>Figure S2:</w:t>
      </w:r>
    </w:p>
    <w:p w14:paraId="27EE918F" w14:textId="77777777" w:rsidR="00121F34" w:rsidRPr="00226317" w:rsidRDefault="00121F34" w:rsidP="00121F34">
      <w:pPr>
        <w:rPr>
          <w:b/>
          <w:i/>
        </w:rPr>
      </w:pPr>
      <w:r w:rsidRPr="00226317">
        <w:rPr>
          <w:b/>
          <w:i/>
        </w:rPr>
        <w:lastRenderedPageBreak/>
        <w:t>Figure S3:</w:t>
      </w:r>
    </w:p>
    <w:p w14:paraId="0652E535" w14:textId="77777777" w:rsidR="00121F34" w:rsidRPr="00226317" w:rsidRDefault="00121F34" w:rsidP="00121F34">
      <w:pPr>
        <w:rPr>
          <w:b/>
          <w:i/>
        </w:rPr>
      </w:pPr>
      <w:r w:rsidRPr="00226317">
        <w:rPr>
          <w:b/>
          <w:i/>
        </w:rPr>
        <w:t>Figure S4:</w:t>
      </w:r>
    </w:p>
    <w:p w14:paraId="352FD5F5" w14:textId="77777777" w:rsidR="006F4F0A" w:rsidRPr="006F4F0A" w:rsidRDefault="006F4F0A" w:rsidP="006F4F0A">
      <w:pPr>
        <w:pStyle w:val="Heading1"/>
      </w:pPr>
      <w:r>
        <w:t>REFERENCES</w:t>
      </w:r>
    </w:p>
    <w:p w14:paraId="072FD839" w14:textId="77777777" w:rsidR="00092C45" w:rsidRPr="00092C45" w:rsidRDefault="00174546" w:rsidP="00092C45">
      <w:pPr>
        <w:widowControl w:val="0"/>
        <w:autoSpaceDE w:val="0"/>
        <w:autoSpaceDN w:val="0"/>
        <w:adjustRightInd w:val="0"/>
        <w:spacing w:line="240" w:lineRule="auto"/>
        <w:rPr>
          <w:rFonts w:ascii="Calibri" w:hAnsi="Calibri" w:cs="Times New Roman"/>
          <w:noProof/>
          <w:szCs w:val="24"/>
        </w:rPr>
      </w:pPr>
      <w:r>
        <w:fldChar w:fldCharType="begin" w:fldLock="1"/>
      </w:r>
      <w:r>
        <w:instrText xml:space="preserve">ADDIN Mendeley Bibliography CSL_BIBLIOGRAPHY </w:instrText>
      </w:r>
      <w:r>
        <w:fldChar w:fldCharType="separate"/>
      </w:r>
      <w:r w:rsidR="00092C45" w:rsidRPr="00092C45">
        <w:rPr>
          <w:rFonts w:ascii="Calibri" w:hAnsi="Calibri" w:cs="Times New Roman"/>
          <w:noProof/>
          <w:szCs w:val="24"/>
        </w:rPr>
        <w:t xml:space="preserve">1. Singer DS, Jacks T, Jaffee E: </w:t>
      </w:r>
      <w:r w:rsidR="00092C45" w:rsidRPr="00092C45">
        <w:rPr>
          <w:rFonts w:ascii="Calibri" w:hAnsi="Calibri" w:cs="Times New Roman"/>
          <w:b/>
          <w:bCs/>
          <w:noProof/>
          <w:szCs w:val="24"/>
        </w:rPr>
        <w:t>A U.S. &amp;quot;Cancer Moonshot&amp;quot; to accelerate cancer research.</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Science</w:t>
      </w:r>
      <w:r w:rsidR="00092C45" w:rsidRPr="00092C45">
        <w:rPr>
          <w:rFonts w:ascii="Calibri" w:hAnsi="Calibri" w:cs="Times New Roman"/>
          <w:noProof/>
          <w:szCs w:val="24"/>
        </w:rPr>
        <w:t xml:space="preserve"> 2016, </w:t>
      </w:r>
      <w:r w:rsidR="00092C45" w:rsidRPr="00092C45">
        <w:rPr>
          <w:rFonts w:ascii="Calibri" w:hAnsi="Calibri" w:cs="Times New Roman"/>
          <w:b/>
          <w:bCs/>
          <w:noProof/>
          <w:szCs w:val="24"/>
        </w:rPr>
        <w:t>353</w:t>
      </w:r>
      <w:r w:rsidR="00092C45" w:rsidRPr="00092C45">
        <w:rPr>
          <w:rFonts w:ascii="Calibri" w:hAnsi="Calibri" w:cs="Times New Roman"/>
          <w:noProof/>
          <w:szCs w:val="24"/>
        </w:rPr>
        <w:t>:1105–6.</w:t>
      </w:r>
    </w:p>
    <w:p w14:paraId="5186A95F"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2. Collins FS: </w:t>
      </w:r>
      <w:r w:rsidRPr="00092C45">
        <w:rPr>
          <w:rFonts w:ascii="Calibri" w:hAnsi="Calibri" w:cs="Times New Roman"/>
          <w:b/>
          <w:bCs/>
          <w:noProof/>
          <w:szCs w:val="24"/>
        </w:rPr>
        <w:t>A New Initiative on Precision Medicine</w:t>
      </w:r>
      <w:r w:rsidRPr="00092C45">
        <w:rPr>
          <w:rFonts w:ascii="Calibri" w:hAnsi="Calibri" w:cs="Times New Roman"/>
          <w:noProof/>
          <w:szCs w:val="24"/>
        </w:rPr>
        <w:t xml:space="preserve">. </w:t>
      </w:r>
      <w:r w:rsidRPr="00092C45">
        <w:rPr>
          <w:rFonts w:ascii="Calibri" w:hAnsi="Calibri" w:cs="Times New Roman"/>
          <w:i/>
          <w:iCs/>
          <w:noProof/>
          <w:szCs w:val="24"/>
        </w:rPr>
        <w:t>N Engl J Med</w:t>
      </w:r>
      <w:r w:rsidRPr="00092C45">
        <w:rPr>
          <w:rFonts w:ascii="Calibri" w:hAnsi="Calibri" w:cs="Times New Roman"/>
          <w:noProof/>
          <w:szCs w:val="24"/>
        </w:rPr>
        <w:t xml:space="preserve"> 2015, </w:t>
      </w:r>
      <w:r w:rsidRPr="00092C45">
        <w:rPr>
          <w:rFonts w:ascii="Calibri" w:hAnsi="Calibri" w:cs="Times New Roman"/>
          <w:b/>
          <w:bCs/>
          <w:noProof/>
          <w:szCs w:val="24"/>
        </w:rPr>
        <w:t>372</w:t>
      </w:r>
      <w:r w:rsidRPr="00092C45">
        <w:rPr>
          <w:rFonts w:ascii="Calibri" w:hAnsi="Calibri" w:cs="Times New Roman"/>
          <w:noProof/>
          <w:szCs w:val="24"/>
        </w:rPr>
        <w:t>:793–795.</w:t>
      </w:r>
    </w:p>
    <w:p w14:paraId="361C70DD"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3. Handelsman J: </w:t>
      </w:r>
      <w:r w:rsidRPr="00092C45">
        <w:rPr>
          <w:rFonts w:ascii="Calibri" w:hAnsi="Calibri" w:cs="Times New Roman"/>
          <w:b/>
          <w:bCs/>
          <w:noProof/>
          <w:szCs w:val="24"/>
        </w:rPr>
        <w:t>The Precision Medicine Initiative</w:t>
      </w:r>
      <w:r w:rsidRPr="00092C45">
        <w:rPr>
          <w:rFonts w:ascii="Calibri" w:hAnsi="Calibri" w:cs="Times New Roman"/>
          <w:noProof/>
          <w:szCs w:val="24"/>
        </w:rPr>
        <w:t xml:space="preserve">. </w:t>
      </w:r>
      <w:r w:rsidRPr="00092C45">
        <w:rPr>
          <w:rFonts w:ascii="Calibri" w:hAnsi="Calibri" w:cs="Times New Roman"/>
          <w:i/>
          <w:iCs/>
          <w:noProof/>
          <w:szCs w:val="24"/>
        </w:rPr>
        <w:t>White House, Off Press Secr</w:t>
      </w:r>
      <w:r w:rsidRPr="00092C45">
        <w:rPr>
          <w:rFonts w:ascii="Calibri" w:hAnsi="Calibri" w:cs="Times New Roman"/>
          <w:noProof/>
          <w:szCs w:val="24"/>
        </w:rPr>
        <w:t xml:space="preserve"> 2015:1–5.</w:t>
      </w:r>
    </w:p>
    <w:p w14:paraId="7C228F78"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4. Caulfield M, Davies J, Dennys M, Elbahy L, Fowler T, Hill S, Hubbard T, Jostins L, Maltby N, Mahon-Pearson J, McVean G, Nevin-Ridley K, Parker M, Parry V, Rendon A, Riley L, Turnbull C, Woods K: </w:t>
      </w:r>
      <w:r w:rsidRPr="00092C45">
        <w:rPr>
          <w:rFonts w:ascii="Calibri" w:hAnsi="Calibri" w:cs="Times New Roman"/>
          <w:b/>
          <w:bCs/>
          <w:noProof/>
          <w:szCs w:val="24"/>
        </w:rPr>
        <w:t>The 100,000 Genomes Project Protocol</w:t>
      </w:r>
      <w:r w:rsidRPr="00092C45">
        <w:rPr>
          <w:rFonts w:ascii="Calibri" w:hAnsi="Calibri" w:cs="Times New Roman"/>
          <w:noProof/>
          <w:szCs w:val="24"/>
        </w:rPr>
        <w:t xml:space="preserve">. </w:t>
      </w:r>
      <w:r w:rsidRPr="00092C45">
        <w:rPr>
          <w:rFonts w:ascii="Calibri" w:hAnsi="Calibri" w:cs="Times New Roman"/>
          <w:i/>
          <w:iCs/>
          <w:noProof/>
          <w:szCs w:val="24"/>
        </w:rPr>
        <w:t>Genomics Engl</w:t>
      </w:r>
      <w:r w:rsidRPr="00092C45">
        <w:rPr>
          <w:rFonts w:ascii="Calibri" w:hAnsi="Calibri" w:cs="Times New Roman"/>
          <w:noProof/>
          <w:szCs w:val="24"/>
        </w:rPr>
        <w:t xml:space="preserve"> 2015(February).</w:t>
      </w:r>
    </w:p>
    <w:p w14:paraId="54E6EFD8"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5. </w:t>
      </w:r>
      <w:r w:rsidRPr="00092C45">
        <w:rPr>
          <w:rFonts w:ascii="Calibri" w:hAnsi="Calibri" w:cs="Times New Roman"/>
          <w:b/>
          <w:bCs/>
          <w:noProof/>
          <w:szCs w:val="24"/>
        </w:rPr>
        <w:t>Briefing- Genomics England and the 100K Genome Project</w:t>
      </w:r>
      <w:r w:rsidRPr="00092C45">
        <w:rPr>
          <w:rFonts w:ascii="Calibri" w:hAnsi="Calibri" w:cs="Times New Roman"/>
          <w:noProof/>
          <w:szCs w:val="24"/>
        </w:rPr>
        <w:t xml:space="preserve"> [http://www.genomicsengland.co.uk/briefing/]</w:t>
      </w:r>
    </w:p>
    <w:p w14:paraId="3A8C180C"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6. Feero WG, Guttmacher AE, Feero WG, Guttmacher AE, Collins FS: </w:t>
      </w:r>
      <w:r w:rsidRPr="00092C45">
        <w:rPr>
          <w:rFonts w:ascii="Calibri" w:hAnsi="Calibri" w:cs="Times New Roman"/>
          <w:b/>
          <w:bCs/>
          <w:noProof/>
          <w:szCs w:val="24"/>
        </w:rPr>
        <w:t>Genomic Medicine — An Updated Primer</w:t>
      </w:r>
      <w:r w:rsidRPr="00092C45">
        <w:rPr>
          <w:rFonts w:ascii="Calibri" w:hAnsi="Calibri" w:cs="Times New Roman"/>
          <w:noProof/>
          <w:szCs w:val="24"/>
        </w:rPr>
        <w:t xml:space="preserve">. </w:t>
      </w:r>
      <w:r w:rsidRPr="00092C45">
        <w:rPr>
          <w:rFonts w:ascii="Calibri" w:hAnsi="Calibri" w:cs="Times New Roman"/>
          <w:i/>
          <w:iCs/>
          <w:noProof/>
          <w:szCs w:val="24"/>
        </w:rPr>
        <w:t>N Engl J Med</w:t>
      </w:r>
      <w:r w:rsidRPr="00092C45">
        <w:rPr>
          <w:rFonts w:ascii="Calibri" w:hAnsi="Calibri" w:cs="Times New Roman"/>
          <w:noProof/>
          <w:szCs w:val="24"/>
        </w:rPr>
        <w:t xml:space="preserve"> 2010, </w:t>
      </w:r>
      <w:r w:rsidRPr="00092C45">
        <w:rPr>
          <w:rFonts w:ascii="Calibri" w:hAnsi="Calibri" w:cs="Times New Roman"/>
          <w:b/>
          <w:bCs/>
          <w:noProof/>
          <w:szCs w:val="24"/>
        </w:rPr>
        <w:t>362</w:t>
      </w:r>
      <w:r w:rsidRPr="00092C45">
        <w:rPr>
          <w:rFonts w:ascii="Calibri" w:hAnsi="Calibri" w:cs="Times New Roman"/>
          <w:noProof/>
          <w:szCs w:val="24"/>
        </w:rPr>
        <w:t>:2001–2011.</w:t>
      </w:r>
    </w:p>
    <w:p w14:paraId="2B835163"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7. Homer N, Szelinger S, Redman M, Duggan D, Tembe W, Muehling J, Pearson J V., Stephan DA, Nelson SF, Craig DW: </w:t>
      </w:r>
      <w:r w:rsidRPr="00092C45">
        <w:rPr>
          <w:rFonts w:ascii="Calibri" w:hAnsi="Calibri" w:cs="Times New Roman"/>
          <w:b/>
          <w:bCs/>
          <w:noProof/>
          <w:szCs w:val="24"/>
        </w:rPr>
        <w:t>Resolving individuals contributing trace amounts of DNA to highly complex mixtures using high-density SNP genotyping microarrays</w:t>
      </w:r>
      <w:r w:rsidRPr="00092C45">
        <w:rPr>
          <w:rFonts w:ascii="Calibri" w:hAnsi="Calibri" w:cs="Times New Roman"/>
          <w:noProof/>
          <w:szCs w:val="24"/>
        </w:rPr>
        <w:t xml:space="preserve">. </w:t>
      </w:r>
      <w:r w:rsidRPr="00092C45">
        <w:rPr>
          <w:rFonts w:ascii="Calibri" w:hAnsi="Calibri" w:cs="Times New Roman"/>
          <w:i/>
          <w:iCs/>
          <w:noProof/>
          <w:szCs w:val="24"/>
        </w:rPr>
        <w:t>PLoS Genet</w:t>
      </w:r>
      <w:r w:rsidRPr="00092C45">
        <w:rPr>
          <w:rFonts w:ascii="Calibri" w:hAnsi="Calibri" w:cs="Times New Roman"/>
          <w:noProof/>
          <w:szCs w:val="24"/>
        </w:rPr>
        <w:t xml:space="preserve"> 2008, </w:t>
      </w:r>
      <w:r w:rsidRPr="00092C45">
        <w:rPr>
          <w:rFonts w:ascii="Calibri" w:hAnsi="Calibri" w:cs="Times New Roman"/>
          <w:b/>
          <w:bCs/>
          <w:noProof/>
          <w:szCs w:val="24"/>
        </w:rPr>
        <w:t>4</w:t>
      </w:r>
      <w:r w:rsidRPr="00092C45">
        <w:rPr>
          <w:rFonts w:ascii="Calibri" w:hAnsi="Calibri" w:cs="Times New Roman"/>
          <w:noProof/>
          <w:szCs w:val="24"/>
        </w:rPr>
        <w:t>.</w:t>
      </w:r>
    </w:p>
    <w:p w14:paraId="67D61250"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8. Im HK, Gamazon ER, Nicolae DL, Cox NJ: </w:t>
      </w:r>
      <w:r w:rsidRPr="00092C45">
        <w:rPr>
          <w:rFonts w:ascii="Calibri" w:hAnsi="Calibri" w:cs="Times New Roman"/>
          <w:b/>
          <w:bCs/>
          <w:noProof/>
          <w:szCs w:val="24"/>
        </w:rPr>
        <w:t>On sharing quantitative trait GWAS results in an era of multiple-omics data and the limits of genomic privacy</w:t>
      </w:r>
      <w:r w:rsidRPr="00092C45">
        <w:rPr>
          <w:rFonts w:ascii="Calibri" w:hAnsi="Calibri" w:cs="Times New Roman"/>
          <w:noProof/>
          <w:szCs w:val="24"/>
        </w:rPr>
        <w:t xml:space="preserve">. </w:t>
      </w:r>
      <w:r w:rsidRPr="00092C45">
        <w:rPr>
          <w:rFonts w:ascii="Calibri" w:hAnsi="Calibri" w:cs="Times New Roman"/>
          <w:i/>
          <w:iCs/>
          <w:noProof/>
          <w:szCs w:val="24"/>
        </w:rPr>
        <w:t>Am J Hum Genet</w:t>
      </w:r>
      <w:r w:rsidRPr="00092C45">
        <w:rPr>
          <w:rFonts w:ascii="Calibri" w:hAnsi="Calibri" w:cs="Times New Roman"/>
          <w:noProof/>
          <w:szCs w:val="24"/>
        </w:rPr>
        <w:t xml:space="preserve"> 2012, </w:t>
      </w:r>
      <w:r w:rsidRPr="00092C45">
        <w:rPr>
          <w:rFonts w:ascii="Calibri" w:hAnsi="Calibri" w:cs="Times New Roman"/>
          <w:b/>
          <w:bCs/>
          <w:noProof/>
          <w:szCs w:val="24"/>
        </w:rPr>
        <w:t>90</w:t>
      </w:r>
      <w:r w:rsidRPr="00092C45">
        <w:rPr>
          <w:rFonts w:ascii="Calibri" w:hAnsi="Calibri" w:cs="Times New Roman"/>
          <w:noProof/>
          <w:szCs w:val="24"/>
        </w:rPr>
        <w:t>:591–598.</w:t>
      </w:r>
    </w:p>
    <w:p w14:paraId="1A896E9E" w14:textId="77777777" w:rsidR="00092C45" w:rsidRPr="00092C45" w:rsidRDefault="00092C45" w:rsidP="00092C45">
      <w:pPr>
        <w:widowControl w:val="0"/>
        <w:autoSpaceDE w:val="0"/>
        <w:autoSpaceDN w:val="0"/>
        <w:adjustRightInd w:val="0"/>
        <w:spacing w:line="240" w:lineRule="auto"/>
        <w:rPr>
          <w:ins w:id="277" w:author="Arif" w:date="2017-03-10T13:43:00Z"/>
          <w:rFonts w:ascii="Calibri" w:hAnsi="Calibri" w:cs="Times New Roman"/>
          <w:noProof/>
          <w:szCs w:val="24"/>
        </w:rPr>
      </w:pPr>
      <w:r w:rsidRPr="00092C45">
        <w:rPr>
          <w:rFonts w:ascii="Calibri" w:hAnsi="Calibri" w:cs="Times New Roman"/>
          <w:noProof/>
          <w:szCs w:val="24"/>
        </w:rPr>
        <w:t xml:space="preserve">9. </w:t>
      </w:r>
      <w:ins w:id="278" w:author="Arif" w:date="2017-03-10T13:43:00Z">
        <w:r w:rsidRPr="00092C45">
          <w:rPr>
            <w:rFonts w:ascii="Calibri" w:hAnsi="Calibri" w:cs="Times New Roman"/>
            <w:noProof/>
            <w:szCs w:val="24"/>
          </w:rPr>
          <w:t xml:space="preserve">Dwork C: </w:t>
        </w:r>
        <w:r w:rsidRPr="00092C45">
          <w:rPr>
            <w:rFonts w:ascii="Calibri" w:hAnsi="Calibri" w:cs="Times New Roman"/>
            <w:b/>
            <w:bCs/>
            <w:noProof/>
            <w:szCs w:val="24"/>
          </w:rPr>
          <w:t>Differential privacy</w:t>
        </w:r>
        <w:r w:rsidRPr="00092C45">
          <w:rPr>
            <w:rFonts w:ascii="Calibri" w:hAnsi="Calibri" w:cs="Times New Roman"/>
            <w:noProof/>
            <w:szCs w:val="24"/>
          </w:rPr>
          <w:t xml:space="preserve">. </w:t>
        </w:r>
        <w:r w:rsidRPr="00092C45">
          <w:rPr>
            <w:rFonts w:ascii="Calibri" w:hAnsi="Calibri" w:cs="Times New Roman"/>
            <w:i/>
            <w:iCs/>
            <w:noProof/>
            <w:szCs w:val="24"/>
          </w:rPr>
          <w:t>Int Colloq Autom Lang Program</w:t>
        </w:r>
        <w:r w:rsidRPr="00092C45">
          <w:rPr>
            <w:rFonts w:ascii="Calibri" w:hAnsi="Calibri" w:cs="Times New Roman"/>
            <w:noProof/>
            <w:szCs w:val="24"/>
          </w:rPr>
          <w:t xml:space="preserve"> 2006, </w:t>
        </w:r>
        <w:r w:rsidRPr="00092C45">
          <w:rPr>
            <w:rFonts w:ascii="Calibri" w:hAnsi="Calibri" w:cs="Times New Roman"/>
            <w:b/>
            <w:bCs/>
            <w:noProof/>
            <w:szCs w:val="24"/>
          </w:rPr>
          <w:t>4052</w:t>
        </w:r>
        <w:r w:rsidRPr="00092C45">
          <w:rPr>
            <w:rFonts w:ascii="Calibri" w:hAnsi="Calibri" w:cs="Times New Roman"/>
            <w:noProof/>
            <w:szCs w:val="24"/>
          </w:rPr>
          <w:t>:1–12.</w:t>
        </w:r>
      </w:ins>
    </w:p>
    <w:p w14:paraId="256557ED"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ins w:id="279" w:author="Arif" w:date="2017-03-10T13:43:00Z">
        <w:r w:rsidRPr="00092C45">
          <w:rPr>
            <w:rFonts w:ascii="Calibri" w:hAnsi="Calibri" w:cs="Times New Roman"/>
            <w:noProof/>
            <w:szCs w:val="24"/>
          </w:rPr>
          <w:t xml:space="preserve">10. </w:t>
        </w:r>
      </w:ins>
      <w:r w:rsidRPr="00092C45">
        <w:rPr>
          <w:rFonts w:ascii="Calibri" w:hAnsi="Calibri" w:cs="Times New Roman"/>
          <w:noProof/>
          <w:szCs w:val="24"/>
        </w:rPr>
        <w:t xml:space="preserve">Vaikuntanathan V: </w:t>
      </w:r>
      <w:r w:rsidRPr="00092C45">
        <w:rPr>
          <w:rFonts w:ascii="Calibri" w:hAnsi="Calibri" w:cs="Times New Roman"/>
          <w:b/>
          <w:bCs/>
          <w:noProof/>
          <w:szCs w:val="24"/>
        </w:rPr>
        <w:t>Computing Blindfolded: New Developments in Fully Homomorphic Encryption</w:t>
      </w:r>
      <w:r w:rsidRPr="00092C45">
        <w:rPr>
          <w:rFonts w:ascii="Calibri" w:hAnsi="Calibri" w:cs="Times New Roman"/>
          <w:noProof/>
          <w:szCs w:val="24"/>
        </w:rPr>
        <w:t xml:space="preserve">. </w:t>
      </w:r>
      <w:r w:rsidRPr="00092C45">
        <w:rPr>
          <w:rFonts w:ascii="Calibri" w:hAnsi="Calibri" w:cs="Times New Roman"/>
          <w:i/>
          <w:iCs/>
          <w:noProof/>
          <w:szCs w:val="24"/>
        </w:rPr>
        <w:t>2011 IEEE 52nd Annu Symp Found Comput Sci</w:t>
      </w:r>
      <w:r w:rsidRPr="00092C45">
        <w:rPr>
          <w:rFonts w:ascii="Calibri" w:hAnsi="Calibri" w:cs="Times New Roman"/>
          <w:noProof/>
          <w:szCs w:val="24"/>
        </w:rPr>
        <w:t xml:space="preserve"> 2011:5–16.</w:t>
      </w:r>
    </w:p>
    <w:p w14:paraId="3BEADF3D" w14:textId="48850358"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80" w:author="Arif" w:date="2017-03-10T13:43:00Z">
        <w:r w:rsidRPr="009E00A9">
          <w:rPr>
            <w:rFonts w:ascii="Calibri" w:hAnsi="Calibri" w:cs="Times New Roman"/>
            <w:noProof/>
            <w:szCs w:val="24"/>
          </w:rPr>
          <w:delText>10</w:delText>
        </w:r>
      </w:del>
      <w:ins w:id="281" w:author="Arif" w:date="2017-03-10T13:43:00Z">
        <w:r w:rsidR="00092C45" w:rsidRPr="00092C45">
          <w:rPr>
            <w:rFonts w:ascii="Calibri" w:hAnsi="Calibri" w:cs="Times New Roman"/>
            <w:noProof/>
            <w:szCs w:val="24"/>
          </w:rPr>
          <w:t>11</w:t>
        </w:r>
      </w:ins>
      <w:r w:rsidR="00092C45" w:rsidRPr="00092C45">
        <w:rPr>
          <w:rFonts w:ascii="Calibri" w:hAnsi="Calibri" w:cs="Times New Roman"/>
          <w:noProof/>
          <w:szCs w:val="24"/>
        </w:rPr>
        <w:t xml:space="preserve">. Fienberg SE, Slavković A, Uhler C: </w:t>
      </w:r>
      <w:r w:rsidR="00092C45" w:rsidRPr="00092C45">
        <w:rPr>
          <w:rFonts w:ascii="Calibri" w:hAnsi="Calibri" w:cs="Times New Roman"/>
          <w:b/>
          <w:bCs/>
          <w:noProof/>
          <w:szCs w:val="24"/>
        </w:rPr>
        <w:t>Privacy preserving GWAS data sharing</w:t>
      </w:r>
      <w:r w:rsidR="00092C45" w:rsidRPr="00092C45">
        <w:rPr>
          <w:rFonts w:ascii="Calibri" w:hAnsi="Calibri" w:cs="Times New Roman"/>
          <w:noProof/>
          <w:szCs w:val="24"/>
        </w:rPr>
        <w:t xml:space="preserve">. In </w:t>
      </w:r>
      <w:r w:rsidR="00092C45" w:rsidRPr="00092C45">
        <w:rPr>
          <w:rFonts w:ascii="Calibri" w:hAnsi="Calibri" w:cs="Times New Roman"/>
          <w:i/>
          <w:iCs/>
          <w:noProof/>
          <w:szCs w:val="24"/>
        </w:rPr>
        <w:t>Proceedings - IEEE International Conference on Data Mining, ICDM</w:t>
      </w:r>
      <w:r w:rsidR="00092C45" w:rsidRPr="00092C45">
        <w:rPr>
          <w:rFonts w:ascii="Calibri" w:hAnsi="Calibri" w:cs="Times New Roman"/>
          <w:noProof/>
          <w:szCs w:val="24"/>
        </w:rPr>
        <w:t>; 2011:628–635.</w:t>
      </w:r>
    </w:p>
    <w:p w14:paraId="3C82ED38" w14:textId="31DE0FBA" w:rsidR="00092C45" w:rsidRPr="00092C45" w:rsidRDefault="009E00A9" w:rsidP="00092C45">
      <w:pPr>
        <w:widowControl w:val="0"/>
        <w:autoSpaceDE w:val="0"/>
        <w:autoSpaceDN w:val="0"/>
        <w:adjustRightInd w:val="0"/>
        <w:spacing w:line="240" w:lineRule="auto"/>
        <w:rPr>
          <w:ins w:id="282" w:author="Arif" w:date="2017-03-10T13:43:00Z"/>
          <w:rFonts w:ascii="Calibri" w:hAnsi="Calibri" w:cs="Times New Roman"/>
          <w:noProof/>
          <w:szCs w:val="24"/>
        </w:rPr>
      </w:pPr>
      <w:del w:id="283" w:author="Arif" w:date="2017-03-10T13:43:00Z">
        <w:r w:rsidRPr="009E00A9">
          <w:rPr>
            <w:rFonts w:ascii="Calibri" w:hAnsi="Calibri" w:cs="Times New Roman"/>
            <w:noProof/>
            <w:szCs w:val="24"/>
          </w:rPr>
          <w:delText>11</w:delText>
        </w:r>
      </w:del>
      <w:ins w:id="284" w:author="Arif" w:date="2017-03-10T13:43:00Z">
        <w:r w:rsidR="00092C45" w:rsidRPr="00092C45">
          <w:rPr>
            <w:rFonts w:ascii="Calibri" w:hAnsi="Calibri" w:cs="Times New Roman"/>
            <w:noProof/>
            <w:szCs w:val="24"/>
          </w:rPr>
          <w:t xml:space="preserve">12. Sboner A, Mu X, Greenbaum D, Auerbach RK, Gerstein MB: </w:t>
        </w:r>
        <w:r w:rsidR="00092C45" w:rsidRPr="00092C45">
          <w:rPr>
            <w:rFonts w:ascii="Calibri" w:hAnsi="Calibri" w:cs="Times New Roman"/>
            <w:b/>
            <w:bCs/>
            <w:noProof/>
            <w:szCs w:val="24"/>
          </w:rPr>
          <w:t>The real cost of sequencing: higher than you think!</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Genome Biology</w:t>
        </w:r>
        <w:r w:rsidR="00092C45" w:rsidRPr="00092C45">
          <w:rPr>
            <w:rFonts w:ascii="Calibri" w:hAnsi="Calibri" w:cs="Times New Roman"/>
            <w:noProof/>
            <w:szCs w:val="24"/>
          </w:rPr>
          <w:t xml:space="preserve"> 2011:125.</w:t>
        </w:r>
      </w:ins>
    </w:p>
    <w:p w14:paraId="05D350D1"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ins w:id="285" w:author="Arif" w:date="2017-03-10T13:43:00Z">
        <w:r w:rsidRPr="00092C45">
          <w:rPr>
            <w:rFonts w:ascii="Calibri" w:hAnsi="Calibri" w:cs="Times New Roman"/>
            <w:noProof/>
            <w:szCs w:val="24"/>
          </w:rPr>
          <w:t>13</w:t>
        </w:r>
      </w:ins>
      <w:r w:rsidRPr="00092C45">
        <w:rPr>
          <w:rFonts w:ascii="Calibri" w:hAnsi="Calibri" w:cs="Times New Roman"/>
          <w:noProof/>
          <w:szCs w:val="24"/>
        </w:rPr>
        <w:t xml:space="preserve">. Narayanan A, Shmatikov V: </w:t>
      </w:r>
      <w:r w:rsidRPr="00092C45">
        <w:rPr>
          <w:rFonts w:ascii="Calibri" w:hAnsi="Calibri" w:cs="Times New Roman"/>
          <w:b/>
          <w:bCs/>
          <w:noProof/>
          <w:szCs w:val="24"/>
        </w:rPr>
        <w:t>Robust de-anonymization of large sparse datasets</w:t>
      </w:r>
      <w:r w:rsidRPr="00092C45">
        <w:rPr>
          <w:rFonts w:ascii="Calibri" w:hAnsi="Calibri" w:cs="Times New Roman"/>
          <w:noProof/>
          <w:szCs w:val="24"/>
        </w:rPr>
        <w:t xml:space="preserve">. In </w:t>
      </w:r>
      <w:r w:rsidRPr="00092C45">
        <w:rPr>
          <w:rFonts w:ascii="Calibri" w:hAnsi="Calibri" w:cs="Times New Roman"/>
          <w:i/>
          <w:iCs/>
          <w:noProof/>
          <w:szCs w:val="24"/>
        </w:rPr>
        <w:t>Proceedings - IEEE Symposium on Security and Privacy</w:t>
      </w:r>
      <w:r w:rsidRPr="00092C45">
        <w:rPr>
          <w:rFonts w:ascii="Calibri" w:hAnsi="Calibri" w:cs="Times New Roman"/>
          <w:noProof/>
          <w:szCs w:val="24"/>
        </w:rPr>
        <w:t>; 2008:111–125.</w:t>
      </w:r>
    </w:p>
    <w:p w14:paraId="16D022BE" w14:textId="2F0E145C"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86" w:author="Arif" w:date="2017-03-10T13:43:00Z">
        <w:r w:rsidRPr="009E00A9">
          <w:rPr>
            <w:rFonts w:ascii="Calibri" w:hAnsi="Calibri" w:cs="Times New Roman"/>
            <w:noProof/>
            <w:szCs w:val="24"/>
          </w:rPr>
          <w:delText>12</w:delText>
        </w:r>
      </w:del>
      <w:ins w:id="287" w:author="Arif" w:date="2017-03-10T13:43:00Z">
        <w:r w:rsidR="00092C45" w:rsidRPr="00092C45">
          <w:rPr>
            <w:rFonts w:ascii="Calibri" w:hAnsi="Calibri" w:cs="Times New Roman"/>
            <w:noProof/>
            <w:szCs w:val="24"/>
          </w:rPr>
          <w:t>14</w:t>
        </w:r>
      </w:ins>
      <w:r w:rsidR="00092C45" w:rsidRPr="00092C45">
        <w:rPr>
          <w:rFonts w:ascii="Calibri" w:hAnsi="Calibri" w:cs="Times New Roman"/>
          <w:noProof/>
          <w:szCs w:val="24"/>
        </w:rPr>
        <w:t xml:space="preserve">. Harmanci A, Gerstein M: </w:t>
      </w:r>
      <w:r w:rsidR="00092C45" w:rsidRPr="00092C45">
        <w:rPr>
          <w:rFonts w:ascii="Calibri" w:hAnsi="Calibri" w:cs="Times New Roman"/>
          <w:b/>
          <w:bCs/>
          <w:noProof/>
          <w:szCs w:val="24"/>
        </w:rPr>
        <w:t>Quantification of private information leakage from phenotype-genotype data: linking attacks.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 Methods</w:t>
      </w:r>
      <w:r w:rsidR="00092C45" w:rsidRPr="00092C45">
        <w:rPr>
          <w:rFonts w:ascii="Calibri" w:hAnsi="Calibri" w:cs="Times New Roman"/>
          <w:noProof/>
          <w:szCs w:val="24"/>
        </w:rPr>
        <w:t xml:space="preserve"> 2016, </w:t>
      </w:r>
      <w:r w:rsidR="00092C45" w:rsidRPr="00092C45">
        <w:rPr>
          <w:rFonts w:ascii="Calibri" w:hAnsi="Calibri" w:cs="Times New Roman"/>
          <w:b/>
          <w:bCs/>
          <w:noProof/>
          <w:szCs w:val="24"/>
        </w:rPr>
        <w:t>13</w:t>
      </w:r>
      <w:r w:rsidR="00092C45" w:rsidRPr="00092C45">
        <w:rPr>
          <w:rFonts w:ascii="Calibri" w:hAnsi="Calibri" w:cs="Times New Roman"/>
          <w:noProof/>
          <w:szCs w:val="24"/>
        </w:rPr>
        <w:t>:251–256.</w:t>
      </w:r>
    </w:p>
    <w:p w14:paraId="49D18B12" w14:textId="4A2FD354"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88" w:author="Arif" w:date="2017-03-10T13:43:00Z">
        <w:r w:rsidRPr="009E00A9">
          <w:rPr>
            <w:rFonts w:ascii="Calibri" w:hAnsi="Calibri" w:cs="Times New Roman"/>
            <w:noProof/>
            <w:szCs w:val="24"/>
          </w:rPr>
          <w:delText>13</w:delText>
        </w:r>
      </w:del>
      <w:ins w:id="289" w:author="Arif" w:date="2017-03-10T13:43:00Z">
        <w:r w:rsidR="00092C45" w:rsidRPr="00092C45">
          <w:rPr>
            <w:rFonts w:ascii="Calibri" w:hAnsi="Calibri" w:cs="Times New Roman"/>
            <w:noProof/>
            <w:szCs w:val="24"/>
          </w:rPr>
          <w:t>15</w:t>
        </w:r>
      </w:ins>
      <w:r w:rsidR="00092C45" w:rsidRPr="00092C45">
        <w:rPr>
          <w:rFonts w:ascii="Calibri" w:hAnsi="Calibri" w:cs="Times New Roman"/>
          <w:noProof/>
          <w:szCs w:val="24"/>
        </w:rPr>
        <w:t xml:space="preserve">. Gymrek M, McGuire AL, Golan D, Halperin E, Erlich Y: </w:t>
      </w:r>
      <w:r w:rsidR="00092C45" w:rsidRPr="00092C45">
        <w:rPr>
          <w:rFonts w:ascii="Calibri" w:hAnsi="Calibri" w:cs="Times New Roman"/>
          <w:b/>
          <w:bCs/>
          <w:noProof/>
          <w:szCs w:val="24"/>
        </w:rPr>
        <w:t>Identifying personal genomes by surname inference.</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Science</w:t>
      </w:r>
      <w:r w:rsidR="00092C45" w:rsidRPr="00092C45">
        <w:rPr>
          <w:rFonts w:ascii="Calibri" w:hAnsi="Calibri" w:cs="Times New Roman"/>
          <w:noProof/>
          <w:szCs w:val="24"/>
        </w:rPr>
        <w:t xml:space="preserve"> 2013, </w:t>
      </w:r>
      <w:r w:rsidR="00092C45" w:rsidRPr="00092C45">
        <w:rPr>
          <w:rFonts w:ascii="Calibri" w:hAnsi="Calibri" w:cs="Times New Roman"/>
          <w:b/>
          <w:bCs/>
          <w:noProof/>
          <w:szCs w:val="24"/>
        </w:rPr>
        <w:t>339</w:t>
      </w:r>
      <w:r w:rsidR="00092C45" w:rsidRPr="00092C45">
        <w:rPr>
          <w:rFonts w:ascii="Calibri" w:hAnsi="Calibri" w:cs="Times New Roman"/>
          <w:noProof/>
          <w:szCs w:val="24"/>
        </w:rPr>
        <w:t>:321–4.</w:t>
      </w:r>
    </w:p>
    <w:p w14:paraId="06D10649" w14:textId="27CB296A"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90" w:author="Arif" w:date="2017-03-10T13:43:00Z">
        <w:r w:rsidRPr="009E00A9">
          <w:rPr>
            <w:rFonts w:ascii="Calibri" w:hAnsi="Calibri" w:cs="Times New Roman"/>
            <w:noProof/>
            <w:szCs w:val="24"/>
          </w:rPr>
          <w:delText>14</w:delText>
        </w:r>
      </w:del>
      <w:ins w:id="291" w:author="Arif" w:date="2017-03-10T13:43:00Z">
        <w:r w:rsidR="00092C45" w:rsidRPr="00092C45">
          <w:rPr>
            <w:rFonts w:ascii="Calibri" w:hAnsi="Calibri" w:cs="Times New Roman"/>
            <w:noProof/>
            <w:szCs w:val="24"/>
          </w:rPr>
          <w:t>16</w:t>
        </w:r>
      </w:ins>
      <w:r w:rsidR="00092C45" w:rsidRPr="00092C45">
        <w:rPr>
          <w:rFonts w:ascii="Calibri" w:hAnsi="Calibri" w:cs="Times New Roman"/>
          <w:noProof/>
          <w:szCs w:val="24"/>
        </w:rPr>
        <w:t xml:space="preserve">. Sudmant PH, Rausch T, Gardner EJ, Handsaker RE, Abyzov A, Huddleston J, Zhang Y, Ye K, Jun G, Hsi-Yang Fritz M, Konkel MK, Malhotra A, Stütz AM, Shi X, Paolo Casale F, Chen J, Hormozdiari F, Dayama G, Chen K, Malig M, Chaisson MJP, Walter K, Meiers S, Kashin S, Garrison E, Auton A, Lam HYK, Jasmine Mu X, Alkan C, Antaki D, et al.: </w:t>
      </w:r>
      <w:r w:rsidR="00092C45" w:rsidRPr="00092C45">
        <w:rPr>
          <w:rFonts w:ascii="Calibri" w:hAnsi="Calibri" w:cs="Times New Roman"/>
          <w:b/>
          <w:bCs/>
          <w:noProof/>
          <w:szCs w:val="24"/>
        </w:rPr>
        <w:t>An integrated map of structural variation in 2,504 human genomes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Nature</w:t>
      </w:r>
      <w:r w:rsidR="00092C45" w:rsidRPr="00092C45">
        <w:rPr>
          <w:rFonts w:ascii="Calibri" w:hAnsi="Calibri" w:cs="Times New Roman"/>
          <w:noProof/>
          <w:szCs w:val="24"/>
        </w:rPr>
        <w:t xml:space="preserve"> 2015, </w:t>
      </w:r>
      <w:r w:rsidR="00092C45" w:rsidRPr="00092C45">
        <w:rPr>
          <w:rFonts w:ascii="Calibri" w:hAnsi="Calibri" w:cs="Times New Roman"/>
          <w:b/>
          <w:bCs/>
          <w:noProof/>
          <w:szCs w:val="24"/>
        </w:rPr>
        <w:t>526</w:t>
      </w:r>
      <w:r w:rsidR="00092C45" w:rsidRPr="00092C45">
        <w:rPr>
          <w:rFonts w:ascii="Calibri" w:hAnsi="Calibri" w:cs="Times New Roman"/>
          <w:noProof/>
          <w:szCs w:val="24"/>
        </w:rPr>
        <w:t>:75–81.</w:t>
      </w:r>
    </w:p>
    <w:p w14:paraId="1BEAE2B5" w14:textId="38009090"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92" w:author="Arif" w:date="2017-03-10T13:43:00Z">
        <w:r w:rsidRPr="009E00A9">
          <w:rPr>
            <w:rFonts w:ascii="Calibri" w:hAnsi="Calibri" w:cs="Times New Roman"/>
            <w:noProof/>
            <w:szCs w:val="24"/>
          </w:rPr>
          <w:lastRenderedPageBreak/>
          <w:delText>15</w:delText>
        </w:r>
      </w:del>
      <w:ins w:id="293" w:author="Arif" w:date="2017-03-10T13:43:00Z">
        <w:r w:rsidR="00092C45" w:rsidRPr="00092C45">
          <w:rPr>
            <w:rFonts w:ascii="Calibri" w:hAnsi="Calibri" w:cs="Times New Roman"/>
            <w:noProof/>
            <w:szCs w:val="24"/>
          </w:rPr>
          <w:t>17</w:t>
        </w:r>
      </w:ins>
      <w:r w:rsidR="00092C45" w:rsidRPr="00092C45">
        <w:rPr>
          <w:rFonts w:ascii="Calibri" w:hAnsi="Calibri" w:cs="Times New Roman"/>
          <w:noProof/>
          <w:szCs w:val="24"/>
        </w:rPr>
        <w:t xml:space="preserve">. Wang Z, Gerstein M, Snyder M: </w:t>
      </w:r>
      <w:r w:rsidR="00092C45" w:rsidRPr="00092C45">
        <w:rPr>
          <w:rFonts w:ascii="Calibri" w:hAnsi="Calibri" w:cs="Times New Roman"/>
          <w:b/>
          <w:bCs/>
          <w:noProof/>
          <w:szCs w:val="24"/>
        </w:rPr>
        <w:t>RNA-Seq: a revolutionary tool for transcriptomics.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 Rev Genet</w:t>
      </w:r>
      <w:r w:rsidR="00092C45" w:rsidRPr="00092C45">
        <w:rPr>
          <w:rFonts w:ascii="Calibri" w:hAnsi="Calibri" w:cs="Times New Roman"/>
          <w:noProof/>
          <w:szCs w:val="24"/>
        </w:rPr>
        <w:t xml:space="preserve"> 2009, </w:t>
      </w:r>
      <w:r w:rsidR="00092C45" w:rsidRPr="00092C45">
        <w:rPr>
          <w:rFonts w:ascii="Calibri" w:hAnsi="Calibri" w:cs="Times New Roman"/>
          <w:b/>
          <w:bCs/>
          <w:noProof/>
          <w:szCs w:val="24"/>
        </w:rPr>
        <w:t>10</w:t>
      </w:r>
      <w:r w:rsidR="00092C45" w:rsidRPr="00092C45">
        <w:rPr>
          <w:rFonts w:ascii="Calibri" w:hAnsi="Calibri" w:cs="Times New Roman"/>
          <w:noProof/>
          <w:szCs w:val="24"/>
        </w:rPr>
        <w:t>:57–63.</w:t>
      </w:r>
    </w:p>
    <w:p w14:paraId="1D07F879" w14:textId="08B6C1FA"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94" w:author="Arif" w:date="2017-03-10T13:43:00Z">
        <w:r w:rsidRPr="009E00A9">
          <w:rPr>
            <w:rFonts w:ascii="Calibri" w:hAnsi="Calibri" w:cs="Times New Roman"/>
            <w:noProof/>
            <w:szCs w:val="24"/>
          </w:rPr>
          <w:delText>16</w:delText>
        </w:r>
      </w:del>
      <w:ins w:id="295" w:author="Arif" w:date="2017-03-10T13:43:00Z">
        <w:r w:rsidR="00092C45" w:rsidRPr="00092C45">
          <w:rPr>
            <w:rFonts w:ascii="Calibri" w:hAnsi="Calibri" w:cs="Times New Roman"/>
            <w:noProof/>
            <w:szCs w:val="24"/>
          </w:rPr>
          <w:t>18</w:t>
        </w:r>
      </w:ins>
      <w:r w:rsidR="00092C45" w:rsidRPr="00092C45">
        <w:rPr>
          <w:rFonts w:ascii="Calibri" w:hAnsi="Calibri" w:cs="Times New Roman"/>
          <w:noProof/>
          <w:szCs w:val="24"/>
        </w:rPr>
        <w:t xml:space="preserve">. Pepke S, Wold B, Mortazavi A: </w:t>
      </w:r>
      <w:r w:rsidR="00092C45" w:rsidRPr="00092C45">
        <w:rPr>
          <w:rFonts w:ascii="Calibri" w:hAnsi="Calibri" w:cs="Times New Roman"/>
          <w:b/>
          <w:bCs/>
          <w:noProof/>
          <w:szCs w:val="24"/>
        </w:rPr>
        <w:t>Computation for ChIP-seq and RNA-seq studies.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 Methods</w:t>
      </w:r>
      <w:r w:rsidR="00092C45" w:rsidRPr="00092C45">
        <w:rPr>
          <w:rFonts w:ascii="Calibri" w:hAnsi="Calibri" w:cs="Times New Roman"/>
          <w:noProof/>
          <w:szCs w:val="24"/>
        </w:rPr>
        <w:t xml:space="preserve"> 2009, </w:t>
      </w:r>
      <w:r w:rsidR="00092C45" w:rsidRPr="00092C45">
        <w:rPr>
          <w:rFonts w:ascii="Calibri" w:hAnsi="Calibri" w:cs="Times New Roman"/>
          <w:b/>
          <w:bCs/>
          <w:noProof/>
          <w:szCs w:val="24"/>
        </w:rPr>
        <w:t>6</w:t>
      </w:r>
      <w:r w:rsidR="00092C45" w:rsidRPr="00092C45">
        <w:rPr>
          <w:rFonts w:ascii="Calibri" w:hAnsi="Calibri" w:cs="Times New Roman"/>
          <w:noProof/>
          <w:szCs w:val="24"/>
        </w:rPr>
        <w:t>:S22–S32.</w:t>
      </w:r>
    </w:p>
    <w:p w14:paraId="55D3EEB5" w14:textId="663C493E"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96" w:author="Arif" w:date="2017-03-10T13:43:00Z">
        <w:r w:rsidRPr="009E00A9">
          <w:rPr>
            <w:rFonts w:ascii="Calibri" w:hAnsi="Calibri" w:cs="Times New Roman"/>
            <w:noProof/>
            <w:szCs w:val="24"/>
          </w:rPr>
          <w:delText>17</w:delText>
        </w:r>
      </w:del>
      <w:ins w:id="297" w:author="Arif" w:date="2017-03-10T13:43:00Z">
        <w:r w:rsidR="00092C45" w:rsidRPr="00092C45">
          <w:rPr>
            <w:rFonts w:ascii="Calibri" w:hAnsi="Calibri" w:cs="Times New Roman"/>
            <w:noProof/>
            <w:szCs w:val="24"/>
          </w:rPr>
          <w:t>19</w:t>
        </w:r>
      </w:ins>
      <w:r w:rsidR="00092C45" w:rsidRPr="00092C45">
        <w:rPr>
          <w:rFonts w:ascii="Calibri" w:hAnsi="Calibri" w:cs="Times New Roman"/>
          <w:noProof/>
          <w:szCs w:val="24"/>
        </w:rPr>
        <w:t xml:space="preserve">. Habegger L, Sboner A, Gianoulis TA, Rozowsky J, Agarwal A, Snyder M, Gerstein M: </w:t>
      </w:r>
      <w:r w:rsidR="00092C45" w:rsidRPr="00092C45">
        <w:rPr>
          <w:rFonts w:ascii="Calibri" w:hAnsi="Calibri" w:cs="Times New Roman"/>
          <w:b/>
          <w:bCs/>
          <w:noProof/>
          <w:szCs w:val="24"/>
        </w:rPr>
        <w:t>RSEQtools: A modular framework to analyze RNA-Seq data using compact, anonymized data summaries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Bioinformatics</w:t>
      </w:r>
      <w:r w:rsidR="00092C45" w:rsidRPr="00092C45">
        <w:rPr>
          <w:rFonts w:ascii="Calibri" w:hAnsi="Calibri" w:cs="Times New Roman"/>
          <w:noProof/>
          <w:szCs w:val="24"/>
        </w:rPr>
        <w:t xml:space="preserve"> 2011, </w:t>
      </w:r>
      <w:r w:rsidR="00092C45" w:rsidRPr="00092C45">
        <w:rPr>
          <w:rFonts w:ascii="Calibri" w:hAnsi="Calibri" w:cs="Times New Roman"/>
          <w:b/>
          <w:bCs/>
          <w:noProof/>
          <w:szCs w:val="24"/>
        </w:rPr>
        <w:t>27</w:t>
      </w:r>
      <w:r w:rsidR="00092C45" w:rsidRPr="00092C45">
        <w:rPr>
          <w:rFonts w:ascii="Calibri" w:hAnsi="Calibri" w:cs="Times New Roman"/>
          <w:noProof/>
          <w:szCs w:val="24"/>
        </w:rPr>
        <w:t>:281–283.</w:t>
      </w:r>
    </w:p>
    <w:p w14:paraId="3E796ACC" w14:textId="31D2BCEC"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298" w:author="Arif" w:date="2017-03-10T13:43:00Z">
        <w:r w:rsidRPr="009E00A9">
          <w:rPr>
            <w:rFonts w:ascii="Calibri" w:hAnsi="Calibri" w:cs="Times New Roman"/>
            <w:noProof/>
            <w:szCs w:val="24"/>
          </w:rPr>
          <w:delText>18</w:delText>
        </w:r>
      </w:del>
      <w:ins w:id="299" w:author="Arif" w:date="2017-03-10T13:43:00Z">
        <w:r w:rsidR="00092C45" w:rsidRPr="00092C45">
          <w:rPr>
            <w:rFonts w:ascii="Calibri" w:hAnsi="Calibri" w:cs="Times New Roman"/>
            <w:noProof/>
            <w:szCs w:val="24"/>
          </w:rPr>
          <w:t>20</w:t>
        </w:r>
      </w:ins>
      <w:r w:rsidR="00092C45" w:rsidRPr="00092C45">
        <w:rPr>
          <w:rFonts w:ascii="Calibri" w:hAnsi="Calibri" w:cs="Times New Roman"/>
          <w:noProof/>
          <w:szCs w:val="24"/>
        </w:rPr>
        <w:t xml:space="preserve">. Bernstein BE, Birney E, Dunham I, Green ED, Gunter C, Snyder M: </w:t>
      </w:r>
      <w:r w:rsidR="00092C45" w:rsidRPr="00092C45">
        <w:rPr>
          <w:rFonts w:ascii="Calibri" w:hAnsi="Calibri" w:cs="Times New Roman"/>
          <w:b/>
          <w:bCs/>
          <w:noProof/>
          <w:szCs w:val="24"/>
        </w:rPr>
        <w:t>An integrated encyclopedia of DNA elements in the human genome.</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Nature</w:t>
      </w:r>
      <w:r w:rsidR="00092C45" w:rsidRPr="00092C45">
        <w:rPr>
          <w:rFonts w:ascii="Calibri" w:hAnsi="Calibri" w:cs="Times New Roman"/>
          <w:noProof/>
          <w:szCs w:val="24"/>
        </w:rPr>
        <w:t xml:space="preserve"> 2012, </w:t>
      </w:r>
      <w:r w:rsidR="00092C45" w:rsidRPr="00092C45">
        <w:rPr>
          <w:rFonts w:ascii="Calibri" w:hAnsi="Calibri" w:cs="Times New Roman"/>
          <w:b/>
          <w:bCs/>
          <w:noProof/>
          <w:szCs w:val="24"/>
        </w:rPr>
        <w:t>489</w:t>
      </w:r>
      <w:r w:rsidR="00092C45" w:rsidRPr="00092C45">
        <w:rPr>
          <w:rFonts w:ascii="Calibri" w:hAnsi="Calibri" w:cs="Times New Roman"/>
          <w:noProof/>
          <w:szCs w:val="24"/>
        </w:rPr>
        <w:t>:57–74.</w:t>
      </w:r>
    </w:p>
    <w:p w14:paraId="5302F42B" w14:textId="7CA664B3"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300" w:author="Arif" w:date="2017-03-10T13:43:00Z">
        <w:r w:rsidRPr="009E00A9">
          <w:rPr>
            <w:rFonts w:ascii="Calibri" w:hAnsi="Calibri" w:cs="Times New Roman"/>
            <w:noProof/>
            <w:szCs w:val="24"/>
          </w:rPr>
          <w:delText>19</w:delText>
        </w:r>
      </w:del>
      <w:ins w:id="301" w:author="Arif" w:date="2017-03-10T13:43:00Z">
        <w:r w:rsidR="00092C45" w:rsidRPr="00092C45">
          <w:rPr>
            <w:rFonts w:ascii="Calibri" w:hAnsi="Calibri" w:cs="Times New Roman"/>
            <w:noProof/>
            <w:szCs w:val="24"/>
          </w:rPr>
          <w:t>21</w:t>
        </w:r>
      </w:ins>
      <w:r w:rsidR="00092C45" w:rsidRPr="00092C45">
        <w:rPr>
          <w:rFonts w:ascii="Calibri" w:hAnsi="Calibri" w:cs="Times New Roman"/>
          <w:noProof/>
          <w:szCs w:val="24"/>
        </w:rPr>
        <w:t xml:space="preserve">. Romanoski CE, Glass CK, Stunnenberg HG, Wilson L, Almouzni G: </w:t>
      </w:r>
      <w:r w:rsidR="00092C45" w:rsidRPr="00092C45">
        <w:rPr>
          <w:rFonts w:ascii="Calibri" w:hAnsi="Calibri" w:cs="Times New Roman"/>
          <w:b/>
          <w:bCs/>
          <w:noProof/>
          <w:szCs w:val="24"/>
        </w:rPr>
        <w:t>Epigenomics: Roadmap for regulation</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Nature</w:t>
      </w:r>
      <w:r w:rsidR="00092C45" w:rsidRPr="00092C45">
        <w:rPr>
          <w:rFonts w:ascii="Calibri" w:hAnsi="Calibri" w:cs="Times New Roman"/>
          <w:noProof/>
          <w:szCs w:val="24"/>
        </w:rPr>
        <w:t xml:space="preserve"> 2015, </w:t>
      </w:r>
      <w:r w:rsidR="00092C45" w:rsidRPr="00092C45">
        <w:rPr>
          <w:rFonts w:ascii="Calibri" w:hAnsi="Calibri" w:cs="Times New Roman"/>
          <w:b/>
          <w:bCs/>
          <w:noProof/>
          <w:szCs w:val="24"/>
        </w:rPr>
        <w:t>518</w:t>
      </w:r>
      <w:r w:rsidR="00092C45" w:rsidRPr="00092C45">
        <w:rPr>
          <w:rFonts w:ascii="Calibri" w:hAnsi="Calibri" w:cs="Times New Roman"/>
          <w:noProof/>
          <w:szCs w:val="24"/>
        </w:rPr>
        <w:t>:314–316.</w:t>
      </w:r>
    </w:p>
    <w:p w14:paraId="335DEA37" w14:textId="1672255C"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302" w:author="Arif" w:date="2017-03-10T13:43:00Z">
        <w:r w:rsidRPr="009E00A9">
          <w:rPr>
            <w:rFonts w:ascii="Calibri" w:hAnsi="Calibri" w:cs="Times New Roman"/>
            <w:noProof/>
            <w:szCs w:val="24"/>
          </w:rPr>
          <w:delText>20</w:delText>
        </w:r>
      </w:del>
      <w:ins w:id="303" w:author="Arif" w:date="2017-03-10T13:43:00Z">
        <w:r w:rsidR="00092C45" w:rsidRPr="00092C45">
          <w:rPr>
            <w:rFonts w:ascii="Calibri" w:hAnsi="Calibri" w:cs="Times New Roman"/>
            <w:noProof/>
            <w:szCs w:val="24"/>
          </w:rPr>
          <w:t>22</w:t>
        </w:r>
      </w:ins>
      <w:r w:rsidR="00092C45" w:rsidRPr="00092C45">
        <w:rPr>
          <w:rFonts w:ascii="Calibri" w:hAnsi="Calibri" w:cs="Times New Roman"/>
          <w:noProof/>
          <w:szCs w:val="24"/>
        </w:rPr>
        <w:t xml:space="preserve">. Consortium TG: </w:t>
      </w:r>
      <w:r w:rsidR="00092C45" w:rsidRPr="00092C45">
        <w:rPr>
          <w:rFonts w:ascii="Calibri" w:hAnsi="Calibri" w:cs="Times New Roman"/>
          <w:b/>
          <w:bCs/>
          <w:noProof/>
          <w:szCs w:val="24"/>
        </w:rPr>
        <w:t>The Genotype-Tissue Expression (GTEx) project.</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 Genet</w:t>
      </w:r>
      <w:r w:rsidR="00092C45" w:rsidRPr="00092C45">
        <w:rPr>
          <w:rFonts w:ascii="Calibri" w:hAnsi="Calibri" w:cs="Times New Roman"/>
          <w:noProof/>
          <w:szCs w:val="24"/>
        </w:rPr>
        <w:t xml:space="preserve"> 2013, </w:t>
      </w:r>
      <w:r w:rsidR="00092C45" w:rsidRPr="00092C45">
        <w:rPr>
          <w:rFonts w:ascii="Calibri" w:hAnsi="Calibri" w:cs="Times New Roman"/>
          <w:b/>
          <w:bCs/>
          <w:noProof/>
          <w:szCs w:val="24"/>
        </w:rPr>
        <w:t>45</w:t>
      </w:r>
      <w:r w:rsidR="00092C45" w:rsidRPr="00092C45">
        <w:rPr>
          <w:rFonts w:ascii="Calibri" w:hAnsi="Calibri" w:cs="Times New Roman"/>
          <w:noProof/>
          <w:szCs w:val="24"/>
        </w:rPr>
        <w:t>:580–5.</w:t>
      </w:r>
    </w:p>
    <w:p w14:paraId="34EF1C98" w14:textId="340FF77D"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304" w:author="Arif" w:date="2017-03-10T13:43:00Z">
        <w:r w:rsidRPr="009E00A9">
          <w:rPr>
            <w:rFonts w:ascii="Calibri" w:hAnsi="Calibri" w:cs="Times New Roman"/>
            <w:noProof/>
            <w:szCs w:val="24"/>
          </w:rPr>
          <w:delText>21</w:delText>
        </w:r>
      </w:del>
      <w:ins w:id="305" w:author="Arif" w:date="2017-03-10T13:43:00Z">
        <w:r w:rsidR="00092C45" w:rsidRPr="00092C45">
          <w:rPr>
            <w:rFonts w:ascii="Calibri" w:hAnsi="Calibri" w:cs="Times New Roman"/>
            <w:noProof/>
            <w:szCs w:val="24"/>
          </w:rPr>
          <w:t>23</w:t>
        </w:r>
      </w:ins>
      <w:r w:rsidR="00092C45" w:rsidRPr="00092C45">
        <w:rPr>
          <w:rFonts w:ascii="Calibri" w:hAnsi="Calibri" w:cs="Times New Roman"/>
          <w:noProof/>
          <w:szCs w:val="24"/>
        </w:rPr>
        <w:t xml:space="preserve">.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sidR="00092C45" w:rsidRPr="00092C45">
        <w:rPr>
          <w:rFonts w:ascii="Calibri" w:hAnsi="Calibri" w:cs="Times New Roman"/>
          <w:b/>
          <w:bCs/>
          <w:noProof/>
          <w:szCs w:val="24"/>
        </w:rPr>
        <w:t>The Genotype-Tissue Expression (GTEx) pilot analysis: Multitissue gene regulation in humans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Science (80- )</w:t>
      </w:r>
      <w:r w:rsidR="00092C45" w:rsidRPr="00092C45">
        <w:rPr>
          <w:rFonts w:ascii="Calibri" w:hAnsi="Calibri" w:cs="Times New Roman"/>
          <w:noProof/>
          <w:szCs w:val="24"/>
        </w:rPr>
        <w:t xml:space="preserve"> 2015, </w:t>
      </w:r>
      <w:r w:rsidR="00092C45" w:rsidRPr="00092C45">
        <w:rPr>
          <w:rFonts w:ascii="Calibri" w:hAnsi="Calibri" w:cs="Times New Roman"/>
          <w:b/>
          <w:bCs/>
          <w:noProof/>
          <w:szCs w:val="24"/>
        </w:rPr>
        <w:t>348</w:t>
      </w:r>
      <w:r w:rsidR="00092C45" w:rsidRPr="00092C45">
        <w:rPr>
          <w:rFonts w:ascii="Calibri" w:hAnsi="Calibri" w:cs="Times New Roman"/>
          <w:noProof/>
          <w:szCs w:val="24"/>
        </w:rPr>
        <w:t>:648–660.</w:t>
      </w:r>
    </w:p>
    <w:p w14:paraId="5428BA2D" w14:textId="639651AC"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306" w:author="Arif" w:date="2017-03-10T13:43:00Z">
        <w:r w:rsidRPr="009E00A9">
          <w:rPr>
            <w:rFonts w:ascii="Calibri" w:hAnsi="Calibri" w:cs="Times New Roman"/>
            <w:noProof/>
            <w:szCs w:val="24"/>
          </w:rPr>
          <w:delText>22</w:delText>
        </w:r>
      </w:del>
      <w:ins w:id="307" w:author="Arif" w:date="2017-03-10T13:43:00Z">
        <w:r w:rsidR="00092C45" w:rsidRPr="00092C45">
          <w:rPr>
            <w:rFonts w:ascii="Calibri" w:hAnsi="Calibri" w:cs="Times New Roman"/>
            <w:noProof/>
            <w:szCs w:val="24"/>
          </w:rPr>
          <w:t>24</w:t>
        </w:r>
      </w:ins>
      <w:r w:rsidR="00092C45" w:rsidRPr="00092C45">
        <w:rPr>
          <w:rFonts w:ascii="Calibri" w:hAnsi="Calibri" w:cs="Times New Roman"/>
          <w:noProof/>
          <w:szCs w:val="24"/>
        </w:rPr>
        <w:t xml:space="preserve">. Abyzov A, Urban AE, Snyder M, Gerstein M: </w:t>
      </w:r>
      <w:r w:rsidR="00092C45" w:rsidRPr="00092C45">
        <w:rPr>
          <w:rFonts w:ascii="Calibri" w:hAnsi="Calibri" w:cs="Times New Roman"/>
          <w:b/>
          <w:bCs/>
          <w:noProof/>
          <w:szCs w:val="24"/>
        </w:rPr>
        <w:t>CNVnator: An approach to discover, genotype, and characterize typical and atypical CNVs from family and population genome sequencing</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Genome Res</w:t>
      </w:r>
      <w:r w:rsidR="00092C45" w:rsidRPr="00092C45">
        <w:rPr>
          <w:rFonts w:ascii="Calibri" w:hAnsi="Calibri" w:cs="Times New Roman"/>
          <w:noProof/>
          <w:szCs w:val="24"/>
        </w:rPr>
        <w:t xml:space="preserve"> 2011, </w:t>
      </w:r>
      <w:r w:rsidR="00092C45" w:rsidRPr="00092C45">
        <w:rPr>
          <w:rFonts w:ascii="Calibri" w:hAnsi="Calibri" w:cs="Times New Roman"/>
          <w:b/>
          <w:bCs/>
          <w:noProof/>
          <w:szCs w:val="24"/>
        </w:rPr>
        <w:t>21</w:t>
      </w:r>
      <w:r w:rsidR="00092C45" w:rsidRPr="00092C45">
        <w:rPr>
          <w:rFonts w:ascii="Calibri" w:hAnsi="Calibri" w:cs="Times New Roman"/>
          <w:noProof/>
          <w:szCs w:val="24"/>
        </w:rPr>
        <w:t>:974–984.</w:t>
      </w:r>
    </w:p>
    <w:p w14:paraId="397B2AB6" w14:textId="18C81678"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308" w:author="Arif" w:date="2017-03-10T13:43:00Z">
        <w:r w:rsidRPr="009E00A9">
          <w:rPr>
            <w:rFonts w:ascii="Calibri" w:hAnsi="Calibri" w:cs="Times New Roman"/>
            <w:noProof/>
            <w:szCs w:val="24"/>
          </w:rPr>
          <w:delText>23</w:delText>
        </w:r>
      </w:del>
      <w:ins w:id="309" w:author="Arif" w:date="2017-03-10T13:43:00Z">
        <w:r w:rsidR="00092C45" w:rsidRPr="00092C45">
          <w:rPr>
            <w:rFonts w:ascii="Calibri" w:hAnsi="Calibri" w:cs="Times New Roman"/>
            <w:noProof/>
            <w:szCs w:val="24"/>
          </w:rPr>
          <w:t>25</w:t>
        </w:r>
      </w:ins>
      <w:r w:rsidR="00092C45" w:rsidRPr="00092C45">
        <w:rPr>
          <w:rFonts w:ascii="Calibri" w:hAnsi="Calibri" w:cs="Times New Roman"/>
          <w:noProof/>
          <w:szCs w:val="24"/>
        </w:rPr>
        <w:t xml:space="preserve">. Handsaker RE, Korn JM, Nemesh J, McCarroll SA: </w:t>
      </w:r>
      <w:r w:rsidR="00092C45" w:rsidRPr="00092C45">
        <w:rPr>
          <w:rFonts w:ascii="Calibri" w:hAnsi="Calibri" w:cs="Times New Roman"/>
          <w:b/>
          <w:bCs/>
          <w:noProof/>
          <w:szCs w:val="24"/>
        </w:rPr>
        <w:t>Discovery and genotyping of genome structural polymorphism by sequencing on a population scale</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Nat Genet</w:t>
      </w:r>
      <w:r w:rsidR="00092C45" w:rsidRPr="00092C45">
        <w:rPr>
          <w:rFonts w:ascii="Calibri" w:hAnsi="Calibri" w:cs="Times New Roman"/>
          <w:noProof/>
          <w:szCs w:val="24"/>
        </w:rPr>
        <w:t xml:space="preserve"> 2011, </w:t>
      </w:r>
      <w:r w:rsidR="00092C45" w:rsidRPr="00092C45">
        <w:rPr>
          <w:rFonts w:ascii="Calibri" w:hAnsi="Calibri" w:cs="Times New Roman"/>
          <w:b/>
          <w:bCs/>
          <w:noProof/>
          <w:szCs w:val="24"/>
        </w:rPr>
        <w:t>43</w:t>
      </w:r>
      <w:r w:rsidR="00092C45" w:rsidRPr="00092C45">
        <w:rPr>
          <w:rFonts w:ascii="Calibri" w:hAnsi="Calibri" w:cs="Times New Roman"/>
          <w:noProof/>
          <w:szCs w:val="24"/>
        </w:rPr>
        <w:t>:269–276.</w:t>
      </w:r>
    </w:p>
    <w:p w14:paraId="45226434" w14:textId="4F12AB0C"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310" w:author="Arif" w:date="2017-03-10T13:43:00Z">
        <w:r w:rsidRPr="009E00A9">
          <w:rPr>
            <w:rFonts w:ascii="Calibri" w:hAnsi="Calibri" w:cs="Times New Roman"/>
            <w:noProof/>
            <w:szCs w:val="24"/>
          </w:rPr>
          <w:delText>24</w:delText>
        </w:r>
      </w:del>
      <w:ins w:id="311" w:author="Arif" w:date="2017-03-10T13:43:00Z">
        <w:r w:rsidR="00092C45" w:rsidRPr="00092C45">
          <w:rPr>
            <w:rFonts w:ascii="Calibri" w:hAnsi="Calibri" w:cs="Times New Roman"/>
            <w:noProof/>
            <w:szCs w:val="24"/>
          </w:rPr>
          <w:t>26</w:t>
        </w:r>
      </w:ins>
      <w:r w:rsidR="00092C45" w:rsidRPr="00092C45">
        <w:rPr>
          <w:rFonts w:ascii="Calibri" w:hAnsi="Calibri" w:cs="Times New Roman"/>
          <w:noProof/>
          <w:szCs w:val="24"/>
        </w:rPr>
        <w:t xml:space="preserve">. van Berkum NL, Lieberman-Aiden E, Williams L, Imakaev M, Gnirke A, Mirny LA, Dekker J, Lander ES: </w:t>
      </w:r>
      <w:r w:rsidR="00092C45" w:rsidRPr="00092C45">
        <w:rPr>
          <w:rFonts w:ascii="Calibri" w:hAnsi="Calibri" w:cs="Times New Roman"/>
          <w:b/>
          <w:bCs/>
          <w:noProof/>
          <w:szCs w:val="24"/>
        </w:rPr>
        <w:t>Hi-C: a method to study the three-dimensional architecture of genomes.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J Vis Exp</w:t>
      </w:r>
      <w:r w:rsidR="00092C45" w:rsidRPr="00092C45">
        <w:rPr>
          <w:rFonts w:ascii="Calibri" w:hAnsi="Calibri" w:cs="Times New Roman"/>
          <w:noProof/>
          <w:szCs w:val="24"/>
        </w:rPr>
        <w:t xml:space="preserve"> 2010, </w:t>
      </w:r>
      <w:r w:rsidR="00092C45" w:rsidRPr="00092C45">
        <w:rPr>
          <w:rFonts w:ascii="Calibri" w:hAnsi="Calibri" w:cs="Times New Roman"/>
          <w:b/>
          <w:bCs/>
          <w:noProof/>
          <w:szCs w:val="24"/>
        </w:rPr>
        <w:t>6</w:t>
      </w:r>
      <w:r w:rsidR="00092C45" w:rsidRPr="00092C45">
        <w:rPr>
          <w:rFonts w:ascii="Calibri" w:hAnsi="Calibri" w:cs="Times New Roman"/>
          <w:noProof/>
          <w:szCs w:val="24"/>
        </w:rPr>
        <w:t>:1869.</w:t>
      </w:r>
    </w:p>
    <w:p w14:paraId="1A38C0B5" w14:textId="77777777" w:rsidR="009E00A9" w:rsidRPr="009E00A9" w:rsidRDefault="009E00A9" w:rsidP="009E00A9">
      <w:pPr>
        <w:widowControl w:val="0"/>
        <w:autoSpaceDE w:val="0"/>
        <w:autoSpaceDN w:val="0"/>
        <w:adjustRightInd w:val="0"/>
        <w:spacing w:line="240" w:lineRule="auto"/>
        <w:rPr>
          <w:del w:id="312" w:author="Arif" w:date="2017-03-10T13:43:00Z"/>
          <w:rFonts w:ascii="Calibri" w:hAnsi="Calibri" w:cs="Times New Roman"/>
          <w:noProof/>
          <w:szCs w:val="24"/>
        </w:rPr>
      </w:pPr>
      <w:del w:id="313" w:author="Arif" w:date="2017-03-10T13:43:00Z">
        <w:r w:rsidRPr="009E00A9">
          <w:rPr>
            <w:rFonts w:ascii="Calibri" w:hAnsi="Calibri" w:cs="Times New Roman"/>
            <w:noProof/>
            <w:szCs w:val="24"/>
          </w:rPr>
          <w:delText xml:space="preserve">25. Korbel JO, Lee C: </w:delText>
        </w:r>
        <w:r w:rsidRPr="009E00A9">
          <w:rPr>
            <w:rFonts w:ascii="Calibri" w:hAnsi="Calibri" w:cs="Times New Roman"/>
            <w:b/>
            <w:bCs/>
            <w:noProof/>
            <w:szCs w:val="24"/>
          </w:rPr>
          <w:delText>Genome assembly and haplotyping with Hi-C.</w:delText>
        </w:r>
        <w:r w:rsidRPr="009E00A9">
          <w:rPr>
            <w:rFonts w:ascii="Calibri" w:hAnsi="Calibri" w:cs="Times New Roman"/>
            <w:noProof/>
            <w:szCs w:val="24"/>
          </w:rPr>
          <w:delText xml:space="preserve"> </w:delText>
        </w:r>
        <w:r w:rsidRPr="009E00A9">
          <w:rPr>
            <w:rFonts w:ascii="Calibri" w:hAnsi="Calibri" w:cs="Times New Roman"/>
            <w:i/>
            <w:iCs/>
            <w:noProof/>
            <w:szCs w:val="24"/>
          </w:rPr>
          <w:delText>Nat Biotech</w:delText>
        </w:r>
        <w:r w:rsidRPr="009E00A9">
          <w:rPr>
            <w:rFonts w:ascii="Calibri" w:hAnsi="Calibri" w:cs="Times New Roman"/>
            <w:noProof/>
            <w:szCs w:val="24"/>
          </w:rPr>
          <w:delText xml:space="preserve"> 2013, </w:delText>
        </w:r>
        <w:r w:rsidRPr="009E00A9">
          <w:rPr>
            <w:rFonts w:ascii="Calibri" w:hAnsi="Calibri" w:cs="Times New Roman"/>
            <w:b/>
            <w:bCs/>
            <w:noProof/>
            <w:szCs w:val="24"/>
          </w:rPr>
          <w:delText>31</w:delText>
        </w:r>
        <w:r w:rsidRPr="009E00A9">
          <w:rPr>
            <w:rFonts w:ascii="Calibri" w:hAnsi="Calibri" w:cs="Times New Roman"/>
            <w:noProof/>
            <w:szCs w:val="24"/>
          </w:rPr>
          <w:delText>:1099–1101.</w:delText>
        </w:r>
      </w:del>
    </w:p>
    <w:p w14:paraId="0E458EF6" w14:textId="77777777" w:rsidR="009E00A9" w:rsidRPr="009E00A9" w:rsidRDefault="009E00A9" w:rsidP="009E00A9">
      <w:pPr>
        <w:widowControl w:val="0"/>
        <w:autoSpaceDE w:val="0"/>
        <w:autoSpaceDN w:val="0"/>
        <w:adjustRightInd w:val="0"/>
        <w:spacing w:line="240" w:lineRule="auto"/>
        <w:rPr>
          <w:del w:id="314" w:author="Arif" w:date="2017-03-10T13:43:00Z"/>
          <w:rFonts w:ascii="Calibri" w:hAnsi="Calibri" w:cs="Times New Roman"/>
          <w:noProof/>
          <w:szCs w:val="24"/>
        </w:rPr>
      </w:pPr>
      <w:del w:id="315" w:author="Arif" w:date="2017-03-10T13:43:00Z">
        <w:r w:rsidRPr="009E00A9">
          <w:rPr>
            <w:rFonts w:ascii="Calibri" w:hAnsi="Calibri" w:cs="Times New Roman"/>
            <w:noProof/>
            <w:szCs w:val="24"/>
          </w:rPr>
          <w:delText xml:space="preserve">26. Lappalainen T, Sammeth M, Friedländer MR, ’t Hoen PAC, Monlong J, Rivas MA, Gonzàlez-Porta M, Kurbatova N, Griebel T, Ferreira PG, Barann M, Wieland T, Greger L, van Iterson M, Almlöf J, Ribeca P, Pulyakhina I, Esser D, Giger T, Tikhonov A, Sultan M, Bertier G, MacArthur DG, Lek M, Lizano E, Buermans HPJ, Padioleau I, Schwarzmayr T, Karlberg O, Ongen H, et al.: </w:delText>
        </w:r>
        <w:r w:rsidRPr="009E00A9">
          <w:rPr>
            <w:rFonts w:ascii="Calibri" w:hAnsi="Calibri" w:cs="Times New Roman"/>
            <w:b/>
            <w:bCs/>
            <w:noProof/>
            <w:szCs w:val="24"/>
          </w:rPr>
          <w:delText>Transcriptome and genome sequencing uncovers functional variation in humans.</w:delText>
        </w:r>
        <w:r w:rsidRPr="009E00A9">
          <w:rPr>
            <w:rFonts w:ascii="Calibri" w:hAnsi="Calibri" w:cs="Times New Roman"/>
            <w:noProof/>
            <w:szCs w:val="24"/>
          </w:rPr>
          <w:delText xml:space="preserve"> </w:delText>
        </w:r>
        <w:r w:rsidRPr="009E00A9">
          <w:rPr>
            <w:rFonts w:ascii="Calibri" w:hAnsi="Calibri" w:cs="Times New Roman"/>
            <w:i/>
            <w:iCs/>
            <w:noProof/>
            <w:szCs w:val="24"/>
          </w:rPr>
          <w:delText>Nature</w:delText>
        </w:r>
        <w:r w:rsidRPr="009E00A9">
          <w:rPr>
            <w:rFonts w:ascii="Calibri" w:hAnsi="Calibri" w:cs="Times New Roman"/>
            <w:noProof/>
            <w:szCs w:val="24"/>
          </w:rPr>
          <w:delText xml:space="preserve"> 2013, </w:delText>
        </w:r>
        <w:r w:rsidRPr="009E00A9">
          <w:rPr>
            <w:rFonts w:ascii="Calibri" w:hAnsi="Calibri" w:cs="Times New Roman"/>
            <w:b/>
            <w:bCs/>
            <w:noProof/>
            <w:szCs w:val="24"/>
          </w:rPr>
          <w:delText>501</w:delText>
        </w:r>
        <w:r w:rsidRPr="009E00A9">
          <w:rPr>
            <w:rFonts w:ascii="Calibri" w:hAnsi="Calibri" w:cs="Times New Roman"/>
            <w:noProof/>
            <w:szCs w:val="24"/>
          </w:rPr>
          <w:delText>:506–11.</w:delText>
        </w:r>
      </w:del>
    </w:p>
    <w:p w14:paraId="536B01CC"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27. McVicker G, van de Geijn B, Degner JF, Cain CE, Banovich NE, Raj A, Lewellen N, Myrthil M, Gilad Y, Pritchard JK: </w:t>
      </w:r>
      <w:r w:rsidRPr="00092C45">
        <w:rPr>
          <w:rFonts w:ascii="Calibri" w:hAnsi="Calibri" w:cs="Times New Roman"/>
          <w:b/>
          <w:bCs/>
          <w:noProof/>
          <w:szCs w:val="24"/>
        </w:rPr>
        <w:t>Identification of genetic variants that affect histone modifications in human cells.</w:t>
      </w:r>
      <w:r w:rsidRPr="00092C45">
        <w:rPr>
          <w:rFonts w:ascii="Calibri" w:hAnsi="Calibri" w:cs="Times New Roman"/>
          <w:noProof/>
          <w:szCs w:val="24"/>
        </w:rPr>
        <w:t xml:space="preserve"> </w:t>
      </w:r>
      <w:r w:rsidRPr="00092C45">
        <w:rPr>
          <w:rFonts w:ascii="Calibri" w:hAnsi="Calibri" w:cs="Times New Roman"/>
          <w:i/>
          <w:iCs/>
          <w:noProof/>
          <w:szCs w:val="24"/>
        </w:rPr>
        <w:t>Sci (New York, NY)</w:t>
      </w:r>
      <w:r w:rsidRPr="00092C45">
        <w:rPr>
          <w:rFonts w:ascii="Calibri" w:hAnsi="Calibri" w:cs="Times New Roman"/>
          <w:noProof/>
          <w:szCs w:val="24"/>
        </w:rPr>
        <w:t xml:space="preserve"> 2013, </w:t>
      </w:r>
      <w:r w:rsidRPr="00092C45">
        <w:rPr>
          <w:rFonts w:ascii="Calibri" w:hAnsi="Calibri" w:cs="Times New Roman"/>
          <w:b/>
          <w:bCs/>
          <w:noProof/>
          <w:szCs w:val="24"/>
        </w:rPr>
        <w:t>342</w:t>
      </w:r>
      <w:r w:rsidRPr="00092C45">
        <w:rPr>
          <w:rFonts w:ascii="Calibri" w:hAnsi="Calibri" w:cs="Times New Roman"/>
          <w:noProof/>
          <w:szCs w:val="24"/>
        </w:rPr>
        <w:t>:747–749.</w:t>
      </w:r>
    </w:p>
    <w:p w14:paraId="4B30BFF5"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28.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 </w:t>
      </w:r>
      <w:r w:rsidRPr="00092C45">
        <w:rPr>
          <w:rFonts w:ascii="Calibri" w:hAnsi="Calibri" w:cs="Times New Roman"/>
          <w:b/>
          <w:bCs/>
          <w:noProof/>
          <w:szCs w:val="24"/>
        </w:rPr>
        <w:t>Coordinated effects of sequence variation on DNA binding, chromatin structure, and transcription.</w:t>
      </w:r>
      <w:r w:rsidRPr="00092C45">
        <w:rPr>
          <w:rFonts w:ascii="Calibri" w:hAnsi="Calibri" w:cs="Times New Roman"/>
          <w:noProof/>
          <w:szCs w:val="24"/>
        </w:rPr>
        <w:t xml:space="preserve"> </w:t>
      </w:r>
      <w:r w:rsidRPr="00092C45">
        <w:rPr>
          <w:rFonts w:ascii="Calibri" w:hAnsi="Calibri" w:cs="Times New Roman"/>
          <w:i/>
          <w:iCs/>
          <w:noProof/>
          <w:szCs w:val="24"/>
        </w:rPr>
        <w:t>Science</w:t>
      </w:r>
      <w:r w:rsidRPr="00092C45">
        <w:rPr>
          <w:rFonts w:ascii="Calibri" w:hAnsi="Calibri" w:cs="Times New Roman"/>
          <w:noProof/>
          <w:szCs w:val="24"/>
        </w:rPr>
        <w:t xml:space="preserve"> 2013, </w:t>
      </w:r>
      <w:r w:rsidRPr="00092C45">
        <w:rPr>
          <w:rFonts w:ascii="Calibri" w:hAnsi="Calibri" w:cs="Times New Roman"/>
          <w:b/>
          <w:bCs/>
          <w:noProof/>
          <w:szCs w:val="24"/>
        </w:rPr>
        <w:t>342</w:t>
      </w:r>
      <w:r w:rsidRPr="00092C45">
        <w:rPr>
          <w:rFonts w:ascii="Calibri" w:hAnsi="Calibri" w:cs="Times New Roman"/>
          <w:noProof/>
          <w:szCs w:val="24"/>
        </w:rPr>
        <w:t>:744–7.</w:t>
      </w:r>
    </w:p>
    <w:p w14:paraId="2840F378"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29. Kasowski M, Kyriazopoulou-Panagiotopoulou S, Grubert F, Zaugg JB, Kundaje A, Liu Y, Boyle AP, Zhang QC, Zakharia F, Spacek D V, Li J, Xie D, Olarerin-George A, Steinmetz LM, Hogenesch JB, Kellis M, Batzoglou S, Snyder M: </w:t>
      </w:r>
      <w:r w:rsidRPr="00092C45">
        <w:rPr>
          <w:rFonts w:ascii="Calibri" w:hAnsi="Calibri" w:cs="Times New Roman"/>
          <w:b/>
          <w:bCs/>
          <w:noProof/>
          <w:szCs w:val="24"/>
        </w:rPr>
        <w:t>Extensive variation in chromatin states across humans.</w:t>
      </w:r>
      <w:r w:rsidRPr="00092C45">
        <w:rPr>
          <w:rFonts w:ascii="Calibri" w:hAnsi="Calibri" w:cs="Times New Roman"/>
          <w:noProof/>
          <w:szCs w:val="24"/>
        </w:rPr>
        <w:t xml:space="preserve"> </w:t>
      </w:r>
      <w:r w:rsidRPr="00092C45">
        <w:rPr>
          <w:rFonts w:ascii="Calibri" w:hAnsi="Calibri" w:cs="Times New Roman"/>
          <w:i/>
          <w:iCs/>
          <w:noProof/>
          <w:szCs w:val="24"/>
        </w:rPr>
        <w:t>Science (New York, NY)</w:t>
      </w:r>
      <w:r w:rsidRPr="00092C45">
        <w:rPr>
          <w:rFonts w:ascii="Calibri" w:hAnsi="Calibri" w:cs="Times New Roman"/>
          <w:noProof/>
          <w:szCs w:val="24"/>
        </w:rPr>
        <w:t xml:space="preserve"> 2013:750–752.</w:t>
      </w:r>
    </w:p>
    <w:p w14:paraId="5EC917C9"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t xml:space="preserve">30. Rao SSP, Huntley MH, Durand NC, Stamenova EK, Bochkov ID, Robinson JT, Sanborn AL, Machol I, Omer AD, Lander ES, Aiden EL: </w:t>
      </w:r>
      <w:r w:rsidRPr="00092C45">
        <w:rPr>
          <w:rFonts w:ascii="Calibri" w:hAnsi="Calibri" w:cs="Times New Roman"/>
          <w:b/>
          <w:bCs/>
          <w:noProof/>
          <w:szCs w:val="24"/>
        </w:rPr>
        <w:t>A 3D map of the human genome at kilobase resolution reveals principles of chromatin looping</w:t>
      </w:r>
      <w:r w:rsidRPr="00092C45">
        <w:rPr>
          <w:rFonts w:ascii="Calibri" w:hAnsi="Calibri" w:cs="Times New Roman"/>
          <w:noProof/>
          <w:szCs w:val="24"/>
        </w:rPr>
        <w:t xml:space="preserve">. </w:t>
      </w:r>
      <w:r w:rsidRPr="00092C45">
        <w:rPr>
          <w:rFonts w:ascii="Calibri" w:hAnsi="Calibri" w:cs="Times New Roman"/>
          <w:i/>
          <w:iCs/>
          <w:noProof/>
          <w:szCs w:val="24"/>
        </w:rPr>
        <w:t>Cell</w:t>
      </w:r>
      <w:r w:rsidRPr="00092C45">
        <w:rPr>
          <w:rFonts w:ascii="Calibri" w:hAnsi="Calibri" w:cs="Times New Roman"/>
          <w:noProof/>
          <w:szCs w:val="24"/>
        </w:rPr>
        <w:t xml:space="preserve"> 2014, </w:t>
      </w:r>
      <w:r w:rsidRPr="00092C45">
        <w:rPr>
          <w:rFonts w:ascii="Calibri" w:hAnsi="Calibri" w:cs="Times New Roman"/>
          <w:b/>
          <w:bCs/>
          <w:noProof/>
          <w:szCs w:val="24"/>
        </w:rPr>
        <w:t>159</w:t>
      </w:r>
      <w:r w:rsidRPr="00092C45">
        <w:rPr>
          <w:rFonts w:ascii="Calibri" w:hAnsi="Calibri" w:cs="Times New Roman"/>
          <w:noProof/>
          <w:szCs w:val="24"/>
        </w:rPr>
        <w:t>:1665–1680.</w:t>
      </w:r>
    </w:p>
    <w:p w14:paraId="63A26803" w14:textId="1D8A377B"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r w:rsidRPr="00092C45">
        <w:rPr>
          <w:rFonts w:ascii="Calibri" w:hAnsi="Calibri" w:cs="Times New Roman"/>
          <w:noProof/>
          <w:szCs w:val="24"/>
        </w:rPr>
        <w:lastRenderedPageBreak/>
        <w:t xml:space="preserve">31. </w:t>
      </w:r>
      <w:del w:id="316" w:author="Arif" w:date="2017-03-10T13:43:00Z">
        <w:r w:rsidR="009E00A9" w:rsidRPr="009E00A9">
          <w:rPr>
            <w:rFonts w:ascii="Calibri" w:hAnsi="Calibri" w:cs="Times New Roman"/>
            <w:noProof/>
            <w:szCs w:val="24"/>
          </w:rPr>
          <w:delText xml:space="preserve">Langmead B, Salzberg SL: </w:delText>
        </w:r>
        <w:r w:rsidR="009E00A9" w:rsidRPr="009E00A9">
          <w:rPr>
            <w:rFonts w:ascii="Calibri" w:hAnsi="Calibri" w:cs="Times New Roman"/>
            <w:b/>
            <w:bCs/>
            <w:noProof/>
            <w:szCs w:val="24"/>
          </w:rPr>
          <w:delText>Fast gapped-read alignment with Bowtie 2</w:delText>
        </w:r>
        <w:r w:rsidR="009E00A9" w:rsidRPr="009E00A9">
          <w:rPr>
            <w:rFonts w:ascii="Calibri" w:hAnsi="Calibri" w:cs="Times New Roman"/>
            <w:noProof/>
            <w:szCs w:val="24"/>
          </w:rPr>
          <w:delText xml:space="preserve">. </w:delText>
        </w:r>
        <w:r w:rsidR="009E00A9" w:rsidRPr="009E00A9">
          <w:rPr>
            <w:rFonts w:ascii="Calibri" w:hAnsi="Calibri" w:cs="Times New Roman"/>
            <w:i/>
            <w:iCs/>
            <w:noProof/>
            <w:szCs w:val="24"/>
          </w:rPr>
          <w:delText>Nature Methods</w:delText>
        </w:r>
        <w:r w:rsidR="009E00A9" w:rsidRPr="009E00A9">
          <w:rPr>
            <w:rFonts w:ascii="Calibri" w:hAnsi="Calibri" w:cs="Times New Roman"/>
            <w:noProof/>
            <w:szCs w:val="24"/>
          </w:rPr>
          <w:delText xml:space="preserve"> 2012:357–359</w:delText>
        </w:r>
      </w:del>
      <w:ins w:id="317" w:author="Arif" w:date="2017-03-10T13:43:00Z">
        <w:r w:rsidRPr="00092C45">
          <w:rPr>
            <w:rFonts w:ascii="Calibri" w:hAnsi="Calibri" w:cs="Times New Roman"/>
            <w:noProof/>
            <w:szCs w:val="24"/>
          </w:rPr>
          <w:t xml:space="preserve">Korbel JO, Lee C: </w:t>
        </w:r>
        <w:r w:rsidRPr="00092C45">
          <w:rPr>
            <w:rFonts w:ascii="Calibri" w:hAnsi="Calibri" w:cs="Times New Roman"/>
            <w:b/>
            <w:bCs/>
            <w:noProof/>
            <w:szCs w:val="24"/>
          </w:rPr>
          <w:t>Genome assembly and haplotyping with Hi-C.</w:t>
        </w:r>
        <w:r w:rsidRPr="00092C45">
          <w:rPr>
            <w:rFonts w:ascii="Calibri" w:hAnsi="Calibri" w:cs="Times New Roman"/>
            <w:noProof/>
            <w:szCs w:val="24"/>
          </w:rPr>
          <w:t xml:space="preserve"> </w:t>
        </w:r>
        <w:r w:rsidRPr="00092C45">
          <w:rPr>
            <w:rFonts w:ascii="Calibri" w:hAnsi="Calibri" w:cs="Times New Roman"/>
            <w:i/>
            <w:iCs/>
            <w:noProof/>
            <w:szCs w:val="24"/>
          </w:rPr>
          <w:t>Nat Biotech</w:t>
        </w:r>
        <w:r w:rsidRPr="00092C45">
          <w:rPr>
            <w:rFonts w:ascii="Calibri" w:hAnsi="Calibri" w:cs="Times New Roman"/>
            <w:noProof/>
            <w:szCs w:val="24"/>
          </w:rPr>
          <w:t xml:space="preserve"> 2013, </w:t>
        </w:r>
        <w:r w:rsidRPr="00092C45">
          <w:rPr>
            <w:rFonts w:ascii="Calibri" w:hAnsi="Calibri" w:cs="Times New Roman"/>
            <w:b/>
            <w:bCs/>
            <w:noProof/>
            <w:szCs w:val="24"/>
          </w:rPr>
          <w:t>31</w:t>
        </w:r>
        <w:r w:rsidRPr="00092C45">
          <w:rPr>
            <w:rFonts w:ascii="Calibri" w:hAnsi="Calibri" w:cs="Times New Roman"/>
            <w:noProof/>
            <w:szCs w:val="24"/>
          </w:rPr>
          <w:t>:1099–1101</w:t>
        </w:r>
      </w:ins>
      <w:r w:rsidRPr="00092C45">
        <w:rPr>
          <w:rFonts w:ascii="Calibri" w:hAnsi="Calibri" w:cs="Times New Roman"/>
          <w:noProof/>
          <w:szCs w:val="24"/>
        </w:rPr>
        <w:t>.</w:t>
      </w:r>
    </w:p>
    <w:p w14:paraId="687D2DCE" w14:textId="5A7F216E" w:rsidR="00092C45" w:rsidRPr="00092C45" w:rsidRDefault="009E00A9" w:rsidP="00092C45">
      <w:pPr>
        <w:widowControl w:val="0"/>
        <w:autoSpaceDE w:val="0"/>
        <w:autoSpaceDN w:val="0"/>
        <w:adjustRightInd w:val="0"/>
        <w:spacing w:line="240" w:lineRule="auto"/>
        <w:rPr>
          <w:ins w:id="318" w:author="Arif" w:date="2017-03-10T13:43:00Z"/>
          <w:rFonts w:ascii="Calibri" w:hAnsi="Calibri" w:cs="Times New Roman"/>
          <w:noProof/>
          <w:szCs w:val="24"/>
        </w:rPr>
      </w:pPr>
      <w:del w:id="319" w:author="Arif" w:date="2017-03-10T13:43:00Z">
        <w:r w:rsidRPr="009E00A9">
          <w:rPr>
            <w:rFonts w:ascii="Calibri" w:hAnsi="Calibri" w:cs="Times New Roman"/>
            <w:noProof/>
            <w:szCs w:val="24"/>
          </w:rPr>
          <w:delText>32.</w:delText>
        </w:r>
      </w:del>
      <w:ins w:id="320" w:author="Arif" w:date="2017-03-10T13:43:00Z">
        <w:r w:rsidR="00092C45" w:rsidRPr="00092C45">
          <w:rPr>
            <w:rFonts w:ascii="Calibri" w:hAnsi="Calibri" w:cs="Times New Roman"/>
            <w:noProof/>
            <w:szCs w:val="24"/>
          </w:rPr>
          <w:t xml:space="preserve">32. Euskirchen GM, Rozowsky JS, Wei CL, Wah HL, Zhang ZD, Hartman S, Emanuelsson O, Stolc V, Weissman S, Gerstein MB, Ruan Y, Snyder M: </w:t>
        </w:r>
        <w:r w:rsidR="00092C45" w:rsidRPr="00092C45">
          <w:rPr>
            <w:rFonts w:ascii="Calibri" w:hAnsi="Calibri" w:cs="Times New Roman"/>
            <w:b/>
            <w:bCs/>
            <w:noProof/>
            <w:szCs w:val="24"/>
          </w:rPr>
          <w:t>Mapping of transcription factor binding regions in mammalian cells by ChIP: Comparison of array- and sequencing-based technologies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Genome Res</w:t>
        </w:r>
        <w:r w:rsidR="00092C45" w:rsidRPr="00092C45">
          <w:rPr>
            <w:rFonts w:ascii="Calibri" w:hAnsi="Calibri" w:cs="Times New Roman"/>
            <w:noProof/>
            <w:szCs w:val="24"/>
          </w:rPr>
          <w:t xml:space="preserve"> 2007, </w:t>
        </w:r>
        <w:r w:rsidR="00092C45" w:rsidRPr="00092C45">
          <w:rPr>
            <w:rFonts w:ascii="Calibri" w:hAnsi="Calibri" w:cs="Times New Roman"/>
            <w:b/>
            <w:bCs/>
            <w:noProof/>
            <w:szCs w:val="24"/>
          </w:rPr>
          <w:t>17</w:t>
        </w:r>
        <w:r w:rsidR="00092C45" w:rsidRPr="00092C45">
          <w:rPr>
            <w:rFonts w:ascii="Calibri" w:hAnsi="Calibri" w:cs="Times New Roman"/>
            <w:noProof/>
            <w:szCs w:val="24"/>
          </w:rPr>
          <w:t>:898–909.</w:t>
        </w:r>
      </w:ins>
    </w:p>
    <w:p w14:paraId="25531533" w14:textId="77777777" w:rsidR="00092C45" w:rsidRPr="00092C45" w:rsidRDefault="00092C45" w:rsidP="00092C45">
      <w:pPr>
        <w:widowControl w:val="0"/>
        <w:autoSpaceDE w:val="0"/>
        <w:autoSpaceDN w:val="0"/>
        <w:adjustRightInd w:val="0"/>
        <w:spacing w:line="240" w:lineRule="auto"/>
        <w:rPr>
          <w:ins w:id="321" w:author="Arif" w:date="2017-03-10T13:43:00Z"/>
          <w:rFonts w:ascii="Calibri" w:hAnsi="Calibri" w:cs="Times New Roman"/>
          <w:noProof/>
          <w:szCs w:val="24"/>
        </w:rPr>
      </w:pPr>
      <w:ins w:id="322" w:author="Arif" w:date="2017-03-10T13:43:00Z">
        <w:r w:rsidRPr="00092C45">
          <w:rPr>
            <w:rFonts w:ascii="Calibri" w:hAnsi="Calibri" w:cs="Times New Roman"/>
            <w:noProof/>
            <w:szCs w:val="24"/>
          </w:rPr>
          <w:t xml:space="preserve">33. Royce TE, Rozowsky JS, Bertone P, Samanta M, Stolc V, Weissman S, Snyder M, Gerstein M: </w:t>
        </w:r>
        <w:r w:rsidRPr="00092C45">
          <w:rPr>
            <w:rFonts w:ascii="Calibri" w:hAnsi="Calibri" w:cs="Times New Roman"/>
            <w:b/>
            <w:bCs/>
            <w:noProof/>
            <w:szCs w:val="24"/>
          </w:rPr>
          <w:t>Issues in the analysis of oligonucleotide tiling microarrays for transcript mapping</w:t>
        </w:r>
        <w:r w:rsidRPr="00092C45">
          <w:rPr>
            <w:rFonts w:ascii="Calibri" w:hAnsi="Calibri" w:cs="Times New Roman"/>
            <w:noProof/>
            <w:szCs w:val="24"/>
          </w:rPr>
          <w:t xml:space="preserve">. </w:t>
        </w:r>
        <w:r w:rsidRPr="00092C45">
          <w:rPr>
            <w:rFonts w:ascii="Calibri" w:hAnsi="Calibri" w:cs="Times New Roman"/>
            <w:i/>
            <w:iCs/>
            <w:noProof/>
            <w:szCs w:val="24"/>
          </w:rPr>
          <w:t>Trends in Genetics</w:t>
        </w:r>
        <w:r w:rsidRPr="00092C45">
          <w:rPr>
            <w:rFonts w:ascii="Calibri" w:hAnsi="Calibri" w:cs="Times New Roman"/>
            <w:noProof/>
            <w:szCs w:val="24"/>
          </w:rPr>
          <w:t xml:space="preserve"> 2005:466–475.</w:t>
        </w:r>
      </w:ins>
    </w:p>
    <w:p w14:paraId="7F610570" w14:textId="77777777" w:rsidR="00092C45" w:rsidRPr="00092C45" w:rsidRDefault="00092C45" w:rsidP="00092C45">
      <w:pPr>
        <w:widowControl w:val="0"/>
        <w:autoSpaceDE w:val="0"/>
        <w:autoSpaceDN w:val="0"/>
        <w:adjustRightInd w:val="0"/>
        <w:spacing w:line="240" w:lineRule="auto"/>
        <w:rPr>
          <w:ins w:id="323" w:author="Arif" w:date="2017-03-10T13:43:00Z"/>
          <w:rFonts w:ascii="Calibri" w:hAnsi="Calibri" w:cs="Times New Roman"/>
          <w:noProof/>
          <w:szCs w:val="24"/>
        </w:rPr>
      </w:pPr>
      <w:ins w:id="324" w:author="Arif" w:date="2017-03-10T13:43:00Z">
        <w:r w:rsidRPr="00092C45">
          <w:rPr>
            <w:rFonts w:ascii="Calibri" w:hAnsi="Calibri" w:cs="Times New Roman"/>
            <w:noProof/>
            <w:szCs w:val="24"/>
          </w:rPr>
          <w:t xml:space="preserve">34. Berger B, Peng J, Singh M: </w:t>
        </w:r>
        <w:r w:rsidRPr="00092C45">
          <w:rPr>
            <w:rFonts w:ascii="Calibri" w:hAnsi="Calibri" w:cs="Times New Roman"/>
            <w:b/>
            <w:bCs/>
            <w:noProof/>
            <w:szCs w:val="24"/>
          </w:rPr>
          <w:t>Computational solutions for omics data</w:t>
        </w:r>
        <w:r w:rsidRPr="00092C45">
          <w:rPr>
            <w:rFonts w:ascii="Calibri" w:hAnsi="Calibri" w:cs="Times New Roman"/>
            <w:noProof/>
            <w:szCs w:val="24"/>
          </w:rPr>
          <w:t xml:space="preserve">. </w:t>
        </w:r>
        <w:r w:rsidRPr="00092C45">
          <w:rPr>
            <w:rFonts w:ascii="Calibri" w:hAnsi="Calibri" w:cs="Times New Roman"/>
            <w:i/>
            <w:iCs/>
            <w:noProof/>
            <w:szCs w:val="24"/>
          </w:rPr>
          <w:t>Nat Rev Genet</w:t>
        </w:r>
        <w:r w:rsidRPr="00092C45">
          <w:rPr>
            <w:rFonts w:ascii="Calibri" w:hAnsi="Calibri" w:cs="Times New Roman"/>
            <w:noProof/>
            <w:szCs w:val="24"/>
          </w:rPr>
          <w:t xml:space="preserve"> 2013, </w:t>
        </w:r>
        <w:r w:rsidRPr="00092C45">
          <w:rPr>
            <w:rFonts w:ascii="Calibri" w:hAnsi="Calibri" w:cs="Times New Roman"/>
            <w:b/>
            <w:bCs/>
            <w:noProof/>
            <w:szCs w:val="24"/>
          </w:rPr>
          <w:t>14</w:t>
        </w:r>
        <w:r w:rsidRPr="00092C45">
          <w:rPr>
            <w:rFonts w:ascii="Calibri" w:hAnsi="Calibri" w:cs="Times New Roman"/>
            <w:noProof/>
            <w:szCs w:val="24"/>
          </w:rPr>
          <w:t>:333–346.</w:t>
        </w:r>
      </w:ins>
    </w:p>
    <w:p w14:paraId="481A9791" w14:textId="77777777" w:rsidR="00092C45" w:rsidRPr="00092C45" w:rsidRDefault="00092C45" w:rsidP="00092C45">
      <w:pPr>
        <w:widowControl w:val="0"/>
        <w:autoSpaceDE w:val="0"/>
        <w:autoSpaceDN w:val="0"/>
        <w:adjustRightInd w:val="0"/>
        <w:spacing w:line="240" w:lineRule="auto"/>
        <w:rPr>
          <w:ins w:id="325" w:author="Arif" w:date="2017-03-10T13:43:00Z"/>
          <w:rFonts w:ascii="Calibri" w:hAnsi="Calibri" w:cs="Times New Roman"/>
          <w:noProof/>
          <w:szCs w:val="24"/>
        </w:rPr>
      </w:pPr>
      <w:ins w:id="326" w:author="Arif" w:date="2017-03-10T13:43:00Z">
        <w:r w:rsidRPr="00092C45">
          <w:rPr>
            <w:rFonts w:ascii="Calibri" w:hAnsi="Calibri" w:cs="Times New Roman"/>
            <w:noProof/>
            <w:szCs w:val="24"/>
          </w:rPr>
          <w:t xml:space="preserve">35. Langmead B, Salzberg SL: </w:t>
        </w:r>
        <w:r w:rsidRPr="00092C45">
          <w:rPr>
            <w:rFonts w:ascii="Calibri" w:hAnsi="Calibri" w:cs="Times New Roman"/>
            <w:b/>
            <w:bCs/>
            <w:noProof/>
            <w:szCs w:val="24"/>
          </w:rPr>
          <w:t>Fast gapped-read alignment with Bowtie 2</w:t>
        </w:r>
        <w:r w:rsidRPr="00092C45">
          <w:rPr>
            <w:rFonts w:ascii="Calibri" w:hAnsi="Calibri" w:cs="Times New Roman"/>
            <w:noProof/>
            <w:szCs w:val="24"/>
          </w:rPr>
          <w:t xml:space="preserve">. </w:t>
        </w:r>
        <w:r w:rsidRPr="00092C45">
          <w:rPr>
            <w:rFonts w:ascii="Calibri" w:hAnsi="Calibri" w:cs="Times New Roman"/>
            <w:i/>
            <w:iCs/>
            <w:noProof/>
            <w:szCs w:val="24"/>
          </w:rPr>
          <w:t>Nature Methods</w:t>
        </w:r>
        <w:r w:rsidRPr="00092C45">
          <w:rPr>
            <w:rFonts w:ascii="Calibri" w:hAnsi="Calibri" w:cs="Times New Roman"/>
            <w:noProof/>
            <w:szCs w:val="24"/>
          </w:rPr>
          <w:t xml:space="preserve"> 2012:357–359.</w:t>
        </w:r>
      </w:ins>
    </w:p>
    <w:p w14:paraId="3F357582" w14:textId="77777777" w:rsidR="00092C45" w:rsidRPr="00092C45" w:rsidRDefault="00092C45" w:rsidP="00092C45">
      <w:pPr>
        <w:widowControl w:val="0"/>
        <w:autoSpaceDE w:val="0"/>
        <w:autoSpaceDN w:val="0"/>
        <w:adjustRightInd w:val="0"/>
        <w:spacing w:line="240" w:lineRule="auto"/>
        <w:rPr>
          <w:rFonts w:ascii="Calibri" w:hAnsi="Calibri" w:cs="Times New Roman"/>
          <w:noProof/>
          <w:szCs w:val="24"/>
        </w:rPr>
      </w:pPr>
      <w:ins w:id="327" w:author="Arif" w:date="2017-03-10T13:43:00Z">
        <w:r w:rsidRPr="00092C45">
          <w:rPr>
            <w:rFonts w:ascii="Calibri" w:hAnsi="Calibri" w:cs="Times New Roman"/>
            <w:noProof/>
            <w:szCs w:val="24"/>
          </w:rPr>
          <w:t>36.</w:t>
        </w:r>
      </w:ins>
      <w:r w:rsidRPr="00092C45">
        <w:rPr>
          <w:rFonts w:ascii="Calibri" w:hAnsi="Calibri" w:cs="Times New Roman"/>
          <w:noProof/>
          <w:szCs w:val="24"/>
        </w:rPr>
        <w:t xml:space="preserve"> Harmanci A, Rozowsky J, Gerstein M: </w:t>
      </w:r>
      <w:r w:rsidRPr="00092C45">
        <w:rPr>
          <w:rFonts w:ascii="Calibri" w:hAnsi="Calibri" w:cs="Times New Roman"/>
          <w:b/>
          <w:bCs/>
          <w:noProof/>
          <w:szCs w:val="24"/>
        </w:rPr>
        <w:t>MUSIC: identification of enriched regions in ChIP-Seq experiments using a mappability-corrected multiscale signal processing framework.</w:t>
      </w:r>
      <w:r w:rsidRPr="00092C45">
        <w:rPr>
          <w:rFonts w:ascii="Calibri" w:hAnsi="Calibri" w:cs="Times New Roman"/>
          <w:noProof/>
          <w:szCs w:val="24"/>
        </w:rPr>
        <w:t xml:space="preserve"> </w:t>
      </w:r>
      <w:r w:rsidRPr="00092C45">
        <w:rPr>
          <w:rFonts w:ascii="Calibri" w:hAnsi="Calibri" w:cs="Times New Roman"/>
          <w:i/>
          <w:iCs/>
          <w:noProof/>
          <w:szCs w:val="24"/>
        </w:rPr>
        <w:t>Genome Biol</w:t>
      </w:r>
      <w:r w:rsidRPr="00092C45">
        <w:rPr>
          <w:rFonts w:ascii="Calibri" w:hAnsi="Calibri" w:cs="Times New Roman"/>
          <w:noProof/>
          <w:szCs w:val="24"/>
        </w:rPr>
        <w:t xml:space="preserve"> 2014, </w:t>
      </w:r>
      <w:r w:rsidRPr="00092C45">
        <w:rPr>
          <w:rFonts w:ascii="Calibri" w:hAnsi="Calibri" w:cs="Times New Roman"/>
          <w:b/>
          <w:bCs/>
          <w:noProof/>
          <w:szCs w:val="24"/>
        </w:rPr>
        <w:t>15</w:t>
      </w:r>
      <w:r w:rsidRPr="00092C45">
        <w:rPr>
          <w:rFonts w:ascii="Calibri" w:hAnsi="Calibri" w:cs="Times New Roman"/>
          <w:noProof/>
          <w:szCs w:val="24"/>
        </w:rPr>
        <w:t>:474.</w:t>
      </w:r>
    </w:p>
    <w:p w14:paraId="00E9E248" w14:textId="5A325832" w:rsidR="00092C45" w:rsidRPr="00092C45" w:rsidRDefault="009E00A9" w:rsidP="00092C45">
      <w:pPr>
        <w:widowControl w:val="0"/>
        <w:autoSpaceDE w:val="0"/>
        <w:autoSpaceDN w:val="0"/>
        <w:adjustRightInd w:val="0"/>
        <w:spacing w:line="240" w:lineRule="auto"/>
        <w:rPr>
          <w:rFonts w:ascii="Calibri" w:hAnsi="Calibri" w:cs="Times New Roman"/>
          <w:noProof/>
          <w:szCs w:val="24"/>
        </w:rPr>
      </w:pPr>
      <w:del w:id="328" w:author="Arif" w:date="2017-03-10T13:43:00Z">
        <w:r w:rsidRPr="009E00A9">
          <w:rPr>
            <w:rFonts w:ascii="Calibri" w:hAnsi="Calibri" w:cs="Times New Roman"/>
            <w:noProof/>
            <w:szCs w:val="24"/>
          </w:rPr>
          <w:delText>33</w:delText>
        </w:r>
      </w:del>
      <w:ins w:id="329" w:author="Arif" w:date="2017-03-10T13:43:00Z">
        <w:r w:rsidR="00092C45" w:rsidRPr="00092C45">
          <w:rPr>
            <w:rFonts w:ascii="Calibri" w:hAnsi="Calibri" w:cs="Times New Roman"/>
            <w:noProof/>
            <w:szCs w:val="24"/>
          </w:rPr>
          <w:t>37</w:t>
        </w:r>
      </w:ins>
      <w:r w:rsidR="00092C45" w:rsidRPr="00092C45">
        <w:rPr>
          <w:rFonts w:ascii="Calibri" w:hAnsi="Calibri" w:cs="Times New Roman"/>
          <w:noProof/>
          <w:szCs w:val="24"/>
        </w:rPr>
        <w:t xml:space="preserve">. Chan RH, Ho C-W, Nikolova M: </w:t>
      </w:r>
      <w:r w:rsidR="00092C45" w:rsidRPr="00092C45">
        <w:rPr>
          <w:rFonts w:ascii="Calibri" w:hAnsi="Calibri" w:cs="Times New Roman"/>
          <w:b/>
          <w:bCs/>
          <w:noProof/>
          <w:szCs w:val="24"/>
        </w:rPr>
        <w:t>Salt-and-Pepper noise removal by median-type noise detectors and detail-preserving regularization.</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IEEE Trans Image Process</w:t>
      </w:r>
      <w:r w:rsidR="00092C45" w:rsidRPr="00092C45">
        <w:rPr>
          <w:rFonts w:ascii="Calibri" w:hAnsi="Calibri" w:cs="Times New Roman"/>
          <w:noProof/>
          <w:szCs w:val="24"/>
        </w:rPr>
        <w:t xml:space="preserve"> 2005, </w:t>
      </w:r>
      <w:r w:rsidR="00092C45" w:rsidRPr="00092C45">
        <w:rPr>
          <w:rFonts w:ascii="Calibri" w:hAnsi="Calibri" w:cs="Times New Roman"/>
          <w:b/>
          <w:bCs/>
          <w:noProof/>
          <w:szCs w:val="24"/>
        </w:rPr>
        <w:t>14</w:t>
      </w:r>
      <w:r w:rsidR="00092C45" w:rsidRPr="00092C45">
        <w:rPr>
          <w:rFonts w:ascii="Calibri" w:hAnsi="Calibri" w:cs="Times New Roman"/>
          <w:noProof/>
          <w:szCs w:val="24"/>
        </w:rPr>
        <w:t>:1479–1485.</w:t>
      </w:r>
    </w:p>
    <w:p w14:paraId="279AA6C5" w14:textId="586E4AD5" w:rsidR="00092C45" w:rsidRPr="00092C45" w:rsidRDefault="009E00A9" w:rsidP="00092C45">
      <w:pPr>
        <w:widowControl w:val="0"/>
        <w:autoSpaceDE w:val="0"/>
        <w:autoSpaceDN w:val="0"/>
        <w:adjustRightInd w:val="0"/>
        <w:spacing w:line="240" w:lineRule="auto"/>
        <w:rPr>
          <w:rFonts w:ascii="Calibri" w:hAnsi="Calibri"/>
          <w:noProof/>
        </w:rPr>
      </w:pPr>
      <w:del w:id="330" w:author="Arif" w:date="2017-03-10T13:43:00Z">
        <w:r w:rsidRPr="009E00A9">
          <w:rPr>
            <w:rFonts w:ascii="Calibri" w:hAnsi="Calibri" w:cs="Times New Roman"/>
            <w:noProof/>
            <w:szCs w:val="24"/>
          </w:rPr>
          <w:delText>34</w:delText>
        </w:r>
      </w:del>
      <w:ins w:id="331" w:author="Arif" w:date="2017-03-10T13:43:00Z">
        <w:r w:rsidR="00092C45" w:rsidRPr="00092C45">
          <w:rPr>
            <w:rFonts w:ascii="Calibri" w:hAnsi="Calibri" w:cs="Times New Roman"/>
            <w:noProof/>
            <w:szCs w:val="24"/>
          </w:rPr>
          <w:t>38</w:t>
        </w:r>
      </w:ins>
      <w:r w:rsidR="00092C45" w:rsidRPr="00092C45">
        <w:rPr>
          <w:rFonts w:ascii="Calibri" w:hAnsi="Calibri" w:cs="Times New Roman"/>
          <w:noProof/>
          <w:szCs w:val="24"/>
        </w:rPr>
        <w:t xml:space="preserve">. Wang ZWZ, Zhang D: </w:t>
      </w:r>
      <w:r w:rsidR="00092C45" w:rsidRPr="00092C45">
        <w:rPr>
          <w:rFonts w:ascii="Calibri" w:hAnsi="Calibri" w:cs="Times New Roman"/>
          <w:b/>
          <w:bCs/>
          <w:noProof/>
          <w:szCs w:val="24"/>
        </w:rPr>
        <w:t>Progressive switching median filter for the removal of impulsenoise from highly corrupted images</w:t>
      </w:r>
      <w:r w:rsidR="00092C45" w:rsidRPr="00092C45">
        <w:rPr>
          <w:rFonts w:ascii="Calibri" w:hAnsi="Calibri" w:cs="Times New Roman"/>
          <w:noProof/>
          <w:szCs w:val="24"/>
        </w:rPr>
        <w:t xml:space="preserve">. </w:t>
      </w:r>
      <w:r w:rsidR="00092C45" w:rsidRPr="00092C45">
        <w:rPr>
          <w:rFonts w:ascii="Calibri" w:hAnsi="Calibri" w:cs="Times New Roman"/>
          <w:i/>
          <w:iCs/>
          <w:noProof/>
          <w:szCs w:val="24"/>
        </w:rPr>
        <w:t>IEEE Trans Circuits Syst II Analog Digit Signal Process</w:t>
      </w:r>
      <w:r w:rsidR="00092C45" w:rsidRPr="00092C45">
        <w:rPr>
          <w:rFonts w:ascii="Calibri" w:hAnsi="Calibri" w:cs="Times New Roman"/>
          <w:noProof/>
          <w:szCs w:val="24"/>
        </w:rPr>
        <w:t xml:space="preserve"> 1999, </w:t>
      </w:r>
      <w:r w:rsidR="00092C45" w:rsidRPr="00092C45">
        <w:rPr>
          <w:rFonts w:ascii="Calibri" w:hAnsi="Calibri" w:cs="Times New Roman"/>
          <w:b/>
          <w:bCs/>
          <w:noProof/>
          <w:szCs w:val="24"/>
        </w:rPr>
        <w:t>46</w:t>
      </w:r>
      <w:r w:rsidR="00092C45" w:rsidRPr="00092C45">
        <w:rPr>
          <w:rFonts w:ascii="Calibri" w:hAnsi="Calibri" w:cs="Times New Roman"/>
          <w:noProof/>
          <w:szCs w:val="24"/>
        </w:rPr>
        <w:t>.</w:t>
      </w:r>
    </w:p>
    <w:p w14:paraId="72FC9966" w14:textId="77777777" w:rsidR="006F4F0A" w:rsidRPr="006F4F0A" w:rsidRDefault="00174546" w:rsidP="006F4F0A">
      <w:r>
        <w:fldChar w:fldCharType="end"/>
      </w:r>
    </w:p>
    <w:sectPr w:rsidR="006F4F0A" w:rsidRPr="006F4F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84BF7" w14:textId="77777777" w:rsidR="00C627B8" w:rsidRDefault="00C627B8" w:rsidP="004513EB">
      <w:pPr>
        <w:spacing w:after="0" w:line="240" w:lineRule="auto"/>
      </w:pPr>
      <w:r>
        <w:separator/>
      </w:r>
    </w:p>
  </w:endnote>
  <w:endnote w:type="continuationSeparator" w:id="0">
    <w:p w14:paraId="260F5E15" w14:textId="77777777" w:rsidR="00C627B8" w:rsidRDefault="00C627B8" w:rsidP="004513EB">
      <w:pPr>
        <w:spacing w:after="0" w:line="240" w:lineRule="auto"/>
      </w:pPr>
      <w:r>
        <w:continuationSeparator/>
      </w:r>
    </w:p>
  </w:endnote>
  <w:endnote w:type="continuationNotice" w:id="1">
    <w:p w14:paraId="2A175719" w14:textId="77777777" w:rsidR="00C627B8" w:rsidRDefault="00C62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DB95" w14:textId="77777777" w:rsidR="00B87B80" w:rsidRDefault="00B87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60C8E" w14:textId="77777777" w:rsidR="00C627B8" w:rsidRDefault="00C627B8" w:rsidP="004513EB">
      <w:pPr>
        <w:spacing w:after="0" w:line="240" w:lineRule="auto"/>
      </w:pPr>
      <w:r>
        <w:separator/>
      </w:r>
    </w:p>
  </w:footnote>
  <w:footnote w:type="continuationSeparator" w:id="0">
    <w:p w14:paraId="1D67027E" w14:textId="77777777" w:rsidR="00C627B8" w:rsidRDefault="00C627B8" w:rsidP="004513EB">
      <w:pPr>
        <w:spacing w:after="0" w:line="240" w:lineRule="auto"/>
      </w:pPr>
      <w:r>
        <w:continuationSeparator/>
      </w:r>
    </w:p>
  </w:footnote>
  <w:footnote w:type="continuationNotice" w:id="1">
    <w:p w14:paraId="48EADAAF" w14:textId="77777777" w:rsidR="00C627B8" w:rsidRDefault="00C627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10E5" w14:textId="77777777" w:rsidR="00B87B80" w:rsidRDefault="00B87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5E2"/>
    <w:multiLevelType w:val="hybridMultilevel"/>
    <w:tmpl w:val="947E161A"/>
    <w:lvl w:ilvl="0" w:tplc="F132C6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D3CE8"/>
    <w:multiLevelType w:val="hybridMultilevel"/>
    <w:tmpl w:val="A17A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1AA7"/>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D5935"/>
    <w:multiLevelType w:val="hybridMultilevel"/>
    <w:tmpl w:val="3AFC2EB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718C0"/>
    <w:multiLevelType w:val="hybridMultilevel"/>
    <w:tmpl w:val="8612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66CAF"/>
    <w:multiLevelType w:val="hybridMultilevel"/>
    <w:tmpl w:val="81728100"/>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6F48D0"/>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690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6F3BE6"/>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A96C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C762AD"/>
    <w:multiLevelType w:val="hybridMultilevel"/>
    <w:tmpl w:val="F7F6331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579C8"/>
    <w:multiLevelType w:val="hybridMultilevel"/>
    <w:tmpl w:val="8D64A632"/>
    <w:lvl w:ilvl="0" w:tplc="B8E498C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9558C1"/>
    <w:multiLevelType w:val="hybridMultilevel"/>
    <w:tmpl w:val="538CB1C8"/>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0"/>
  </w:num>
  <w:num w:numId="4">
    <w:abstractNumId w:val="7"/>
  </w:num>
  <w:num w:numId="5">
    <w:abstractNumId w:val="9"/>
  </w:num>
  <w:num w:numId="6">
    <w:abstractNumId w:val="5"/>
  </w:num>
  <w:num w:numId="7">
    <w:abstractNumId w:val="3"/>
  </w:num>
  <w:num w:numId="8">
    <w:abstractNumId w:val="4"/>
  </w:num>
  <w:num w:numId="9">
    <w:abstractNumId w:val="11"/>
  </w:num>
  <w:num w:numId="10">
    <w:abstractNumId w:val="1"/>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67"/>
    <w:rsid w:val="00001AF1"/>
    <w:rsid w:val="00006E39"/>
    <w:rsid w:val="000074CA"/>
    <w:rsid w:val="00010F5E"/>
    <w:rsid w:val="00017220"/>
    <w:rsid w:val="00020026"/>
    <w:rsid w:val="000254BB"/>
    <w:rsid w:val="000277F4"/>
    <w:rsid w:val="000333EF"/>
    <w:rsid w:val="000422FE"/>
    <w:rsid w:val="000432BC"/>
    <w:rsid w:val="00052253"/>
    <w:rsid w:val="00055C0E"/>
    <w:rsid w:val="00056A12"/>
    <w:rsid w:val="0006020B"/>
    <w:rsid w:val="0006149E"/>
    <w:rsid w:val="00065F94"/>
    <w:rsid w:val="000705C0"/>
    <w:rsid w:val="00071134"/>
    <w:rsid w:val="00071D9A"/>
    <w:rsid w:val="00076C69"/>
    <w:rsid w:val="00076F01"/>
    <w:rsid w:val="0008440E"/>
    <w:rsid w:val="00092C45"/>
    <w:rsid w:val="000934A0"/>
    <w:rsid w:val="00094082"/>
    <w:rsid w:val="000949FE"/>
    <w:rsid w:val="000956EF"/>
    <w:rsid w:val="00095B15"/>
    <w:rsid w:val="000A3ABA"/>
    <w:rsid w:val="000A5FE7"/>
    <w:rsid w:val="000A7FF7"/>
    <w:rsid w:val="000B130D"/>
    <w:rsid w:val="000B26BA"/>
    <w:rsid w:val="000B3217"/>
    <w:rsid w:val="000B3F0C"/>
    <w:rsid w:val="000B5CDC"/>
    <w:rsid w:val="000C0BB6"/>
    <w:rsid w:val="000C1EEB"/>
    <w:rsid w:val="000C4363"/>
    <w:rsid w:val="000C518D"/>
    <w:rsid w:val="000D176D"/>
    <w:rsid w:val="000D3695"/>
    <w:rsid w:val="000D3754"/>
    <w:rsid w:val="000D524A"/>
    <w:rsid w:val="000E64B6"/>
    <w:rsid w:val="000F5BEC"/>
    <w:rsid w:val="00104237"/>
    <w:rsid w:val="00106813"/>
    <w:rsid w:val="00111899"/>
    <w:rsid w:val="00116CBE"/>
    <w:rsid w:val="00121F34"/>
    <w:rsid w:val="00124A86"/>
    <w:rsid w:val="00127172"/>
    <w:rsid w:val="00133B75"/>
    <w:rsid w:val="0013427E"/>
    <w:rsid w:val="00134CA9"/>
    <w:rsid w:val="00135F0F"/>
    <w:rsid w:val="00137904"/>
    <w:rsid w:val="001405E2"/>
    <w:rsid w:val="00140AD8"/>
    <w:rsid w:val="00142D6F"/>
    <w:rsid w:val="00145136"/>
    <w:rsid w:val="0015286B"/>
    <w:rsid w:val="001545DC"/>
    <w:rsid w:val="00155734"/>
    <w:rsid w:val="001571DB"/>
    <w:rsid w:val="00157AE9"/>
    <w:rsid w:val="00164C61"/>
    <w:rsid w:val="00165085"/>
    <w:rsid w:val="00166384"/>
    <w:rsid w:val="00167A7C"/>
    <w:rsid w:val="00174546"/>
    <w:rsid w:val="00182223"/>
    <w:rsid w:val="00184BD3"/>
    <w:rsid w:val="0018771D"/>
    <w:rsid w:val="001912B6"/>
    <w:rsid w:val="00192688"/>
    <w:rsid w:val="001928CF"/>
    <w:rsid w:val="001A1671"/>
    <w:rsid w:val="001A1B2B"/>
    <w:rsid w:val="001A2716"/>
    <w:rsid w:val="001A6BED"/>
    <w:rsid w:val="001C6CC4"/>
    <w:rsid w:val="001D0779"/>
    <w:rsid w:val="001D3919"/>
    <w:rsid w:val="001E5A9F"/>
    <w:rsid w:val="001E701B"/>
    <w:rsid w:val="001F1A2C"/>
    <w:rsid w:val="001F2CBD"/>
    <w:rsid w:val="001F55C2"/>
    <w:rsid w:val="002018FD"/>
    <w:rsid w:val="00201CEE"/>
    <w:rsid w:val="00202CFA"/>
    <w:rsid w:val="00215A15"/>
    <w:rsid w:val="00220A8A"/>
    <w:rsid w:val="002219FF"/>
    <w:rsid w:val="00221A9F"/>
    <w:rsid w:val="00225049"/>
    <w:rsid w:val="00226317"/>
    <w:rsid w:val="002268BE"/>
    <w:rsid w:val="002309C4"/>
    <w:rsid w:val="00233520"/>
    <w:rsid w:val="00240E02"/>
    <w:rsid w:val="00241F78"/>
    <w:rsid w:val="002439DC"/>
    <w:rsid w:val="002541B1"/>
    <w:rsid w:val="00260C86"/>
    <w:rsid w:val="00261248"/>
    <w:rsid w:val="002637D4"/>
    <w:rsid w:val="00271495"/>
    <w:rsid w:val="00272512"/>
    <w:rsid w:val="0027528B"/>
    <w:rsid w:val="00276772"/>
    <w:rsid w:val="00280872"/>
    <w:rsid w:val="00280B24"/>
    <w:rsid w:val="00284D26"/>
    <w:rsid w:val="00286019"/>
    <w:rsid w:val="0028635E"/>
    <w:rsid w:val="0028759F"/>
    <w:rsid w:val="00290AFE"/>
    <w:rsid w:val="00295DE1"/>
    <w:rsid w:val="00296312"/>
    <w:rsid w:val="00296A51"/>
    <w:rsid w:val="002A17A6"/>
    <w:rsid w:val="002A444F"/>
    <w:rsid w:val="002B068A"/>
    <w:rsid w:val="002B0FE0"/>
    <w:rsid w:val="002B259F"/>
    <w:rsid w:val="002B4B52"/>
    <w:rsid w:val="002B6B04"/>
    <w:rsid w:val="002C38CE"/>
    <w:rsid w:val="002C4746"/>
    <w:rsid w:val="002C4C29"/>
    <w:rsid w:val="002C5364"/>
    <w:rsid w:val="002C60B2"/>
    <w:rsid w:val="002D1856"/>
    <w:rsid w:val="002D3E25"/>
    <w:rsid w:val="002D734F"/>
    <w:rsid w:val="002E017C"/>
    <w:rsid w:val="002E1F23"/>
    <w:rsid w:val="002E259F"/>
    <w:rsid w:val="002E415D"/>
    <w:rsid w:val="002E5E85"/>
    <w:rsid w:val="002F05F5"/>
    <w:rsid w:val="002F63E6"/>
    <w:rsid w:val="00302580"/>
    <w:rsid w:val="00302B69"/>
    <w:rsid w:val="00302D90"/>
    <w:rsid w:val="003040D6"/>
    <w:rsid w:val="00306006"/>
    <w:rsid w:val="00314B12"/>
    <w:rsid w:val="0031799B"/>
    <w:rsid w:val="003217E9"/>
    <w:rsid w:val="00324BB7"/>
    <w:rsid w:val="00330420"/>
    <w:rsid w:val="00332FC4"/>
    <w:rsid w:val="003339D9"/>
    <w:rsid w:val="00334027"/>
    <w:rsid w:val="00336289"/>
    <w:rsid w:val="00341844"/>
    <w:rsid w:val="00346B7D"/>
    <w:rsid w:val="003504E9"/>
    <w:rsid w:val="003539D7"/>
    <w:rsid w:val="00353C84"/>
    <w:rsid w:val="00355AD9"/>
    <w:rsid w:val="00362658"/>
    <w:rsid w:val="00364339"/>
    <w:rsid w:val="003714EE"/>
    <w:rsid w:val="003749A8"/>
    <w:rsid w:val="00381217"/>
    <w:rsid w:val="003818F8"/>
    <w:rsid w:val="00382426"/>
    <w:rsid w:val="00383100"/>
    <w:rsid w:val="00392745"/>
    <w:rsid w:val="003940F6"/>
    <w:rsid w:val="00394661"/>
    <w:rsid w:val="00394980"/>
    <w:rsid w:val="003A6E41"/>
    <w:rsid w:val="003B1DC8"/>
    <w:rsid w:val="003B3A79"/>
    <w:rsid w:val="003B5A0A"/>
    <w:rsid w:val="003B5A7D"/>
    <w:rsid w:val="003B63DF"/>
    <w:rsid w:val="003C0131"/>
    <w:rsid w:val="003D06F3"/>
    <w:rsid w:val="003D1271"/>
    <w:rsid w:val="003D145A"/>
    <w:rsid w:val="003D1D8C"/>
    <w:rsid w:val="003D3560"/>
    <w:rsid w:val="003D564C"/>
    <w:rsid w:val="003D7F05"/>
    <w:rsid w:val="003E050D"/>
    <w:rsid w:val="003E1FB6"/>
    <w:rsid w:val="003F0116"/>
    <w:rsid w:val="003F0C2D"/>
    <w:rsid w:val="003F56D6"/>
    <w:rsid w:val="003F5C6C"/>
    <w:rsid w:val="003F6847"/>
    <w:rsid w:val="00404148"/>
    <w:rsid w:val="0041368A"/>
    <w:rsid w:val="00413EFB"/>
    <w:rsid w:val="004148D4"/>
    <w:rsid w:val="0041596C"/>
    <w:rsid w:val="00423497"/>
    <w:rsid w:val="004254B5"/>
    <w:rsid w:val="004259C9"/>
    <w:rsid w:val="0043250D"/>
    <w:rsid w:val="0043276F"/>
    <w:rsid w:val="00436823"/>
    <w:rsid w:val="0044317A"/>
    <w:rsid w:val="00444F5D"/>
    <w:rsid w:val="0045022A"/>
    <w:rsid w:val="004504BB"/>
    <w:rsid w:val="0045091A"/>
    <w:rsid w:val="004513EB"/>
    <w:rsid w:val="0045221C"/>
    <w:rsid w:val="00455683"/>
    <w:rsid w:val="0046116B"/>
    <w:rsid w:val="00470034"/>
    <w:rsid w:val="00470612"/>
    <w:rsid w:val="00477190"/>
    <w:rsid w:val="00477701"/>
    <w:rsid w:val="004855BD"/>
    <w:rsid w:val="00492A13"/>
    <w:rsid w:val="00493ACB"/>
    <w:rsid w:val="0049763F"/>
    <w:rsid w:val="004B3153"/>
    <w:rsid w:val="004B7EC7"/>
    <w:rsid w:val="004C0214"/>
    <w:rsid w:val="004C1CFF"/>
    <w:rsid w:val="004C2295"/>
    <w:rsid w:val="004C5321"/>
    <w:rsid w:val="004D0E79"/>
    <w:rsid w:val="004D50D8"/>
    <w:rsid w:val="004E589B"/>
    <w:rsid w:val="004E7F37"/>
    <w:rsid w:val="004F0288"/>
    <w:rsid w:val="004F1D18"/>
    <w:rsid w:val="004F2744"/>
    <w:rsid w:val="004F28E7"/>
    <w:rsid w:val="004F4D25"/>
    <w:rsid w:val="004F65ED"/>
    <w:rsid w:val="004F6E1C"/>
    <w:rsid w:val="00502923"/>
    <w:rsid w:val="00505CB0"/>
    <w:rsid w:val="00507381"/>
    <w:rsid w:val="00523330"/>
    <w:rsid w:val="00524303"/>
    <w:rsid w:val="00527D94"/>
    <w:rsid w:val="005318C1"/>
    <w:rsid w:val="00534A0B"/>
    <w:rsid w:val="00536D55"/>
    <w:rsid w:val="00537E4E"/>
    <w:rsid w:val="00542B4E"/>
    <w:rsid w:val="0055182D"/>
    <w:rsid w:val="00551F0B"/>
    <w:rsid w:val="005521DE"/>
    <w:rsid w:val="00552ADA"/>
    <w:rsid w:val="00552CED"/>
    <w:rsid w:val="00555E57"/>
    <w:rsid w:val="005575AD"/>
    <w:rsid w:val="00560234"/>
    <w:rsid w:val="00563AE8"/>
    <w:rsid w:val="0056710A"/>
    <w:rsid w:val="00567666"/>
    <w:rsid w:val="005742CE"/>
    <w:rsid w:val="00574D0A"/>
    <w:rsid w:val="00575A25"/>
    <w:rsid w:val="00577B49"/>
    <w:rsid w:val="00580466"/>
    <w:rsid w:val="00583D3E"/>
    <w:rsid w:val="0058684F"/>
    <w:rsid w:val="00591C30"/>
    <w:rsid w:val="00591CDA"/>
    <w:rsid w:val="005A1A0E"/>
    <w:rsid w:val="005A2550"/>
    <w:rsid w:val="005A35E1"/>
    <w:rsid w:val="005B1901"/>
    <w:rsid w:val="005B2AC1"/>
    <w:rsid w:val="005B3A0F"/>
    <w:rsid w:val="005B3E06"/>
    <w:rsid w:val="005B5DE8"/>
    <w:rsid w:val="005B6C23"/>
    <w:rsid w:val="005C3743"/>
    <w:rsid w:val="005C7413"/>
    <w:rsid w:val="005D07CE"/>
    <w:rsid w:val="005D113B"/>
    <w:rsid w:val="005E02A5"/>
    <w:rsid w:val="005E0918"/>
    <w:rsid w:val="005E2EDE"/>
    <w:rsid w:val="005E37E3"/>
    <w:rsid w:val="005E70B8"/>
    <w:rsid w:val="005E7E43"/>
    <w:rsid w:val="005F1595"/>
    <w:rsid w:val="005F34F8"/>
    <w:rsid w:val="005F39AE"/>
    <w:rsid w:val="005F3F36"/>
    <w:rsid w:val="005F4388"/>
    <w:rsid w:val="005F68BB"/>
    <w:rsid w:val="006030AC"/>
    <w:rsid w:val="006030AD"/>
    <w:rsid w:val="00607203"/>
    <w:rsid w:val="006079BA"/>
    <w:rsid w:val="00611752"/>
    <w:rsid w:val="00614E68"/>
    <w:rsid w:val="00615B34"/>
    <w:rsid w:val="00615EF9"/>
    <w:rsid w:val="00615F5F"/>
    <w:rsid w:val="0062008F"/>
    <w:rsid w:val="00623132"/>
    <w:rsid w:val="0062320B"/>
    <w:rsid w:val="00624331"/>
    <w:rsid w:val="0063202E"/>
    <w:rsid w:val="00632628"/>
    <w:rsid w:val="00633330"/>
    <w:rsid w:val="00636860"/>
    <w:rsid w:val="00636905"/>
    <w:rsid w:val="0063699E"/>
    <w:rsid w:val="00644C26"/>
    <w:rsid w:val="0065093B"/>
    <w:rsid w:val="00651C10"/>
    <w:rsid w:val="00654AB8"/>
    <w:rsid w:val="00654C14"/>
    <w:rsid w:val="00661BC1"/>
    <w:rsid w:val="0066617B"/>
    <w:rsid w:val="00671F7D"/>
    <w:rsid w:val="00673944"/>
    <w:rsid w:val="006764B9"/>
    <w:rsid w:val="0068021A"/>
    <w:rsid w:val="00683462"/>
    <w:rsid w:val="006845E7"/>
    <w:rsid w:val="00685A33"/>
    <w:rsid w:val="006974D6"/>
    <w:rsid w:val="006B393C"/>
    <w:rsid w:val="006B4DA8"/>
    <w:rsid w:val="006B7D35"/>
    <w:rsid w:val="006C072A"/>
    <w:rsid w:val="006C25A3"/>
    <w:rsid w:val="006C6228"/>
    <w:rsid w:val="006E0388"/>
    <w:rsid w:val="006F246E"/>
    <w:rsid w:val="006F4F0A"/>
    <w:rsid w:val="006F4FEC"/>
    <w:rsid w:val="006F680D"/>
    <w:rsid w:val="00700637"/>
    <w:rsid w:val="00704812"/>
    <w:rsid w:val="0071445A"/>
    <w:rsid w:val="0072220A"/>
    <w:rsid w:val="0072314A"/>
    <w:rsid w:val="007239EC"/>
    <w:rsid w:val="007241A4"/>
    <w:rsid w:val="007345EA"/>
    <w:rsid w:val="00741A8D"/>
    <w:rsid w:val="00742413"/>
    <w:rsid w:val="00743503"/>
    <w:rsid w:val="00743CF4"/>
    <w:rsid w:val="00745536"/>
    <w:rsid w:val="00750CE5"/>
    <w:rsid w:val="007546D5"/>
    <w:rsid w:val="00754F49"/>
    <w:rsid w:val="00760175"/>
    <w:rsid w:val="007636C9"/>
    <w:rsid w:val="007637A6"/>
    <w:rsid w:val="0076387A"/>
    <w:rsid w:val="007644CE"/>
    <w:rsid w:val="00772E8F"/>
    <w:rsid w:val="00773395"/>
    <w:rsid w:val="00776538"/>
    <w:rsid w:val="007866CC"/>
    <w:rsid w:val="00793D6E"/>
    <w:rsid w:val="00797F43"/>
    <w:rsid w:val="007A4F74"/>
    <w:rsid w:val="007A4F8D"/>
    <w:rsid w:val="007A509F"/>
    <w:rsid w:val="007A67AB"/>
    <w:rsid w:val="007B073B"/>
    <w:rsid w:val="007B1911"/>
    <w:rsid w:val="007B7533"/>
    <w:rsid w:val="007B7586"/>
    <w:rsid w:val="007C36D7"/>
    <w:rsid w:val="007C65BA"/>
    <w:rsid w:val="007D53B4"/>
    <w:rsid w:val="007D6702"/>
    <w:rsid w:val="007D71A3"/>
    <w:rsid w:val="007E38F9"/>
    <w:rsid w:val="007E5A43"/>
    <w:rsid w:val="007E6C90"/>
    <w:rsid w:val="007E7F65"/>
    <w:rsid w:val="00800733"/>
    <w:rsid w:val="008018C2"/>
    <w:rsid w:val="00803684"/>
    <w:rsid w:val="0080411C"/>
    <w:rsid w:val="00805B1C"/>
    <w:rsid w:val="00807874"/>
    <w:rsid w:val="0081251F"/>
    <w:rsid w:val="00814D44"/>
    <w:rsid w:val="00821291"/>
    <w:rsid w:val="008215F8"/>
    <w:rsid w:val="008217E5"/>
    <w:rsid w:val="00824B4F"/>
    <w:rsid w:val="0082504F"/>
    <w:rsid w:val="00826DD3"/>
    <w:rsid w:val="0082758D"/>
    <w:rsid w:val="00827D97"/>
    <w:rsid w:val="008305D4"/>
    <w:rsid w:val="00830EDA"/>
    <w:rsid w:val="00832FD7"/>
    <w:rsid w:val="0083300F"/>
    <w:rsid w:val="0083466A"/>
    <w:rsid w:val="00837D69"/>
    <w:rsid w:val="00844ACC"/>
    <w:rsid w:val="00846491"/>
    <w:rsid w:val="0084702A"/>
    <w:rsid w:val="00863BA3"/>
    <w:rsid w:val="00865187"/>
    <w:rsid w:val="00867933"/>
    <w:rsid w:val="00871DDD"/>
    <w:rsid w:val="00876298"/>
    <w:rsid w:val="00876B5C"/>
    <w:rsid w:val="00886428"/>
    <w:rsid w:val="00886716"/>
    <w:rsid w:val="008873D2"/>
    <w:rsid w:val="00890CD4"/>
    <w:rsid w:val="00891A21"/>
    <w:rsid w:val="00891FBD"/>
    <w:rsid w:val="00894926"/>
    <w:rsid w:val="0089705B"/>
    <w:rsid w:val="008A275A"/>
    <w:rsid w:val="008A5199"/>
    <w:rsid w:val="008A55B2"/>
    <w:rsid w:val="008A7640"/>
    <w:rsid w:val="008A78A2"/>
    <w:rsid w:val="008B1D1D"/>
    <w:rsid w:val="008B6366"/>
    <w:rsid w:val="008D001D"/>
    <w:rsid w:val="008D7F02"/>
    <w:rsid w:val="008E1D33"/>
    <w:rsid w:val="008E34A1"/>
    <w:rsid w:val="008E55C3"/>
    <w:rsid w:val="008E575E"/>
    <w:rsid w:val="008E6E11"/>
    <w:rsid w:val="008E6E8F"/>
    <w:rsid w:val="008F2B93"/>
    <w:rsid w:val="008F5EBE"/>
    <w:rsid w:val="008F7BFE"/>
    <w:rsid w:val="00900D5B"/>
    <w:rsid w:val="009034E0"/>
    <w:rsid w:val="00903CBA"/>
    <w:rsid w:val="00904474"/>
    <w:rsid w:val="009069F4"/>
    <w:rsid w:val="00914AEA"/>
    <w:rsid w:val="0091647E"/>
    <w:rsid w:val="00921540"/>
    <w:rsid w:val="00931BD0"/>
    <w:rsid w:val="00932890"/>
    <w:rsid w:val="00933934"/>
    <w:rsid w:val="00934C3E"/>
    <w:rsid w:val="00936416"/>
    <w:rsid w:val="00936EE0"/>
    <w:rsid w:val="00937E0A"/>
    <w:rsid w:val="00940333"/>
    <w:rsid w:val="009417E0"/>
    <w:rsid w:val="00946B12"/>
    <w:rsid w:val="00954F3B"/>
    <w:rsid w:val="00955C8E"/>
    <w:rsid w:val="00955FE5"/>
    <w:rsid w:val="0095790A"/>
    <w:rsid w:val="0096331F"/>
    <w:rsid w:val="00964375"/>
    <w:rsid w:val="009656A1"/>
    <w:rsid w:val="00965A8B"/>
    <w:rsid w:val="00972868"/>
    <w:rsid w:val="00981E53"/>
    <w:rsid w:val="009845B1"/>
    <w:rsid w:val="00992C20"/>
    <w:rsid w:val="0099596F"/>
    <w:rsid w:val="0099674D"/>
    <w:rsid w:val="00997408"/>
    <w:rsid w:val="009B1CAD"/>
    <w:rsid w:val="009B5969"/>
    <w:rsid w:val="009C2908"/>
    <w:rsid w:val="009C2DA6"/>
    <w:rsid w:val="009C67CE"/>
    <w:rsid w:val="009D548F"/>
    <w:rsid w:val="009E00A9"/>
    <w:rsid w:val="009E09A2"/>
    <w:rsid w:val="009E2222"/>
    <w:rsid w:val="009E3900"/>
    <w:rsid w:val="009F1ADB"/>
    <w:rsid w:val="009F5947"/>
    <w:rsid w:val="00A0006E"/>
    <w:rsid w:val="00A005ED"/>
    <w:rsid w:val="00A02BEF"/>
    <w:rsid w:val="00A046CE"/>
    <w:rsid w:val="00A05978"/>
    <w:rsid w:val="00A05E73"/>
    <w:rsid w:val="00A068E3"/>
    <w:rsid w:val="00A22A54"/>
    <w:rsid w:val="00A30BCA"/>
    <w:rsid w:val="00A3159F"/>
    <w:rsid w:val="00A32DA0"/>
    <w:rsid w:val="00A3421B"/>
    <w:rsid w:val="00A34DC2"/>
    <w:rsid w:val="00A3650F"/>
    <w:rsid w:val="00A375A8"/>
    <w:rsid w:val="00A37C6D"/>
    <w:rsid w:val="00A40232"/>
    <w:rsid w:val="00A41952"/>
    <w:rsid w:val="00A46236"/>
    <w:rsid w:val="00A512E5"/>
    <w:rsid w:val="00A51583"/>
    <w:rsid w:val="00A52CD4"/>
    <w:rsid w:val="00A540B8"/>
    <w:rsid w:val="00A5579D"/>
    <w:rsid w:val="00A55EC1"/>
    <w:rsid w:val="00A574A9"/>
    <w:rsid w:val="00A60932"/>
    <w:rsid w:val="00A71923"/>
    <w:rsid w:val="00A72214"/>
    <w:rsid w:val="00A72D42"/>
    <w:rsid w:val="00A731B8"/>
    <w:rsid w:val="00A7521A"/>
    <w:rsid w:val="00A75A01"/>
    <w:rsid w:val="00A75EAE"/>
    <w:rsid w:val="00A812DF"/>
    <w:rsid w:val="00A8766A"/>
    <w:rsid w:val="00A947D0"/>
    <w:rsid w:val="00AA166E"/>
    <w:rsid w:val="00AA6995"/>
    <w:rsid w:val="00AA69E3"/>
    <w:rsid w:val="00AB1EB9"/>
    <w:rsid w:val="00AB468E"/>
    <w:rsid w:val="00AC14DB"/>
    <w:rsid w:val="00AC77DA"/>
    <w:rsid w:val="00AD0E45"/>
    <w:rsid w:val="00AD35EA"/>
    <w:rsid w:val="00AE0010"/>
    <w:rsid w:val="00AE3AEA"/>
    <w:rsid w:val="00AF1D6A"/>
    <w:rsid w:val="00AF2448"/>
    <w:rsid w:val="00AF4A98"/>
    <w:rsid w:val="00B02F05"/>
    <w:rsid w:val="00B072C2"/>
    <w:rsid w:val="00B07D04"/>
    <w:rsid w:val="00B10624"/>
    <w:rsid w:val="00B1096E"/>
    <w:rsid w:val="00B118E2"/>
    <w:rsid w:val="00B12B8C"/>
    <w:rsid w:val="00B14847"/>
    <w:rsid w:val="00B21C0F"/>
    <w:rsid w:val="00B23288"/>
    <w:rsid w:val="00B30E6B"/>
    <w:rsid w:val="00B31A75"/>
    <w:rsid w:val="00B329C4"/>
    <w:rsid w:val="00B33487"/>
    <w:rsid w:val="00B341C9"/>
    <w:rsid w:val="00B34500"/>
    <w:rsid w:val="00B357D3"/>
    <w:rsid w:val="00B35BBA"/>
    <w:rsid w:val="00B4270B"/>
    <w:rsid w:val="00B45DF6"/>
    <w:rsid w:val="00B51CE2"/>
    <w:rsid w:val="00B54686"/>
    <w:rsid w:val="00B56480"/>
    <w:rsid w:val="00B57485"/>
    <w:rsid w:val="00B63D33"/>
    <w:rsid w:val="00B64FB0"/>
    <w:rsid w:val="00B72C18"/>
    <w:rsid w:val="00B76DBC"/>
    <w:rsid w:val="00B77307"/>
    <w:rsid w:val="00B81AA5"/>
    <w:rsid w:val="00B87B80"/>
    <w:rsid w:val="00B912AD"/>
    <w:rsid w:val="00B93652"/>
    <w:rsid w:val="00BA1C08"/>
    <w:rsid w:val="00BA1E20"/>
    <w:rsid w:val="00BA2123"/>
    <w:rsid w:val="00BB43FC"/>
    <w:rsid w:val="00BB502F"/>
    <w:rsid w:val="00BB5E7F"/>
    <w:rsid w:val="00BC432B"/>
    <w:rsid w:val="00BC5806"/>
    <w:rsid w:val="00BC7279"/>
    <w:rsid w:val="00BD728B"/>
    <w:rsid w:val="00BE05B8"/>
    <w:rsid w:val="00BE2F58"/>
    <w:rsid w:val="00BE375B"/>
    <w:rsid w:val="00BE4383"/>
    <w:rsid w:val="00BE5CAD"/>
    <w:rsid w:val="00BE6437"/>
    <w:rsid w:val="00BE7C4D"/>
    <w:rsid w:val="00BF0E17"/>
    <w:rsid w:val="00BF19B3"/>
    <w:rsid w:val="00BF47DF"/>
    <w:rsid w:val="00BF5B1D"/>
    <w:rsid w:val="00C03A89"/>
    <w:rsid w:val="00C126A4"/>
    <w:rsid w:val="00C12F9A"/>
    <w:rsid w:val="00C1328C"/>
    <w:rsid w:val="00C21DB8"/>
    <w:rsid w:val="00C22341"/>
    <w:rsid w:val="00C24182"/>
    <w:rsid w:val="00C25272"/>
    <w:rsid w:val="00C261E8"/>
    <w:rsid w:val="00C2748C"/>
    <w:rsid w:val="00C3338D"/>
    <w:rsid w:val="00C37875"/>
    <w:rsid w:val="00C40CB2"/>
    <w:rsid w:val="00C46962"/>
    <w:rsid w:val="00C52689"/>
    <w:rsid w:val="00C54795"/>
    <w:rsid w:val="00C627B8"/>
    <w:rsid w:val="00C63CA5"/>
    <w:rsid w:val="00C659CA"/>
    <w:rsid w:val="00C66B07"/>
    <w:rsid w:val="00C71EDE"/>
    <w:rsid w:val="00C733ED"/>
    <w:rsid w:val="00C768F9"/>
    <w:rsid w:val="00C76AD4"/>
    <w:rsid w:val="00C835CC"/>
    <w:rsid w:val="00C90FA2"/>
    <w:rsid w:val="00C925A1"/>
    <w:rsid w:val="00C97247"/>
    <w:rsid w:val="00C97949"/>
    <w:rsid w:val="00CA0D57"/>
    <w:rsid w:val="00CA2246"/>
    <w:rsid w:val="00CA4484"/>
    <w:rsid w:val="00CA451E"/>
    <w:rsid w:val="00CA45E1"/>
    <w:rsid w:val="00CA6A67"/>
    <w:rsid w:val="00CA74C6"/>
    <w:rsid w:val="00CA7872"/>
    <w:rsid w:val="00CB13B6"/>
    <w:rsid w:val="00CB3EB2"/>
    <w:rsid w:val="00CC0685"/>
    <w:rsid w:val="00CC17C2"/>
    <w:rsid w:val="00CC3D46"/>
    <w:rsid w:val="00CE07A4"/>
    <w:rsid w:val="00CE3064"/>
    <w:rsid w:val="00CE3ACE"/>
    <w:rsid w:val="00CE56FE"/>
    <w:rsid w:val="00CF3CD4"/>
    <w:rsid w:val="00CF7422"/>
    <w:rsid w:val="00D0467B"/>
    <w:rsid w:val="00D0586B"/>
    <w:rsid w:val="00D06AD9"/>
    <w:rsid w:val="00D2280A"/>
    <w:rsid w:val="00D2696D"/>
    <w:rsid w:val="00D2751C"/>
    <w:rsid w:val="00D32885"/>
    <w:rsid w:val="00D33D7B"/>
    <w:rsid w:val="00D366F9"/>
    <w:rsid w:val="00D40C32"/>
    <w:rsid w:val="00D42A8F"/>
    <w:rsid w:val="00D46529"/>
    <w:rsid w:val="00D47723"/>
    <w:rsid w:val="00D508FC"/>
    <w:rsid w:val="00D50A92"/>
    <w:rsid w:val="00D5177E"/>
    <w:rsid w:val="00D53F4D"/>
    <w:rsid w:val="00D53FD9"/>
    <w:rsid w:val="00D56990"/>
    <w:rsid w:val="00D70F33"/>
    <w:rsid w:val="00D7415A"/>
    <w:rsid w:val="00D74802"/>
    <w:rsid w:val="00D74ABB"/>
    <w:rsid w:val="00D760DF"/>
    <w:rsid w:val="00D76C2D"/>
    <w:rsid w:val="00D83389"/>
    <w:rsid w:val="00D85C4E"/>
    <w:rsid w:val="00D86511"/>
    <w:rsid w:val="00D8675F"/>
    <w:rsid w:val="00D87BE9"/>
    <w:rsid w:val="00D934FA"/>
    <w:rsid w:val="00D967DF"/>
    <w:rsid w:val="00DA0FBC"/>
    <w:rsid w:val="00DA12D6"/>
    <w:rsid w:val="00DA13F7"/>
    <w:rsid w:val="00DB06A4"/>
    <w:rsid w:val="00DB7782"/>
    <w:rsid w:val="00DC4A5B"/>
    <w:rsid w:val="00DC5489"/>
    <w:rsid w:val="00DD0782"/>
    <w:rsid w:val="00DD7670"/>
    <w:rsid w:val="00DE305A"/>
    <w:rsid w:val="00DE3E80"/>
    <w:rsid w:val="00DE7490"/>
    <w:rsid w:val="00DF015E"/>
    <w:rsid w:val="00DF0964"/>
    <w:rsid w:val="00DF0B79"/>
    <w:rsid w:val="00DF2819"/>
    <w:rsid w:val="00DF300D"/>
    <w:rsid w:val="00DF4CD9"/>
    <w:rsid w:val="00DF542F"/>
    <w:rsid w:val="00E02136"/>
    <w:rsid w:val="00E02A7B"/>
    <w:rsid w:val="00E02F99"/>
    <w:rsid w:val="00E03D25"/>
    <w:rsid w:val="00E0539E"/>
    <w:rsid w:val="00E10B9E"/>
    <w:rsid w:val="00E11C0C"/>
    <w:rsid w:val="00E168D4"/>
    <w:rsid w:val="00E20B17"/>
    <w:rsid w:val="00E22A7A"/>
    <w:rsid w:val="00E25376"/>
    <w:rsid w:val="00E263AD"/>
    <w:rsid w:val="00E2716A"/>
    <w:rsid w:val="00E34437"/>
    <w:rsid w:val="00E372BC"/>
    <w:rsid w:val="00E47E9E"/>
    <w:rsid w:val="00E529D3"/>
    <w:rsid w:val="00E549DC"/>
    <w:rsid w:val="00E57044"/>
    <w:rsid w:val="00E712AD"/>
    <w:rsid w:val="00E7492B"/>
    <w:rsid w:val="00E76E95"/>
    <w:rsid w:val="00E80514"/>
    <w:rsid w:val="00E81694"/>
    <w:rsid w:val="00E82C44"/>
    <w:rsid w:val="00E85712"/>
    <w:rsid w:val="00E910FE"/>
    <w:rsid w:val="00E94D3A"/>
    <w:rsid w:val="00EA009C"/>
    <w:rsid w:val="00EA1C27"/>
    <w:rsid w:val="00EA324A"/>
    <w:rsid w:val="00EA3E00"/>
    <w:rsid w:val="00EA4BB1"/>
    <w:rsid w:val="00EA543B"/>
    <w:rsid w:val="00EA57B8"/>
    <w:rsid w:val="00EA75E8"/>
    <w:rsid w:val="00EB0A62"/>
    <w:rsid w:val="00EB68AF"/>
    <w:rsid w:val="00EB7735"/>
    <w:rsid w:val="00EC319C"/>
    <w:rsid w:val="00EC73A3"/>
    <w:rsid w:val="00ED10E2"/>
    <w:rsid w:val="00ED425E"/>
    <w:rsid w:val="00ED49FB"/>
    <w:rsid w:val="00ED534A"/>
    <w:rsid w:val="00ED7989"/>
    <w:rsid w:val="00EE2EFE"/>
    <w:rsid w:val="00EE3366"/>
    <w:rsid w:val="00EE4616"/>
    <w:rsid w:val="00EF2163"/>
    <w:rsid w:val="00F01134"/>
    <w:rsid w:val="00F01F09"/>
    <w:rsid w:val="00F04C23"/>
    <w:rsid w:val="00F04C53"/>
    <w:rsid w:val="00F078E5"/>
    <w:rsid w:val="00F1098D"/>
    <w:rsid w:val="00F10D4B"/>
    <w:rsid w:val="00F10E39"/>
    <w:rsid w:val="00F118AF"/>
    <w:rsid w:val="00F12AAF"/>
    <w:rsid w:val="00F15005"/>
    <w:rsid w:val="00F15871"/>
    <w:rsid w:val="00F208FC"/>
    <w:rsid w:val="00F27E32"/>
    <w:rsid w:val="00F27F79"/>
    <w:rsid w:val="00F31130"/>
    <w:rsid w:val="00F377BF"/>
    <w:rsid w:val="00F40B3A"/>
    <w:rsid w:val="00F4170F"/>
    <w:rsid w:val="00F52B6B"/>
    <w:rsid w:val="00F533FF"/>
    <w:rsid w:val="00F545ED"/>
    <w:rsid w:val="00F57413"/>
    <w:rsid w:val="00F61E2E"/>
    <w:rsid w:val="00F624B3"/>
    <w:rsid w:val="00F64DC3"/>
    <w:rsid w:val="00F64E57"/>
    <w:rsid w:val="00F6712D"/>
    <w:rsid w:val="00F7170F"/>
    <w:rsid w:val="00F74068"/>
    <w:rsid w:val="00F74508"/>
    <w:rsid w:val="00F7700D"/>
    <w:rsid w:val="00F77079"/>
    <w:rsid w:val="00F85FC4"/>
    <w:rsid w:val="00F863BF"/>
    <w:rsid w:val="00F904B5"/>
    <w:rsid w:val="00F912D8"/>
    <w:rsid w:val="00F95F8A"/>
    <w:rsid w:val="00F974DB"/>
    <w:rsid w:val="00FB01E8"/>
    <w:rsid w:val="00FB2505"/>
    <w:rsid w:val="00FB4CEB"/>
    <w:rsid w:val="00FC5F82"/>
    <w:rsid w:val="00FE00C1"/>
    <w:rsid w:val="00FE194E"/>
    <w:rsid w:val="00FE4080"/>
    <w:rsid w:val="00FE4A50"/>
    <w:rsid w:val="00FE4E6D"/>
    <w:rsid w:val="00FF0CE6"/>
    <w:rsid w:val="00FF35CA"/>
    <w:rsid w:val="00F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EC22A-3769-44C1-9FA1-E68E92C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4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4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3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43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3F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B43FC"/>
    <w:pPr>
      <w:ind w:left="720"/>
      <w:contextualSpacing/>
    </w:pPr>
  </w:style>
  <w:style w:type="character" w:styleId="PlaceholderText">
    <w:name w:val="Placeholder Text"/>
    <w:basedOn w:val="DefaultParagraphFont"/>
    <w:uiPriority w:val="99"/>
    <w:semiHidden/>
    <w:rsid w:val="00EC319C"/>
    <w:rPr>
      <w:color w:val="808080"/>
    </w:rPr>
  </w:style>
  <w:style w:type="paragraph" w:styleId="Header">
    <w:name w:val="header"/>
    <w:basedOn w:val="Normal"/>
    <w:link w:val="HeaderChar"/>
    <w:uiPriority w:val="99"/>
    <w:unhideWhenUsed/>
    <w:rsid w:val="0045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EB"/>
  </w:style>
  <w:style w:type="paragraph" w:styleId="Footer">
    <w:name w:val="footer"/>
    <w:basedOn w:val="Normal"/>
    <w:link w:val="FooterChar"/>
    <w:uiPriority w:val="99"/>
    <w:unhideWhenUsed/>
    <w:rsid w:val="0045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EB"/>
  </w:style>
  <w:style w:type="character" w:styleId="Hyperlink">
    <w:name w:val="Hyperlink"/>
    <w:basedOn w:val="DefaultParagraphFont"/>
    <w:uiPriority w:val="99"/>
    <w:unhideWhenUsed/>
    <w:rsid w:val="00D366F9"/>
    <w:rPr>
      <w:color w:val="0563C1" w:themeColor="hyperlink"/>
      <w:u w:val="single"/>
    </w:rPr>
  </w:style>
  <w:style w:type="paragraph" w:styleId="NoSpacing">
    <w:name w:val="No Spacing"/>
    <w:uiPriority w:val="1"/>
    <w:qFormat/>
    <w:rsid w:val="00D366F9"/>
    <w:pPr>
      <w:spacing w:after="0" w:line="240" w:lineRule="auto"/>
    </w:pPr>
  </w:style>
  <w:style w:type="paragraph" w:styleId="FootnoteText">
    <w:name w:val="footnote text"/>
    <w:basedOn w:val="Normal"/>
    <w:link w:val="FootnoteTextChar"/>
    <w:uiPriority w:val="99"/>
    <w:semiHidden/>
    <w:unhideWhenUsed/>
    <w:rsid w:val="001A2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716"/>
    <w:rPr>
      <w:sz w:val="20"/>
      <w:szCs w:val="20"/>
    </w:rPr>
  </w:style>
  <w:style w:type="character" w:styleId="FootnoteReference">
    <w:name w:val="footnote reference"/>
    <w:basedOn w:val="DefaultParagraphFont"/>
    <w:uiPriority w:val="99"/>
    <w:semiHidden/>
    <w:unhideWhenUsed/>
    <w:rsid w:val="001A2716"/>
    <w:rPr>
      <w:vertAlign w:val="superscript"/>
    </w:rPr>
  </w:style>
  <w:style w:type="paragraph" w:styleId="BalloonText">
    <w:name w:val="Balloon Text"/>
    <w:basedOn w:val="Normal"/>
    <w:link w:val="BalloonTextChar"/>
    <w:uiPriority w:val="99"/>
    <w:semiHidden/>
    <w:unhideWhenUsed/>
    <w:rsid w:val="00B87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harmanci@yal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euvad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3392-B729-4D86-B418-B34FD910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11238</TotalTime>
  <Pages>16</Pages>
  <Words>55165</Words>
  <Characters>314445</Characters>
  <Application>Microsoft Office Word</Application>
  <DocSecurity>0</DocSecurity>
  <Lines>2620</Lines>
  <Paragraphs>737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368873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1</cp:revision>
  <cp:lastPrinted>2017-01-18T01:25:00Z</cp:lastPrinted>
  <dcterms:created xsi:type="dcterms:W3CDTF">2017-01-17T22:18:00Z</dcterms:created>
  <dcterms:modified xsi:type="dcterms:W3CDTF">2017-03-10T18:43:00Z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a56aadd4-587f-3382-9a48-84d303497d87</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