
<file path=[Content_Types].xml><?xml version="1.0" encoding="utf-8"?>
<Types xmlns="http://schemas.openxmlformats.org/package/2006/content-types">
  <Default Extension="xml" ContentType="application/xml"/>
  <Default Extension="jpeg" ContentType="image/jpeg"/>
  <Default Extension="bin" ContentType="application/vnd.openxmlformats-officedocument.oleObject"/>
  <Default Extension="png" ContentType="image/png"/>
  <Default Extension="rels" ContentType="application/vnd.openxmlformats-package.relationships+xml"/>
  <Default Extension="emf" ContentType="image/x-em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49383B1" w14:textId="65A1E67D" w:rsidR="002E0873" w:rsidRDefault="00330714" w:rsidP="00ED41B0">
      <w:pPr>
        <w:pStyle w:val="Title"/>
        <w:ind w:firstLine="0"/>
      </w:pPr>
      <w:bookmarkStart w:id="0" w:name="_GoBack"/>
      <w:r>
        <w:t>S</w:t>
      </w:r>
      <w:r w:rsidR="00393C99">
        <w:t>upplementary text</w:t>
      </w:r>
    </w:p>
    <w:sdt>
      <w:sdtPr>
        <w:rPr>
          <w:rFonts w:ascii="Times New Roman" w:eastAsiaTheme="minorEastAsia" w:hAnsi="Times New Roman" w:cstheme="minorBidi"/>
          <w:b w:val="0"/>
          <w:bCs w:val="0"/>
          <w:color w:val="auto"/>
          <w:sz w:val="24"/>
          <w:szCs w:val="24"/>
          <w:lang w:eastAsia="zh-CN"/>
        </w:rPr>
        <w:id w:val="1330408224"/>
        <w:docPartObj>
          <w:docPartGallery w:val="Table of Contents"/>
          <w:docPartUnique/>
        </w:docPartObj>
      </w:sdtPr>
      <w:sdtEndPr>
        <w:rPr>
          <w:noProof/>
        </w:rPr>
      </w:sdtEndPr>
      <w:sdtContent>
        <w:p w14:paraId="05EBA179" w14:textId="529E8D7A" w:rsidR="000D422A" w:rsidRDefault="000D422A">
          <w:pPr>
            <w:pStyle w:val="TOCHeading"/>
          </w:pPr>
          <w:r>
            <w:t>Table of Contents</w:t>
          </w:r>
        </w:p>
        <w:p w14:paraId="5F235524" w14:textId="77777777" w:rsidR="002511D5" w:rsidRDefault="000D422A">
          <w:pPr>
            <w:pStyle w:val="TOC1"/>
            <w:tabs>
              <w:tab w:val="left" w:pos="960"/>
              <w:tab w:val="right" w:leader="dot" w:pos="9350"/>
            </w:tabs>
            <w:rPr>
              <w:b w:val="0"/>
              <w:bCs w:val="0"/>
              <w:noProof/>
            </w:rPr>
          </w:pPr>
          <w:r>
            <w:rPr>
              <w:b w:val="0"/>
              <w:bCs w:val="0"/>
            </w:rPr>
            <w:fldChar w:fldCharType="begin"/>
          </w:r>
          <w:r>
            <w:instrText xml:space="preserve"> TOC \o "1-3" \h \z \u </w:instrText>
          </w:r>
          <w:r>
            <w:rPr>
              <w:b w:val="0"/>
              <w:bCs w:val="0"/>
            </w:rPr>
            <w:fldChar w:fldCharType="separate"/>
          </w:r>
          <w:hyperlink w:anchor="_Toc474492438" w:history="1">
            <w:r w:rsidR="002511D5" w:rsidRPr="00654EAD">
              <w:rPr>
                <w:rStyle w:val="Hyperlink"/>
                <w:noProof/>
              </w:rPr>
              <w:t>1</w:t>
            </w:r>
            <w:r w:rsidR="002511D5">
              <w:rPr>
                <w:b w:val="0"/>
                <w:bCs w:val="0"/>
                <w:noProof/>
              </w:rPr>
              <w:tab/>
            </w:r>
            <w:r w:rsidR="002511D5" w:rsidRPr="00654EAD">
              <w:rPr>
                <w:rStyle w:val="Hyperlink"/>
                <w:noProof/>
              </w:rPr>
              <w:t>Details about data summary from ENCODE</w:t>
            </w:r>
            <w:r w:rsidR="002511D5">
              <w:rPr>
                <w:noProof/>
                <w:webHidden/>
              </w:rPr>
              <w:tab/>
            </w:r>
            <w:r w:rsidR="002511D5">
              <w:rPr>
                <w:noProof/>
                <w:webHidden/>
              </w:rPr>
              <w:fldChar w:fldCharType="begin"/>
            </w:r>
            <w:r w:rsidR="002511D5">
              <w:rPr>
                <w:noProof/>
                <w:webHidden/>
              </w:rPr>
              <w:instrText xml:space="preserve"> PAGEREF _Toc474492438 \h </w:instrText>
            </w:r>
            <w:r w:rsidR="002511D5">
              <w:rPr>
                <w:noProof/>
                <w:webHidden/>
              </w:rPr>
            </w:r>
            <w:r w:rsidR="002511D5">
              <w:rPr>
                <w:noProof/>
                <w:webHidden/>
              </w:rPr>
              <w:fldChar w:fldCharType="separate"/>
            </w:r>
            <w:r w:rsidR="002511D5">
              <w:rPr>
                <w:noProof/>
                <w:webHidden/>
              </w:rPr>
              <w:t>5</w:t>
            </w:r>
            <w:r w:rsidR="002511D5">
              <w:rPr>
                <w:noProof/>
                <w:webHidden/>
              </w:rPr>
              <w:fldChar w:fldCharType="end"/>
            </w:r>
          </w:hyperlink>
        </w:p>
        <w:p w14:paraId="6986374B" w14:textId="77777777" w:rsidR="002511D5" w:rsidRDefault="002511D5">
          <w:pPr>
            <w:pStyle w:val="TOC2"/>
            <w:tabs>
              <w:tab w:val="left" w:pos="1200"/>
              <w:tab w:val="right" w:leader="dot" w:pos="9350"/>
            </w:tabs>
            <w:rPr>
              <w:b w:val="0"/>
              <w:bCs w:val="0"/>
              <w:noProof/>
              <w:sz w:val="24"/>
              <w:szCs w:val="24"/>
            </w:rPr>
          </w:pPr>
          <w:hyperlink w:anchor="_Toc474492439" w:history="1">
            <w:r w:rsidRPr="00654EAD">
              <w:rPr>
                <w:rStyle w:val="Hyperlink"/>
                <w:noProof/>
                <w:lang w:eastAsia="en-US"/>
              </w:rPr>
              <w:t>1.1</w:t>
            </w:r>
            <w:r>
              <w:rPr>
                <w:b w:val="0"/>
                <w:bCs w:val="0"/>
                <w:noProof/>
                <w:sz w:val="24"/>
                <w:szCs w:val="24"/>
              </w:rPr>
              <w:tab/>
            </w:r>
            <w:r w:rsidRPr="00654EAD">
              <w:rPr>
                <w:rStyle w:val="Hyperlink"/>
                <w:noProof/>
                <w:lang w:eastAsia="en-US"/>
              </w:rPr>
              <w:t>Matching of ENCODE cell lines to major cancer types</w:t>
            </w:r>
            <w:r>
              <w:rPr>
                <w:noProof/>
                <w:webHidden/>
              </w:rPr>
              <w:tab/>
            </w:r>
            <w:r>
              <w:rPr>
                <w:noProof/>
                <w:webHidden/>
              </w:rPr>
              <w:fldChar w:fldCharType="begin"/>
            </w:r>
            <w:r>
              <w:rPr>
                <w:noProof/>
                <w:webHidden/>
              </w:rPr>
              <w:instrText xml:space="preserve"> PAGEREF _Toc474492439 \h </w:instrText>
            </w:r>
            <w:r>
              <w:rPr>
                <w:noProof/>
                <w:webHidden/>
              </w:rPr>
            </w:r>
            <w:r>
              <w:rPr>
                <w:noProof/>
                <w:webHidden/>
              </w:rPr>
              <w:fldChar w:fldCharType="separate"/>
            </w:r>
            <w:r>
              <w:rPr>
                <w:noProof/>
                <w:webHidden/>
              </w:rPr>
              <w:t>5</w:t>
            </w:r>
            <w:r>
              <w:rPr>
                <w:noProof/>
                <w:webHidden/>
              </w:rPr>
              <w:fldChar w:fldCharType="end"/>
            </w:r>
          </w:hyperlink>
        </w:p>
        <w:p w14:paraId="5D0423B1" w14:textId="77777777" w:rsidR="002511D5" w:rsidRDefault="002511D5">
          <w:pPr>
            <w:pStyle w:val="TOC2"/>
            <w:tabs>
              <w:tab w:val="left" w:pos="1200"/>
              <w:tab w:val="right" w:leader="dot" w:pos="9350"/>
            </w:tabs>
            <w:rPr>
              <w:b w:val="0"/>
              <w:bCs w:val="0"/>
              <w:noProof/>
              <w:sz w:val="24"/>
              <w:szCs w:val="24"/>
            </w:rPr>
          </w:pPr>
          <w:hyperlink w:anchor="_Toc474492440" w:history="1">
            <w:r w:rsidRPr="00654EAD">
              <w:rPr>
                <w:rStyle w:val="Hyperlink"/>
                <w:noProof/>
                <w:lang w:eastAsia="en-US"/>
              </w:rPr>
              <w:t>1.2</w:t>
            </w:r>
            <w:r>
              <w:rPr>
                <w:b w:val="0"/>
                <w:bCs w:val="0"/>
                <w:noProof/>
                <w:sz w:val="24"/>
                <w:szCs w:val="24"/>
              </w:rPr>
              <w:tab/>
            </w:r>
            <w:r w:rsidRPr="00654EAD">
              <w:rPr>
                <w:rStyle w:val="Hyperlink"/>
                <w:noProof/>
                <w:lang w:eastAsia="en-US"/>
              </w:rPr>
              <w:t>Summary of data from each experimental assay from ENCODE</w:t>
            </w:r>
            <w:r>
              <w:rPr>
                <w:noProof/>
                <w:webHidden/>
              </w:rPr>
              <w:tab/>
            </w:r>
            <w:r>
              <w:rPr>
                <w:noProof/>
                <w:webHidden/>
              </w:rPr>
              <w:fldChar w:fldCharType="begin"/>
            </w:r>
            <w:r>
              <w:rPr>
                <w:noProof/>
                <w:webHidden/>
              </w:rPr>
              <w:instrText xml:space="preserve"> PAGEREF _Toc474492440 \h </w:instrText>
            </w:r>
            <w:r>
              <w:rPr>
                <w:noProof/>
                <w:webHidden/>
              </w:rPr>
            </w:r>
            <w:r>
              <w:rPr>
                <w:noProof/>
                <w:webHidden/>
              </w:rPr>
              <w:fldChar w:fldCharType="separate"/>
            </w:r>
            <w:r>
              <w:rPr>
                <w:noProof/>
                <w:webHidden/>
              </w:rPr>
              <w:t>6</w:t>
            </w:r>
            <w:r>
              <w:rPr>
                <w:noProof/>
                <w:webHidden/>
              </w:rPr>
              <w:fldChar w:fldCharType="end"/>
            </w:r>
          </w:hyperlink>
        </w:p>
        <w:p w14:paraId="02DA2947" w14:textId="77777777" w:rsidR="002511D5" w:rsidRDefault="002511D5">
          <w:pPr>
            <w:pStyle w:val="TOC3"/>
            <w:tabs>
              <w:tab w:val="left" w:pos="1680"/>
              <w:tab w:val="right" w:leader="dot" w:pos="9350"/>
            </w:tabs>
            <w:rPr>
              <w:noProof/>
              <w:sz w:val="24"/>
              <w:szCs w:val="24"/>
            </w:rPr>
          </w:pPr>
          <w:hyperlink w:anchor="_Toc474492441" w:history="1">
            <w:r w:rsidRPr="00654EAD">
              <w:rPr>
                <w:rStyle w:val="Hyperlink"/>
                <w:noProof/>
              </w:rPr>
              <w:t>1.2.1</w:t>
            </w:r>
            <w:r>
              <w:rPr>
                <w:noProof/>
                <w:sz w:val="24"/>
                <w:szCs w:val="24"/>
              </w:rPr>
              <w:tab/>
            </w:r>
            <w:r w:rsidRPr="00654EAD">
              <w:rPr>
                <w:rStyle w:val="Hyperlink"/>
                <w:noProof/>
              </w:rPr>
              <w:t>Collection of RNA-seq data</w:t>
            </w:r>
            <w:r>
              <w:rPr>
                <w:noProof/>
                <w:webHidden/>
              </w:rPr>
              <w:tab/>
            </w:r>
            <w:r>
              <w:rPr>
                <w:noProof/>
                <w:webHidden/>
              </w:rPr>
              <w:fldChar w:fldCharType="begin"/>
            </w:r>
            <w:r>
              <w:rPr>
                <w:noProof/>
                <w:webHidden/>
              </w:rPr>
              <w:instrText xml:space="preserve"> PAGEREF _Toc474492441 \h </w:instrText>
            </w:r>
            <w:r>
              <w:rPr>
                <w:noProof/>
                <w:webHidden/>
              </w:rPr>
            </w:r>
            <w:r>
              <w:rPr>
                <w:noProof/>
                <w:webHidden/>
              </w:rPr>
              <w:fldChar w:fldCharType="separate"/>
            </w:r>
            <w:r>
              <w:rPr>
                <w:noProof/>
                <w:webHidden/>
              </w:rPr>
              <w:t>7</w:t>
            </w:r>
            <w:r>
              <w:rPr>
                <w:noProof/>
                <w:webHidden/>
              </w:rPr>
              <w:fldChar w:fldCharType="end"/>
            </w:r>
          </w:hyperlink>
        </w:p>
        <w:p w14:paraId="066E3275" w14:textId="77777777" w:rsidR="002511D5" w:rsidRDefault="002511D5">
          <w:pPr>
            <w:pStyle w:val="TOC3"/>
            <w:tabs>
              <w:tab w:val="left" w:pos="1680"/>
              <w:tab w:val="right" w:leader="dot" w:pos="9350"/>
            </w:tabs>
            <w:rPr>
              <w:noProof/>
              <w:sz w:val="24"/>
              <w:szCs w:val="24"/>
            </w:rPr>
          </w:pPr>
          <w:hyperlink w:anchor="_Toc474492442" w:history="1">
            <w:r w:rsidRPr="00654EAD">
              <w:rPr>
                <w:rStyle w:val="Hyperlink"/>
                <w:noProof/>
              </w:rPr>
              <w:t>1.2.2</w:t>
            </w:r>
            <w:r>
              <w:rPr>
                <w:noProof/>
                <w:sz w:val="24"/>
                <w:szCs w:val="24"/>
              </w:rPr>
              <w:tab/>
            </w:r>
            <w:r w:rsidRPr="00654EAD">
              <w:rPr>
                <w:rStyle w:val="Hyperlink"/>
                <w:noProof/>
              </w:rPr>
              <w:t>Preprocessing of Repli-seq data</w:t>
            </w:r>
            <w:r>
              <w:rPr>
                <w:noProof/>
                <w:webHidden/>
              </w:rPr>
              <w:tab/>
            </w:r>
            <w:r>
              <w:rPr>
                <w:noProof/>
                <w:webHidden/>
              </w:rPr>
              <w:fldChar w:fldCharType="begin"/>
            </w:r>
            <w:r>
              <w:rPr>
                <w:noProof/>
                <w:webHidden/>
              </w:rPr>
              <w:instrText xml:space="preserve"> PAGEREF _Toc474492442 \h </w:instrText>
            </w:r>
            <w:r>
              <w:rPr>
                <w:noProof/>
                <w:webHidden/>
              </w:rPr>
            </w:r>
            <w:r>
              <w:rPr>
                <w:noProof/>
                <w:webHidden/>
              </w:rPr>
              <w:fldChar w:fldCharType="separate"/>
            </w:r>
            <w:r>
              <w:rPr>
                <w:noProof/>
                <w:webHidden/>
              </w:rPr>
              <w:t>7</w:t>
            </w:r>
            <w:r>
              <w:rPr>
                <w:noProof/>
                <w:webHidden/>
              </w:rPr>
              <w:fldChar w:fldCharType="end"/>
            </w:r>
          </w:hyperlink>
        </w:p>
        <w:p w14:paraId="4C9265AF" w14:textId="77777777" w:rsidR="002511D5" w:rsidRDefault="002511D5">
          <w:pPr>
            <w:pStyle w:val="TOC3"/>
            <w:tabs>
              <w:tab w:val="left" w:pos="1680"/>
              <w:tab w:val="right" w:leader="dot" w:pos="9350"/>
            </w:tabs>
            <w:rPr>
              <w:noProof/>
              <w:sz w:val="24"/>
              <w:szCs w:val="24"/>
            </w:rPr>
          </w:pPr>
          <w:hyperlink w:anchor="_Toc474492443" w:history="1">
            <w:r w:rsidRPr="00654EAD">
              <w:rPr>
                <w:rStyle w:val="Hyperlink"/>
                <w:noProof/>
              </w:rPr>
              <w:t>1.2.3</w:t>
            </w:r>
            <w:r>
              <w:rPr>
                <w:noProof/>
                <w:sz w:val="24"/>
                <w:szCs w:val="24"/>
              </w:rPr>
              <w:tab/>
            </w:r>
            <w:r w:rsidRPr="00654EAD">
              <w:rPr>
                <w:rStyle w:val="Hyperlink"/>
                <w:noProof/>
              </w:rPr>
              <w:t>Deduplication of CHIP-seq data</w:t>
            </w:r>
            <w:r>
              <w:rPr>
                <w:noProof/>
                <w:webHidden/>
              </w:rPr>
              <w:tab/>
            </w:r>
            <w:r>
              <w:rPr>
                <w:noProof/>
                <w:webHidden/>
              </w:rPr>
              <w:fldChar w:fldCharType="begin"/>
            </w:r>
            <w:r>
              <w:rPr>
                <w:noProof/>
                <w:webHidden/>
              </w:rPr>
              <w:instrText xml:space="preserve"> PAGEREF _Toc474492443 \h </w:instrText>
            </w:r>
            <w:r>
              <w:rPr>
                <w:noProof/>
                <w:webHidden/>
              </w:rPr>
            </w:r>
            <w:r>
              <w:rPr>
                <w:noProof/>
                <w:webHidden/>
              </w:rPr>
              <w:fldChar w:fldCharType="separate"/>
            </w:r>
            <w:r>
              <w:rPr>
                <w:noProof/>
                <w:webHidden/>
              </w:rPr>
              <w:t>7</w:t>
            </w:r>
            <w:r>
              <w:rPr>
                <w:noProof/>
                <w:webHidden/>
              </w:rPr>
              <w:fldChar w:fldCharType="end"/>
            </w:r>
          </w:hyperlink>
        </w:p>
        <w:p w14:paraId="2753B75E" w14:textId="77777777" w:rsidR="002511D5" w:rsidRDefault="002511D5">
          <w:pPr>
            <w:pStyle w:val="TOC2"/>
            <w:tabs>
              <w:tab w:val="left" w:pos="1200"/>
              <w:tab w:val="right" w:leader="dot" w:pos="9350"/>
            </w:tabs>
            <w:rPr>
              <w:b w:val="0"/>
              <w:bCs w:val="0"/>
              <w:noProof/>
              <w:sz w:val="24"/>
              <w:szCs w:val="24"/>
            </w:rPr>
          </w:pPr>
          <w:hyperlink w:anchor="_Toc474492444" w:history="1">
            <w:r w:rsidRPr="00654EAD">
              <w:rPr>
                <w:rStyle w:val="Hyperlink"/>
                <w:noProof/>
              </w:rPr>
              <w:t>1.3</w:t>
            </w:r>
            <w:r>
              <w:rPr>
                <w:b w:val="0"/>
                <w:bCs w:val="0"/>
                <w:noProof/>
                <w:sz w:val="24"/>
                <w:szCs w:val="24"/>
              </w:rPr>
              <w:tab/>
            </w:r>
            <w:r w:rsidRPr="00654EAD">
              <w:rPr>
                <w:rStyle w:val="Hyperlink"/>
                <w:noProof/>
              </w:rPr>
              <w:t>External data</w:t>
            </w:r>
            <w:r>
              <w:rPr>
                <w:noProof/>
                <w:webHidden/>
              </w:rPr>
              <w:tab/>
            </w:r>
            <w:r>
              <w:rPr>
                <w:noProof/>
                <w:webHidden/>
              </w:rPr>
              <w:fldChar w:fldCharType="begin"/>
            </w:r>
            <w:r>
              <w:rPr>
                <w:noProof/>
                <w:webHidden/>
              </w:rPr>
              <w:instrText xml:space="preserve"> PAGEREF _Toc474492444 \h </w:instrText>
            </w:r>
            <w:r>
              <w:rPr>
                <w:noProof/>
                <w:webHidden/>
              </w:rPr>
            </w:r>
            <w:r>
              <w:rPr>
                <w:noProof/>
                <w:webHidden/>
              </w:rPr>
              <w:fldChar w:fldCharType="separate"/>
            </w:r>
            <w:r>
              <w:rPr>
                <w:noProof/>
                <w:webHidden/>
              </w:rPr>
              <w:t>7</w:t>
            </w:r>
            <w:r>
              <w:rPr>
                <w:noProof/>
                <w:webHidden/>
              </w:rPr>
              <w:fldChar w:fldCharType="end"/>
            </w:r>
          </w:hyperlink>
        </w:p>
        <w:p w14:paraId="51AE62AB" w14:textId="77777777" w:rsidR="002511D5" w:rsidRDefault="002511D5">
          <w:pPr>
            <w:pStyle w:val="TOC3"/>
            <w:tabs>
              <w:tab w:val="left" w:pos="1680"/>
              <w:tab w:val="right" w:leader="dot" w:pos="9350"/>
            </w:tabs>
            <w:rPr>
              <w:noProof/>
              <w:sz w:val="24"/>
              <w:szCs w:val="24"/>
            </w:rPr>
          </w:pPr>
          <w:hyperlink w:anchor="_Toc474492445" w:history="1">
            <w:r w:rsidRPr="00654EAD">
              <w:rPr>
                <w:rStyle w:val="Hyperlink"/>
                <w:noProof/>
              </w:rPr>
              <w:t>1.3.1</w:t>
            </w:r>
            <w:r>
              <w:rPr>
                <w:noProof/>
                <w:sz w:val="24"/>
                <w:szCs w:val="24"/>
              </w:rPr>
              <w:tab/>
            </w:r>
            <w:r w:rsidRPr="00654EAD">
              <w:rPr>
                <w:rStyle w:val="Hyperlink"/>
                <w:noProof/>
              </w:rPr>
              <w:t>Expression data from external Cohort</w:t>
            </w:r>
            <w:r>
              <w:rPr>
                <w:noProof/>
                <w:webHidden/>
              </w:rPr>
              <w:tab/>
            </w:r>
            <w:r>
              <w:rPr>
                <w:noProof/>
                <w:webHidden/>
              </w:rPr>
              <w:fldChar w:fldCharType="begin"/>
            </w:r>
            <w:r>
              <w:rPr>
                <w:noProof/>
                <w:webHidden/>
              </w:rPr>
              <w:instrText xml:space="preserve"> PAGEREF _Toc474492445 \h </w:instrText>
            </w:r>
            <w:r>
              <w:rPr>
                <w:noProof/>
                <w:webHidden/>
              </w:rPr>
            </w:r>
            <w:r>
              <w:rPr>
                <w:noProof/>
                <w:webHidden/>
              </w:rPr>
              <w:fldChar w:fldCharType="separate"/>
            </w:r>
            <w:r>
              <w:rPr>
                <w:noProof/>
                <w:webHidden/>
              </w:rPr>
              <w:t>7</w:t>
            </w:r>
            <w:r>
              <w:rPr>
                <w:noProof/>
                <w:webHidden/>
              </w:rPr>
              <w:fldChar w:fldCharType="end"/>
            </w:r>
          </w:hyperlink>
        </w:p>
        <w:p w14:paraId="2A0C2BF0" w14:textId="77777777" w:rsidR="002511D5" w:rsidRDefault="002511D5">
          <w:pPr>
            <w:pStyle w:val="TOC3"/>
            <w:tabs>
              <w:tab w:val="left" w:pos="1680"/>
              <w:tab w:val="right" w:leader="dot" w:pos="9350"/>
            </w:tabs>
            <w:rPr>
              <w:noProof/>
              <w:sz w:val="24"/>
              <w:szCs w:val="24"/>
            </w:rPr>
          </w:pPr>
          <w:hyperlink w:anchor="_Toc474492446" w:history="1">
            <w:r w:rsidRPr="00654EAD">
              <w:rPr>
                <w:rStyle w:val="Hyperlink"/>
                <w:noProof/>
              </w:rPr>
              <w:t>1.3.2</w:t>
            </w:r>
            <w:r>
              <w:rPr>
                <w:noProof/>
                <w:sz w:val="24"/>
                <w:szCs w:val="24"/>
              </w:rPr>
              <w:tab/>
            </w:r>
            <w:r w:rsidRPr="00654EAD">
              <w:rPr>
                <w:rStyle w:val="Hyperlink"/>
                <w:noProof/>
              </w:rPr>
              <w:t>TCGA</w:t>
            </w:r>
            <w:r>
              <w:rPr>
                <w:noProof/>
                <w:webHidden/>
              </w:rPr>
              <w:tab/>
            </w:r>
            <w:r>
              <w:rPr>
                <w:noProof/>
                <w:webHidden/>
              </w:rPr>
              <w:fldChar w:fldCharType="begin"/>
            </w:r>
            <w:r>
              <w:rPr>
                <w:noProof/>
                <w:webHidden/>
              </w:rPr>
              <w:instrText xml:space="preserve"> PAGEREF _Toc474492446 \h </w:instrText>
            </w:r>
            <w:r>
              <w:rPr>
                <w:noProof/>
                <w:webHidden/>
              </w:rPr>
            </w:r>
            <w:r>
              <w:rPr>
                <w:noProof/>
                <w:webHidden/>
              </w:rPr>
              <w:fldChar w:fldCharType="separate"/>
            </w:r>
            <w:r>
              <w:rPr>
                <w:noProof/>
                <w:webHidden/>
              </w:rPr>
              <w:t>8</w:t>
            </w:r>
            <w:r>
              <w:rPr>
                <w:noProof/>
                <w:webHidden/>
              </w:rPr>
              <w:fldChar w:fldCharType="end"/>
            </w:r>
          </w:hyperlink>
        </w:p>
        <w:p w14:paraId="2FFE6CA8" w14:textId="77777777" w:rsidR="002511D5" w:rsidRDefault="002511D5">
          <w:pPr>
            <w:pStyle w:val="TOC2"/>
            <w:tabs>
              <w:tab w:val="left" w:pos="1200"/>
              <w:tab w:val="right" w:leader="dot" w:pos="9350"/>
            </w:tabs>
            <w:rPr>
              <w:b w:val="0"/>
              <w:bCs w:val="0"/>
              <w:noProof/>
              <w:sz w:val="24"/>
              <w:szCs w:val="24"/>
            </w:rPr>
          </w:pPr>
          <w:hyperlink w:anchor="_Toc474492447" w:history="1">
            <w:r w:rsidRPr="00654EAD">
              <w:rPr>
                <w:rStyle w:val="Hyperlink"/>
                <w:noProof/>
              </w:rPr>
              <w:t>1.4</w:t>
            </w:r>
            <w:r>
              <w:rPr>
                <w:b w:val="0"/>
                <w:bCs w:val="0"/>
                <w:noProof/>
                <w:sz w:val="24"/>
                <w:szCs w:val="24"/>
              </w:rPr>
              <w:tab/>
            </w:r>
            <w:r w:rsidRPr="00654EAD">
              <w:rPr>
                <w:rStyle w:val="Hyperlink"/>
                <w:noProof/>
              </w:rPr>
              <w:t>Enhancer prediction</w:t>
            </w:r>
            <w:r>
              <w:rPr>
                <w:noProof/>
                <w:webHidden/>
              </w:rPr>
              <w:tab/>
            </w:r>
            <w:r>
              <w:rPr>
                <w:noProof/>
                <w:webHidden/>
              </w:rPr>
              <w:fldChar w:fldCharType="begin"/>
            </w:r>
            <w:r>
              <w:rPr>
                <w:noProof/>
                <w:webHidden/>
              </w:rPr>
              <w:instrText xml:space="preserve"> PAGEREF _Toc474492447 \h </w:instrText>
            </w:r>
            <w:r>
              <w:rPr>
                <w:noProof/>
                <w:webHidden/>
              </w:rPr>
            </w:r>
            <w:r>
              <w:rPr>
                <w:noProof/>
                <w:webHidden/>
              </w:rPr>
              <w:fldChar w:fldCharType="separate"/>
            </w:r>
            <w:r>
              <w:rPr>
                <w:noProof/>
                <w:webHidden/>
              </w:rPr>
              <w:t>9</w:t>
            </w:r>
            <w:r>
              <w:rPr>
                <w:noProof/>
                <w:webHidden/>
              </w:rPr>
              <w:fldChar w:fldCharType="end"/>
            </w:r>
          </w:hyperlink>
        </w:p>
        <w:p w14:paraId="4E9B3409" w14:textId="77777777" w:rsidR="002511D5" w:rsidRDefault="002511D5">
          <w:pPr>
            <w:pStyle w:val="TOC3"/>
            <w:tabs>
              <w:tab w:val="left" w:pos="1680"/>
              <w:tab w:val="right" w:leader="dot" w:pos="9350"/>
            </w:tabs>
            <w:rPr>
              <w:noProof/>
              <w:sz w:val="24"/>
              <w:szCs w:val="24"/>
            </w:rPr>
          </w:pPr>
          <w:hyperlink w:anchor="_Toc474492448" w:history="1">
            <w:r w:rsidRPr="00654EAD">
              <w:rPr>
                <w:rStyle w:val="Hyperlink"/>
                <w:noProof/>
              </w:rPr>
              <w:t>1.4.1</w:t>
            </w:r>
            <w:r>
              <w:rPr>
                <w:noProof/>
                <w:sz w:val="24"/>
                <w:szCs w:val="24"/>
              </w:rPr>
              <w:tab/>
            </w:r>
            <w:r w:rsidRPr="00654EAD">
              <w:rPr>
                <w:rStyle w:val="Hyperlink"/>
                <w:noProof/>
              </w:rPr>
              <w:t>Computational prediction of enhancers</w:t>
            </w:r>
            <w:r>
              <w:rPr>
                <w:noProof/>
                <w:webHidden/>
              </w:rPr>
              <w:tab/>
            </w:r>
            <w:r>
              <w:rPr>
                <w:noProof/>
                <w:webHidden/>
              </w:rPr>
              <w:fldChar w:fldCharType="begin"/>
            </w:r>
            <w:r>
              <w:rPr>
                <w:noProof/>
                <w:webHidden/>
              </w:rPr>
              <w:instrText xml:space="preserve"> PAGEREF _Toc474492448 \h </w:instrText>
            </w:r>
            <w:r>
              <w:rPr>
                <w:noProof/>
                <w:webHidden/>
              </w:rPr>
            </w:r>
            <w:r>
              <w:rPr>
                <w:noProof/>
                <w:webHidden/>
              </w:rPr>
              <w:fldChar w:fldCharType="separate"/>
            </w:r>
            <w:r>
              <w:rPr>
                <w:noProof/>
                <w:webHidden/>
              </w:rPr>
              <w:t>9</w:t>
            </w:r>
            <w:r>
              <w:rPr>
                <w:noProof/>
                <w:webHidden/>
              </w:rPr>
              <w:fldChar w:fldCharType="end"/>
            </w:r>
          </w:hyperlink>
        </w:p>
        <w:p w14:paraId="3328104B" w14:textId="77777777" w:rsidR="002511D5" w:rsidRDefault="002511D5">
          <w:pPr>
            <w:pStyle w:val="TOC3"/>
            <w:tabs>
              <w:tab w:val="left" w:pos="1680"/>
              <w:tab w:val="right" w:leader="dot" w:pos="9350"/>
            </w:tabs>
            <w:rPr>
              <w:noProof/>
              <w:sz w:val="24"/>
              <w:szCs w:val="24"/>
            </w:rPr>
          </w:pPr>
          <w:hyperlink w:anchor="_Toc474492449" w:history="1">
            <w:r w:rsidRPr="00654EAD">
              <w:rPr>
                <w:rStyle w:val="Hyperlink"/>
                <w:noProof/>
              </w:rPr>
              <w:t>1.4.2</w:t>
            </w:r>
            <w:r>
              <w:rPr>
                <w:noProof/>
                <w:sz w:val="24"/>
                <w:szCs w:val="24"/>
              </w:rPr>
              <w:tab/>
            </w:r>
            <w:r w:rsidRPr="00654EAD">
              <w:rPr>
                <w:rStyle w:val="Hyperlink"/>
                <w:noProof/>
              </w:rPr>
              <w:t>Whole genome Enhancer-seq data processing</w:t>
            </w:r>
            <w:r>
              <w:rPr>
                <w:noProof/>
                <w:webHidden/>
              </w:rPr>
              <w:tab/>
            </w:r>
            <w:r>
              <w:rPr>
                <w:noProof/>
                <w:webHidden/>
              </w:rPr>
              <w:fldChar w:fldCharType="begin"/>
            </w:r>
            <w:r>
              <w:rPr>
                <w:noProof/>
                <w:webHidden/>
              </w:rPr>
              <w:instrText xml:space="preserve"> PAGEREF _Toc474492449 \h </w:instrText>
            </w:r>
            <w:r>
              <w:rPr>
                <w:noProof/>
                <w:webHidden/>
              </w:rPr>
            </w:r>
            <w:r>
              <w:rPr>
                <w:noProof/>
                <w:webHidden/>
              </w:rPr>
              <w:fldChar w:fldCharType="separate"/>
            </w:r>
            <w:r>
              <w:rPr>
                <w:noProof/>
                <w:webHidden/>
              </w:rPr>
              <w:t>10</w:t>
            </w:r>
            <w:r>
              <w:rPr>
                <w:noProof/>
                <w:webHidden/>
              </w:rPr>
              <w:fldChar w:fldCharType="end"/>
            </w:r>
          </w:hyperlink>
        </w:p>
        <w:p w14:paraId="2305CA9D" w14:textId="77777777" w:rsidR="002511D5" w:rsidRDefault="002511D5">
          <w:pPr>
            <w:pStyle w:val="TOC3"/>
            <w:tabs>
              <w:tab w:val="left" w:pos="1680"/>
              <w:tab w:val="right" w:leader="dot" w:pos="9350"/>
            </w:tabs>
            <w:rPr>
              <w:noProof/>
              <w:sz w:val="24"/>
              <w:szCs w:val="24"/>
            </w:rPr>
          </w:pPr>
          <w:hyperlink w:anchor="_Toc474492450" w:history="1">
            <w:r w:rsidRPr="00654EAD">
              <w:rPr>
                <w:rStyle w:val="Hyperlink"/>
                <w:noProof/>
              </w:rPr>
              <w:t>1.4.3</w:t>
            </w:r>
            <w:r>
              <w:rPr>
                <w:noProof/>
                <w:sz w:val="24"/>
                <w:szCs w:val="24"/>
              </w:rPr>
              <w:tab/>
            </w:r>
            <w:r w:rsidRPr="00654EAD">
              <w:rPr>
                <w:rStyle w:val="Hyperlink"/>
                <w:noProof/>
              </w:rPr>
              <w:t>MCF-7 Enhancer-seq data processing</w:t>
            </w:r>
            <w:r>
              <w:rPr>
                <w:noProof/>
                <w:webHidden/>
              </w:rPr>
              <w:tab/>
            </w:r>
            <w:r>
              <w:rPr>
                <w:noProof/>
                <w:webHidden/>
              </w:rPr>
              <w:fldChar w:fldCharType="begin"/>
            </w:r>
            <w:r>
              <w:rPr>
                <w:noProof/>
                <w:webHidden/>
              </w:rPr>
              <w:instrText xml:space="preserve"> PAGEREF _Toc474492450 \h </w:instrText>
            </w:r>
            <w:r>
              <w:rPr>
                <w:noProof/>
                <w:webHidden/>
              </w:rPr>
            </w:r>
            <w:r>
              <w:rPr>
                <w:noProof/>
                <w:webHidden/>
              </w:rPr>
              <w:fldChar w:fldCharType="separate"/>
            </w:r>
            <w:r>
              <w:rPr>
                <w:noProof/>
                <w:webHidden/>
              </w:rPr>
              <w:t>12</w:t>
            </w:r>
            <w:r>
              <w:rPr>
                <w:noProof/>
                <w:webHidden/>
              </w:rPr>
              <w:fldChar w:fldCharType="end"/>
            </w:r>
          </w:hyperlink>
        </w:p>
        <w:p w14:paraId="303AB9CF" w14:textId="77777777" w:rsidR="002511D5" w:rsidRDefault="002511D5">
          <w:pPr>
            <w:pStyle w:val="TOC2"/>
            <w:tabs>
              <w:tab w:val="left" w:pos="1200"/>
              <w:tab w:val="right" w:leader="dot" w:pos="9350"/>
            </w:tabs>
            <w:rPr>
              <w:b w:val="0"/>
              <w:bCs w:val="0"/>
              <w:noProof/>
              <w:sz w:val="24"/>
              <w:szCs w:val="24"/>
            </w:rPr>
          </w:pPr>
          <w:hyperlink w:anchor="_Toc474492451" w:history="1">
            <w:r w:rsidRPr="00654EAD">
              <w:rPr>
                <w:rStyle w:val="Hyperlink"/>
                <w:noProof/>
              </w:rPr>
              <w:t>1.5</w:t>
            </w:r>
            <w:r>
              <w:rPr>
                <w:b w:val="0"/>
                <w:bCs w:val="0"/>
                <w:noProof/>
                <w:sz w:val="24"/>
                <w:szCs w:val="24"/>
              </w:rPr>
              <w:tab/>
            </w:r>
            <w:r w:rsidRPr="00654EAD">
              <w:rPr>
                <w:rStyle w:val="Hyperlink"/>
                <w:noProof/>
              </w:rPr>
              <w:t>Enhancer Target prediction</w:t>
            </w:r>
            <w:r>
              <w:rPr>
                <w:noProof/>
                <w:webHidden/>
              </w:rPr>
              <w:tab/>
            </w:r>
            <w:r>
              <w:rPr>
                <w:noProof/>
                <w:webHidden/>
              </w:rPr>
              <w:fldChar w:fldCharType="begin"/>
            </w:r>
            <w:r>
              <w:rPr>
                <w:noProof/>
                <w:webHidden/>
              </w:rPr>
              <w:instrText xml:space="preserve"> PAGEREF _Toc474492451 \h </w:instrText>
            </w:r>
            <w:r>
              <w:rPr>
                <w:noProof/>
                <w:webHidden/>
              </w:rPr>
            </w:r>
            <w:r>
              <w:rPr>
                <w:noProof/>
                <w:webHidden/>
              </w:rPr>
              <w:fldChar w:fldCharType="separate"/>
            </w:r>
            <w:r>
              <w:rPr>
                <w:noProof/>
                <w:webHidden/>
              </w:rPr>
              <w:t>16</w:t>
            </w:r>
            <w:r>
              <w:rPr>
                <w:noProof/>
                <w:webHidden/>
              </w:rPr>
              <w:fldChar w:fldCharType="end"/>
            </w:r>
          </w:hyperlink>
        </w:p>
        <w:p w14:paraId="57F70CB2" w14:textId="77777777" w:rsidR="002511D5" w:rsidRDefault="002511D5">
          <w:pPr>
            <w:pStyle w:val="TOC3"/>
            <w:tabs>
              <w:tab w:val="left" w:pos="1680"/>
              <w:tab w:val="right" w:leader="dot" w:pos="9350"/>
            </w:tabs>
            <w:rPr>
              <w:noProof/>
              <w:sz w:val="24"/>
              <w:szCs w:val="24"/>
            </w:rPr>
          </w:pPr>
          <w:hyperlink w:anchor="_Toc474492452" w:history="1">
            <w:r w:rsidRPr="00654EAD">
              <w:rPr>
                <w:rStyle w:val="Hyperlink"/>
                <w:noProof/>
              </w:rPr>
              <w:t>1.5.1</w:t>
            </w:r>
            <w:r>
              <w:rPr>
                <w:noProof/>
                <w:sz w:val="24"/>
                <w:szCs w:val="24"/>
              </w:rPr>
              <w:tab/>
            </w:r>
            <w:r w:rsidRPr="00654EAD">
              <w:rPr>
                <w:rStyle w:val="Hyperlink"/>
                <w:noProof/>
              </w:rPr>
              <w:t>Enhancer Gene linkage prediction</w:t>
            </w:r>
            <w:r>
              <w:rPr>
                <w:noProof/>
                <w:webHidden/>
              </w:rPr>
              <w:tab/>
            </w:r>
            <w:r>
              <w:rPr>
                <w:noProof/>
                <w:webHidden/>
              </w:rPr>
              <w:fldChar w:fldCharType="begin"/>
            </w:r>
            <w:r>
              <w:rPr>
                <w:noProof/>
                <w:webHidden/>
              </w:rPr>
              <w:instrText xml:space="preserve"> PAGEREF _Toc474492452 \h </w:instrText>
            </w:r>
            <w:r>
              <w:rPr>
                <w:noProof/>
                <w:webHidden/>
              </w:rPr>
            </w:r>
            <w:r>
              <w:rPr>
                <w:noProof/>
                <w:webHidden/>
              </w:rPr>
              <w:fldChar w:fldCharType="separate"/>
            </w:r>
            <w:r>
              <w:rPr>
                <w:noProof/>
                <w:webHidden/>
              </w:rPr>
              <w:t>16</w:t>
            </w:r>
            <w:r>
              <w:rPr>
                <w:noProof/>
                <w:webHidden/>
              </w:rPr>
              <w:fldChar w:fldCharType="end"/>
            </w:r>
          </w:hyperlink>
        </w:p>
        <w:p w14:paraId="3BAEE1FB" w14:textId="77777777" w:rsidR="002511D5" w:rsidRDefault="002511D5">
          <w:pPr>
            <w:pStyle w:val="TOC3"/>
            <w:tabs>
              <w:tab w:val="left" w:pos="1680"/>
              <w:tab w:val="right" w:leader="dot" w:pos="9350"/>
            </w:tabs>
            <w:rPr>
              <w:noProof/>
              <w:sz w:val="24"/>
              <w:szCs w:val="24"/>
            </w:rPr>
          </w:pPr>
          <w:hyperlink w:anchor="_Toc474492453" w:history="1">
            <w:r w:rsidRPr="00654EAD">
              <w:rPr>
                <w:rStyle w:val="Hyperlink"/>
                <w:noProof/>
              </w:rPr>
              <w:t>1.5.2</w:t>
            </w:r>
            <w:r>
              <w:rPr>
                <w:noProof/>
                <w:sz w:val="24"/>
                <w:szCs w:val="24"/>
              </w:rPr>
              <w:tab/>
            </w:r>
            <w:r w:rsidRPr="00654EAD">
              <w:rPr>
                <w:rStyle w:val="Hyperlink"/>
                <w:noProof/>
              </w:rPr>
              <w:t>Enhancer gene linkage pruning using Hi-C data</w:t>
            </w:r>
            <w:r>
              <w:rPr>
                <w:noProof/>
                <w:webHidden/>
              </w:rPr>
              <w:tab/>
            </w:r>
            <w:r>
              <w:rPr>
                <w:noProof/>
                <w:webHidden/>
              </w:rPr>
              <w:fldChar w:fldCharType="begin"/>
            </w:r>
            <w:r>
              <w:rPr>
                <w:noProof/>
                <w:webHidden/>
              </w:rPr>
              <w:instrText xml:space="preserve"> PAGEREF _Toc474492453 \h </w:instrText>
            </w:r>
            <w:r>
              <w:rPr>
                <w:noProof/>
                <w:webHidden/>
              </w:rPr>
            </w:r>
            <w:r>
              <w:rPr>
                <w:noProof/>
                <w:webHidden/>
              </w:rPr>
              <w:fldChar w:fldCharType="separate"/>
            </w:r>
            <w:r>
              <w:rPr>
                <w:noProof/>
                <w:webHidden/>
              </w:rPr>
              <w:t>16</w:t>
            </w:r>
            <w:r>
              <w:rPr>
                <w:noProof/>
                <w:webHidden/>
              </w:rPr>
              <w:fldChar w:fldCharType="end"/>
            </w:r>
          </w:hyperlink>
        </w:p>
        <w:p w14:paraId="3F202171" w14:textId="77777777" w:rsidR="002511D5" w:rsidRDefault="002511D5">
          <w:pPr>
            <w:pStyle w:val="TOC2"/>
            <w:tabs>
              <w:tab w:val="left" w:pos="1200"/>
              <w:tab w:val="right" w:leader="dot" w:pos="9350"/>
            </w:tabs>
            <w:rPr>
              <w:b w:val="0"/>
              <w:bCs w:val="0"/>
              <w:noProof/>
              <w:sz w:val="24"/>
              <w:szCs w:val="24"/>
            </w:rPr>
          </w:pPr>
          <w:hyperlink w:anchor="_Toc474492454" w:history="1">
            <w:r w:rsidRPr="00654EAD">
              <w:rPr>
                <w:rStyle w:val="Hyperlink"/>
                <w:rFonts w:cs="Times New Roman"/>
                <w:noProof/>
              </w:rPr>
              <w:t>1.6</w:t>
            </w:r>
            <w:r>
              <w:rPr>
                <w:b w:val="0"/>
                <w:bCs w:val="0"/>
                <w:noProof/>
                <w:sz w:val="24"/>
                <w:szCs w:val="24"/>
              </w:rPr>
              <w:tab/>
            </w:r>
            <w:r w:rsidRPr="00654EAD">
              <w:rPr>
                <w:rStyle w:val="Hyperlink"/>
                <w:noProof/>
              </w:rPr>
              <w:t>Extended gene neighborhood generation</w:t>
            </w:r>
            <w:r>
              <w:rPr>
                <w:noProof/>
                <w:webHidden/>
              </w:rPr>
              <w:tab/>
            </w:r>
            <w:r>
              <w:rPr>
                <w:noProof/>
                <w:webHidden/>
              </w:rPr>
              <w:fldChar w:fldCharType="begin"/>
            </w:r>
            <w:r>
              <w:rPr>
                <w:noProof/>
                <w:webHidden/>
              </w:rPr>
              <w:instrText xml:space="preserve"> PAGEREF _Toc474492454 \h </w:instrText>
            </w:r>
            <w:r>
              <w:rPr>
                <w:noProof/>
                <w:webHidden/>
              </w:rPr>
            </w:r>
            <w:r>
              <w:rPr>
                <w:noProof/>
                <w:webHidden/>
              </w:rPr>
              <w:fldChar w:fldCharType="separate"/>
            </w:r>
            <w:r>
              <w:rPr>
                <w:noProof/>
                <w:webHidden/>
              </w:rPr>
              <w:t>17</w:t>
            </w:r>
            <w:r>
              <w:rPr>
                <w:noProof/>
                <w:webHidden/>
              </w:rPr>
              <w:fldChar w:fldCharType="end"/>
            </w:r>
          </w:hyperlink>
        </w:p>
        <w:p w14:paraId="4EAFBBEC" w14:textId="77777777" w:rsidR="002511D5" w:rsidRDefault="002511D5">
          <w:pPr>
            <w:pStyle w:val="TOC2"/>
            <w:tabs>
              <w:tab w:val="left" w:pos="1200"/>
              <w:tab w:val="right" w:leader="dot" w:pos="9350"/>
            </w:tabs>
            <w:rPr>
              <w:b w:val="0"/>
              <w:bCs w:val="0"/>
              <w:noProof/>
              <w:sz w:val="24"/>
              <w:szCs w:val="24"/>
            </w:rPr>
          </w:pPr>
          <w:hyperlink w:anchor="_Toc474492455" w:history="1">
            <w:r w:rsidRPr="00654EAD">
              <w:rPr>
                <w:rStyle w:val="Hyperlink"/>
                <w:noProof/>
              </w:rPr>
              <w:t>1.7</w:t>
            </w:r>
            <w:r>
              <w:rPr>
                <w:b w:val="0"/>
                <w:bCs w:val="0"/>
                <w:noProof/>
                <w:sz w:val="24"/>
                <w:szCs w:val="24"/>
              </w:rPr>
              <w:tab/>
            </w:r>
            <w:r w:rsidRPr="00654EAD">
              <w:rPr>
                <w:rStyle w:val="Hyperlink"/>
                <w:noProof/>
              </w:rPr>
              <w:t>TF/RBP networks</w:t>
            </w:r>
            <w:r>
              <w:rPr>
                <w:noProof/>
                <w:webHidden/>
              </w:rPr>
              <w:tab/>
            </w:r>
            <w:r>
              <w:rPr>
                <w:noProof/>
                <w:webHidden/>
              </w:rPr>
              <w:fldChar w:fldCharType="begin"/>
            </w:r>
            <w:r>
              <w:rPr>
                <w:noProof/>
                <w:webHidden/>
              </w:rPr>
              <w:instrText xml:space="preserve"> PAGEREF _Toc474492455 \h </w:instrText>
            </w:r>
            <w:r>
              <w:rPr>
                <w:noProof/>
                <w:webHidden/>
              </w:rPr>
            </w:r>
            <w:r>
              <w:rPr>
                <w:noProof/>
                <w:webHidden/>
              </w:rPr>
              <w:fldChar w:fldCharType="separate"/>
            </w:r>
            <w:r>
              <w:rPr>
                <w:noProof/>
                <w:webHidden/>
              </w:rPr>
              <w:t>17</w:t>
            </w:r>
            <w:r>
              <w:rPr>
                <w:noProof/>
                <w:webHidden/>
              </w:rPr>
              <w:fldChar w:fldCharType="end"/>
            </w:r>
          </w:hyperlink>
        </w:p>
        <w:p w14:paraId="46C93EB3" w14:textId="77777777" w:rsidR="002511D5" w:rsidRDefault="002511D5">
          <w:pPr>
            <w:pStyle w:val="TOC3"/>
            <w:tabs>
              <w:tab w:val="left" w:pos="1680"/>
              <w:tab w:val="right" w:leader="dot" w:pos="9350"/>
            </w:tabs>
            <w:rPr>
              <w:noProof/>
              <w:sz w:val="24"/>
              <w:szCs w:val="24"/>
            </w:rPr>
          </w:pPr>
          <w:hyperlink w:anchor="_Toc474492456" w:history="1">
            <w:r w:rsidRPr="00654EAD">
              <w:rPr>
                <w:rStyle w:val="Hyperlink"/>
                <w:noProof/>
              </w:rPr>
              <w:t>1.7.1</w:t>
            </w:r>
            <w:r>
              <w:rPr>
                <w:noProof/>
                <w:sz w:val="24"/>
                <w:szCs w:val="24"/>
              </w:rPr>
              <w:tab/>
            </w:r>
            <w:r w:rsidRPr="00654EAD">
              <w:rPr>
                <w:rStyle w:val="Hyperlink"/>
                <w:noProof/>
              </w:rPr>
              <w:t>TF network</w:t>
            </w:r>
            <w:r>
              <w:rPr>
                <w:noProof/>
                <w:webHidden/>
              </w:rPr>
              <w:tab/>
            </w:r>
            <w:r>
              <w:rPr>
                <w:noProof/>
                <w:webHidden/>
              </w:rPr>
              <w:fldChar w:fldCharType="begin"/>
            </w:r>
            <w:r>
              <w:rPr>
                <w:noProof/>
                <w:webHidden/>
              </w:rPr>
              <w:instrText xml:space="preserve"> PAGEREF _Toc474492456 \h </w:instrText>
            </w:r>
            <w:r>
              <w:rPr>
                <w:noProof/>
                <w:webHidden/>
              </w:rPr>
            </w:r>
            <w:r>
              <w:rPr>
                <w:noProof/>
                <w:webHidden/>
              </w:rPr>
              <w:fldChar w:fldCharType="separate"/>
            </w:r>
            <w:r>
              <w:rPr>
                <w:noProof/>
                <w:webHidden/>
              </w:rPr>
              <w:t>17</w:t>
            </w:r>
            <w:r>
              <w:rPr>
                <w:noProof/>
                <w:webHidden/>
              </w:rPr>
              <w:fldChar w:fldCharType="end"/>
            </w:r>
          </w:hyperlink>
        </w:p>
        <w:p w14:paraId="31773D6F" w14:textId="77777777" w:rsidR="002511D5" w:rsidRDefault="002511D5">
          <w:pPr>
            <w:pStyle w:val="TOC3"/>
            <w:tabs>
              <w:tab w:val="left" w:pos="1680"/>
              <w:tab w:val="right" w:leader="dot" w:pos="9350"/>
            </w:tabs>
            <w:rPr>
              <w:noProof/>
              <w:sz w:val="24"/>
              <w:szCs w:val="24"/>
            </w:rPr>
          </w:pPr>
          <w:hyperlink w:anchor="_Toc474492457" w:history="1">
            <w:r w:rsidRPr="00654EAD">
              <w:rPr>
                <w:rStyle w:val="Hyperlink"/>
                <w:noProof/>
              </w:rPr>
              <w:t>1.7.2</w:t>
            </w:r>
            <w:r>
              <w:rPr>
                <w:noProof/>
                <w:sz w:val="24"/>
                <w:szCs w:val="24"/>
              </w:rPr>
              <w:tab/>
            </w:r>
            <w:r w:rsidRPr="00654EAD">
              <w:rPr>
                <w:rStyle w:val="Hyperlink"/>
                <w:noProof/>
              </w:rPr>
              <w:t>RBP network</w:t>
            </w:r>
            <w:r>
              <w:rPr>
                <w:noProof/>
                <w:webHidden/>
              </w:rPr>
              <w:tab/>
            </w:r>
            <w:r>
              <w:rPr>
                <w:noProof/>
                <w:webHidden/>
              </w:rPr>
              <w:fldChar w:fldCharType="begin"/>
            </w:r>
            <w:r>
              <w:rPr>
                <w:noProof/>
                <w:webHidden/>
              </w:rPr>
              <w:instrText xml:space="preserve"> PAGEREF _Toc474492457 \h </w:instrText>
            </w:r>
            <w:r>
              <w:rPr>
                <w:noProof/>
                <w:webHidden/>
              </w:rPr>
            </w:r>
            <w:r>
              <w:rPr>
                <w:noProof/>
                <w:webHidden/>
              </w:rPr>
              <w:fldChar w:fldCharType="separate"/>
            </w:r>
            <w:r>
              <w:rPr>
                <w:noProof/>
                <w:webHidden/>
              </w:rPr>
              <w:t>17</w:t>
            </w:r>
            <w:r>
              <w:rPr>
                <w:noProof/>
                <w:webHidden/>
              </w:rPr>
              <w:fldChar w:fldCharType="end"/>
            </w:r>
          </w:hyperlink>
        </w:p>
        <w:p w14:paraId="467C8E16" w14:textId="77777777" w:rsidR="002511D5" w:rsidRDefault="002511D5">
          <w:pPr>
            <w:pStyle w:val="TOC1"/>
            <w:tabs>
              <w:tab w:val="left" w:pos="960"/>
              <w:tab w:val="right" w:leader="dot" w:pos="9350"/>
            </w:tabs>
            <w:rPr>
              <w:b w:val="0"/>
              <w:bCs w:val="0"/>
              <w:noProof/>
            </w:rPr>
          </w:pPr>
          <w:hyperlink w:anchor="_Toc474492458" w:history="1">
            <w:r w:rsidRPr="00654EAD">
              <w:rPr>
                <w:rStyle w:val="Hyperlink"/>
                <w:noProof/>
              </w:rPr>
              <w:t>2</w:t>
            </w:r>
            <w:r>
              <w:rPr>
                <w:b w:val="0"/>
                <w:bCs w:val="0"/>
                <w:noProof/>
              </w:rPr>
              <w:tab/>
            </w:r>
            <w:r w:rsidRPr="00654EAD">
              <w:rPr>
                <w:rStyle w:val="Hyperlink"/>
                <w:noProof/>
              </w:rPr>
              <w:t>Details about recurrence analysis</w:t>
            </w:r>
            <w:r>
              <w:rPr>
                <w:noProof/>
                <w:webHidden/>
              </w:rPr>
              <w:tab/>
            </w:r>
            <w:r>
              <w:rPr>
                <w:noProof/>
                <w:webHidden/>
              </w:rPr>
              <w:fldChar w:fldCharType="begin"/>
            </w:r>
            <w:r>
              <w:rPr>
                <w:noProof/>
                <w:webHidden/>
              </w:rPr>
              <w:instrText xml:space="preserve"> PAGEREF _Toc474492458 \h </w:instrText>
            </w:r>
            <w:r>
              <w:rPr>
                <w:noProof/>
                <w:webHidden/>
              </w:rPr>
            </w:r>
            <w:r>
              <w:rPr>
                <w:noProof/>
                <w:webHidden/>
              </w:rPr>
              <w:fldChar w:fldCharType="separate"/>
            </w:r>
            <w:r>
              <w:rPr>
                <w:noProof/>
                <w:webHidden/>
              </w:rPr>
              <w:t>18</w:t>
            </w:r>
            <w:r>
              <w:rPr>
                <w:noProof/>
                <w:webHidden/>
              </w:rPr>
              <w:fldChar w:fldCharType="end"/>
            </w:r>
          </w:hyperlink>
        </w:p>
        <w:p w14:paraId="3363B5C3" w14:textId="77777777" w:rsidR="002511D5" w:rsidRDefault="002511D5">
          <w:pPr>
            <w:pStyle w:val="TOC2"/>
            <w:tabs>
              <w:tab w:val="left" w:pos="1200"/>
              <w:tab w:val="right" w:leader="dot" w:pos="9350"/>
            </w:tabs>
            <w:rPr>
              <w:b w:val="0"/>
              <w:bCs w:val="0"/>
              <w:noProof/>
              <w:sz w:val="24"/>
              <w:szCs w:val="24"/>
            </w:rPr>
          </w:pPr>
          <w:hyperlink w:anchor="_Toc474492459" w:history="1">
            <w:r w:rsidRPr="00654EAD">
              <w:rPr>
                <w:rStyle w:val="Hyperlink"/>
                <w:noProof/>
                <w:lang w:eastAsia="en-US"/>
              </w:rPr>
              <w:t>2.1</w:t>
            </w:r>
            <w:r>
              <w:rPr>
                <w:b w:val="0"/>
                <w:bCs w:val="0"/>
                <w:noProof/>
                <w:sz w:val="24"/>
                <w:szCs w:val="24"/>
              </w:rPr>
              <w:tab/>
            </w:r>
            <w:r w:rsidRPr="00654EAD">
              <w:rPr>
                <w:rStyle w:val="Hyperlink"/>
                <w:noProof/>
                <w:lang w:eastAsia="en-US"/>
              </w:rPr>
              <w:t>Variant calling</w:t>
            </w:r>
            <w:r>
              <w:rPr>
                <w:noProof/>
                <w:webHidden/>
              </w:rPr>
              <w:tab/>
            </w:r>
            <w:r>
              <w:rPr>
                <w:noProof/>
                <w:webHidden/>
              </w:rPr>
              <w:fldChar w:fldCharType="begin"/>
            </w:r>
            <w:r>
              <w:rPr>
                <w:noProof/>
                <w:webHidden/>
              </w:rPr>
              <w:instrText xml:space="preserve"> PAGEREF _Toc474492459 \h </w:instrText>
            </w:r>
            <w:r>
              <w:rPr>
                <w:noProof/>
                <w:webHidden/>
              </w:rPr>
            </w:r>
            <w:r>
              <w:rPr>
                <w:noProof/>
                <w:webHidden/>
              </w:rPr>
              <w:fldChar w:fldCharType="separate"/>
            </w:r>
            <w:r>
              <w:rPr>
                <w:noProof/>
                <w:webHidden/>
              </w:rPr>
              <w:t>18</w:t>
            </w:r>
            <w:r>
              <w:rPr>
                <w:noProof/>
                <w:webHidden/>
              </w:rPr>
              <w:fldChar w:fldCharType="end"/>
            </w:r>
          </w:hyperlink>
        </w:p>
        <w:p w14:paraId="1340D687" w14:textId="77777777" w:rsidR="002511D5" w:rsidRDefault="002511D5">
          <w:pPr>
            <w:pStyle w:val="TOC3"/>
            <w:tabs>
              <w:tab w:val="left" w:pos="1680"/>
              <w:tab w:val="right" w:leader="dot" w:pos="9350"/>
            </w:tabs>
            <w:rPr>
              <w:noProof/>
              <w:sz w:val="24"/>
              <w:szCs w:val="24"/>
            </w:rPr>
          </w:pPr>
          <w:hyperlink w:anchor="_Toc474492460" w:history="1">
            <w:r w:rsidRPr="00654EAD">
              <w:rPr>
                <w:rStyle w:val="Hyperlink"/>
                <w:noProof/>
              </w:rPr>
              <w:t>2.1.1</w:t>
            </w:r>
            <w:r>
              <w:rPr>
                <w:noProof/>
                <w:sz w:val="24"/>
                <w:szCs w:val="24"/>
              </w:rPr>
              <w:tab/>
            </w:r>
            <w:r w:rsidRPr="00654EAD">
              <w:rPr>
                <w:rStyle w:val="Hyperlink"/>
                <w:noProof/>
              </w:rPr>
              <w:t>Germline</w:t>
            </w:r>
            <w:r>
              <w:rPr>
                <w:noProof/>
                <w:webHidden/>
              </w:rPr>
              <w:tab/>
            </w:r>
            <w:r>
              <w:rPr>
                <w:noProof/>
                <w:webHidden/>
              </w:rPr>
              <w:fldChar w:fldCharType="begin"/>
            </w:r>
            <w:r>
              <w:rPr>
                <w:noProof/>
                <w:webHidden/>
              </w:rPr>
              <w:instrText xml:space="preserve"> PAGEREF _Toc474492460 \h </w:instrText>
            </w:r>
            <w:r>
              <w:rPr>
                <w:noProof/>
                <w:webHidden/>
              </w:rPr>
            </w:r>
            <w:r>
              <w:rPr>
                <w:noProof/>
                <w:webHidden/>
              </w:rPr>
              <w:fldChar w:fldCharType="separate"/>
            </w:r>
            <w:r>
              <w:rPr>
                <w:noProof/>
                <w:webHidden/>
              </w:rPr>
              <w:t>18</w:t>
            </w:r>
            <w:r>
              <w:rPr>
                <w:noProof/>
                <w:webHidden/>
              </w:rPr>
              <w:fldChar w:fldCharType="end"/>
            </w:r>
          </w:hyperlink>
        </w:p>
        <w:p w14:paraId="3972C6F8" w14:textId="77777777" w:rsidR="002511D5" w:rsidRDefault="002511D5">
          <w:pPr>
            <w:pStyle w:val="TOC3"/>
            <w:tabs>
              <w:tab w:val="left" w:pos="1680"/>
              <w:tab w:val="right" w:leader="dot" w:pos="9350"/>
            </w:tabs>
            <w:rPr>
              <w:noProof/>
              <w:sz w:val="24"/>
              <w:szCs w:val="24"/>
            </w:rPr>
          </w:pPr>
          <w:hyperlink w:anchor="_Toc474492461" w:history="1">
            <w:r w:rsidRPr="00654EAD">
              <w:rPr>
                <w:rStyle w:val="Hyperlink"/>
                <w:noProof/>
              </w:rPr>
              <w:t>2.1.2</w:t>
            </w:r>
            <w:r>
              <w:rPr>
                <w:noProof/>
                <w:sz w:val="24"/>
                <w:szCs w:val="24"/>
              </w:rPr>
              <w:tab/>
            </w:r>
            <w:r w:rsidRPr="00654EAD">
              <w:rPr>
                <w:rStyle w:val="Hyperlink"/>
                <w:noProof/>
              </w:rPr>
              <w:t>Somatic</w:t>
            </w:r>
            <w:r>
              <w:rPr>
                <w:noProof/>
                <w:webHidden/>
              </w:rPr>
              <w:tab/>
            </w:r>
            <w:r>
              <w:rPr>
                <w:noProof/>
                <w:webHidden/>
              </w:rPr>
              <w:fldChar w:fldCharType="begin"/>
            </w:r>
            <w:r>
              <w:rPr>
                <w:noProof/>
                <w:webHidden/>
              </w:rPr>
              <w:instrText xml:space="preserve"> PAGEREF _Toc474492461 \h </w:instrText>
            </w:r>
            <w:r>
              <w:rPr>
                <w:noProof/>
                <w:webHidden/>
              </w:rPr>
            </w:r>
            <w:r>
              <w:rPr>
                <w:noProof/>
                <w:webHidden/>
              </w:rPr>
              <w:fldChar w:fldCharType="separate"/>
            </w:r>
            <w:r>
              <w:rPr>
                <w:noProof/>
                <w:webHidden/>
              </w:rPr>
              <w:t>19</w:t>
            </w:r>
            <w:r>
              <w:rPr>
                <w:noProof/>
                <w:webHidden/>
              </w:rPr>
              <w:fldChar w:fldCharType="end"/>
            </w:r>
          </w:hyperlink>
        </w:p>
        <w:p w14:paraId="0347EE57" w14:textId="77777777" w:rsidR="002511D5" w:rsidRDefault="002511D5">
          <w:pPr>
            <w:pStyle w:val="TOC2"/>
            <w:tabs>
              <w:tab w:val="left" w:pos="1200"/>
              <w:tab w:val="right" w:leader="dot" w:pos="9350"/>
            </w:tabs>
            <w:rPr>
              <w:b w:val="0"/>
              <w:bCs w:val="0"/>
              <w:noProof/>
              <w:sz w:val="24"/>
              <w:szCs w:val="24"/>
            </w:rPr>
          </w:pPr>
          <w:hyperlink w:anchor="_Toc474492462" w:history="1">
            <w:r w:rsidRPr="00654EAD">
              <w:rPr>
                <w:rStyle w:val="Hyperlink"/>
                <w:noProof/>
                <w:lang w:eastAsia="en-US"/>
              </w:rPr>
              <w:t>2.2</w:t>
            </w:r>
            <w:r>
              <w:rPr>
                <w:b w:val="0"/>
                <w:bCs w:val="0"/>
                <w:noProof/>
                <w:sz w:val="24"/>
                <w:szCs w:val="24"/>
              </w:rPr>
              <w:tab/>
            </w:r>
            <w:r w:rsidRPr="00654EAD">
              <w:rPr>
                <w:rStyle w:val="Hyperlink"/>
                <w:noProof/>
                <w:lang w:eastAsia="en-US"/>
              </w:rPr>
              <w:t>Local context effect significantly affect local mutation rate (JZ)</w:t>
            </w:r>
            <w:r>
              <w:rPr>
                <w:noProof/>
                <w:webHidden/>
              </w:rPr>
              <w:tab/>
            </w:r>
            <w:r>
              <w:rPr>
                <w:noProof/>
                <w:webHidden/>
              </w:rPr>
              <w:fldChar w:fldCharType="begin"/>
            </w:r>
            <w:r>
              <w:rPr>
                <w:noProof/>
                <w:webHidden/>
              </w:rPr>
              <w:instrText xml:space="preserve"> PAGEREF _Toc474492462 \h </w:instrText>
            </w:r>
            <w:r>
              <w:rPr>
                <w:noProof/>
                <w:webHidden/>
              </w:rPr>
            </w:r>
            <w:r>
              <w:rPr>
                <w:noProof/>
                <w:webHidden/>
              </w:rPr>
              <w:fldChar w:fldCharType="separate"/>
            </w:r>
            <w:r>
              <w:rPr>
                <w:noProof/>
                <w:webHidden/>
              </w:rPr>
              <w:t>20</w:t>
            </w:r>
            <w:r>
              <w:rPr>
                <w:noProof/>
                <w:webHidden/>
              </w:rPr>
              <w:fldChar w:fldCharType="end"/>
            </w:r>
          </w:hyperlink>
        </w:p>
        <w:p w14:paraId="798F35B3" w14:textId="77777777" w:rsidR="002511D5" w:rsidRDefault="002511D5">
          <w:pPr>
            <w:pStyle w:val="TOC2"/>
            <w:tabs>
              <w:tab w:val="left" w:pos="1200"/>
              <w:tab w:val="right" w:leader="dot" w:pos="9350"/>
            </w:tabs>
            <w:rPr>
              <w:b w:val="0"/>
              <w:bCs w:val="0"/>
              <w:noProof/>
              <w:sz w:val="24"/>
              <w:szCs w:val="24"/>
            </w:rPr>
          </w:pPr>
          <w:hyperlink w:anchor="_Toc474492463" w:history="1">
            <w:r w:rsidRPr="00654EAD">
              <w:rPr>
                <w:rStyle w:val="Hyperlink"/>
                <w:noProof/>
                <w:lang w:eastAsia="en-US"/>
              </w:rPr>
              <w:t>2.3</w:t>
            </w:r>
            <w:r>
              <w:rPr>
                <w:b w:val="0"/>
                <w:bCs w:val="0"/>
                <w:noProof/>
                <w:sz w:val="24"/>
                <w:szCs w:val="24"/>
              </w:rPr>
              <w:tab/>
            </w:r>
            <w:r w:rsidRPr="00654EAD">
              <w:rPr>
                <w:rStyle w:val="Hyperlink"/>
                <w:noProof/>
                <w:lang w:eastAsia="en-US"/>
              </w:rPr>
              <w:t>Local mutation rates are highly correlated with many genomic features</w:t>
            </w:r>
            <w:r>
              <w:rPr>
                <w:noProof/>
                <w:webHidden/>
              </w:rPr>
              <w:tab/>
            </w:r>
            <w:r>
              <w:rPr>
                <w:noProof/>
                <w:webHidden/>
              </w:rPr>
              <w:fldChar w:fldCharType="begin"/>
            </w:r>
            <w:r>
              <w:rPr>
                <w:noProof/>
                <w:webHidden/>
              </w:rPr>
              <w:instrText xml:space="preserve"> PAGEREF _Toc474492463 \h </w:instrText>
            </w:r>
            <w:r>
              <w:rPr>
                <w:noProof/>
                <w:webHidden/>
              </w:rPr>
            </w:r>
            <w:r>
              <w:rPr>
                <w:noProof/>
                <w:webHidden/>
              </w:rPr>
              <w:fldChar w:fldCharType="separate"/>
            </w:r>
            <w:r>
              <w:rPr>
                <w:noProof/>
                <w:webHidden/>
              </w:rPr>
              <w:t>21</w:t>
            </w:r>
            <w:r>
              <w:rPr>
                <w:noProof/>
                <w:webHidden/>
              </w:rPr>
              <w:fldChar w:fldCharType="end"/>
            </w:r>
          </w:hyperlink>
        </w:p>
        <w:p w14:paraId="060C19C8" w14:textId="77777777" w:rsidR="002511D5" w:rsidRDefault="002511D5">
          <w:pPr>
            <w:pStyle w:val="TOC2"/>
            <w:tabs>
              <w:tab w:val="left" w:pos="1200"/>
              <w:tab w:val="right" w:leader="dot" w:pos="9350"/>
            </w:tabs>
            <w:rPr>
              <w:b w:val="0"/>
              <w:bCs w:val="0"/>
              <w:noProof/>
              <w:sz w:val="24"/>
              <w:szCs w:val="24"/>
            </w:rPr>
          </w:pPr>
          <w:hyperlink w:anchor="_Toc474492464" w:history="1">
            <w:r w:rsidRPr="00654EAD">
              <w:rPr>
                <w:rStyle w:val="Hyperlink"/>
                <w:rFonts w:cs="Times New Roman"/>
                <w:noProof/>
              </w:rPr>
              <w:t>2.4</w:t>
            </w:r>
            <w:r>
              <w:rPr>
                <w:b w:val="0"/>
                <w:bCs w:val="0"/>
                <w:noProof/>
                <w:sz w:val="24"/>
                <w:szCs w:val="24"/>
              </w:rPr>
              <w:tab/>
            </w:r>
            <w:r w:rsidRPr="00654EAD">
              <w:rPr>
                <w:rStyle w:val="Hyperlink"/>
                <w:noProof/>
              </w:rPr>
              <w:t>Background mutation rate estimation and P value calculation</w:t>
            </w:r>
            <w:r>
              <w:rPr>
                <w:noProof/>
                <w:webHidden/>
              </w:rPr>
              <w:tab/>
            </w:r>
            <w:r>
              <w:rPr>
                <w:noProof/>
                <w:webHidden/>
              </w:rPr>
              <w:fldChar w:fldCharType="begin"/>
            </w:r>
            <w:r>
              <w:rPr>
                <w:noProof/>
                <w:webHidden/>
              </w:rPr>
              <w:instrText xml:space="preserve"> PAGEREF _Toc474492464 \h </w:instrText>
            </w:r>
            <w:r>
              <w:rPr>
                <w:noProof/>
                <w:webHidden/>
              </w:rPr>
            </w:r>
            <w:r>
              <w:rPr>
                <w:noProof/>
                <w:webHidden/>
              </w:rPr>
              <w:fldChar w:fldCharType="separate"/>
            </w:r>
            <w:r>
              <w:rPr>
                <w:noProof/>
                <w:webHidden/>
              </w:rPr>
              <w:t>25</w:t>
            </w:r>
            <w:r>
              <w:rPr>
                <w:noProof/>
                <w:webHidden/>
              </w:rPr>
              <w:fldChar w:fldCharType="end"/>
            </w:r>
          </w:hyperlink>
        </w:p>
        <w:p w14:paraId="1945BA8A" w14:textId="77777777" w:rsidR="002511D5" w:rsidRDefault="002511D5">
          <w:pPr>
            <w:pStyle w:val="TOC3"/>
            <w:tabs>
              <w:tab w:val="left" w:pos="1680"/>
              <w:tab w:val="right" w:leader="dot" w:pos="9350"/>
            </w:tabs>
            <w:rPr>
              <w:noProof/>
              <w:sz w:val="24"/>
              <w:szCs w:val="24"/>
            </w:rPr>
          </w:pPr>
          <w:hyperlink w:anchor="_Toc474492465" w:history="1">
            <w:r w:rsidRPr="00654EAD">
              <w:rPr>
                <w:rStyle w:val="Hyperlink"/>
                <w:noProof/>
              </w:rPr>
              <w:t>2.4.1</w:t>
            </w:r>
            <w:r>
              <w:rPr>
                <w:noProof/>
                <w:sz w:val="24"/>
                <w:szCs w:val="24"/>
              </w:rPr>
              <w:tab/>
            </w:r>
            <w:r w:rsidRPr="00654EAD">
              <w:rPr>
                <w:rStyle w:val="Hyperlink"/>
                <w:noProof/>
              </w:rPr>
              <w:t>Covariate data collection</w:t>
            </w:r>
            <w:r>
              <w:rPr>
                <w:noProof/>
                <w:webHidden/>
              </w:rPr>
              <w:tab/>
            </w:r>
            <w:r>
              <w:rPr>
                <w:noProof/>
                <w:webHidden/>
              </w:rPr>
              <w:fldChar w:fldCharType="begin"/>
            </w:r>
            <w:r>
              <w:rPr>
                <w:noProof/>
                <w:webHidden/>
              </w:rPr>
              <w:instrText xml:space="preserve"> PAGEREF _Toc474492465 \h </w:instrText>
            </w:r>
            <w:r>
              <w:rPr>
                <w:noProof/>
                <w:webHidden/>
              </w:rPr>
            </w:r>
            <w:r>
              <w:rPr>
                <w:noProof/>
                <w:webHidden/>
              </w:rPr>
              <w:fldChar w:fldCharType="separate"/>
            </w:r>
            <w:r>
              <w:rPr>
                <w:noProof/>
                <w:webHidden/>
              </w:rPr>
              <w:t>25</w:t>
            </w:r>
            <w:r>
              <w:rPr>
                <w:noProof/>
                <w:webHidden/>
              </w:rPr>
              <w:fldChar w:fldCharType="end"/>
            </w:r>
          </w:hyperlink>
        </w:p>
        <w:p w14:paraId="23121268" w14:textId="77777777" w:rsidR="002511D5" w:rsidRDefault="002511D5">
          <w:pPr>
            <w:pStyle w:val="TOC3"/>
            <w:tabs>
              <w:tab w:val="left" w:pos="1680"/>
              <w:tab w:val="right" w:leader="dot" w:pos="9350"/>
            </w:tabs>
            <w:rPr>
              <w:noProof/>
              <w:sz w:val="24"/>
              <w:szCs w:val="24"/>
            </w:rPr>
          </w:pPr>
          <w:hyperlink w:anchor="_Toc474492466" w:history="1">
            <w:r w:rsidRPr="00654EAD">
              <w:rPr>
                <w:rStyle w:val="Hyperlink"/>
                <w:noProof/>
              </w:rPr>
              <w:t>2.4.2</w:t>
            </w:r>
            <w:r>
              <w:rPr>
                <w:noProof/>
                <w:sz w:val="24"/>
                <w:szCs w:val="24"/>
              </w:rPr>
              <w:tab/>
            </w:r>
            <w:r w:rsidRPr="00654EAD">
              <w:rPr>
                <w:rStyle w:val="Hyperlink"/>
                <w:noProof/>
              </w:rPr>
              <w:t>Covariate table creation</w:t>
            </w:r>
            <w:r>
              <w:rPr>
                <w:noProof/>
                <w:webHidden/>
              </w:rPr>
              <w:tab/>
            </w:r>
            <w:r>
              <w:rPr>
                <w:noProof/>
                <w:webHidden/>
              </w:rPr>
              <w:fldChar w:fldCharType="begin"/>
            </w:r>
            <w:r>
              <w:rPr>
                <w:noProof/>
                <w:webHidden/>
              </w:rPr>
              <w:instrText xml:space="preserve"> PAGEREF _Toc474492466 \h </w:instrText>
            </w:r>
            <w:r>
              <w:rPr>
                <w:noProof/>
                <w:webHidden/>
              </w:rPr>
            </w:r>
            <w:r>
              <w:rPr>
                <w:noProof/>
                <w:webHidden/>
              </w:rPr>
              <w:fldChar w:fldCharType="separate"/>
            </w:r>
            <w:r>
              <w:rPr>
                <w:noProof/>
                <w:webHidden/>
              </w:rPr>
              <w:t>26</w:t>
            </w:r>
            <w:r>
              <w:rPr>
                <w:noProof/>
                <w:webHidden/>
              </w:rPr>
              <w:fldChar w:fldCharType="end"/>
            </w:r>
          </w:hyperlink>
        </w:p>
        <w:p w14:paraId="0758E432" w14:textId="77777777" w:rsidR="002511D5" w:rsidRDefault="002511D5">
          <w:pPr>
            <w:pStyle w:val="TOC2"/>
            <w:tabs>
              <w:tab w:val="left" w:pos="1200"/>
              <w:tab w:val="right" w:leader="dot" w:pos="9350"/>
            </w:tabs>
            <w:rPr>
              <w:b w:val="0"/>
              <w:bCs w:val="0"/>
              <w:noProof/>
              <w:sz w:val="24"/>
              <w:szCs w:val="24"/>
            </w:rPr>
          </w:pPr>
          <w:hyperlink w:anchor="_Toc474492467" w:history="1">
            <w:r w:rsidRPr="00654EAD">
              <w:rPr>
                <w:rStyle w:val="Hyperlink"/>
                <w:noProof/>
              </w:rPr>
              <w:t>2.5</w:t>
            </w:r>
            <w:r>
              <w:rPr>
                <w:b w:val="0"/>
                <w:bCs w:val="0"/>
                <w:noProof/>
                <w:sz w:val="24"/>
                <w:szCs w:val="24"/>
              </w:rPr>
              <w:tab/>
            </w:r>
            <w:r w:rsidRPr="00654EAD">
              <w:rPr>
                <w:rStyle w:val="Hyperlink"/>
                <w:noProof/>
              </w:rPr>
              <w:t>PCA analysis of the covariate matrix</w:t>
            </w:r>
            <w:r>
              <w:rPr>
                <w:noProof/>
                <w:webHidden/>
              </w:rPr>
              <w:tab/>
            </w:r>
            <w:r>
              <w:rPr>
                <w:noProof/>
                <w:webHidden/>
              </w:rPr>
              <w:fldChar w:fldCharType="begin"/>
            </w:r>
            <w:r>
              <w:rPr>
                <w:noProof/>
                <w:webHidden/>
              </w:rPr>
              <w:instrText xml:space="preserve"> PAGEREF _Toc474492467 \h </w:instrText>
            </w:r>
            <w:r>
              <w:rPr>
                <w:noProof/>
                <w:webHidden/>
              </w:rPr>
            </w:r>
            <w:r>
              <w:rPr>
                <w:noProof/>
                <w:webHidden/>
              </w:rPr>
              <w:fldChar w:fldCharType="separate"/>
            </w:r>
            <w:r>
              <w:rPr>
                <w:noProof/>
                <w:webHidden/>
              </w:rPr>
              <w:t>27</w:t>
            </w:r>
            <w:r>
              <w:rPr>
                <w:noProof/>
                <w:webHidden/>
              </w:rPr>
              <w:fldChar w:fldCharType="end"/>
            </w:r>
          </w:hyperlink>
        </w:p>
        <w:p w14:paraId="7836FF6B" w14:textId="77777777" w:rsidR="002511D5" w:rsidRDefault="002511D5">
          <w:pPr>
            <w:pStyle w:val="TOC2"/>
            <w:tabs>
              <w:tab w:val="left" w:pos="1200"/>
              <w:tab w:val="right" w:leader="dot" w:pos="9350"/>
            </w:tabs>
            <w:rPr>
              <w:b w:val="0"/>
              <w:bCs w:val="0"/>
              <w:noProof/>
              <w:sz w:val="24"/>
              <w:szCs w:val="24"/>
            </w:rPr>
          </w:pPr>
          <w:hyperlink w:anchor="_Toc474492468" w:history="1">
            <w:r w:rsidRPr="00654EAD">
              <w:rPr>
                <w:rStyle w:val="Hyperlink"/>
                <w:noProof/>
                <w:lang w:eastAsia="en-US"/>
              </w:rPr>
              <w:t>2.6</w:t>
            </w:r>
            <w:r>
              <w:rPr>
                <w:b w:val="0"/>
                <w:bCs w:val="0"/>
                <w:noProof/>
                <w:sz w:val="24"/>
                <w:szCs w:val="24"/>
              </w:rPr>
              <w:tab/>
            </w:r>
            <w:r w:rsidRPr="00654EAD">
              <w:rPr>
                <w:rStyle w:val="Hyperlink"/>
                <w:noProof/>
                <w:lang w:eastAsia="en-US"/>
              </w:rPr>
              <w:t>Training model details</w:t>
            </w:r>
            <w:r>
              <w:rPr>
                <w:noProof/>
                <w:webHidden/>
              </w:rPr>
              <w:tab/>
            </w:r>
            <w:r>
              <w:rPr>
                <w:noProof/>
                <w:webHidden/>
              </w:rPr>
              <w:fldChar w:fldCharType="begin"/>
            </w:r>
            <w:r>
              <w:rPr>
                <w:noProof/>
                <w:webHidden/>
              </w:rPr>
              <w:instrText xml:space="preserve"> PAGEREF _Toc474492468 \h </w:instrText>
            </w:r>
            <w:r>
              <w:rPr>
                <w:noProof/>
                <w:webHidden/>
              </w:rPr>
            </w:r>
            <w:r>
              <w:rPr>
                <w:noProof/>
                <w:webHidden/>
              </w:rPr>
              <w:fldChar w:fldCharType="separate"/>
            </w:r>
            <w:r>
              <w:rPr>
                <w:noProof/>
                <w:webHidden/>
              </w:rPr>
              <w:t>30</w:t>
            </w:r>
            <w:r>
              <w:rPr>
                <w:noProof/>
                <w:webHidden/>
              </w:rPr>
              <w:fldChar w:fldCharType="end"/>
            </w:r>
          </w:hyperlink>
        </w:p>
        <w:p w14:paraId="70F1A0FB" w14:textId="77777777" w:rsidR="002511D5" w:rsidRDefault="002511D5">
          <w:pPr>
            <w:pStyle w:val="TOC2"/>
            <w:tabs>
              <w:tab w:val="left" w:pos="1200"/>
              <w:tab w:val="right" w:leader="dot" w:pos="9350"/>
            </w:tabs>
            <w:rPr>
              <w:b w:val="0"/>
              <w:bCs w:val="0"/>
              <w:noProof/>
              <w:sz w:val="24"/>
              <w:szCs w:val="24"/>
            </w:rPr>
          </w:pPr>
          <w:hyperlink w:anchor="_Toc474492469" w:history="1">
            <w:r w:rsidRPr="00654EAD">
              <w:rPr>
                <w:rStyle w:val="Hyperlink"/>
                <w:noProof/>
                <w:lang w:eastAsia="en-US"/>
              </w:rPr>
              <w:t>2.7</w:t>
            </w:r>
            <w:r>
              <w:rPr>
                <w:b w:val="0"/>
                <w:bCs w:val="0"/>
                <w:noProof/>
                <w:sz w:val="24"/>
                <w:szCs w:val="24"/>
              </w:rPr>
              <w:tab/>
            </w:r>
            <w:r w:rsidRPr="00654EAD">
              <w:rPr>
                <w:rStyle w:val="Hyperlink"/>
                <w:noProof/>
                <w:lang w:eastAsia="en-US"/>
              </w:rPr>
              <w:t>Testing details</w:t>
            </w:r>
            <w:r>
              <w:rPr>
                <w:noProof/>
                <w:webHidden/>
              </w:rPr>
              <w:tab/>
            </w:r>
            <w:r>
              <w:rPr>
                <w:noProof/>
                <w:webHidden/>
              </w:rPr>
              <w:fldChar w:fldCharType="begin"/>
            </w:r>
            <w:r>
              <w:rPr>
                <w:noProof/>
                <w:webHidden/>
              </w:rPr>
              <w:instrText xml:space="preserve"> PAGEREF _Toc474492469 \h </w:instrText>
            </w:r>
            <w:r>
              <w:rPr>
                <w:noProof/>
                <w:webHidden/>
              </w:rPr>
            </w:r>
            <w:r>
              <w:rPr>
                <w:noProof/>
                <w:webHidden/>
              </w:rPr>
              <w:fldChar w:fldCharType="separate"/>
            </w:r>
            <w:r>
              <w:rPr>
                <w:noProof/>
                <w:webHidden/>
              </w:rPr>
              <w:t>33</w:t>
            </w:r>
            <w:r>
              <w:rPr>
                <w:noProof/>
                <w:webHidden/>
              </w:rPr>
              <w:fldChar w:fldCharType="end"/>
            </w:r>
          </w:hyperlink>
        </w:p>
        <w:p w14:paraId="00B9B9CB" w14:textId="77777777" w:rsidR="002511D5" w:rsidRDefault="002511D5">
          <w:pPr>
            <w:pStyle w:val="TOC2"/>
            <w:tabs>
              <w:tab w:val="left" w:pos="1200"/>
              <w:tab w:val="right" w:leader="dot" w:pos="9350"/>
            </w:tabs>
            <w:rPr>
              <w:b w:val="0"/>
              <w:bCs w:val="0"/>
              <w:noProof/>
              <w:sz w:val="24"/>
              <w:szCs w:val="24"/>
            </w:rPr>
          </w:pPr>
          <w:hyperlink w:anchor="_Toc474492470" w:history="1">
            <w:r w:rsidRPr="00654EAD">
              <w:rPr>
                <w:rStyle w:val="Hyperlink"/>
                <w:noProof/>
                <w:lang w:eastAsia="en-US"/>
              </w:rPr>
              <w:t>2.8</w:t>
            </w:r>
            <w:r>
              <w:rPr>
                <w:b w:val="0"/>
                <w:bCs w:val="0"/>
                <w:noProof/>
                <w:sz w:val="24"/>
                <w:szCs w:val="24"/>
              </w:rPr>
              <w:tab/>
            </w:r>
            <w:r w:rsidRPr="00654EAD">
              <w:rPr>
                <w:rStyle w:val="Hyperlink"/>
                <w:noProof/>
                <w:lang w:eastAsia="en-US"/>
              </w:rPr>
              <w:t>P value summaries</w:t>
            </w:r>
            <w:r>
              <w:rPr>
                <w:noProof/>
                <w:webHidden/>
              </w:rPr>
              <w:tab/>
            </w:r>
            <w:r>
              <w:rPr>
                <w:noProof/>
                <w:webHidden/>
              </w:rPr>
              <w:fldChar w:fldCharType="begin"/>
            </w:r>
            <w:r>
              <w:rPr>
                <w:noProof/>
                <w:webHidden/>
              </w:rPr>
              <w:instrText xml:space="preserve"> PAGEREF _Toc474492470 \h </w:instrText>
            </w:r>
            <w:r>
              <w:rPr>
                <w:noProof/>
                <w:webHidden/>
              </w:rPr>
            </w:r>
            <w:r>
              <w:rPr>
                <w:noProof/>
                <w:webHidden/>
              </w:rPr>
              <w:fldChar w:fldCharType="separate"/>
            </w:r>
            <w:r>
              <w:rPr>
                <w:noProof/>
                <w:webHidden/>
              </w:rPr>
              <w:t>37</w:t>
            </w:r>
            <w:r>
              <w:rPr>
                <w:noProof/>
                <w:webHidden/>
              </w:rPr>
              <w:fldChar w:fldCharType="end"/>
            </w:r>
          </w:hyperlink>
        </w:p>
        <w:p w14:paraId="701956EB" w14:textId="77777777" w:rsidR="002511D5" w:rsidRDefault="002511D5">
          <w:pPr>
            <w:pStyle w:val="TOC1"/>
            <w:tabs>
              <w:tab w:val="left" w:pos="960"/>
              <w:tab w:val="right" w:leader="dot" w:pos="9350"/>
            </w:tabs>
            <w:rPr>
              <w:b w:val="0"/>
              <w:bCs w:val="0"/>
              <w:noProof/>
            </w:rPr>
          </w:pPr>
          <w:hyperlink w:anchor="_Toc474492471" w:history="1">
            <w:r w:rsidRPr="00654EAD">
              <w:rPr>
                <w:rStyle w:val="Hyperlink"/>
                <w:noProof/>
              </w:rPr>
              <w:t>3</w:t>
            </w:r>
            <w:r>
              <w:rPr>
                <w:b w:val="0"/>
                <w:bCs w:val="0"/>
                <w:noProof/>
              </w:rPr>
              <w:tab/>
            </w:r>
            <w:r w:rsidRPr="00654EAD">
              <w:rPr>
                <w:rStyle w:val="Hyperlink"/>
                <w:noProof/>
              </w:rPr>
              <w:t>Details about TF network rewiring analysis</w:t>
            </w:r>
            <w:r>
              <w:rPr>
                <w:noProof/>
                <w:webHidden/>
              </w:rPr>
              <w:tab/>
            </w:r>
            <w:r>
              <w:rPr>
                <w:noProof/>
                <w:webHidden/>
              </w:rPr>
              <w:fldChar w:fldCharType="begin"/>
            </w:r>
            <w:r>
              <w:rPr>
                <w:noProof/>
                <w:webHidden/>
              </w:rPr>
              <w:instrText xml:space="preserve"> PAGEREF _Toc474492471 \h </w:instrText>
            </w:r>
            <w:r>
              <w:rPr>
                <w:noProof/>
                <w:webHidden/>
              </w:rPr>
            </w:r>
            <w:r>
              <w:rPr>
                <w:noProof/>
                <w:webHidden/>
              </w:rPr>
              <w:fldChar w:fldCharType="separate"/>
            </w:r>
            <w:r>
              <w:rPr>
                <w:noProof/>
                <w:webHidden/>
              </w:rPr>
              <w:t>40</w:t>
            </w:r>
            <w:r>
              <w:rPr>
                <w:noProof/>
                <w:webHidden/>
              </w:rPr>
              <w:fldChar w:fldCharType="end"/>
            </w:r>
          </w:hyperlink>
        </w:p>
        <w:p w14:paraId="17285BBA" w14:textId="77777777" w:rsidR="002511D5" w:rsidRDefault="002511D5">
          <w:pPr>
            <w:pStyle w:val="TOC2"/>
            <w:tabs>
              <w:tab w:val="left" w:pos="1200"/>
              <w:tab w:val="right" w:leader="dot" w:pos="9350"/>
            </w:tabs>
            <w:rPr>
              <w:b w:val="0"/>
              <w:bCs w:val="0"/>
              <w:noProof/>
              <w:sz w:val="24"/>
              <w:szCs w:val="24"/>
            </w:rPr>
          </w:pPr>
          <w:hyperlink w:anchor="_Toc474492472" w:history="1">
            <w:r w:rsidRPr="00654EAD">
              <w:rPr>
                <w:rStyle w:val="Hyperlink"/>
                <w:noProof/>
              </w:rPr>
              <w:t>3.1</w:t>
            </w:r>
            <w:r>
              <w:rPr>
                <w:b w:val="0"/>
                <w:bCs w:val="0"/>
                <w:noProof/>
                <w:sz w:val="24"/>
                <w:szCs w:val="24"/>
              </w:rPr>
              <w:tab/>
            </w:r>
            <w:r w:rsidRPr="00654EAD">
              <w:rPr>
                <w:rStyle w:val="Hyperlink"/>
                <w:noProof/>
              </w:rPr>
              <w:t>Rewiring analysis based on direct counts</w:t>
            </w:r>
            <w:r>
              <w:rPr>
                <w:noProof/>
                <w:webHidden/>
              </w:rPr>
              <w:tab/>
            </w:r>
            <w:r>
              <w:rPr>
                <w:noProof/>
                <w:webHidden/>
              </w:rPr>
              <w:fldChar w:fldCharType="begin"/>
            </w:r>
            <w:r>
              <w:rPr>
                <w:noProof/>
                <w:webHidden/>
              </w:rPr>
              <w:instrText xml:space="preserve"> PAGEREF _Toc474492472 \h </w:instrText>
            </w:r>
            <w:r>
              <w:rPr>
                <w:noProof/>
                <w:webHidden/>
              </w:rPr>
            </w:r>
            <w:r>
              <w:rPr>
                <w:noProof/>
                <w:webHidden/>
              </w:rPr>
              <w:fldChar w:fldCharType="separate"/>
            </w:r>
            <w:r>
              <w:rPr>
                <w:noProof/>
                <w:webHidden/>
              </w:rPr>
              <w:t>40</w:t>
            </w:r>
            <w:r>
              <w:rPr>
                <w:noProof/>
                <w:webHidden/>
              </w:rPr>
              <w:fldChar w:fldCharType="end"/>
            </w:r>
          </w:hyperlink>
        </w:p>
        <w:p w14:paraId="0253B23C" w14:textId="77777777" w:rsidR="002511D5" w:rsidRDefault="002511D5">
          <w:pPr>
            <w:pStyle w:val="TOC2"/>
            <w:tabs>
              <w:tab w:val="left" w:pos="1200"/>
              <w:tab w:val="right" w:leader="dot" w:pos="9350"/>
            </w:tabs>
            <w:rPr>
              <w:b w:val="0"/>
              <w:bCs w:val="0"/>
              <w:noProof/>
              <w:sz w:val="24"/>
              <w:szCs w:val="24"/>
            </w:rPr>
          </w:pPr>
          <w:hyperlink w:anchor="_Toc474492473" w:history="1">
            <w:r w:rsidRPr="00654EAD">
              <w:rPr>
                <w:rStyle w:val="Hyperlink"/>
                <w:noProof/>
              </w:rPr>
              <w:t>3.2</w:t>
            </w:r>
            <w:r>
              <w:rPr>
                <w:b w:val="0"/>
                <w:bCs w:val="0"/>
                <w:noProof/>
                <w:sz w:val="24"/>
                <w:szCs w:val="24"/>
              </w:rPr>
              <w:tab/>
            </w:r>
            <w:r w:rsidRPr="00654EAD">
              <w:rPr>
                <w:rStyle w:val="Hyperlink"/>
                <w:noProof/>
              </w:rPr>
              <w:t>Rewiring analysis based on mixed membership algorithm</w:t>
            </w:r>
            <w:r>
              <w:rPr>
                <w:noProof/>
                <w:webHidden/>
              </w:rPr>
              <w:tab/>
            </w:r>
            <w:r>
              <w:rPr>
                <w:noProof/>
                <w:webHidden/>
              </w:rPr>
              <w:fldChar w:fldCharType="begin"/>
            </w:r>
            <w:r>
              <w:rPr>
                <w:noProof/>
                <w:webHidden/>
              </w:rPr>
              <w:instrText xml:space="preserve"> PAGEREF _Toc474492473 \h </w:instrText>
            </w:r>
            <w:r>
              <w:rPr>
                <w:noProof/>
                <w:webHidden/>
              </w:rPr>
            </w:r>
            <w:r>
              <w:rPr>
                <w:noProof/>
                <w:webHidden/>
              </w:rPr>
              <w:fldChar w:fldCharType="separate"/>
            </w:r>
            <w:r>
              <w:rPr>
                <w:noProof/>
                <w:webHidden/>
              </w:rPr>
              <w:t>40</w:t>
            </w:r>
            <w:r>
              <w:rPr>
                <w:noProof/>
                <w:webHidden/>
              </w:rPr>
              <w:fldChar w:fldCharType="end"/>
            </w:r>
          </w:hyperlink>
        </w:p>
        <w:p w14:paraId="5FE95C18" w14:textId="77777777" w:rsidR="002511D5" w:rsidRDefault="002511D5">
          <w:pPr>
            <w:pStyle w:val="TOC2"/>
            <w:tabs>
              <w:tab w:val="left" w:pos="1200"/>
              <w:tab w:val="right" w:leader="dot" w:pos="9350"/>
            </w:tabs>
            <w:rPr>
              <w:b w:val="0"/>
              <w:bCs w:val="0"/>
              <w:noProof/>
              <w:sz w:val="24"/>
              <w:szCs w:val="24"/>
            </w:rPr>
          </w:pPr>
          <w:hyperlink w:anchor="_Toc474492474" w:history="1">
            <w:r w:rsidRPr="00654EAD">
              <w:rPr>
                <w:rStyle w:val="Hyperlink"/>
                <w:noProof/>
                <w:lang w:eastAsia="en-US"/>
              </w:rPr>
              <w:t>3.3</w:t>
            </w:r>
            <w:r>
              <w:rPr>
                <w:b w:val="0"/>
                <w:bCs w:val="0"/>
                <w:noProof/>
                <w:sz w:val="24"/>
                <w:szCs w:val="24"/>
              </w:rPr>
              <w:tab/>
            </w:r>
            <w:r w:rsidRPr="00654EAD">
              <w:rPr>
                <w:rStyle w:val="Hyperlink"/>
                <w:noProof/>
                <w:lang w:eastAsia="en-US"/>
              </w:rPr>
              <w:t>Patient survival analysis based on TF activities</w:t>
            </w:r>
            <w:r>
              <w:rPr>
                <w:noProof/>
                <w:webHidden/>
              </w:rPr>
              <w:tab/>
            </w:r>
            <w:r>
              <w:rPr>
                <w:noProof/>
                <w:webHidden/>
              </w:rPr>
              <w:fldChar w:fldCharType="begin"/>
            </w:r>
            <w:r>
              <w:rPr>
                <w:noProof/>
                <w:webHidden/>
              </w:rPr>
              <w:instrText xml:space="preserve"> PAGEREF _Toc474492474 \h </w:instrText>
            </w:r>
            <w:r>
              <w:rPr>
                <w:noProof/>
                <w:webHidden/>
              </w:rPr>
            </w:r>
            <w:r>
              <w:rPr>
                <w:noProof/>
                <w:webHidden/>
              </w:rPr>
              <w:fldChar w:fldCharType="separate"/>
            </w:r>
            <w:r>
              <w:rPr>
                <w:noProof/>
                <w:webHidden/>
              </w:rPr>
              <w:t>42</w:t>
            </w:r>
            <w:r>
              <w:rPr>
                <w:noProof/>
                <w:webHidden/>
              </w:rPr>
              <w:fldChar w:fldCharType="end"/>
            </w:r>
          </w:hyperlink>
        </w:p>
        <w:p w14:paraId="167EFCAF" w14:textId="77777777" w:rsidR="002511D5" w:rsidRDefault="002511D5">
          <w:pPr>
            <w:pStyle w:val="TOC1"/>
            <w:tabs>
              <w:tab w:val="left" w:pos="960"/>
              <w:tab w:val="right" w:leader="dot" w:pos="9350"/>
            </w:tabs>
            <w:rPr>
              <w:b w:val="0"/>
              <w:bCs w:val="0"/>
              <w:noProof/>
            </w:rPr>
          </w:pPr>
          <w:hyperlink w:anchor="_Toc474492475" w:history="1">
            <w:r w:rsidRPr="00654EAD">
              <w:rPr>
                <w:rStyle w:val="Hyperlink"/>
                <w:noProof/>
              </w:rPr>
              <w:t>4</w:t>
            </w:r>
            <w:r>
              <w:rPr>
                <w:b w:val="0"/>
                <w:bCs w:val="0"/>
                <w:noProof/>
              </w:rPr>
              <w:tab/>
            </w:r>
            <w:r w:rsidRPr="00654EAD">
              <w:rPr>
                <w:rStyle w:val="Hyperlink"/>
                <w:noProof/>
              </w:rPr>
              <w:t>Details about expression aggregation analysis</w:t>
            </w:r>
            <w:r>
              <w:rPr>
                <w:noProof/>
                <w:webHidden/>
              </w:rPr>
              <w:tab/>
            </w:r>
            <w:r>
              <w:rPr>
                <w:noProof/>
                <w:webHidden/>
              </w:rPr>
              <w:fldChar w:fldCharType="begin"/>
            </w:r>
            <w:r>
              <w:rPr>
                <w:noProof/>
                <w:webHidden/>
              </w:rPr>
              <w:instrText xml:space="preserve"> PAGEREF _Toc474492475 \h </w:instrText>
            </w:r>
            <w:r>
              <w:rPr>
                <w:noProof/>
                <w:webHidden/>
              </w:rPr>
            </w:r>
            <w:r>
              <w:rPr>
                <w:noProof/>
                <w:webHidden/>
              </w:rPr>
              <w:fldChar w:fldCharType="separate"/>
            </w:r>
            <w:r>
              <w:rPr>
                <w:noProof/>
                <w:webHidden/>
              </w:rPr>
              <w:t>43</w:t>
            </w:r>
            <w:r>
              <w:rPr>
                <w:noProof/>
                <w:webHidden/>
              </w:rPr>
              <w:fldChar w:fldCharType="end"/>
            </w:r>
          </w:hyperlink>
        </w:p>
        <w:p w14:paraId="20B088A3" w14:textId="77777777" w:rsidR="002511D5" w:rsidRDefault="002511D5">
          <w:pPr>
            <w:pStyle w:val="TOC2"/>
            <w:tabs>
              <w:tab w:val="left" w:pos="1200"/>
              <w:tab w:val="right" w:leader="dot" w:pos="9350"/>
            </w:tabs>
            <w:rPr>
              <w:b w:val="0"/>
              <w:bCs w:val="0"/>
              <w:noProof/>
              <w:sz w:val="24"/>
              <w:szCs w:val="24"/>
            </w:rPr>
          </w:pPr>
          <w:hyperlink w:anchor="_Toc474492476" w:history="1">
            <w:r w:rsidRPr="00654EAD">
              <w:rPr>
                <w:rStyle w:val="Hyperlink"/>
                <w:noProof/>
              </w:rPr>
              <w:t>4.1</w:t>
            </w:r>
            <w:r>
              <w:rPr>
                <w:b w:val="0"/>
                <w:bCs w:val="0"/>
                <w:noProof/>
                <w:sz w:val="24"/>
                <w:szCs w:val="24"/>
              </w:rPr>
              <w:tab/>
            </w:r>
            <w:r w:rsidRPr="00654EAD">
              <w:rPr>
                <w:rStyle w:val="Hyperlink"/>
                <w:noProof/>
              </w:rPr>
              <w:t>TCGA data collection</w:t>
            </w:r>
            <w:r>
              <w:rPr>
                <w:noProof/>
                <w:webHidden/>
              </w:rPr>
              <w:tab/>
            </w:r>
            <w:r>
              <w:rPr>
                <w:noProof/>
                <w:webHidden/>
              </w:rPr>
              <w:fldChar w:fldCharType="begin"/>
            </w:r>
            <w:r>
              <w:rPr>
                <w:noProof/>
                <w:webHidden/>
              </w:rPr>
              <w:instrText xml:space="preserve"> PAGEREF _Toc474492476 \h </w:instrText>
            </w:r>
            <w:r>
              <w:rPr>
                <w:noProof/>
                <w:webHidden/>
              </w:rPr>
            </w:r>
            <w:r>
              <w:rPr>
                <w:noProof/>
                <w:webHidden/>
              </w:rPr>
              <w:fldChar w:fldCharType="separate"/>
            </w:r>
            <w:r>
              <w:rPr>
                <w:noProof/>
                <w:webHidden/>
              </w:rPr>
              <w:t>43</w:t>
            </w:r>
            <w:r>
              <w:rPr>
                <w:noProof/>
                <w:webHidden/>
              </w:rPr>
              <w:fldChar w:fldCharType="end"/>
            </w:r>
          </w:hyperlink>
        </w:p>
        <w:p w14:paraId="2F769E7F" w14:textId="77777777" w:rsidR="002511D5" w:rsidRDefault="002511D5">
          <w:pPr>
            <w:pStyle w:val="TOC2"/>
            <w:tabs>
              <w:tab w:val="left" w:pos="1200"/>
              <w:tab w:val="right" w:leader="dot" w:pos="9350"/>
            </w:tabs>
            <w:rPr>
              <w:b w:val="0"/>
              <w:bCs w:val="0"/>
              <w:noProof/>
              <w:sz w:val="24"/>
              <w:szCs w:val="24"/>
            </w:rPr>
          </w:pPr>
          <w:hyperlink w:anchor="_Toc474492477" w:history="1">
            <w:r w:rsidRPr="00654EAD">
              <w:rPr>
                <w:rStyle w:val="Hyperlink"/>
                <w:noProof/>
              </w:rPr>
              <w:t>4.2</w:t>
            </w:r>
            <w:r>
              <w:rPr>
                <w:b w:val="0"/>
                <w:bCs w:val="0"/>
                <w:noProof/>
                <w:sz w:val="24"/>
                <w:szCs w:val="24"/>
              </w:rPr>
              <w:tab/>
            </w:r>
            <w:r w:rsidRPr="00654EAD">
              <w:rPr>
                <w:rStyle w:val="Hyperlink"/>
                <w:noProof/>
              </w:rPr>
              <w:t>Regulatory network construction from ChIPSeq and eCLIP data</w:t>
            </w:r>
            <w:r>
              <w:rPr>
                <w:noProof/>
                <w:webHidden/>
              </w:rPr>
              <w:tab/>
            </w:r>
            <w:r>
              <w:rPr>
                <w:noProof/>
                <w:webHidden/>
              </w:rPr>
              <w:fldChar w:fldCharType="begin"/>
            </w:r>
            <w:r>
              <w:rPr>
                <w:noProof/>
                <w:webHidden/>
              </w:rPr>
              <w:instrText xml:space="preserve"> PAGEREF _Toc474492477 \h </w:instrText>
            </w:r>
            <w:r>
              <w:rPr>
                <w:noProof/>
                <w:webHidden/>
              </w:rPr>
            </w:r>
            <w:r>
              <w:rPr>
                <w:noProof/>
                <w:webHidden/>
              </w:rPr>
              <w:fldChar w:fldCharType="separate"/>
            </w:r>
            <w:r>
              <w:rPr>
                <w:noProof/>
                <w:webHidden/>
              </w:rPr>
              <w:t>44</w:t>
            </w:r>
            <w:r>
              <w:rPr>
                <w:noProof/>
                <w:webHidden/>
              </w:rPr>
              <w:fldChar w:fldCharType="end"/>
            </w:r>
          </w:hyperlink>
        </w:p>
        <w:p w14:paraId="74AB3A56" w14:textId="77777777" w:rsidR="002511D5" w:rsidRDefault="002511D5">
          <w:pPr>
            <w:pStyle w:val="TOC1"/>
            <w:tabs>
              <w:tab w:val="left" w:pos="960"/>
              <w:tab w:val="right" w:leader="dot" w:pos="9350"/>
            </w:tabs>
            <w:rPr>
              <w:b w:val="0"/>
              <w:bCs w:val="0"/>
              <w:noProof/>
            </w:rPr>
          </w:pPr>
          <w:hyperlink w:anchor="_Toc474492478" w:history="1">
            <w:r w:rsidRPr="00654EAD">
              <w:rPr>
                <w:rStyle w:val="Hyperlink"/>
                <w:noProof/>
              </w:rPr>
              <w:t>5</w:t>
            </w:r>
            <w:r>
              <w:rPr>
                <w:b w:val="0"/>
                <w:bCs w:val="0"/>
                <w:noProof/>
              </w:rPr>
              <w:tab/>
            </w:r>
            <w:r w:rsidRPr="00654EAD">
              <w:rPr>
                <w:rStyle w:val="Hyperlink"/>
                <w:noProof/>
              </w:rPr>
              <w:t>Details about SNV validation</w:t>
            </w:r>
            <w:r>
              <w:rPr>
                <w:noProof/>
                <w:webHidden/>
              </w:rPr>
              <w:tab/>
            </w:r>
            <w:r>
              <w:rPr>
                <w:noProof/>
                <w:webHidden/>
              </w:rPr>
              <w:fldChar w:fldCharType="begin"/>
            </w:r>
            <w:r>
              <w:rPr>
                <w:noProof/>
                <w:webHidden/>
              </w:rPr>
              <w:instrText xml:space="preserve"> PAGEREF _Toc474492478 \h </w:instrText>
            </w:r>
            <w:r>
              <w:rPr>
                <w:noProof/>
                <w:webHidden/>
              </w:rPr>
            </w:r>
            <w:r>
              <w:rPr>
                <w:noProof/>
                <w:webHidden/>
              </w:rPr>
              <w:fldChar w:fldCharType="separate"/>
            </w:r>
            <w:r>
              <w:rPr>
                <w:noProof/>
                <w:webHidden/>
              </w:rPr>
              <w:t>54</w:t>
            </w:r>
            <w:r>
              <w:rPr>
                <w:noProof/>
                <w:webHidden/>
              </w:rPr>
              <w:fldChar w:fldCharType="end"/>
            </w:r>
          </w:hyperlink>
        </w:p>
        <w:p w14:paraId="67E9EB07" w14:textId="77777777" w:rsidR="002511D5" w:rsidRDefault="002511D5">
          <w:pPr>
            <w:pStyle w:val="TOC2"/>
            <w:tabs>
              <w:tab w:val="left" w:pos="1200"/>
              <w:tab w:val="right" w:leader="dot" w:pos="9350"/>
            </w:tabs>
            <w:rPr>
              <w:b w:val="0"/>
              <w:bCs w:val="0"/>
              <w:noProof/>
              <w:sz w:val="24"/>
              <w:szCs w:val="24"/>
            </w:rPr>
          </w:pPr>
          <w:hyperlink w:anchor="_Toc474492479" w:history="1">
            <w:r w:rsidRPr="00654EAD">
              <w:rPr>
                <w:rStyle w:val="Hyperlink"/>
                <w:noProof/>
              </w:rPr>
              <w:t>5.1</w:t>
            </w:r>
            <w:r>
              <w:rPr>
                <w:b w:val="0"/>
                <w:bCs w:val="0"/>
                <w:noProof/>
                <w:sz w:val="24"/>
                <w:szCs w:val="24"/>
              </w:rPr>
              <w:tab/>
            </w:r>
            <w:r w:rsidRPr="00654EAD">
              <w:rPr>
                <w:rStyle w:val="Hyperlink"/>
                <w:noProof/>
              </w:rPr>
              <w:t>Variant prioritization</w:t>
            </w:r>
            <w:r>
              <w:rPr>
                <w:noProof/>
                <w:webHidden/>
              </w:rPr>
              <w:tab/>
            </w:r>
            <w:r>
              <w:rPr>
                <w:noProof/>
                <w:webHidden/>
              </w:rPr>
              <w:fldChar w:fldCharType="begin"/>
            </w:r>
            <w:r>
              <w:rPr>
                <w:noProof/>
                <w:webHidden/>
              </w:rPr>
              <w:instrText xml:space="preserve"> PAGEREF _Toc474492479 \h </w:instrText>
            </w:r>
            <w:r>
              <w:rPr>
                <w:noProof/>
                <w:webHidden/>
              </w:rPr>
            </w:r>
            <w:r>
              <w:rPr>
                <w:noProof/>
                <w:webHidden/>
              </w:rPr>
              <w:fldChar w:fldCharType="separate"/>
            </w:r>
            <w:r>
              <w:rPr>
                <w:noProof/>
                <w:webHidden/>
              </w:rPr>
              <w:t>54</w:t>
            </w:r>
            <w:r>
              <w:rPr>
                <w:noProof/>
                <w:webHidden/>
              </w:rPr>
              <w:fldChar w:fldCharType="end"/>
            </w:r>
          </w:hyperlink>
        </w:p>
        <w:p w14:paraId="13EA5A11" w14:textId="77777777" w:rsidR="002511D5" w:rsidRDefault="002511D5">
          <w:pPr>
            <w:pStyle w:val="TOC3"/>
            <w:tabs>
              <w:tab w:val="left" w:pos="1680"/>
              <w:tab w:val="right" w:leader="dot" w:pos="9350"/>
            </w:tabs>
            <w:rPr>
              <w:noProof/>
              <w:sz w:val="24"/>
              <w:szCs w:val="24"/>
            </w:rPr>
          </w:pPr>
          <w:hyperlink w:anchor="_Toc474492480" w:history="1">
            <w:r w:rsidRPr="00654EAD">
              <w:rPr>
                <w:rStyle w:val="Hyperlink"/>
                <w:noProof/>
              </w:rPr>
              <w:t>5.1.1</w:t>
            </w:r>
            <w:r>
              <w:rPr>
                <w:noProof/>
                <w:sz w:val="24"/>
                <w:szCs w:val="24"/>
              </w:rPr>
              <w:tab/>
            </w:r>
            <w:r w:rsidRPr="00654EAD">
              <w:rPr>
                <w:rStyle w:val="Hyperlink"/>
                <w:noProof/>
              </w:rPr>
              <w:t>Motif analysis using MotifTools (D-score)</w:t>
            </w:r>
            <w:r>
              <w:rPr>
                <w:noProof/>
                <w:webHidden/>
              </w:rPr>
              <w:tab/>
            </w:r>
            <w:r>
              <w:rPr>
                <w:noProof/>
                <w:webHidden/>
              </w:rPr>
              <w:fldChar w:fldCharType="begin"/>
            </w:r>
            <w:r>
              <w:rPr>
                <w:noProof/>
                <w:webHidden/>
              </w:rPr>
              <w:instrText xml:space="preserve"> PAGEREF _Toc474492480 \h </w:instrText>
            </w:r>
            <w:r>
              <w:rPr>
                <w:noProof/>
                <w:webHidden/>
              </w:rPr>
            </w:r>
            <w:r>
              <w:rPr>
                <w:noProof/>
                <w:webHidden/>
              </w:rPr>
              <w:fldChar w:fldCharType="separate"/>
            </w:r>
            <w:r>
              <w:rPr>
                <w:noProof/>
                <w:webHidden/>
              </w:rPr>
              <w:t>54</w:t>
            </w:r>
            <w:r>
              <w:rPr>
                <w:noProof/>
                <w:webHidden/>
              </w:rPr>
              <w:fldChar w:fldCharType="end"/>
            </w:r>
          </w:hyperlink>
        </w:p>
        <w:p w14:paraId="3B9E5235" w14:textId="7C1527A3" w:rsidR="000D422A" w:rsidRDefault="000D422A">
          <w:r>
            <w:rPr>
              <w:b/>
              <w:bCs/>
              <w:noProof/>
            </w:rPr>
            <w:lastRenderedPageBreak/>
            <w:fldChar w:fldCharType="end"/>
          </w:r>
        </w:p>
      </w:sdtContent>
    </w:sdt>
    <w:p w14:paraId="501BC449" w14:textId="77777777" w:rsidR="00836588" w:rsidRDefault="00836588" w:rsidP="00836588"/>
    <w:p w14:paraId="4B66B7FA" w14:textId="77777777" w:rsidR="00912327" w:rsidRPr="00836588" w:rsidRDefault="00912327" w:rsidP="00836588"/>
    <w:p w14:paraId="2EACD1A2" w14:textId="3B1BBDE1" w:rsidR="00162FAD" w:rsidRDefault="00162FAD" w:rsidP="00162FAD">
      <w:r>
        <w:t>Supplementary Figures</w:t>
      </w:r>
    </w:p>
    <w:p w14:paraId="1E4947D5" w14:textId="77777777" w:rsidR="002511D5" w:rsidRDefault="00335B35">
      <w:pPr>
        <w:pStyle w:val="TableofFigures"/>
        <w:tabs>
          <w:tab w:val="right" w:leader="dot" w:pos="9350"/>
        </w:tabs>
        <w:rPr>
          <w:rFonts w:asciiTheme="minorHAnsi" w:hAnsiTheme="minorHAnsi"/>
          <w:noProof/>
        </w:rPr>
      </w:pPr>
      <w:r>
        <w:fldChar w:fldCharType="begin"/>
      </w:r>
      <w:r>
        <w:instrText xml:space="preserve"> TOC \c "Figure S" </w:instrText>
      </w:r>
      <w:r>
        <w:fldChar w:fldCharType="separate"/>
      </w:r>
      <w:r w:rsidR="002511D5">
        <w:rPr>
          <w:noProof/>
        </w:rPr>
        <w:t>Figure S 1</w:t>
      </w:r>
      <w:r w:rsidR="002511D5">
        <w:rPr>
          <w:noProof/>
        </w:rPr>
        <w:noBreakHyphen/>
        <w:t>1 Schemetics of RNA-seq data processing</w:t>
      </w:r>
      <w:r w:rsidR="002511D5">
        <w:rPr>
          <w:noProof/>
        </w:rPr>
        <w:tab/>
      </w:r>
      <w:r w:rsidR="002511D5">
        <w:rPr>
          <w:noProof/>
        </w:rPr>
        <w:fldChar w:fldCharType="begin"/>
      </w:r>
      <w:r w:rsidR="002511D5">
        <w:rPr>
          <w:noProof/>
        </w:rPr>
        <w:instrText xml:space="preserve"> PAGEREF _Toc474492481 \h </w:instrText>
      </w:r>
      <w:r w:rsidR="002511D5">
        <w:rPr>
          <w:noProof/>
        </w:rPr>
      </w:r>
      <w:r w:rsidR="002511D5">
        <w:rPr>
          <w:noProof/>
        </w:rPr>
        <w:fldChar w:fldCharType="separate"/>
      </w:r>
      <w:r w:rsidR="002511D5">
        <w:rPr>
          <w:noProof/>
        </w:rPr>
        <w:t>8</w:t>
      </w:r>
      <w:r w:rsidR="002511D5">
        <w:rPr>
          <w:noProof/>
        </w:rPr>
        <w:fldChar w:fldCharType="end"/>
      </w:r>
    </w:p>
    <w:p w14:paraId="7C557192" w14:textId="77777777" w:rsidR="002511D5" w:rsidRDefault="002511D5">
      <w:pPr>
        <w:pStyle w:val="TableofFigures"/>
        <w:tabs>
          <w:tab w:val="right" w:leader="dot" w:pos="9350"/>
        </w:tabs>
        <w:rPr>
          <w:rFonts w:asciiTheme="minorHAnsi" w:hAnsiTheme="minorHAnsi"/>
          <w:noProof/>
        </w:rPr>
      </w:pPr>
      <w:r>
        <w:rPr>
          <w:noProof/>
        </w:rPr>
        <w:t>Figure S 1</w:t>
      </w:r>
      <w:r>
        <w:rPr>
          <w:noProof/>
        </w:rPr>
        <w:noBreakHyphen/>
        <w:t>3 schematic of shape based enhancer prediction method</w:t>
      </w:r>
      <w:r>
        <w:rPr>
          <w:noProof/>
        </w:rPr>
        <w:tab/>
      </w:r>
      <w:r>
        <w:rPr>
          <w:noProof/>
        </w:rPr>
        <w:fldChar w:fldCharType="begin"/>
      </w:r>
      <w:r>
        <w:rPr>
          <w:noProof/>
        </w:rPr>
        <w:instrText xml:space="preserve"> PAGEREF _Toc474492482 \h </w:instrText>
      </w:r>
      <w:r>
        <w:rPr>
          <w:noProof/>
        </w:rPr>
      </w:r>
      <w:r>
        <w:rPr>
          <w:noProof/>
        </w:rPr>
        <w:fldChar w:fldCharType="separate"/>
      </w:r>
      <w:r>
        <w:rPr>
          <w:noProof/>
        </w:rPr>
        <w:t>10</w:t>
      </w:r>
      <w:r>
        <w:rPr>
          <w:noProof/>
        </w:rPr>
        <w:fldChar w:fldCharType="end"/>
      </w:r>
    </w:p>
    <w:p w14:paraId="74F2DAE8" w14:textId="77777777" w:rsidR="002511D5" w:rsidRDefault="002511D5">
      <w:pPr>
        <w:pStyle w:val="TableofFigures"/>
        <w:tabs>
          <w:tab w:val="right" w:leader="dot" w:pos="9350"/>
        </w:tabs>
        <w:rPr>
          <w:rFonts w:asciiTheme="minorHAnsi" w:hAnsiTheme="minorHAnsi"/>
          <w:noProof/>
        </w:rPr>
      </w:pPr>
      <w:r>
        <w:rPr>
          <w:noProof/>
        </w:rPr>
        <w:t>Figure S 1</w:t>
      </w:r>
      <w:r>
        <w:rPr>
          <w:noProof/>
        </w:rPr>
        <w:noBreakHyphen/>
        <w:t>4 Example of peak calling of the whole genome EnhancerSeq experiment</w:t>
      </w:r>
      <w:r>
        <w:rPr>
          <w:noProof/>
        </w:rPr>
        <w:tab/>
      </w:r>
      <w:r>
        <w:rPr>
          <w:noProof/>
        </w:rPr>
        <w:fldChar w:fldCharType="begin"/>
      </w:r>
      <w:r>
        <w:rPr>
          <w:noProof/>
        </w:rPr>
        <w:instrText xml:space="preserve"> PAGEREF _Toc474492483 \h </w:instrText>
      </w:r>
      <w:r>
        <w:rPr>
          <w:noProof/>
        </w:rPr>
      </w:r>
      <w:r>
        <w:rPr>
          <w:noProof/>
        </w:rPr>
        <w:fldChar w:fldCharType="separate"/>
      </w:r>
      <w:r>
        <w:rPr>
          <w:noProof/>
        </w:rPr>
        <w:t>12</w:t>
      </w:r>
      <w:r>
        <w:rPr>
          <w:noProof/>
        </w:rPr>
        <w:fldChar w:fldCharType="end"/>
      </w:r>
    </w:p>
    <w:p w14:paraId="23C4F3A3" w14:textId="77777777" w:rsidR="002511D5" w:rsidRDefault="002511D5">
      <w:pPr>
        <w:pStyle w:val="TableofFigures"/>
        <w:tabs>
          <w:tab w:val="right" w:leader="dot" w:pos="9350"/>
        </w:tabs>
        <w:rPr>
          <w:rFonts w:asciiTheme="minorHAnsi" w:hAnsiTheme="minorHAnsi"/>
          <w:noProof/>
        </w:rPr>
      </w:pPr>
      <w:r>
        <w:rPr>
          <w:noProof/>
        </w:rPr>
        <w:t>Figure S 1</w:t>
      </w:r>
      <w:r>
        <w:rPr>
          <w:noProof/>
        </w:rPr>
        <w:noBreakHyphen/>
        <w:t>5 flowchart of capture EnhancerSeq target region selection procedure</w:t>
      </w:r>
      <w:r>
        <w:rPr>
          <w:noProof/>
        </w:rPr>
        <w:tab/>
      </w:r>
      <w:r>
        <w:rPr>
          <w:noProof/>
        </w:rPr>
        <w:fldChar w:fldCharType="begin"/>
      </w:r>
      <w:r>
        <w:rPr>
          <w:noProof/>
        </w:rPr>
        <w:instrText xml:space="preserve"> PAGEREF _Toc474492484 \h </w:instrText>
      </w:r>
      <w:r>
        <w:rPr>
          <w:noProof/>
        </w:rPr>
      </w:r>
      <w:r>
        <w:rPr>
          <w:noProof/>
        </w:rPr>
        <w:fldChar w:fldCharType="separate"/>
      </w:r>
      <w:r>
        <w:rPr>
          <w:noProof/>
        </w:rPr>
        <w:t>13</w:t>
      </w:r>
      <w:r>
        <w:rPr>
          <w:noProof/>
        </w:rPr>
        <w:fldChar w:fldCharType="end"/>
      </w:r>
    </w:p>
    <w:p w14:paraId="55C389B5" w14:textId="77777777" w:rsidR="002511D5" w:rsidRDefault="002511D5">
      <w:pPr>
        <w:pStyle w:val="TableofFigures"/>
        <w:tabs>
          <w:tab w:val="right" w:leader="dot" w:pos="9350"/>
        </w:tabs>
        <w:rPr>
          <w:rFonts w:asciiTheme="minorHAnsi" w:hAnsiTheme="minorHAnsi"/>
          <w:noProof/>
        </w:rPr>
      </w:pPr>
      <w:r>
        <w:rPr>
          <w:noProof/>
        </w:rPr>
        <w:t>Figure S 1</w:t>
      </w:r>
      <w:r>
        <w:rPr>
          <w:noProof/>
        </w:rPr>
        <w:noBreakHyphen/>
        <w:t>6 Enhancer-seq experimental design</w:t>
      </w:r>
      <w:r>
        <w:rPr>
          <w:noProof/>
        </w:rPr>
        <w:tab/>
      </w:r>
      <w:r>
        <w:rPr>
          <w:noProof/>
        </w:rPr>
        <w:fldChar w:fldCharType="begin"/>
      </w:r>
      <w:r>
        <w:rPr>
          <w:noProof/>
        </w:rPr>
        <w:instrText xml:space="preserve"> PAGEREF _Toc474492485 \h </w:instrText>
      </w:r>
      <w:r>
        <w:rPr>
          <w:noProof/>
        </w:rPr>
      </w:r>
      <w:r>
        <w:rPr>
          <w:noProof/>
        </w:rPr>
        <w:fldChar w:fldCharType="separate"/>
      </w:r>
      <w:r>
        <w:rPr>
          <w:noProof/>
        </w:rPr>
        <w:t>14</w:t>
      </w:r>
      <w:r>
        <w:rPr>
          <w:noProof/>
        </w:rPr>
        <w:fldChar w:fldCharType="end"/>
      </w:r>
    </w:p>
    <w:p w14:paraId="4986C842" w14:textId="77777777" w:rsidR="002511D5" w:rsidRDefault="002511D5">
      <w:pPr>
        <w:pStyle w:val="TableofFigures"/>
        <w:tabs>
          <w:tab w:val="right" w:leader="dot" w:pos="9350"/>
        </w:tabs>
        <w:rPr>
          <w:rFonts w:asciiTheme="minorHAnsi" w:hAnsiTheme="minorHAnsi"/>
          <w:noProof/>
        </w:rPr>
      </w:pPr>
      <w:r>
        <w:rPr>
          <w:noProof/>
        </w:rPr>
        <w:t>Figure S 1</w:t>
      </w:r>
      <w:r>
        <w:rPr>
          <w:noProof/>
        </w:rPr>
        <w:noBreakHyphen/>
        <w:t>7 Enhancer-seq peak selection</w:t>
      </w:r>
      <w:r>
        <w:rPr>
          <w:noProof/>
        </w:rPr>
        <w:tab/>
      </w:r>
      <w:r>
        <w:rPr>
          <w:noProof/>
        </w:rPr>
        <w:fldChar w:fldCharType="begin"/>
      </w:r>
      <w:r>
        <w:rPr>
          <w:noProof/>
        </w:rPr>
        <w:instrText xml:space="preserve"> PAGEREF _Toc474492486 \h </w:instrText>
      </w:r>
      <w:r>
        <w:rPr>
          <w:noProof/>
        </w:rPr>
      </w:r>
      <w:r>
        <w:rPr>
          <w:noProof/>
        </w:rPr>
        <w:fldChar w:fldCharType="separate"/>
      </w:r>
      <w:r>
        <w:rPr>
          <w:noProof/>
        </w:rPr>
        <w:t>15</w:t>
      </w:r>
      <w:r>
        <w:rPr>
          <w:noProof/>
        </w:rPr>
        <w:fldChar w:fldCharType="end"/>
      </w:r>
    </w:p>
    <w:p w14:paraId="52BD6E35" w14:textId="77777777" w:rsidR="002511D5" w:rsidRDefault="002511D5">
      <w:pPr>
        <w:pStyle w:val="TableofFigures"/>
        <w:tabs>
          <w:tab w:val="right" w:leader="dot" w:pos="9350"/>
        </w:tabs>
        <w:rPr>
          <w:rFonts w:asciiTheme="minorHAnsi" w:hAnsiTheme="minorHAnsi"/>
          <w:noProof/>
        </w:rPr>
      </w:pPr>
      <w:r>
        <w:rPr>
          <w:noProof/>
        </w:rPr>
        <w:t>Figure S 2</w:t>
      </w:r>
      <w:r>
        <w:rPr>
          <w:noProof/>
        </w:rPr>
        <w:noBreakHyphen/>
        <w:t>1 Local context severely confounds BMR in multiple cancer types</w:t>
      </w:r>
      <w:r>
        <w:rPr>
          <w:noProof/>
        </w:rPr>
        <w:tab/>
      </w:r>
      <w:r>
        <w:rPr>
          <w:noProof/>
        </w:rPr>
        <w:fldChar w:fldCharType="begin"/>
      </w:r>
      <w:r>
        <w:rPr>
          <w:noProof/>
        </w:rPr>
        <w:instrText xml:space="preserve"> PAGEREF _Toc474492487 \h </w:instrText>
      </w:r>
      <w:r>
        <w:rPr>
          <w:noProof/>
        </w:rPr>
      </w:r>
      <w:r>
        <w:rPr>
          <w:noProof/>
        </w:rPr>
        <w:fldChar w:fldCharType="separate"/>
      </w:r>
      <w:r>
        <w:rPr>
          <w:noProof/>
        </w:rPr>
        <w:t>21</w:t>
      </w:r>
      <w:r>
        <w:rPr>
          <w:noProof/>
        </w:rPr>
        <w:fldChar w:fldCharType="end"/>
      </w:r>
    </w:p>
    <w:p w14:paraId="4839C61D" w14:textId="77777777" w:rsidR="002511D5" w:rsidRDefault="002511D5">
      <w:pPr>
        <w:pStyle w:val="TableofFigures"/>
        <w:tabs>
          <w:tab w:val="right" w:leader="dot" w:pos="9350"/>
        </w:tabs>
        <w:rPr>
          <w:rFonts w:asciiTheme="minorHAnsi" w:hAnsiTheme="minorHAnsi"/>
          <w:noProof/>
        </w:rPr>
      </w:pPr>
      <w:r>
        <w:rPr>
          <w:noProof/>
        </w:rPr>
        <w:t>Figure S 2</w:t>
      </w:r>
      <w:r>
        <w:rPr>
          <w:noProof/>
        </w:rPr>
        <w:noBreakHyphen/>
        <w:t>2 violin plot of estimated mutation rate over local context and genomic locations in all four cancer types</w:t>
      </w:r>
      <w:r>
        <w:rPr>
          <w:noProof/>
        </w:rPr>
        <w:tab/>
      </w:r>
      <w:r>
        <w:rPr>
          <w:noProof/>
        </w:rPr>
        <w:fldChar w:fldCharType="begin"/>
      </w:r>
      <w:r>
        <w:rPr>
          <w:noProof/>
        </w:rPr>
        <w:instrText xml:space="preserve"> PAGEREF _Toc474492488 \h </w:instrText>
      </w:r>
      <w:r>
        <w:rPr>
          <w:noProof/>
        </w:rPr>
      </w:r>
      <w:r>
        <w:rPr>
          <w:noProof/>
        </w:rPr>
        <w:fldChar w:fldCharType="separate"/>
      </w:r>
      <w:r>
        <w:rPr>
          <w:noProof/>
        </w:rPr>
        <w:t>22</w:t>
      </w:r>
      <w:r>
        <w:rPr>
          <w:noProof/>
        </w:rPr>
        <w:fldChar w:fldCharType="end"/>
      </w:r>
    </w:p>
    <w:p w14:paraId="6B721EB9" w14:textId="77777777" w:rsidR="002511D5" w:rsidRDefault="002511D5">
      <w:pPr>
        <w:pStyle w:val="TableofFigures"/>
        <w:tabs>
          <w:tab w:val="right" w:leader="dot" w:pos="9350"/>
        </w:tabs>
        <w:rPr>
          <w:rFonts w:asciiTheme="minorHAnsi" w:hAnsiTheme="minorHAnsi"/>
          <w:noProof/>
        </w:rPr>
      </w:pPr>
      <w:r>
        <w:rPr>
          <w:noProof/>
        </w:rPr>
        <w:t>Figure S 2</w:t>
      </w:r>
      <w:r>
        <w:rPr>
          <w:noProof/>
        </w:rPr>
        <w:noBreakHyphen/>
        <w:t>2 example of effects from external features to BMR</w:t>
      </w:r>
      <w:r>
        <w:rPr>
          <w:noProof/>
        </w:rPr>
        <w:tab/>
      </w:r>
      <w:r>
        <w:rPr>
          <w:noProof/>
        </w:rPr>
        <w:fldChar w:fldCharType="begin"/>
      </w:r>
      <w:r>
        <w:rPr>
          <w:noProof/>
        </w:rPr>
        <w:instrText xml:space="preserve"> PAGEREF _Toc474492489 \h </w:instrText>
      </w:r>
      <w:r>
        <w:rPr>
          <w:noProof/>
        </w:rPr>
      </w:r>
      <w:r>
        <w:rPr>
          <w:noProof/>
        </w:rPr>
        <w:fldChar w:fldCharType="separate"/>
      </w:r>
      <w:r>
        <w:rPr>
          <w:noProof/>
        </w:rPr>
        <w:t>23</w:t>
      </w:r>
      <w:r>
        <w:rPr>
          <w:noProof/>
        </w:rPr>
        <w:fldChar w:fldCharType="end"/>
      </w:r>
    </w:p>
    <w:p w14:paraId="14119765" w14:textId="77777777" w:rsidR="002511D5" w:rsidRDefault="002511D5">
      <w:pPr>
        <w:pStyle w:val="TableofFigures"/>
        <w:tabs>
          <w:tab w:val="right" w:leader="dot" w:pos="9350"/>
        </w:tabs>
        <w:rPr>
          <w:rFonts w:asciiTheme="minorHAnsi" w:hAnsiTheme="minorHAnsi"/>
          <w:noProof/>
        </w:rPr>
      </w:pPr>
      <w:r>
        <w:rPr>
          <w:noProof/>
        </w:rPr>
        <w:t>Figure S 2</w:t>
      </w:r>
      <w:r>
        <w:rPr>
          <w:noProof/>
        </w:rPr>
        <w:noBreakHyphen/>
        <w:t>4 correlation of mutation rate and external features across multiple cancer types</w:t>
      </w:r>
      <w:r>
        <w:rPr>
          <w:noProof/>
        </w:rPr>
        <w:tab/>
      </w:r>
      <w:r>
        <w:rPr>
          <w:noProof/>
        </w:rPr>
        <w:fldChar w:fldCharType="begin"/>
      </w:r>
      <w:r>
        <w:rPr>
          <w:noProof/>
        </w:rPr>
        <w:instrText xml:space="preserve"> PAGEREF _Toc474492490 \h </w:instrText>
      </w:r>
      <w:r>
        <w:rPr>
          <w:noProof/>
        </w:rPr>
      </w:r>
      <w:r>
        <w:rPr>
          <w:noProof/>
        </w:rPr>
        <w:fldChar w:fldCharType="separate"/>
      </w:r>
      <w:r>
        <w:rPr>
          <w:noProof/>
        </w:rPr>
        <w:t>25</w:t>
      </w:r>
      <w:r>
        <w:rPr>
          <w:noProof/>
        </w:rPr>
        <w:fldChar w:fldCharType="end"/>
      </w:r>
    </w:p>
    <w:p w14:paraId="01E9BEA9" w14:textId="77777777" w:rsidR="002511D5" w:rsidRDefault="002511D5">
      <w:pPr>
        <w:pStyle w:val="TableofFigures"/>
        <w:tabs>
          <w:tab w:val="right" w:leader="dot" w:pos="9350"/>
        </w:tabs>
        <w:rPr>
          <w:rFonts w:asciiTheme="minorHAnsi" w:hAnsiTheme="minorHAnsi"/>
          <w:noProof/>
        </w:rPr>
      </w:pPr>
      <w:r>
        <w:rPr>
          <w:noProof/>
        </w:rPr>
        <w:t>Figure S 2</w:t>
      </w:r>
      <w:r>
        <w:rPr>
          <w:noProof/>
        </w:rPr>
        <w:noBreakHyphen/>
        <w:t>5 Heatmap of feature correlations</w:t>
      </w:r>
      <w:r>
        <w:rPr>
          <w:noProof/>
        </w:rPr>
        <w:tab/>
      </w:r>
      <w:r>
        <w:rPr>
          <w:noProof/>
        </w:rPr>
        <w:fldChar w:fldCharType="begin"/>
      </w:r>
      <w:r>
        <w:rPr>
          <w:noProof/>
        </w:rPr>
        <w:instrText xml:space="preserve"> PAGEREF _Toc474492491 \h </w:instrText>
      </w:r>
      <w:r>
        <w:rPr>
          <w:noProof/>
        </w:rPr>
      </w:r>
      <w:r>
        <w:rPr>
          <w:noProof/>
        </w:rPr>
        <w:fldChar w:fldCharType="separate"/>
      </w:r>
      <w:r>
        <w:rPr>
          <w:noProof/>
        </w:rPr>
        <w:t>28</w:t>
      </w:r>
      <w:r>
        <w:rPr>
          <w:noProof/>
        </w:rPr>
        <w:fldChar w:fldCharType="end"/>
      </w:r>
    </w:p>
    <w:p w14:paraId="7F43F903" w14:textId="77777777" w:rsidR="002511D5" w:rsidRDefault="002511D5">
      <w:pPr>
        <w:pStyle w:val="TableofFigures"/>
        <w:tabs>
          <w:tab w:val="right" w:leader="dot" w:pos="9350"/>
        </w:tabs>
        <w:rPr>
          <w:rFonts w:asciiTheme="minorHAnsi" w:hAnsiTheme="minorHAnsi"/>
          <w:noProof/>
        </w:rPr>
      </w:pPr>
      <w:r>
        <w:rPr>
          <w:noProof/>
        </w:rPr>
        <w:t>Figure S 2</w:t>
      </w:r>
      <w:r>
        <w:rPr>
          <w:noProof/>
        </w:rPr>
        <w:noBreakHyphen/>
        <w:t>7 Summary of feature PCA analysis</w:t>
      </w:r>
      <w:r>
        <w:rPr>
          <w:noProof/>
        </w:rPr>
        <w:tab/>
      </w:r>
      <w:r>
        <w:rPr>
          <w:noProof/>
        </w:rPr>
        <w:fldChar w:fldCharType="begin"/>
      </w:r>
      <w:r>
        <w:rPr>
          <w:noProof/>
        </w:rPr>
        <w:instrText xml:space="preserve"> PAGEREF _Toc474492492 \h </w:instrText>
      </w:r>
      <w:r>
        <w:rPr>
          <w:noProof/>
        </w:rPr>
      </w:r>
      <w:r>
        <w:rPr>
          <w:noProof/>
        </w:rPr>
        <w:fldChar w:fldCharType="separate"/>
      </w:r>
      <w:r>
        <w:rPr>
          <w:noProof/>
        </w:rPr>
        <w:t>29</w:t>
      </w:r>
      <w:r>
        <w:rPr>
          <w:noProof/>
        </w:rPr>
        <w:fldChar w:fldCharType="end"/>
      </w:r>
    </w:p>
    <w:p w14:paraId="6DB4DAF4" w14:textId="77777777" w:rsidR="002511D5" w:rsidRDefault="002511D5">
      <w:pPr>
        <w:pStyle w:val="TableofFigures"/>
        <w:tabs>
          <w:tab w:val="right" w:leader="dot" w:pos="9350"/>
        </w:tabs>
        <w:rPr>
          <w:rFonts w:asciiTheme="minorHAnsi" w:hAnsiTheme="minorHAnsi"/>
          <w:noProof/>
        </w:rPr>
      </w:pPr>
      <w:r>
        <w:rPr>
          <w:noProof/>
        </w:rPr>
        <w:t>Figure S 2</w:t>
      </w:r>
      <w:r>
        <w:rPr>
          <w:noProof/>
        </w:rPr>
        <w:noBreakHyphen/>
        <w:t>7. Boxplot of Pearson correlations of top PCs to mutation counts data in different cancer types</w:t>
      </w:r>
      <w:r>
        <w:rPr>
          <w:noProof/>
        </w:rPr>
        <w:tab/>
      </w:r>
      <w:r>
        <w:rPr>
          <w:noProof/>
        </w:rPr>
        <w:fldChar w:fldCharType="begin"/>
      </w:r>
      <w:r>
        <w:rPr>
          <w:noProof/>
        </w:rPr>
        <w:instrText xml:space="preserve"> PAGEREF _Toc474492493 \h </w:instrText>
      </w:r>
      <w:r>
        <w:rPr>
          <w:noProof/>
        </w:rPr>
      </w:r>
      <w:r>
        <w:rPr>
          <w:noProof/>
        </w:rPr>
        <w:fldChar w:fldCharType="separate"/>
      </w:r>
      <w:r>
        <w:rPr>
          <w:noProof/>
        </w:rPr>
        <w:t>29</w:t>
      </w:r>
      <w:r>
        <w:rPr>
          <w:noProof/>
        </w:rPr>
        <w:fldChar w:fldCharType="end"/>
      </w:r>
    </w:p>
    <w:p w14:paraId="4E40C4F1" w14:textId="77777777" w:rsidR="002511D5" w:rsidRDefault="002511D5">
      <w:pPr>
        <w:pStyle w:val="TableofFigures"/>
        <w:tabs>
          <w:tab w:val="right" w:leader="dot" w:pos="9350"/>
        </w:tabs>
        <w:rPr>
          <w:rFonts w:asciiTheme="minorHAnsi" w:hAnsiTheme="minorHAnsi"/>
          <w:noProof/>
        </w:rPr>
      </w:pPr>
      <w:r>
        <w:rPr>
          <w:noProof/>
        </w:rPr>
        <w:t>Figure S 2</w:t>
      </w:r>
      <w:r>
        <w:rPr>
          <w:noProof/>
        </w:rPr>
        <w:noBreakHyphen/>
        <w:t>8 summary of estimated overdispersion parameter in multiple cancer types</w:t>
      </w:r>
      <w:r>
        <w:rPr>
          <w:noProof/>
        </w:rPr>
        <w:tab/>
      </w:r>
      <w:r>
        <w:rPr>
          <w:noProof/>
        </w:rPr>
        <w:fldChar w:fldCharType="begin"/>
      </w:r>
      <w:r>
        <w:rPr>
          <w:noProof/>
        </w:rPr>
        <w:instrText xml:space="preserve"> PAGEREF _Toc474492494 \h </w:instrText>
      </w:r>
      <w:r>
        <w:rPr>
          <w:noProof/>
        </w:rPr>
      </w:r>
      <w:r>
        <w:rPr>
          <w:noProof/>
        </w:rPr>
        <w:fldChar w:fldCharType="separate"/>
      </w:r>
      <w:r>
        <w:rPr>
          <w:noProof/>
        </w:rPr>
        <w:t>35</w:t>
      </w:r>
      <w:r>
        <w:rPr>
          <w:noProof/>
        </w:rPr>
        <w:fldChar w:fldCharType="end"/>
      </w:r>
    </w:p>
    <w:p w14:paraId="25D02699" w14:textId="77777777" w:rsidR="002511D5" w:rsidRDefault="002511D5">
      <w:pPr>
        <w:pStyle w:val="TableofFigures"/>
        <w:tabs>
          <w:tab w:val="right" w:leader="dot" w:pos="9350"/>
        </w:tabs>
        <w:rPr>
          <w:rFonts w:asciiTheme="minorHAnsi" w:hAnsiTheme="minorHAnsi"/>
          <w:noProof/>
        </w:rPr>
      </w:pPr>
      <w:r>
        <w:rPr>
          <w:noProof/>
        </w:rPr>
        <w:t>Figure S 2</w:t>
      </w:r>
      <w:r>
        <w:rPr>
          <w:noProof/>
        </w:rPr>
        <w:noBreakHyphen/>
        <w:t>9. performance of BMR model training using different number of parameters.</w:t>
      </w:r>
      <w:r>
        <w:rPr>
          <w:noProof/>
        </w:rPr>
        <w:tab/>
      </w:r>
      <w:r>
        <w:rPr>
          <w:noProof/>
        </w:rPr>
        <w:fldChar w:fldCharType="begin"/>
      </w:r>
      <w:r>
        <w:rPr>
          <w:noProof/>
        </w:rPr>
        <w:instrText xml:space="preserve"> PAGEREF _Toc474492495 \h </w:instrText>
      </w:r>
      <w:r>
        <w:rPr>
          <w:noProof/>
        </w:rPr>
      </w:r>
      <w:r>
        <w:rPr>
          <w:noProof/>
        </w:rPr>
        <w:fldChar w:fldCharType="separate"/>
      </w:r>
      <w:r>
        <w:rPr>
          <w:noProof/>
        </w:rPr>
        <w:t>36</w:t>
      </w:r>
      <w:r>
        <w:rPr>
          <w:noProof/>
        </w:rPr>
        <w:fldChar w:fldCharType="end"/>
      </w:r>
    </w:p>
    <w:p w14:paraId="3D657547" w14:textId="77777777" w:rsidR="002511D5" w:rsidRDefault="002511D5">
      <w:pPr>
        <w:pStyle w:val="TableofFigures"/>
        <w:tabs>
          <w:tab w:val="right" w:leader="dot" w:pos="9350"/>
        </w:tabs>
        <w:rPr>
          <w:rFonts w:asciiTheme="minorHAnsi" w:hAnsiTheme="minorHAnsi"/>
          <w:noProof/>
        </w:rPr>
      </w:pPr>
      <w:r>
        <w:rPr>
          <w:noProof/>
        </w:rPr>
        <w:t>Figure S 2</w:t>
      </w:r>
      <w:r>
        <w:rPr>
          <w:noProof/>
        </w:rPr>
        <w:noBreakHyphen/>
        <w:t>10. Q-Q plots of P values for CLL.</w:t>
      </w:r>
      <w:r>
        <w:rPr>
          <w:noProof/>
        </w:rPr>
        <w:tab/>
      </w:r>
      <w:r>
        <w:rPr>
          <w:noProof/>
        </w:rPr>
        <w:fldChar w:fldCharType="begin"/>
      </w:r>
      <w:r>
        <w:rPr>
          <w:noProof/>
        </w:rPr>
        <w:instrText xml:space="preserve"> PAGEREF _Toc474492496 \h </w:instrText>
      </w:r>
      <w:r>
        <w:rPr>
          <w:noProof/>
        </w:rPr>
      </w:r>
      <w:r>
        <w:rPr>
          <w:noProof/>
        </w:rPr>
        <w:fldChar w:fldCharType="separate"/>
      </w:r>
      <w:r>
        <w:rPr>
          <w:noProof/>
        </w:rPr>
        <w:t>37</w:t>
      </w:r>
      <w:r>
        <w:rPr>
          <w:noProof/>
        </w:rPr>
        <w:fldChar w:fldCharType="end"/>
      </w:r>
    </w:p>
    <w:p w14:paraId="7850F962" w14:textId="77777777" w:rsidR="002511D5" w:rsidRDefault="002511D5">
      <w:pPr>
        <w:pStyle w:val="TableofFigures"/>
        <w:tabs>
          <w:tab w:val="right" w:leader="dot" w:pos="9350"/>
        </w:tabs>
        <w:rPr>
          <w:rFonts w:asciiTheme="minorHAnsi" w:hAnsiTheme="minorHAnsi"/>
          <w:noProof/>
        </w:rPr>
      </w:pPr>
      <w:r>
        <w:rPr>
          <w:noProof/>
        </w:rPr>
        <w:lastRenderedPageBreak/>
        <w:t>Figure S 2</w:t>
      </w:r>
      <w:r>
        <w:rPr>
          <w:noProof/>
        </w:rPr>
        <w:noBreakHyphen/>
        <w:t>11 Q-Q plots of P values for BRCA</w:t>
      </w:r>
      <w:r>
        <w:rPr>
          <w:noProof/>
        </w:rPr>
        <w:tab/>
      </w:r>
      <w:r>
        <w:rPr>
          <w:noProof/>
        </w:rPr>
        <w:fldChar w:fldCharType="begin"/>
      </w:r>
      <w:r>
        <w:rPr>
          <w:noProof/>
        </w:rPr>
        <w:instrText xml:space="preserve"> PAGEREF _Toc474492497 \h </w:instrText>
      </w:r>
      <w:r>
        <w:rPr>
          <w:noProof/>
        </w:rPr>
      </w:r>
      <w:r>
        <w:rPr>
          <w:noProof/>
        </w:rPr>
        <w:fldChar w:fldCharType="separate"/>
      </w:r>
      <w:r>
        <w:rPr>
          <w:noProof/>
        </w:rPr>
        <w:t>38</w:t>
      </w:r>
      <w:r>
        <w:rPr>
          <w:noProof/>
        </w:rPr>
        <w:fldChar w:fldCharType="end"/>
      </w:r>
    </w:p>
    <w:p w14:paraId="557C2793" w14:textId="77777777" w:rsidR="002511D5" w:rsidRDefault="002511D5">
      <w:pPr>
        <w:pStyle w:val="TableofFigures"/>
        <w:tabs>
          <w:tab w:val="right" w:leader="dot" w:pos="9350"/>
        </w:tabs>
        <w:rPr>
          <w:rFonts w:asciiTheme="minorHAnsi" w:hAnsiTheme="minorHAnsi"/>
          <w:noProof/>
        </w:rPr>
      </w:pPr>
      <w:r>
        <w:rPr>
          <w:noProof/>
        </w:rPr>
        <w:t>Figure S 2</w:t>
      </w:r>
      <w:r>
        <w:rPr>
          <w:noProof/>
        </w:rPr>
        <w:noBreakHyphen/>
        <w:t>12 Q-Q plots of P values for LIHC</w:t>
      </w:r>
      <w:r>
        <w:rPr>
          <w:noProof/>
        </w:rPr>
        <w:tab/>
      </w:r>
      <w:r>
        <w:rPr>
          <w:noProof/>
        </w:rPr>
        <w:fldChar w:fldCharType="begin"/>
      </w:r>
      <w:r>
        <w:rPr>
          <w:noProof/>
        </w:rPr>
        <w:instrText xml:space="preserve"> PAGEREF _Toc474492498 \h </w:instrText>
      </w:r>
      <w:r>
        <w:rPr>
          <w:noProof/>
        </w:rPr>
      </w:r>
      <w:r>
        <w:rPr>
          <w:noProof/>
        </w:rPr>
        <w:fldChar w:fldCharType="separate"/>
      </w:r>
      <w:r>
        <w:rPr>
          <w:noProof/>
        </w:rPr>
        <w:t>39</w:t>
      </w:r>
      <w:r>
        <w:rPr>
          <w:noProof/>
        </w:rPr>
        <w:fldChar w:fldCharType="end"/>
      </w:r>
    </w:p>
    <w:p w14:paraId="17071FBA" w14:textId="77777777" w:rsidR="002511D5" w:rsidRDefault="002511D5">
      <w:pPr>
        <w:pStyle w:val="TableofFigures"/>
        <w:tabs>
          <w:tab w:val="right" w:leader="dot" w:pos="9350"/>
        </w:tabs>
        <w:rPr>
          <w:rFonts w:asciiTheme="minorHAnsi" w:hAnsiTheme="minorHAnsi"/>
          <w:noProof/>
        </w:rPr>
      </w:pPr>
      <w:r>
        <w:rPr>
          <w:noProof/>
        </w:rPr>
        <w:t>Figure S 3</w:t>
      </w:r>
      <w:r>
        <w:rPr>
          <w:noProof/>
        </w:rPr>
        <w:noBreakHyphen/>
        <w:t>1 Schematic of gene community based rewiring analysis</w:t>
      </w:r>
      <w:r>
        <w:rPr>
          <w:noProof/>
        </w:rPr>
        <w:tab/>
      </w:r>
      <w:r>
        <w:rPr>
          <w:noProof/>
        </w:rPr>
        <w:fldChar w:fldCharType="begin"/>
      </w:r>
      <w:r>
        <w:rPr>
          <w:noProof/>
        </w:rPr>
        <w:instrText xml:space="preserve"> PAGEREF _Toc474492499 \h </w:instrText>
      </w:r>
      <w:r>
        <w:rPr>
          <w:noProof/>
        </w:rPr>
      </w:r>
      <w:r>
        <w:rPr>
          <w:noProof/>
        </w:rPr>
        <w:fldChar w:fldCharType="separate"/>
      </w:r>
      <w:r>
        <w:rPr>
          <w:noProof/>
        </w:rPr>
        <w:t>41</w:t>
      </w:r>
      <w:r>
        <w:rPr>
          <w:noProof/>
        </w:rPr>
        <w:fldChar w:fldCharType="end"/>
      </w:r>
    </w:p>
    <w:p w14:paraId="0758D693" w14:textId="77777777" w:rsidR="002511D5" w:rsidRDefault="002511D5">
      <w:pPr>
        <w:pStyle w:val="TableofFigures"/>
        <w:tabs>
          <w:tab w:val="right" w:leader="dot" w:pos="9350"/>
        </w:tabs>
        <w:rPr>
          <w:rFonts w:asciiTheme="minorHAnsi" w:hAnsiTheme="minorHAnsi"/>
          <w:noProof/>
        </w:rPr>
      </w:pPr>
      <w:r>
        <w:rPr>
          <w:noProof/>
        </w:rPr>
        <w:t>Figure S 4</w:t>
      </w:r>
      <w:r>
        <w:rPr>
          <w:noProof/>
        </w:rPr>
        <w:noBreakHyphen/>
        <w:t>1 Schematic of RNA-seq normalization</w:t>
      </w:r>
      <w:r>
        <w:rPr>
          <w:noProof/>
        </w:rPr>
        <w:tab/>
      </w:r>
      <w:r>
        <w:rPr>
          <w:noProof/>
        </w:rPr>
        <w:fldChar w:fldCharType="begin"/>
      </w:r>
      <w:r>
        <w:rPr>
          <w:noProof/>
        </w:rPr>
        <w:instrText xml:space="preserve"> PAGEREF _Toc474492500 \h </w:instrText>
      </w:r>
      <w:r>
        <w:rPr>
          <w:noProof/>
        </w:rPr>
      </w:r>
      <w:r>
        <w:rPr>
          <w:noProof/>
        </w:rPr>
        <w:fldChar w:fldCharType="separate"/>
      </w:r>
      <w:r>
        <w:rPr>
          <w:noProof/>
        </w:rPr>
        <w:t>44</w:t>
      </w:r>
      <w:r>
        <w:rPr>
          <w:noProof/>
        </w:rPr>
        <w:fldChar w:fldCharType="end"/>
      </w:r>
    </w:p>
    <w:p w14:paraId="762C7B1F" w14:textId="77777777" w:rsidR="002511D5" w:rsidRDefault="002511D5">
      <w:pPr>
        <w:pStyle w:val="TableofFigures"/>
        <w:tabs>
          <w:tab w:val="right" w:leader="dot" w:pos="9350"/>
        </w:tabs>
        <w:rPr>
          <w:rFonts w:asciiTheme="minorHAnsi" w:hAnsiTheme="minorHAnsi"/>
          <w:noProof/>
        </w:rPr>
      </w:pPr>
      <w:r>
        <w:rPr>
          <w:noProof/>
        </w:rPr>
        <w:t>Figure S 5</w:t>
      </w:r>
      <w:r>
        <w:rPr>
          <w:noProof/>
        </w:rPr>
        <w:noBreakHyphen/>
        <w:t>1 Variant prioritization scheme based on Enhancer-seq</w:t>
      </w:r>
      <w:r>
        <w:rPr>
          <w:noProof/>
        </w:rPr>
        <w:tab/>
      </w:r>
      <w:r>
        <w:rPr>
          <w:noProof/>
        </w:rPr>
        <w:fldChar w:fldCharType="begin"/>
      </w:r>
      <w:r>
        <w:rPr>
          <w:noProof/>
        </w:rPr>
        <w:instrText xml:space="preserve"> PAGEREF _Toc474492501 \h </w:instrText>
      </w:r>
      <w:r>
        <w:rPr>
          <w:noProof/>
        </w:rPr>
      </w:r>
      <w:r>
        <w:rPr>
          <w:noProof/>
        </w:rPr>
        <w:fldChar w:fldCharType="separate"/>
      </w:r>
      <w:r>
        <w:rPr>
          <w:noProof/>
        </w:rPr>
        <w:t>54</w:t>
      </w:r>
      <w:r>
        <w:rPr>
          <w:noProof/>
        </w:rPr>
        <w:fldChar w:fldCharType="end"/>
      </w:r>
    </w:p>
    <w:p w14:paraId="237C5D88" w14:textId="77777777" w:rsidR="002511D5" w:rsidRDefault="002511D5">
      <w:pPr>
        <w:pStyle w:val="TableofFigures"/>
        <w:tabs>
          <w:tab w:val="right" w:leader="dot" w:pos="9350"/>
        </w:tabs>
        <w:rPr>
          <w:rFonts w:asciiTheme="minorHAnsi" w:hAnsiTheme="minorHAnsi"/>
          <w:noProof/>
        </w:rPr>
      </w:pPr>
      <w:r>
        <w:rPr>
          <w:noProof/>
        </w:rPr>
        <w:t>Figure S 5</w:t>
      </w:r>
      <w:r>
        <w:rPr>
          <w:noProof/>
        </w:rPr>
        <w:noBreakHyphen/>
        <w:t>2 Schematic of Motiftool output</w:t>
      </w:r>
      <w:r>
        <w:rPr>
          <w:noProof/>
        </w:rPr>
        <w:tab/>
      </w:r>
      <w:r>
        <w:rPr>
          <w:noProof/>
        </w:rPr>
        <w:fldChar w:fldCharType="begin"/>
      </w:r>
      <w:r>
        <w:rPr>
          <w:noProof/>
        </w:rPr>
        <w:instrText xml:space="preserve"> PAGEREF _Toc474492502 \h </w:instrText>
      </w:r>
      <w:r>
        <w:rPr>
          <w:noProof/>
        </w:rPr>
      </w:r>
      <w:r>
        <w:rPr>
          <w:noProof/>
        </w:rPr>
        <w:fldChar w:fldCharType="separate"/>
      </w:r>
      <w:r>
        <w:rPr>
          <w:noProof/>
        </w:rPr>
        <w:t>56</w:t>
      </w:r>
      <w:r>
        <w:rPr>
          <w:noProof/>
        </w:rPr>
        <w:fldChar w:fldCharType="end"/>
      </w:r>
    </w:p>
    <w:p w14:paraId="63E74A56" w14:textId="77777777" w:rsidR="00162FAD" w:rsidRDefault="00335B35" w:rsidP="00162FAD">
      <w:r>
        <w:fldChar w:fldCharType="end"/>
      </w:r>
    </w:p>
    <w:p w14:paraId="32502526" w14:textId="47ADF66D" w:rsidR="00162FAD" w:rsidRDefault="00162FAD" w:rsidP="00162FAD">
      <w:r>
        <w:t>Supplementary Tables</w:t>
      </w:r>
    </w:p>
    <w:p w14:paraId="0DE0AEB0" w14:textId="77777777" w:rsidR="006C2577" w:rsidRDefault="00335B35">
      <w:pPr>
        <w:pStyle w:val="TableofFigures"/>
        <w:tabs>
          <w:tab w:val="right" w:leader="dot" w:pos="9350"/>
        </w:tabs>
        <w:rPr>
          <w:rFonts w:asciiTheme="minorHAnsi" w:hAnsiTheme="minorHAnsi"/>
          <w:noProof/>
        </w:rPr>
      </w:pPr>
      <w:r>
        <w:fldChar w:fldCharType="begin"/>
      </w:r>
      <w:r>
        <w:instrText xml:space="preserve"> TOC \c "Table S" </w:instrText>
      </w:r>
      <w:r>
        <w:fldChar w:fldCharType="separate"/>
      </w:r>
      <w:r w:rsidR="006C2577">
        <w:rPr>
          <w:noProof/>
        </w:rPr>
        <w:t>Table S 1</w:t>
      </w:r>
      <w:r w:rsidR="006C2577">
        <w:rPr>
          <w:noProof/>
        </w:rPr>
        <w:noBreakHyphen/>
        <w:t>1 Number of enhancers predicted by histone-shape based method</w:t>
      </w:r>
      <w:r w:rsidR="006C2577">
        <w:rPr>
          <w:noProof/>
        </w:rPr>
        <w:tab/>
      </w:r>
      <w:r w:rsidR="006C2577">
        <w:rPr>
          <w:noProof/>
        </w:rPr>
        <w:fldChar w:fldCharType="begin"/>
      </w:r>
      <w:r w:rsidR="006C2577">
        <w:rPr>
          <w:noProof/>
        </w:rPr>
        <w:instrText xml:space="preserve"> PAGEREF _Toc474489138 \h </w:instrText>
      </w:r>
      <w:r w:rsidR="006C2577">
        <w:rPr>
          <w:noProof/>
        </w:rPr>
      </w:r>
      <w:r w:rsidR="006C2577">
        <w:rPr>
          <w:noProof/>
        </w:rPr>
        <w:fldChar w:fldCharType="separate"/>
      </w:r>
      <w:r w:rsidR="002511D5">
        <w:rPr>
          <w:noProof/>
        </w:rPr>
        <w:t>10</w:t>
      </w:r>
      <w:r w:rsidR="006C2577">
        <w:rPr>
          <w:noProof/>
        </w:rPr>
        <w:fldChar w:fldCharType="end"/>
      </w:r>
    </w:p>
    <w:p w14:paraId="7F9A6116" w14:textId="77777777" w:rsidR="006C2577" w:rsidRDefault="006C2577">
      <w:pPr>
        <w:pStyle w:val="TableofFigures"/>
        <w:tabs>
          <w:tab w:val="right" w:leader="dot" w:pos="9350"/>
        </w:tabs>
        <w:rPr>
          <w:rFonts w:asciiTheme="minorHAnsi" w:hAnsiTheme="minorHAnsi"/>
          <w:noProof/>
        </w:rPr>
      </w:pPr>
      <w:r>
        <w:rPr>
          <w:noProof/>
        </w:rPr>
        <w:t>Table S 2</w:t>
      </w:r>
      <w:r>
        <w:rPr>
          <w:noProof/>
        </w:rPr>
        <w:noBreakHyphen/>
        <w:t>1</w:t>
      </w:r>
      <w:r w:rsidRPr="00E37330">
        <w:rPr>
          <w:rFonts w:ascii="Arial" w:hAnsi="Arial" w:cs="Arial"/>
          <w:noProof/>
          <w:color w:val="000000"/>
        </w:rPr>
        <w:t xml:space="preserve"> List of cancer whole genome DNA sequence data obtained for variant calling</w:t>
      </w:r>
      <w:r>
        <w:rPr>
          <w:noProof/>
        </w:rPr>
        <w:tab/>
      </w:r>
      <w:r>
        <w:rPr>
          <w:noProof/>
        </w:rPr>
        <w:fldChar w:fldCharType="begin"/>
      </w:r>
      <w:r>
        <w:rPr>
          <w:noProof/>
        </w:rPr>
        <w:instrText xml:space="preserve"> PAGEREF _Toc474489139 \h </w:instrText>
      </w:r>
      <w:r>
        <w:rPr>
          <w:noProof/>
        </w:rPr>
      </w:r>
      <w:r>
        <w:rPr>
          <w:noProof/>
        </w:rPr>
        <w:fldChar w:fldCharType="separate"/>
      </w:r>
      <w:r w:rsidR="002511D5">
        <w:rPr>
          <w:noProof/>
        </w:rPr>
        <w:t>19</w:t>
      </w:r>
      <w:r>
        <w:rPr>
          <w:noProof/>
        </w:rPr>
        <w:fldChar w:fldCharType="end"/>
      </w:r>
    </w:p>
    <w:p w14:paraId="608B9050" w14:textId="77777777" w:rsidR="006C2577" w:rsidRDefault="006C2577">
      <w:pPr>
        <w:pStyle w:val="TableofFigures"/>
        <w:tabs>
          <w:tab w:val="right" w:leader="dot" w:pos="9350"/>
        </w:tabs>
        <w:rPr>
          <w:rFonts w:asciiTheme="minorHAnsi" w:hAnsiTheme="minorHAnsi"/>
          <w:noProof/>
        </w:rPr>
      </w:pPr>
      <w:r>
        <w:rPr>
          <w:noProof/>
        </w:rPr>
        <w:t>Table S 2</w:t>
      </w:r>
      <w:r>
        <w:rPr>
          <w:noProof/>
        </w:rPr>
        <w:noBreakHyphen/>
        <w:t>2</w:t>
      </w:r>
      <w:r w:rsidRPr="00E37330">
        <w:rPr>
          <w:rFonts w:ascii="Arial" w:hAnsi="Arial" w:cs="Arial"/>
          <w:noProof/>
          <w:color w:val="000000"/>
        </w:rPr>
        <w:t xml:space="preserve"> Summary of distribution of variant calls per cancer sample</w:t>
      </w:r>
      <w:r>
        <w:rPr>
          <w:noProof/>
        </w:rPr>
        <w:tab/>
      </w:r>
      <w:r>
        <w:rPr>
          <w:noProof/>
        </w:rPr>
        <w:fldChar w:fldCharType="begin"/>
      </w:r>
      <w:r>
        <w:rPr>
          <w:noProof/>
        </w:rPr>
        <w:instrText xml:space="preserve"> PAGEREF _Toc474489140 \h </w:instrText>
      </w:r>
      <w:r>
        <w:rPr>
          <w:noProof/>
        </w:rPr>
      </w:r>
      <w:r>
        <w:rPr>
          <w:noProof/>
        </w:rPr>
        <w:fldChar w:fldCharType="separate"/>
      </w:r>
      <w:r w:rsidR="002511D5">
        <w:rPr>
          <w:noProof/>
        </w:rPr>
        <w:t>19</w:t>
      </w:r>
      <w:r>
        <w:rPr>
          <w:noProof/>
        </w:rPr>
        <w:fldChar w:fldCharType="end"/>
      </w:r>
    </w:p>
    <w:p w14:paraId="652C28B3" w14:textId="77777777" w:rsidR="006C2577" w:rsidRDefault="006C2577">
      <w:pPr>
        <w:pStyle w:val="TableofFigures"/>
        <w:tabs>
          <w:tab w:val="right" w:leader="dot" w:pos="9350"/>
        </w:tabs>
        <w:rPr>
          <w:rFonts w:asciiTheme="minorHAnsi" w:hAnsiTheme="minorHAnsi"/>
          <w:noProof/>
        </w:rPr>
      </w:pPr>
      <w:r>
        <w:rPr>
          <w:noProof/>
        </w:rPr>
        <w:t>Table S 2</w:t>
      </w:r>
      <w:r>
        <w:rPr>
          <w:noProof/>
        </w:rPr>
        <w:noBreakHyphen/>
        <w:t>3 summary of correlation of mutation rate at 1mb bins with different external features in multiple cancer types</w:t>
      </w:r>
      <w:r>
        <w:rPr>
          <w:noProof/>
        </w:rPr>
        <w:tab/>
      </w:r>
      <w:r>
        <w:rPr>
          <w:noProof/>
        </w:rPr>
        <w:fldChar w:fldCharType="begin"/>
      </w:r>
      <w:r>
        <w:rPr>
          <w:noProof/>
        </w:rPr>
        <w:instrText xml:space="preserve"> PAGEREF _Toc474489141 \h </w:instrText>
      </w:r>
      <w:r>
        <w:rPr>
          <w:noProof/>
        </w:rPr>
      </w:r>
      <w:r>
        <w:rPr>
          <w:noProof/>
        </w:rPr>
        <w:fldChar w:fldCharType="separate"/>
      </w:r>
      <w:r w:rsidR="002511D5">
        <w:rPr>
          <w:noProof/>
        </w:rPr>
        <w:t>23</w:t>
      </w:r>
      <w:r>
        <w:rPr>
          <w:noProof/>
        </w:rPr>
        <w:fldChar w:fldCharType="end"/>
      </w:r>
    </w:p>
    <w:p w14:paraId="6A223A7C" w14:textId="77777777" w:rsidR="006C2577" w:rsidRDefault="006C2577">
      <w:pPr>
        <w:pStyle w:val="TableofFigures"/>
        <w:tabs>
          <w:tab w:val="right" w:leader="dot" w:pos="9350"/>
        </w:tabs>
        <w:rPr>
          <w:rFonts w:asciiTheme="minorHAnsi" w:hAnsiTheme="minorHAnsi"/>
          <w:noProof/>
        </w:rPr>
      </w:pPr>
      <w:r>
        <w:rPr>
          <w:noProof/>
        </w:rPr>
        <w:t>Table S 5</w:t>
      </w:r>
      <w:r>
        <w:rPr>
          <w:noProof/>
        </w:rPr>
        <w:noBreakHyphen/>
        <w:t>1 validated mutations in MCF-7 and luciferase assay tested region</w:t>
      </w:r>
      <w:r>
        <w:rPr>
          <w:noProof/>
        </w:rPr>
        <w:tab/>
      </w:r>
      <w:r>
        <w:rPr>
          <w:noProof/>
        </w:rPr>
        <w:fldChar w:fldCharType="begin"/>
      </w:r>
      <w:r>
        <w:rPr>
          <w:noProof/>
        </w:rPr>
        <w:instrText xml:space="preserve"> PAGEREF _Toc474489142 \h </w:instrText>
      </w:r>
      <w:r>
        <w:rPr>
          <w:noProof/>
        </w:rPr>
      </w:r>
      <w:r>
        <w:rPr>
          <w:noProof/>
        </w:rPr>
        <w:fldChar w:fldCharType="separate"/>
      </w:r>
      <w:r w:rsidR="002511D5">
        <w:rPr>
          <w:noProof/>
        </w:rPr>
        <w:t>57</w:t>
      </w:r>
      <w:r>
        <w:rPr>
          <w:noProof/>
        </w:rPr>
        <w:fldChar w:fldCharType="end"/>
      </w:r>
    </w:p>
    <w:p w14:paraId="54750BD1" w14:textId="77777777" w:rsidR="000A545B" w:rsidRDefault="00335B35" w:rsidP="00162FAD">
      <w:r>
        <w:fldChar w:fldCharType="end"/>
      </w:r>
    </w:p>
    <w:p w14:paraId="519B182F" w14:textId="62BF0022" w:rsidR="00162FAD" w:rsidRDefault="00162FAD" w:rsidP="00162FAD"/>
    <w:p w14:paraId="36F2F617" w14:textId="77777777" w:rsidR="00162FAD" w:rsidRDefault="00162FAD" w:rsidP="00162FAD"/>
    <w:p w14:paraId="5E47BECF" w14:textId="77777777" w:rsidR="00571318" w:rsidRDefault="00571318">
      <w:pPr>
        <w:spacing w:before="0" w:line="240" w:lineRule="auto"/>
        <w:ind w:firstLine="0"/>
        <w:jc w:val="left"/>
        <w:rPr>
          <w:rFonts w:eastAsiaTheme="majorEastAsia" w:cstheme="majorBidi"/>
          <w:b/>
          <w:bCs/>
          <w:sz w:val="32"/>
          <w:szCs w:val="32"/>
          <w:lang w:eastAsia="en-US"/>
        </w:rPr>
      </w:pPr>
      <w:r>
        <w:br w:type="page"/>
      </w:r>
    </w:p>
    <w:p w14:paraId="4045F2F7" w14:textId="44FDF90A" w:rsidR="00D70518" w:rsidRDefault="00D70518" w:rsidP="00CC0A25">
      <w:pPr>
        <w:pStyle w:val="Heading1"/>
      </w:pPr>
      <w:bookmarkStart w:id="1" w:name="_Toc474492438"/>
      <w:r>
        <w:lastRenderedPageBreak/>
        <w:t xml:space="preserve">Details about </w:t>
      </w:r>
      <w:r w:rsidR="00435527">
        <w:t>data summary from ENCODE</w:t>
      </w:r>
      <w:bookmarkEnd w:id="1"/>
    </w:p>
    <w:p w14:paraId="43153C53" w14:textId="20B82308" w:rsidR="00DE2F64" w:rsidRDefault="00DE2F64" w:rsidP="006F4733">
      <w:pPr>
        <w:pStyle w:val="Heading2"/>
        <w:rPr>
          <w:lang w:eastAsia="en-US"/>
        </w:rPr>
      </w:pPr>
      <w:bookmarkStart w:id="2" w:name="_Toc474492439"/>
      <w:r>
        <w:rPr>
          <w:lang w:eastAsia="en-US"/>
        </w:rPr>
        <w:t>Matching of ENCODE cell lines to major cancer types</w:t>
      </w:r>
      <w:bookmarkEnd w:id="2"/>
    </w:p>
    <w:p w14:paraId="4FD729EF" w14:textId="4E9FB9EE" w:rsidR="0047596D" w:rsidRDefault="00707018" w:rsidP="00486512">
      <w:pPr>
        <w:rPr>
          <w:lang w:eastAsia="en-US"/>
        </w:rPr>
      </w:pPr>
      <w:r>
        <w:t xml:space="preserve">Despite the </w:t>
      </w:r>
      <w:r>
        <w:rPr>
          <w:color w:val="000000" w:themeColor="text1"/>
        </w:rPr>
        <w:t>comprehensive</w:t>
      </w:r>
      <w:r w:rsidRPr="00964338">
        <w:rPr>
          <w:color w:val="000000" w:themeColor="text1"/>
        </w:rPr>
        <w:t xml:space="preserve"> </w:t>
      </w:r>
      <w:r>
        <w:t xml:space="preserve">catalog of functional characterization assays in ENCODE, integrating its associated data into cancer research remains challenging for two main reasons. First, cancer is such a heterogeneous disease that it is necessary to use data from optimally-matched cell lines. ENCODE is imperfect for such analysis. We observe that there are only loosely matched tumor-normal pairs for some cancer types, and most cell lines lack data from certain experimental assays (Fig 1A). Therefore, it is necessary to create biologically relevant tumor-normal pairs, as well as to develop appropriate algorithms to learn from this sub optimally matched data. The second challenge arises as a result of the heterogeneous nature of the raw data from various experimental assays. The data must undergo </w:t>
      </w:r>
      <w:r w:rsidRPr="00964338">
        <w:rPr>
          <w:color w:val="000000" w:themeColor="text1"/>
        </w:rPr>
        <w:t>de-duplication</w:t>
      </w:r>
      <w:r>
        <w:rPr>
          <w:color w:val="000000" w:themeColor="text1"/>
        </w:rPr>
        <w:t>, unified processing,</w:t>
      </w:r>
      <w:r w:rsidRPr="00964338">
        <w:rPr>
          <w:color w:val="000000" w:themeColor="text1"/>
        </w:rPr>
        <w:t xml:space="preserve"> and </w:t>
      </w:r>
      <w:r>
        <w:t xml:space="preserve">proper </w:t>
      </w:r>
      <w:r w:rsidRPr="00964338">
        <w:rPr>
          <w:color w:val="000000" w:themeColor="text1"/>
        </w:rPr>
        <w:t>normalization</w:t>
      </w:r>
      <w:r w:rsidDel="008D068C">
        <w:t xml:space="preserve"> </w:t>
      </w:r>
      <w:r>
        <w:t>before accurate large-scale integration can be achieved.</w:t>
      </w:r>
      <w:r w:rsidR="00FC608A">
        <w:t xml:space="preserve"> </w:t>
      </w:r>
      <w:r w:rsidR="00FC608A">
        <w:rPr>
          <w:lang w:eastAsia="en-US"/>
        </w:rPr>
        <w:t>Here we endeavor to match the ENOCDE data to most relevant cancer types.</w:t>
      </w:r>
      <w:r w:rsidR="00486512">
        <w:t xml:space="preserve"> </w:t>
      </w:r>
      <w:r w:rsidR="00486512">
        <w:rPr>
          <w:lang w:eastAsia="en-US"/>
        </w:rPr>
        <w:t xml:space="preserve">A detailed matching </w:t>
      </w:r>
      <w:r w:rsidR="00FB0CB6">
        <w:rPr>
          <w:lang w:eastAsia="en-US"/>
        </w:rPr>
        <w:t>summary has</w:t>
      </w:r>
      <w:r w:rsidR="00486512">
        <w:rPr>
          <w:lang w:eastAsia="en-US"/>
        </w:rPr>
        <w:t xml:space="preserve"> been summarized in </w:t>
      </w:r>
      <w:r w:rsidR="00074A7F">
        <w:rPr>
          <w:lang w:eastAsia="en-US"/>
        </w:rPr>
        <w:fldChar w:fldCharType="begin"/>
      </w:r>
      <w:r w:rsidR="00074A7F">
        <w:rPr>
          <w:lang w:eastAsia="en-US"/>
        </w:rPr>
        <w:instrText xml:space="preserve"> REF _Ref474492045 \h </w:instrText>
      </w:r>
      <w:r w:rsidR="00074A7F">
        <w:rPr>
          <w:lang w:eastAsia="en-US"/>
        </w:rPr>
      </w:r>
      <w:r w:rsidR="00074A7F">
        <w:rPr>
          <w:lang w:eastAsia="en-US"/>
        </w:rPr>
        <w:fldChar w:fldCharType="separate"/>
      </w:r>
      <w:r w:rsidR="002511D5">
        <w:t xml:space="preserve">Table S </w:t>
      </w:r>
      <w:r w:rsidR="002511D5">
        <w:rPr>
          <w:noProof/>
        </w:rPr>
        <w:t>1</w:t>
      </w:r>
      <w:r w:rsidR="002511D5">
        <w:noBreakHyphen/>
      </w:r>
      <w:r w:rsidR="002511D5">
        <w:rPr>
          <w:noProof/>
        </w:rPr>
        <w:t>1</w:t>
      </w:r>
      <w:r w:rsidR="00074A7F">
        <w:rPr>
          <w:lang w:eastAsia="en-US"/>
        </w:rPr>
        <w:fldChar w:fldCharType="end"/>
      </w:r>
      <w:r w:rsidR="00074A7F">
        <w:rPr>
          <w:lang w:eastAsia="en-US"/>
        </w:rPr>
        <w:t>.</w:t>
      </w:r>
    </w:p>
    <w:p w14:paraId="4E8689A0" w14:textId="7FBC43C9" w:rsidR="00BC7514" w:rsidRDefault="008732E1" w:rsidP="00486512">
      <w:pPr>
        <w:rPr>
          <w:lang w:eastAsia="en-US"/>
        </w:rPr>
      </w:pPr>
      <w:r w:rsidRPr="008732E1">
        <w:t>The key feature of the encode annotation is that it relies on</w:t>
      </w:r>
      <w:r>
        <w:t xml:space="preserve"> </w:t>
      </w:r>
      <w:r w:rsidRPr="008732E1">
        <w:t xml:space="preserve">a wide variety of diverse assays.. </w:t>
      </w:r>
      <w:r w:rsidR="00A6195B">
        <w:t>Admittedly</w:t>
      </w:r>
      <w:r w:rsidRPr="008732E1">
        <w:t xml:space="preserve">, </w:t>
      </w:r>
      <w:r w:rsidR="00A6195B">
        <w:t>some of the</w:t>
      </w:r>
      <w:r w:rsidRPr="008732E1">
        <w:t xml:space="preserve"> matchings</w:t>
      </w:r>
      <w:r w:rsidR="00A6195B">
        <w:t xml:space="preserve"> in </w:t>
      </w:r>
      <w:r w:rsidR="00A6195B">
        <w:fldChar w:fldCharType="begin"/>
      </w:r>
      <w:r w:rsidR="00A6195B">
        <w:instrText xml:space="preserve"> REF _Ref474492045 \h </w:instrText>
      </w:r>
      <w:r w:rsidR="00A6195B">
        <w:fldChar w:fldCharType="separate"/>
      </w:r>
      <w:r w:rsidR="002511D5">
        <w:t xml:space="preserve">Table S </w:t>
      </w:r>
      <w:r w:rsidR="002511D5">
        <w:rPr>
          <w:noProof/>
        </w:rPr>
        <w:t>1</w:t>
      </w:r>
      <w:r w:rsidR="002511D5">
        <w:noBreakHyphen/>
      </w:r>
      <w:r w:rsidR="002511D5">
        <w:rPr>
          <w:noProof/>
        </w:rPr>
        <w:t>1</w:t>
      </w:r>
      <w:r w:rsidR="00A6195B">
        <w:fldChar w:fldCharType="end"/>
      </w:r>
      <w:r w:rsidRPr="008732E1">
        <w:t xml:space="preserve"> are</w:t>
      </w:r>
      <w:r>
        <w:t xml:space="preserve"> </w:t>
      </w:r>
      <w:r w:rsidRPr="008732E1">
        <w:t>imperfect. These samples are not as accurate as if one directly did</w:t>
      </w:r>
      <w:r>
        <w:t xml:space="preserve"> </w:t>
      </w:r>
      <w:r w:rsidRPr="008732E1">
        <w:t>these assays on tissue from a patient. However, it's not possible,</w:t>
      </w:r>
      <w:r w:rsidR="004006EF">
        <w:t xml:space="preserve"> at least</w:t>
      </w:r>
      <w:r w:rsidRPr="008732E1">
        <w:t xml:space="preserve"> at</w:t>
      </w:r>
      <w:r>
        <w:t xml:space="preserve"> </w:t>
      </w:r>
      <w:r w:rsidRPr="008732E1">
        <w:t>the moment, to do such a wide variety of assays on actual tissue, so</w:t>
      </w:r>
      <w:r>
        <w:t xml:space="preserve"> </w:t>
      </w:r>
      <w:r w:rsidR="004006EF">
        <w:t xml:space="preserve">we still believe that </w:t>
      </w:r>
      <w:r w:rsidRPr="008732E1">
        <w:t xml:space="preserve">this matching provides a valuable opportunity </w:t>
      </w:r>
      <w:r w:rsidR="004006EF">
        <w:t>for large scale data integration to interpret cancer genome</w:t>
      </w:r>
      <w:r w:rsidRPr="008732E1">
        <w:t>.</w:t>
      </w:r>
    </w:p>
    <w:p w14:paraId="33D7D4C8" w14:textId="77777777" w:rsidR="0047596D" w:rsidRDefault="0047596D">
      <w:pPr>
        <w:spacing w:before="0" w:line="240" w:lineRule="auto"/>
        <w:ind w:firstLine="0"/>
        <w:jc w:val="left"/>
        <w:rPr>
          <w:lang w:eastAsia="en-US"/>
        </w:rPr>
      </w:pPr>
      <w:r>
        <w:rPr>
          <w:lang w:eastAsia="en-US"/>
        </w:rPr>
        <w:br w:type="page"/>
      </w:r>
    </w:p>
    <w:p w14:paraId="5D27BE39" w14:textId="77777777" w:rsidR="00486512" w:rsidRDefault="00486512" w:rsidP="00486512">
      <w:pPr>
        <w:rPr>
          <w:rFonts w:hint="eastAsia"/>
        </w:rPr>
      </w:pPr>
    </w:p>
    <w:p w14:paraId="73B637DF" w14:textId="5889B776" w:rsidR="00AB3501" w:rsidRDefault="00AB3501" w:rsidP="00AB3501">
      <w:pPr>
        <w:pStyle w:val="Caption"/>
        <w:keepNext/>
        <w:jc w:val="center"/>
      </w:pPr>
      <w:bookmarkStart w:id="3" w:name="_Ref474492045"/>
      <w:r>
        <w:t xml:space="preserve">Table S </w:t>
      </w:r>
      <w:fldSimple w:instr=" STYLEREF 1 \s ">
        <w:r w:rsidR="002511D5">
          <w:rPr>
            <w:noProof/>
          </w:rPr>
          <w:t>1</w:t>
        </w:r>
      </w:fldSimple>
      <w:r>
        <w:noBreakHyphen/>
      </w:r>
      <w:fldSimple w:instr=" SEQ Table_S \* ARABIC \s 1 ">
        <w:r w:rsidR="002511D5">
          <w:rPr>
            <w:noProof/>
          </w:rPr>
          <w:t>1</w:t>
        </w:r>
      </w:fldSimple>
      <w:bookmarkEnd w:id="3"/>
      <w:r>
        <w:t>. Summary of cell line and cancer type matching</w:t>
      </w:r>
    </w:p>
    <w:tbl>
      <w:tblPr>
        <w:tblStyle w:val="TableGrid"/>
        <w:tblW w:w="0" w:type="auto"/>
        <w:jc w:val="center"/>
        <w:tblLook w:val="04A0" w:firstRow="1" w:lastRow="0" w:firstColumn="1" w:lastColumn="0" w:noHBand="0" w:noVBand="1"/>
      </w:tblPr>
      <w:tblGrid>
        <w:gridCol w:w="1449"/>
        <w:gridCol w:w="1483"/>
        <w:gridCol w:w="950"/>
        <w:gridCol w:w="1203"/>
        <w:gridCol w:w="1730"/>
      </w:tblGrid>
      <w:tr w:rsidR="0047596D" w14:paraId="6BE3FEEB" w14:textId="77777777" w:rsidTr="00AB3501">
        <w:trPr>
          <w:jc w:val="center"/>
        </w:trPr>
        <w:tc>
          <w:tcPr>
            <w:tcW w:w="0" w:type="auto"/>
            <w:vAlign w:val="center"/>
          </w:tcPr>
          <w:p w14:paraId="73F2D47E" w14:textId="77777777" w:rsidR="0047596D" w:rsidRDefault="0047596D" w:rsidP="00B175D4">
            <w:pPr>
              <w:ind w:firstLine="0"/>
              <w:jc w:val="center"/>
            </w:pPr>
            <w:r>
              <w:t>Cancer Type</w:t>
            </w:r>
          </w:p>
        </w:tc>
        <w:tc>
          <w:tcPr>
            <w:tcW w:w="0" w:type="auto"/>
            <w:vAlign w:val="center"/>
          </w:tcPr>
          <w:p w14:paraId="45CEDC29" w14:textId="77777777" w:rsidR="0047596D" w:rsidRDefault="0047596D" w:rsidP="00B175D4">
            <w:pPr>
              <w:ind w:firstLine="0"/>
              <w:jc w:val="center"/>
            </w:pPr>
            <w:r>
              <w:t>Abbreviation</w:t>
            </w:r>
          </w:p>
        </w:tc>
        <w:tc>
          <w:tcPr>
            <w:tcW w:w="0" w:type="auto"/>
            <w:gridSpan w:val="2"/>
            <w:vAlign w:val="center"/>
          </w:tcPr>
          <w:p w14:paraId="2BE0EA6F" w14:textId="77777777" w:rsidR="0047596D" w:rsidRDefault="0047596D" w:rsidP="00B175D4">
            <w:pPr>
              <w:ind w:firstLine="0"/>
              <w:jc w:val="center"/>
            </w:pPr>
            <w:r>
              <w:t>ENCODE cell line</w:t>
            </w:r>
          </w:p>
        </w:tc>
        <w:tc>
          <w:tcPr>
            <w:tcW w:w="0" w:type="auto"/>
            <w:vAlign w:val="center"/>
          </w:tcPr>
          <w:p w14:paraId="6E8E807C" w14:textId="77777777" w:rsidR="0047596D" w:rsidRDefault="0047596D" w:rsidP="00B175D4">
            <w:pPr>
              <w:ind w:firstLine="0"/>
              <w:jc w:val="center"/>
            </w:pPr>
            <w:r>
              <w:t>Supporting info</w:t>
            </w:r>
          </w:p>
        </w:tc>
      </w:tr>
      <w:tr w:rsidR="0047596D" w14:paraId="197C87E5" w14:textId="77777777" w:rsidTr="00AB3501">
        <w:trPr>
          <w:jc w:val="center"/>
        </w:trPr>
        <w:tc>
          <w:tcPr>
            <w:tcW w:w="0" w:type="auto"/>
            <w:vMerge w:val="restart"/>
            <w:vAlign w:val="center"/>
          </w:tcPr>
          <w:p w14:paraId="24B7708A" w14:textId="77777777" w:rsidR="0047596D" w:rsidRDefault="0047596D" w:rsidP="00B175D4">
            <w:pPr>
              <w:ind w:firstLine="0"/>
              <w:jc w:val="center"/>
            </w:pPr>
            <w:r>
              <w:t>Breast</w:t>
            </w:r>
          </w:p>
        </w:tc>
        <w:tc>
          <w:tcPr>
            <w:tcW w:w="0" w:type="auto"/>
            <w:vMerge w:val="restart"/>
            <w:vAlign w:val="center"/>
          </w:tcPr>
          <w:p w14:paraId="2C6518A7" w14:textId="77777777" w:rsidR="0047596D" w:rsidRDefault="0047596D" w:rsidP="00B175D4">
            <w:pPr>
              <w:ind w:firstLine="0"/>
              <w:jc w:val="center"/>
            </w:pPr>
            <w:r>
              <w:t>BRCA</w:t>
            </w:r>
          </w:p>
        </w:tc>
        <w:tc>
          <w:tcPr>
            <w:tcW w:w="0" w:type="auto"/>
            <w:vAlign w:val="center"/>
          </w:tcPr>
          <w:p w14:paraId="3D6F9330" w14:textId="77777777" w:rsidR="0047596D" w:rsidRDefault="0047596D" w:rsidP="00B175D4">
            <w:pPr>
              <w:ind w:firstLine="0"/>
              <w:jc w:val="center"/>
            </w:pPr>
            <w:r>
              <w:t>Tumor</w:t>
            </w:r>
          </w:p>
        </w:tc>
        <w:tc>
          <w:tcPr>
            <w:tcW w:w="0" w:type="auto"/>
            <w:vAlign w:val="center"/>
          </w:tcPr>
          <w:p w14:paraId="7C6E6E14" w14:textId="77777777" w:rsidR="0047596D" w:rsidRDefault="0047596D" w:rsidP="00B175D4">
            <w:pPr>
              <w:ind w:firstLine="0"/>
              <w:jc w:val="center"/>
            </w:pPr>
            <w:r>
              <w:t>MCF-7</w:t>
            </w:r>
          </w:p>
        </w:tc>
        <w:tc>
          <w:tcPr>
            <w:tcW w:w="0" w:type="auto"/>
            <w:vAlign w:val="center"/>
          </w:tcPr>
          <w:p w14:paraId="3381E6B5" w14:textId="77777777" w:rsidR="0047596D" w:rsidRDefault="0047596D" w:rsidP="00B175D4">
            <w:pPr>
              <w:ind w:firstLine="0"/>
              <w:jc w:val="center"/>
            </w:pPr>
          </w:p>
        </w:tc>
      </w:tr>
      <w:tr w:rsidR="0047596D" w14:paraId="5572C6B5" w14:textId="77777777" w:rsidTr="00AB3501">
        <w:trPr>
          <w:jc w:val="center"/>
        </w:trPr>
        <w:tc>
          <w:tcPr>
            <w:tcW w:w="0" w:type="auto"/>
            <w:vMerge/>
            <w:vAlign w:val="center"/>
          </w:tcPr>
          <w:p w14:paraId="5976235F" w14:textId="77777777" w:rsidR="0047596D" w:rsidRDefault="0047596D" w:rsidP="00B175D4">
            <w:pPr>
              <w:ind w:firstLine="0"/>
              <w:jc w:val="center"/>
            </w:pPr>
          </w:p>
        </w:tc>
        <w:tc>
          <w:tcPr>
            <w:tcW w:w="0" w:type="auto"/>
            <w:vMerge/>
            <w:vAlign w:val="center"/>
          </w:tcPr>
          <w:p w14:paraId="2437E2C8" w14:textId="77777777" w:rsidR="0047596D" w:rsidRDefault="0047596D" w:rsidP="00B175D4">
            <w:pPr>
              <w:ind w:firstLine="0"/>
              <w:jc w:val="center"/>
            </w:pPr>
          </w:p>
        </w:tc>
        <w:tc>
          <w:tcPr>
            <w:tcW w:w="0" w:type="auto"/>
            <w:vAlign w:val="center"/>
          </w:tcPr>
          <w:p w14:paraId="0F03E262" w14:textId="77777777" w:rsidR="0047596D" w:rsidRDefault="0047596D" w:rsidP="00B175D4">
            <w:pPr>
              <w:ind w:firstLine="0"/>
              <w:jc w:val="center"/>
            </w:pPr>
            <w:r>
              <w:t>Normal</w:t>
            </w:r>
          </w:p>
        </w:tc>
        <w:tc>
          <w:tcPr>
            <w:tcW w:w="0" w:type="auto"/>
            <w:vAlign w:val="center"/>
          </w:tcPr>
          <w:p w14:paraId="23108745" w14:textId="77777777" w:rsidR="0047596D" w:rsidRDefault="0047596D" w:rsidP="00B175D4">
            <w:pPr>
              <w:ind w:firstLine="0"/>
              <w:jc w:val="center"/>
            </w:pPr>
            <w:r>
              <w:t>MCF-10</w:t>
            </w:r>
          </w:p>
        </w:tc>
        <w:tc>
          <w:tcPr>
            <w:tcW w:w="0" w:type="auto"/>
            <w:vAlign w:val="center"/>
          </w:tcPr>
          <w:p w14:paraId="4C222859" w14:textId="77777777" w:rsidR="0047596D" w:rsidRDefault="0047596D" w:rsidP="00B175D4">
            <w:pPr>
              <w:ind w:firstLine="0"/>
              <w:jc w:val="center"/>
            </w:pPr>
          </w:p>
        </w:tc>
      </w:tr>
      <w:tr w:rsidR="0047596D" w14:paraId="1AD01629" w14:textId="77777777" w:rsidTr="00AB3501">
        <w:trPr>
          <w:jc w:val="center"/>
        </w:trPr>
        <w:tc>
          <w:tcPr>
            <w:tcW w:w="0" w:type="auto"/>
            <w:vMerge w:val="restart"/>
            <w:vAlign w:val="center"/>
          </w:tcPr>
          <w:p w14:paraId="2F3DE891" w14:textId="77777777" w:rsidR="0047596D" w:rsidRDefault="0047596D" w:rsidP="00B175D4">
            <w:pPr>
              <w:ind w:firstLine="0"/>
              <w:jc w:val="center"/>
            </w:pPr>
            <w:r>
              <w:t>Liver</w:t>
            </w:r>
          </w:p>
        </w:tc>
        <w:tc>
          <w:tcPr>
            <w:tcW w:w="0" w:type="auto"/>
            <w:vMerge w:val="restart"/>
            <w:vAlign w:val="center"/>
          </w:tcPr>
          <w:p w14:paraId="750FE235" w14:textId="77777777" w:rsidR="0047596D" w:rsidRDefault="0047596D" w:rsidP="00B175D4">
            <w:pPr>
              <w:ind w:firstLine="0"/>
              <w:jc w:val="center"/>
            </w:pPr>
            <w:r>
              <w:t>LIHC</w:t>
            </w:r>
          </w:p>
        </w:tc>
        <w:tc>
          <w:tcPr>
            <w:tcW w:w="0" w:type="auto"/>
            <w:vAlign w:val="center"/>
          </w:tcPr>
          <w:p w14:paraId="7D65FBCB" w14:textId="77777777" w:rsidR="0047596D" w:rsidRDefault="0047596D" w:rsidP="00B175D4">
            <w:pPr>
              <w:ind w:firstLine="0"/>
              <w:jc w:val="center"/>
            </w:pPr>
            <w:r>
              <w:t>Tumor</w:t>
            </w:r>
          </w:p>
        </w:tc>
        <w:tc>
          <w:tcPr>
            <w:tcW w:w="0" w:type="auto"/>
            <w:vAlign w:val="center"/>
          </w:tcPr>
          <w:p w14:paraId="4C79945B" w14:textId="77777777" w:rsidR="0047596D" w:rsidRDefault="0047596D" w:rsidP="00B175D4">
            <w:pPr>
              <w:ind w:firstLine="0"/>
              <w:jc w:val="center"/>
            </w:pPr>
            <w:r>
              <w:t>HepG2</w:t>
            </w:r>
          </w:p>
        </w:tc>
        <w:tc>
          <w:tcPr>
            <w:tcW w:w="0" w:type="auto"/>
            <w:vAlign w:val="center"/>
          </w:tcPr>
          <w:p w14:paraId="6F3D3967" w14:textId="77777777" w:rsidR="0047596D" w:rsidRDefault="0047596D" w:rsidP="00B175D4">
            <w:pPr>
              <w:ind w:firstLine="0"/>
              <w:jc w:val="center"/>
            </w:pPr>
          </w:p>
        </w:tc>
      </w:tr>
      <w:tr w:rsidR="0047596D" w14:paraId="68AA73C6" w14:textId="77777777" w:rsidTr="00AB3501">
        <w:trPr>
          <w:jc w:val="center"/>
        </w:trPr>
        <w:tc>
          <w:tcPr>
            <w:tcW w:w="0" w:type="auto"/>
            <w:vMerge/>
            <w:vAlign w:val="center"/>
          </w:tcPr>
          <w:p w14:paraId="3BEEF28B" w14:textId="77777777" w:rsidR="0047596D" w:rsidRDefault="0047596D" w:rsidP="00B175D4">
            <w:pPr>
              <w:ind w:firstLine="0"/>
              <w:jc w:val="center"/>
            </w:pPr>
          </w:p>
        </w:tc>
        <w:tc>
          <w:tcPr>
            <w:tcW w:w="0" w:type="auto"/>
            <w:vMerge/>
            <w:vAlign w:val="center"/>
          </w:tcPr>
          <w:p w14:paraId="58DB9B8E" w14:textId="77777777" w:rsidR="0047596D" w:rsidRDefault="0047596D" w:rsidP="00B175D4">
            <w:pPr>
              <w:ind w:firstLine="0"/>
              <w:jc w:val="center"/>
            </w:pPr>
          </w:p>
        </w:tc>
        <w:tc>
          <w:tcPr>
            <w:tcW w:w="0" w:type="auto"/>
            <w:vAlign w:val="center"/>
          </w:tcPr>
          <w:p w14:paraId="7BEB875A" w14:textId="77777777" w:rsidR="0047596D" w:rsidRDefault="0047596D" w:rsidP="00B175D4">
            <w:pPr>
              <w:ind w:firstLine="0"/>
              <w:jc w:val="center"/>
            </w:pPr>
            <w:r>
              <w:t>Normal</w:t>
            </w:r>
          </w:p>
        </w:tc>
        <w:tc>
          <w:tcPr>
            <w:tcW w:w="0" w:type="auto"/>
            <w:vAlign w:val="center"/>
          </w:tcPr>
          <w:p w14:paraId="15B46FB3" w14:textId="77777777" w:rsidR="0047596D" w:rsidRDefault="0047596D" w:rsidP="00B175D4">
            <w:pPr>
              <w:ind w:firstLine="0"/>
              <w:jc w:val="center"/>
            </w:pPr>
            <w:r>
              <w:t>Liver</w:t>
            </w:r>
          </w:p>
        </w:tc>
        <w:tc>
          <w:tcPr>
            <w:tcW w:w="0" w:type="auto"/>
            <w:vAlign w:val="center"/>
          </w:tcPr>
          <w:p w14:paraId="462DDE00" w14:textId="77777777" w:rsidR="0047596D" w:rsidRDefault="0047596D" w:rsidP="00B175D4">
            <w:pPr>
              <w:ind w:firstLine="0"/>
              <w:jc w:val="center"/>
            </w:pPr>
          </w:p>
        </w:tc>
      </w:tr>
      <w:tr w:rsidR="0047596D" w14:paraId="43041B1E" w14:textId="77777777" w:rsidTr="00AB3501">
        <w:trPr>
          <w:jc w:val="center"/>
        </w:trPr>
        <w:tc>
          <w:tcPr>
            <w:tcW w:w="0" w:type="auto"/>
            <w:vMerge w:val="restart"/>
            <w:vAlign w:val="center"/>
          </w:tcPr>
          <w:p w14:paraId="6E286199" w14:textId="77777777" w:rsidR="0047596D" w:rsidRDefault="0047596D" w:rsidP="00B175D4">
            <w:pPr>
              <w:ind w:firstLine="0"/>
              <w:jc w:val="center"/>
            </w:pPr>
            <w:r>
              <w:t>Lung</w:t>
            </w:r>
          </w:p>
        </w:tc>
        <w:tc>
          <w:tcPr>
            <w:tcW w:w="0" w:type="auto"/>
            <w:vMerge w:val="restart"/>
            <w:vAlign w:val="center"/>
          </w:tcPr>
          <w:p w14:paraId="1E350F4A" w14:textId="77777777" w:rsidR="0047596D" w:rsidRDefault="0047596D" w:rsidP="00B175D4">
            <w:pPr>
              <w:ind w:firstLine="0"/>
              <w:jc w:val="center"/>
            </w:pPr>
            <w:r>
              <w:t>LUAD</w:t>
            </w:r>
          </w:p>
        </w:tc>
        <w:tc>
          <w:tcPr>
            <w:tcW w:w="0" w:type="auto"/>
            <w:vAlign w:val="center"/>
          </w:tcPr>
          <w:p w14:paraId="74984227" w14:textId="77777777" w:rsidR="0047596D" w:rsidRDefault="0047596D" w:rsidP="00B175D4">
            <w:pPr>
              <w:ind w:firstLine="0"/>
              <w:jc w:val="center"/>
            </w:pPr>
            <w:r>
              <w:t>Tumor</w:t>
            </w:r>
          </w:p>
        </w:tc>
        <w:tc>
          <w:tcPr>
            <w:tcW w:w="0" w:type="auto"/>
            <w:vAlign w:val="center"/>
          </w:tcPr>
          <w:p w14:paraId="102EBBD2" w14:textId="77777777" w:rsidR="0047596D" w:rsidRDefault="0047596D" w:rsidP="00B175D4">
            <w:pPr>
              <w:ind w:firstLine="0"/>
              <w:jc w:val="center"/>
            </w:pPr>
            <w:r>
              <w:t>A549</w:t>
            </w:r>
          </w:p>
        </w:tc>
        <w:tc>
          <w:tcPr>
            <w:tcW w:w="0" w:type="auto"/>
            <w:vAlign w:val="center"/>
          </w:tcPr>
          <w:p w14:paraId="6BE81F42" w14:textId="77777777" w:rsidR="0047596D" w:rsidRDefault="0047596D" w:rsidP="00B175D4">
            <w:pPr>
              <w:ind w:firstLine="0"/>
              <w:jc w:val="center"/>
            </w:pPr>
          </w:p>
        </w:tc>
      </w:tr>
      <w:tr w:rsidR="0047596D" w14:paraId="42B5E8AF" w14:textId="77777777" w:rsidTr="00AB3501">
        <w:trPr>
          <w:jc w:val="center"/>
        </w:trPr>
        <w:tc>
          <w:tcPr>
            <w:tcW w:w="0" w:type="auto"/>
            <w:vMerge/>
            <w:vAlign w:val="center"/>
          </w:tcPr>
          <w:p w14:paraId="0F91165B" w14:textId="77777777" w:rsidR="0047596D" w:rsidRDefault="0047596D" w:rsidP="00B175D4">
            <w:pPr>
              <w:ind w:firstLine="0"/>
              <w:jc w:val="center"/>
            </w:pPr>
          </w:p>
        </w:tc>
        <w:tc>
          <w:tcPr>
            <w:tcW w:w="0" w:type="auto"/>
            <w:vMerge/>
            <w:vAlign w:val="center"/>
          </w:tcPr>
          <w:p w14:paraId="4C136D56" w14:textId="77777777" w:rsidR="0047596D" w:rsidRDefault="0047596D" w:rsidP="00B175D4">
            <w:pPr>
              <w:ind w:firstLine="0"/>
              <w:jc w:val="center"/>
            </w:pPr>
          </w:p>
        </w:tc>
        <w:tc>
          <w:tcPr>
            <w:tcW w:w="0" w:type="auto"/>
            <w:vAlign w:val="center"/>
          </w:tcPr>
          <w:p w14:paraId="205652A3" w14:textId="77777777" w:rsidR="0047596D" w:rsidRDefault="0047596D" w:rsidP="00B175D4">
            <w:pPr>
              <w:ind w:firstLine="0"/>
              <w:jc w:val="center"/>
            </w:pPr>
            <w:r>
              <w:t>Normal</w:t>
            </w:r>
          </w:p>
        </w:tc>
        <w:tc>
          <w:tcPr>
            <w:tcW w:w="0" w:type="auto"/>
            <w:vAlign w:val="center"/>
          </w:tcPr>
          <w:p w14:paraId="2AACFB40" w14:textId="77777777" w:rsidR="0047596D" w:rsidRDefault="0047596D" w:rsidP="00B175D4">
            <w:pPr>
              <w:ind w:firstLine="0"/>
              <w:jc w:val="center"/>
            </w:pPr>
            <w:r>
              <w:t>IMR-90</w:t>
            </w:r>
          </w:p>
        </w:tc>
        <w:tc>
          <w:tcPr>
            <w:tcW w:w="0" w:type="auto"/>
            <w:vAlign w:val="center"/>
          </w:tcPr>
          <w:p w14:paraId="492F9D64" w14:textId="77777777" w:rsidR="0047596D" w:rsidRDefault="0047596D" w:rsidP="00B175D4">
            <w:pPr>
              <w:ind w:firstLine="0"/>
              <w:jc w:val="center"/>
            </w:pPr>
          </w:p>
        </w:tc>
      </w:tr>
      <w:tr w:rsidR="0047596D" w14:paraId="398B1710" w14:textId="77777777" w:rsidTr="00AB3501">
        <w:trPr>
          <w:jc w:val="center"/>
        </w:trPr>
        <w:tc>
          <w:tcPr>
            <w:tcW w:w="0" w:type="auto"/>
            <w:vMerge w:val="restart"/>
            <w:vAlign w:val="center"/>
          </w:tcPr>
          <w:p w14:paraId="57AC55DE" w14:textId="77777777" w:rsidR="0047596D" w:rsidRDefault="0047596D" w:rsidP="00B175D4">
            <w:pPr>
              <w:ind w:firstLine="0"/>
              <w:jc w:val="center"/>
            </w:pPr>
            <w:r>
              <w:t>Blood</w:t>
            </w:r>
          </w:p>
        </w:tc>
        <w:tc>
          <w:tcPr>
            <w:tcW w:w="0" w:type="auto"/>
            <w:vMerge w:val="restart"/>
            <w:vAlign w:val="center"/>
          </w:tcPr>
          <w:p w14:paraId="09670CC1" w14:textId="77777777" w:rsidR="0047596D" w:rsidRDefault="0047596D" w:rsidP="00B175D4">
            <w:pPr>
              <w:ind w:firstLine="0"/>
              <w:jc w:val="center"/>
            </w:pPr>
            <w:r>
              <w:t>CLL</w:t>
            </w:r>
          </w:p>
        </w:tc>
        <w:tc>
          <w:tcPr>
            <w:tcW w:w="0" w:type="auto"/>
            <w:vAlign w:val="center"/>
          </w:tcPr>
          <w:p w14:paraId="5160F931" w14:textId="77777777" w:rsidR="0047596D" w:rsidRDefault="0047596D" w:rsidP="00B175D4">
            <w:pPr>
              <w:ind w:firstLine="0"/>
              <w:jc w:val="center"/>
            </w:pPr>
            <w:r>
              <w:t>Tumor</w:t>
            </w:r>
          </w:p>
        </w:tc>
        <w:tc>
          <w:tcPr>
            <w:tcW w:w="0" w:type="auto"/>
            <w:vAlign w:val="center"/>
          </w:tcPr>
          <w:p w14:paraId="1044A5AB" w14:textId="77777777" w:rsidR="0047596D" w:rsidRDefault="0047596D" w:rsidP="00B175D4">
            <w:pPr>
              <w:ind w:firstLine="0"/>
              <w:jc w:val="center"/>
            </w:pPr>
            <w:r>
              <w:t>K562</w:t>
            </w:r>
          </w:p>
        </w:tc>
        <w:tc>
          <w:tcPr>
            <w:tcW w:w="0" w:type="auto"/>
            <w:vAlign w:val="center"/>
          </w:tcPr>
          <w:p w14:paraId="349454EF" w14:textId="77777777" w:rsidR="0047596D" w:rsidRDefault="0047596D" w:rsidP="00B175D4">
            <w:pPr>
              <w:ind w:firstLine="0"/>
              <w:jc w:val="center"/>
            </w:pPr>
          </w:p>
        </w:tc>
      </w:tr>
      <w:tr w:rsidR="0047596D" w14:paraId="241E4632" w14:textId="77777777" w:rsidTr="00AB3501">
        <w:trPr>
          <w:jc w:val="center"/>
        </w:trPr>
        <w:tc>
          <w:tcPr>
            <w:tcW w:w="0" w:type="auto"/>
            <w:vMerge/>
            <w:vAlign w:val="center"/>
          </w:tcPr>
          <w:p w14:paraId="28008A2B" w14:textId="77777777" w:rsidR="0047596D" w:rsidRDefault="0047596D" w:rsidP="00B175D4">
            <w:pPr>
              <w:ind w:firstLine="0"/>
              <w:jc w:val="center"/>
            </w:pPr>
          </w:p>
        </w:tc>
        <w:tc>
          <w:tcPr>
            <w:tcW w:w="0" w:type="auto"/>
            <w:vMerge/>
            <w:vAlign w:val="center"/>
          </w:tcPr>
          <w:p w14:paraId="37C166CB" w14:textId="77777777" w:rsidR="0047596D" w:rsidRDefault="0047596D" w:rsidP="00B175D4">
            <w:pPr>
              <w:ind w:firstLine="0"/>
              <w:jc w:val="center"/>
            </w:pPr>
          </w:p>
        </w:tc>
        <w:tc>
          <w:tcPr>
            <w:tcW w:w="0" w:type="auto"/>
            <w:vAlign w:val="center"/>
          </w:tcPr>
          <w:p w14:paraId="1191450D" w14:textId="77777777" w:rsidR="0047596D" w:rsidRDefault="0047596D" w:rsidP="00B175D4">
            <w:pPr>
              <w:ind w:firstLine="0"/>
              <w:jc w:val="center"/>
            </w:pPr>
            <w:r>
              <w:t>Normal</w:t>
            </w:r>
          </w:p>
        </w:tc>
        <w:tc>
          <w:tcPr>
            <w:tcW w:w="0" w:type="auto"/>
            <w:vAlign w:val="center"/>
          </w:tcPr>
          <w:p w14:paraId="0D12CC42" w14:textId="3B734B24" w:rsidR="0047596D" w:rsidRDefault="00470E3F" w:rsidP="00B175D4">
            <w:pPr>
              <w:ind w:firstLine="0"/>
              <w:jc w:val="center"/>
            </w:pPr>
            <w:r>
              <w:t>GM12878</w:t>
            </w:r>
          </w:p>
        </w:tc>
        <w:tc>
          <w:tcPr>
            <w:tcW w:w="0" w:type="auto"/>
            <w:vAlign w:val="center"/>
          </w:tcPr>
          <w:p w14:paraId="2532ACDC" w14:textId="77777777" w:rsidR="0047596D" w:rsidRDefault="0047596D" w:rsidP="00B175D4">
            <w:pPr>
              <w:ind w:firstLine="0"/>
              <w:jc w:val="center"/>
            </w:pPr>
          </w:p>
        </w:tc>
      </w:tr>
      <w:tr w:rsidR="0047596D" w14:paraId="0D1640B1" w14:textId="77777777" w:rsidTr="00AB3501">
        <w:trPr>
          <w:jc w:val="center"/>
        </w:trPr>
        <w:tc>
          <w:tcPr>
            <w:tcW w:w="0" w:type="auto"/>
            <w:vAlign w:val="center"/>
          </w:tcPr>
          <w:p w14:paraId="3877B093" w14:textId="77777777" w:rsidR="0047596D" w:rsidRDefault="0047596D" w:rsidP="00B175D4">
            <w:pPr>
              <w:ind w:firstLine="0"/>
              <w:jc w:val="center"/>
            </w:pPr>
            <w:r>
              <w:t>Cervix</w:t>
            </w:r>
          </w:p>
        </w:tc>
        <w:tc>
          <w:tcPr>
            <w:tcW w:w="0" w:type="auto"/>
            <w:vAlign w:val="center"/>
          </w:tcPr>
          <w:p w14:paraId="62BDCB05" w14:textId="77777777" w:rsidR="0047596D" w:rsidRDefault="0047596D" w:rsidP="00B175D4">
            <w:pPr>
              <w:ind w:firstLine="0"/>
              <w:jc w:val="center"/>
            </w:pPr>
            <w:r>
              <w:t>CESC</w:t>
            </w:r>
          </w:p>
        </w:tc>
        <w:tc>
          <w:tcPr>
            <w:tcW w:w="0" w:type="auto"/>
            <w:vAlign w:val="center"/>
          </w:tcPr>
          <w:p w14:paraId="262273EE" w14:textId="77777777" w:rsidR="0047596D" w:rsidRDefault="0047596D" w:rsidP="00B175D4">
            <w:pPr>
              <w:ind w:firstLine="0"/>
              <w:jc w:val="center"/>
            </w:pPr>
            <w:r>
              <w:t>Tumor</w:t>
            </w:r>
          </w:p>
        </w:tc>
        <w:tc>
          <w:tcPr>
            <w:tcW w:w="0" w:type="auto"/>
            <w:vAlign w:val="center"/>
          </w:tcPr>
          <w:p w14:paraId="12C647A2" w14:textId="51168183" w:rsidR="0047596D" w:rsidRDefault="00470E3F" w:rsidP="00B175D4">
            <w:pPr>
              <w:ind w:firstLine="0"/>
              <w:jc w:val="center"/>
            </w:pPr>
            <w:r>
              <w:t>HeLa-S3</w:t>
            </w:r>
          </w:p>
        </w:tc>
        <w:tc>
          <w:tcPr>
            <w:tcW w:w="0" w:type="auto"/>
            <w:vAlign w:val="center"/>
          </w:tcPr>
          <w:p w14:paraId="5BB6C0FB" w14:textId="77777777" w:rsidR="0047596D" w:rsidRDefault="0047596D" w:rsidP="00B175D4">
            <w:pPr>
              <w:ind w:firstLine="0"/>
              <w:jc w:val="center"/>
            </w:pPr>
          </w:p>
        </w:tc>
      </w:tr>
    </w:tbl>
    <w:p w14:paraId="3090CD41" w14:textId="77777777" w:rsidR="005718F9" w:rsidRDefault="005718F9" w:rsidP="0047596D">
      <w:pPr>
        <w:jc w:val="center"/>
      </w:pPr>
    </w:p>
    <w:p w14:paraId="3E1F13E6" w14:textId="1D1472FF" w:rsidR="005718F9" w:rsidRPr="00887E13" w:rsidRDefault="0062478D" w:rsidP="00486512">
      <w:r>
        <w:t>[JZ2WM: Please add up some new text here, including your figures about expression matching and others]</w:t>
      </w:r>
    </w:p>
    <w:p w14:paraId="5EF16596" w14:textId="60B6918B" w:rsidR="008E7A95" w:rsidRDefault="008E7A95" w:rsidP="006F4733">
      <w:pPr>
        <w:pStyle w:val="Heading2"/>
        <w:rPr>
          <w:lang w:eastAsia="en-US"/>
        </w:rPr>
      </w:pPr>
      <w:bookmarkStart w:id="4" w:name="_Toc474492440"/>
      <w:r>
        <w:rPr>
          <w:lang w:eastAsia="en-US"/>
        </w:rPr>
        <w:t>Summary of data from each experimental assay</w:t>
      </w:r>
      <w:r w:rsidR="00D310D8">
        <w:rPr>
          <w:lang w:eastAsia="en-US"/>
        </w:rPr>
        <w:t xml:space="preserve"> from ENCODE</w:t>
      </w:r>
      <w:bookmarkEnd w:id="4"/>
    </w:p>
    <w:p w14:paraId="6E7456FB" w14:textId="77777777" w:rsidR="00121E8B" w:rsidRDefault="00121E8B" w:rsidP="00121E8B">
      <w:r w:rsidRPr="00121E8B">
        <w:t>We have integrated uniformly processed and quality-controlled datasets from ENCODE and Roadmap Epigenomics Mapping Consortium (REMC) to build one of the most comprehensive representation of how functional regulatory elements interplay in human genome. All dataset used in the analysis were mapped to a standardized version of the GRCh37 (hg19) reference human genome. We used ENCODE dataset that were submitted and released up to October 31st, 2016 (Oct 2016 freeze).</w:t>
      </w:r>
    </w:p>
    <w:p w14:paraId="56FA65C0" w14:textId="43E58B69" w:rsidR="00D310D8" w:rsidRDefault="00D310D8" w:rsidP="00121E8B">
      <w:r w:rsidRPr="006E7DD1">
        <w:rPr>
          <w:highlight w:val="yellow"/>
        </w:rPr>
        <w:lastRenderedPageBreak/>
        <w:t>[JZ2DL:</w:t>
      </w:r>
      <w:r w:rsidR="006D712B" w:rsidRPr="006E7DD1">
        <w:rPr>
          <w:highlight w:val="yellow"/>
        </w:rPr>
        <w:t xml:space="preserve"> full table to be added here</w:t>
      </w:r>
      <w:r w:rsidRPr="006E7DD1">
        <w:rPr>
          <w:highlight w:val="yellow"/>
        </w:rPr>
        <w:t>]</w:t>
      </w:r>
    </w:p>
    <w:p w14:paraId="4086DBA2" w14:textId="462B1DD1" w:rsidR="00F820D8" w:rsidRDefault="00145AA8" w:rsidP="001359BF">
      <w:pPr>
        <w:pStyle w:val="Heading3"/>
      </w:pPr>
      <w:bookmarkStart w:id="5" w:name="_Toc474492441"/>
      <w:r>
        <w:t>C</w:t>
      </w:r>
      <w:r w:rsidR="00F820D8">
        <w:t>ollection of RNA-seq data</w:t>
      </w:r>
      <w:bookmarkEnd w:id="5"/>
    </w:p>
    <w:p w14:paraId="10A4B1A4" w14:textId="3A0DED01" w:rsidR="00F820D8" w:rsidRDefault="00F820D8" w:rsidP="001359BF">
      <w:pPr>
        <w:pStyle w:val="Heading3"/>
      </w:pPr>
      <w:bookmarkStart w:id="6" w:name="_Toc474492442"/>
      <w:r>
        <w:t>Preprocessing of Repli-seq data</w:t>
      </w:r>
      <w:bookmarkEnd w:id="6"/>
    </w:p>
    <w:p w14:paraId="1128A374" w14:textId="772558B3" w:rsidR="005011CD" w:rsidRPr="00B345FA" w:rsidRDefault="00B345FA" w:rsidP="00DE6FDB">
      <w:r>
        <w:t xml:space="preserve">The raw signal of </w:t>
      </w:r>
      <w:r w:rsidR="00EA252F">
        <w:t>90 Repli-seq data sets for 15 different tissue or cell lines were downloaded from the ENCODE data portal</w:t>
      </w:r>
      <w:r w:rsidR="00323D21">
        <w:t xml:space="preserve"> (</w:t>
      </w:r>
      <w:hyperlink r:id="rId6" w:history="1">
        <w:r w:rsidR="00323D21" w:rsidRPr="00CF4F21">
          <w:rPr>
            <w:rStyle w:val="Hyperlink"/>
          </w:rPr>
          <w:t>link</w:t>
        </w:r>
      </w:hyperlink>
      <w:r w:rsidR="00CF4F21">
        <w:t xml:space="preserve"> here</w:t>
      </w:r>
      <w:r w:rsidR="00323D21">
        <w:t>)</w:t>
      </w:r>
      <w:r w:rsidR="00EA252F">
        <w:t>.</w:t>
      </w:r>
      <w:r w:rsidR="00323D21">
        <w:t xml:space="preserve"> </w:t>
      </w:r>
      <w:r w:rsidR="00436E48">
        <w:t xml:space="preserve">For each tissue/cell line, </w:t>
      </w:r>
      <w:r w:rsidR="002A7714">
        <w:t>in cell cycle phases G1, S1, S2, S3, S4, and G2,</w:t>
      </w:r>
      <w:r w:rsidR="008B109F">
        <w:t xml:space="preserve"> </w:t>
      </w:r>
      <w:r w:rsidR="002A7714">
        <w:t>newly replicated DNA positions were analyzed by massively parallel</w:t>
      </w:r>
      <w:r w:rsidR="008B109F">
        <w:t xml:space="preserve"> </w:t>
      </w:r>
      <w:r w:rsidR="002A7714">
        <w:t>sequencing</w:t>
      </w:r>
      <w:r w:rsidR="00436E48">
        <w:t xml:space="preserve"> were sequenced</w:t>
      </w:r>
      <w:r w:rsidR="006F483F">
        <w:t xml:space="preserve"> \cite{</w:t>
      </w:r>
      <w:r w:rsidR="00DB0745" w:rsidRPr="00DB0745">
        <w:t>21957152</w:t>
      </w:r>
      <w:r w:rsidR="006F483F">
        <w:t>}</w:t>
      </w:r>
      <w:r w:rsidR="00436E48">
        <w:t>.</w:t>
      </w:r>
      <w:r w:rsidR="005011CD">
        <w:t xml:space="preserve"> Simiar to \cite{</w:t>
      </w:r>
      <w:r w:rsidR="005011CD" w:rsidRPr="00DB0745">
        <w:t>21957152</w:t>
      </w:r>
      <w:r w:rsidR="005011CD">
        <w:t>}, we added up</w:t>
      </w:r>
      <w:r w:rsidR="005011CD">
        <w:t xml:space="preserve"> the </w:t>
      </w:r>
      <w:r w:rsidR="005011CD">
        <w:t>signal strength in 1mb bins</w:t>
      </w:r>
      <w:r w:rsidR="005011CD">
        <w:t xml:space="preserve"> </w:t>
      </w:r>
      <w:r w:rsidR="005011CD">
        <w:t>by</w:t>
      </w:r>
      <w:r w:rsidR="005011CD">
        <w:t xml:space="preserve"> comparing the (G1 + S1) with the (S4 + G2) </w:t>
      </w:r>
      <w:r w:rsidR="005011CD">
        <w:t>datasets</w:t>
      </w:r>
      <w:r w:rsidR="005011CD">
        <w:t xml:space="preserve"> by measuring the inverse tangent (arctangent) for each data point</w:t>
      </w:r>
      <w:r w:rsidR="00DE6FDB">
        <w:t xml:space="preserve"> \cite{</w:t>
      </w:r>
      <w:r w:rsidR="00DE6FDB" w:rsidRPr="00DE6FDB">
        <w:t>20359321</w:t>
      </w:r>
      <w:r w:rsidR="00DE6FDB">
        <w:t>}</w:t>
      </w:r>
      <w:r w:rsidR="005011CD">
        <w:t>.</w:t>
      </w:r>
      <w:r w:rsidR="00792BBC">
        <w:t xml:space="preserve"> </w:t>
      </w:r>
    </w:p>
    <w:p w14:paraId="56D5D16E" w14:textId="21BE1AB7" w:rsidR="00B75AC1" w:rsidRDefault="000E5E4A" w:rsidP="001359BF">
      <w:pPr>
        <w:pStyle w:val="Heading3"/>
      </w:pPr>
      <w:bookmarkStart w:id="7" w:name="_Toc474492443"/>
      <w:r>
        <w:t>Deduplication of CHIP-seq data</w:t>
      </w:r>
      <w:bookmarkEnd w:id="7"/>
    </w:p>
    <w:p w14:paraId="3A2B8662" w14:textId="77777777" w:rsidR="0068534F" w:rsidRDefault="0068534F" w:rsidP="0068534F"/>
    <w:p w14:paraId="32CF417B" w14:textId="540FEA64" w:rsidR="0068534F" w:rsidRDefault="0068534F" w:rsidP="001359BF">
      <w:pPr>
        <w:pStyle w:val="Heading2"/>
      </w:pPr>
      <w:bookmarkStart w:id="8" w:name="_Toc474492444"/>
      <w:r>
        <w:t>External data</w:t>
      </w:r>
      <w:bookmarkEnd w:id="8"/>
    </w:p>
    <w:p w14:paraId="7F501035" w14:textId="21C19C23" w:rsidR="006F4733" w:rsidRDefault="00416A72" w:rsidP="006F4733">
      <w:r>
        <w:t>We deeply integrated our ENCODE functional characterization data with data from external cohorts to interpret cancer genome.</w:t>
      </w:r>
      <w:r w:rsidR="00F002C1">
        <w:t xml:space="preserve"> Specifically, we downloaded both expression and WGS data from external cohorts.</w:t>
      </w:r>
    </w:p>
    <w:p w14:paraId="0C6C3704" w14:textId="07DD5040" w:rsidR="006F4733" w:rsidRDefault="003A79B9" w:rsidP="005A547A">
      <w:pPr>
        <w:pStyle w:val="Heading3"/>
      </w:pPr>
      <w:bookmarkStart w:id="9" w:name="_Toc474492445"/>
      <w:r>
        <w:t xml:space="preserve">Expression data from external </w:t>
      </w:r>
      <w:r w:rsidR="006F4733" w:rsidRPr="00DA1A78">
        <w:t>Cohort</w:t>
      </w:r>
      <w:bookmarkEnd w:id="9"/>
    </w:p>
    <w:p w14:paraId="20C95B30" w14:textId="7785D9CE" w:rsidR="00187AE3" w:rsidRDefault="00187AE3" w:rsidP="00187AE3">
      <w:r w:rsidRPr="006E7DD1">
        <w:rPr>
          <w:highlight w:val="yellow"/>
        </w:rPr>
        <w:t>[JZ2</w:t>
      </w:r>
      <w:r>
        <w:rPr>
          <w:highlight w:val="yellow"/>
        </w:rPr>
        <w:t>Peng</w:t>
      </w:r>
      <w:r w:rsidRPr="006E7DD1">
        <w:rPr>
          <w:highlight w:val="yellow"/>
        </w:rPr>
        <w:t xml:space="preserve">: </w:t>
      </w:r>
      <w:r>
        <w:rPr>
          <w:highlight w:val="yellow"/>
        </w:rPr>
        <w:t>Please check this section</w:t>
      </w:r>
      <w:r w:rsidRPr="006E7DD1">
        <w:rPr>
          <w:highlight w:val="yellow"/>
        </w:rPr>
        <w:t>]</w:t>
      </w:r>
    </w:p>
    <w:p w14:paraId="2E873B44" w14:textId="3FD280C4" w:rsidR="006F4733" w:rsidRDefault="007A0A46" w:rsidP="006F4733">
      <w:r>
        <w:rPr>
          <w:noProof/>
        </w:rPr>
        <w:lastRenderedPageBreak/>
        <mc:AlternateContent>
          <mc:Choice Requires="wpg">
            <w:drawing>
              <wp:anchor distT="0" distB="0" distL="114300" distR="114300" simplePos="0" relativeHeight="251711488" behindDoc="0" locked="0" layoutInCell="1" allowOverlap="1" wp14:anchorId="1F73F115" wp14:editId="753C17DA">
                <wp:simplePos x="0" y="0"/>
                <wp:positionH relativeFrom="column">
                  <wp:posOffset>3528695</wp:posOffset>
                </wp:positionH>
                <wp:positionV relativeFrom="paragraph">
                  <wp:posOffset>1915795</wp:posOffset>
                </wp:positionV>
                <wp:extent cx="2430780" cy="1909445"/>
                <wp:effectExtent l="0" t="0" r="7620" b="0"/>
                <wp:wrapSquare wrapText="bothSides"/>
                <wp:docPr id="47" name="Group 47"/>
                <wp:cNvGraphicFramePr/>
                <a:graphic xmlns:a="http://schemas.openxmlformats.org/drawingml/2006/main">
                  <a:graphicData uri="http://schemas.microsoft.com/office/word/2010/wordprocessingGroup">
                    <wpg:wgp>
                      <wpg:cNvGrpSpPr/>
                      <wpg:grpSpPr>
                        <a:xfrm>
                          <a:off x="0" y="0"/>
                          <a:ext cx="2430780" cy="1909445"/>
                          <a:chOff x="0" y="0"/>
                          <a:chExt cx="2430780" cy="1909946"/>
                        </a:xfrm>
                      </wpg:grpSpPr>
                      <pic:pic xmlns:pic="http://schemas.openxmlformats.org/drawingml/2006/picture">
                        <pic:nvPicPr>
                          <pic:cNvPr id="1" name="Picture 1"/>
                          <pic:cNvPicPr>
                            <a:picLocks noChangeAspect="1"/>
                          </pic:cNvPicPr>
                        </pic:nvPicPr>
                        <pic:blipFill>
                          <a:blip r:embed="rId7">
                            <a:extLst>
                              <a:ext uri="{28A0092B-C50C-407E-A947-70E740481C1C}">
                                <a14:useLocalDpi xmlns:a14="http://schemas.microsoft.com/office/drawing/2010/main" val="0"/>
                              </a:ext>
                            </a:extLst>
                          </a:blip>
                          <a:stretch>
                            <a:fillRect/>
                          </a:stretch>
                        </pic:blipFill>
                        <pic:spPr>
                          <a:xfrm>
                            <a:off x="0" y="454526"/>
                            <a:ext cx="2430780" cy="1455420"/>
                          </a:xfrm>
                          <a:prstGeom prst="rect">
                            <a:avLst/>
                          </a:prstGeom>
                          <a:extLst>
                            <a:ext uri="{FAA26D3D-D897-4be2-8F04-BA451C77F1D7}">
                              <ma14:placeholderFlag xmlns:ma14="http://schemas.microsoft.com/office/mac/drawingml/2011/main"/>
                            </a:ext>
                          </a:extLst>
                        </pic:spPr>
                      </pic:pic>
                      <wps:wsp>
                        <wps:cNvPr id="46" name="Text Box 46"/>
                        <wps:cNvSpPr txBox="1"/>
                        <wps:spPr>
                          <a:xfrm>
                            <a:off x="0" y="0"/>
                            <a:ext cx="2430780" cy="457200"/>
                          </a:xfrm>
                          <a:prstGeom prst="rect">
                            <a:avLst/>
                          </a:prstGeom>
                          <a:solidFill>
                            <a:prstClr val="white"/>
                          </a:solidFill>
                          <a:ln>
                            <a:noFill/>
                          </a:ln>
                          <a:effectLst/>
                        </wps:spPr>
                        <wps:txbx>
                          <w:txbxContent>
                            <w:p w14:paraId="26D50D1F" w14:textId="3E994B76" w:rsidR="00B345FA" w:rsidRPr="00855854" w:rsidRDefault="00B345FA" w:rsidP="00E62D8E">
                              <w:pPr>
                                <w:pStyle w:val="Caption"/>
                                <w:rPr>
                                  <w:rFonts w:ascii="Times New Roman" w:hAnsi="Times New Roman"/>
                                  <w:lang w:eastAsia="zh-CN"/>
                                </w:rPr>
                              </w:pPr>
                              <w:bookmarkStart w:id="10" w:name="_Ref474489059"/>
                              <w:bookmarkStart w:id="11" w:name="_Toc474492481"/>
                              <w:r>
                                <w:t xml:space="preserve">Figure S </w:t>
                              </w:r>
                              <w:fldSimple w:instr=" STYLEREF 1 \s ">
                                <w:r>
                                  <w:rPr>
                                    <w:noProof/>
                                  </w:rPr>
                                  <w:t>1</w:t>
                                </w:r>
                              </w:fldSimple>
                              <w:r>
                                <w:noBreakHyphen/>
                              </w:r>
                              <w:fldSimple w:instr=" SEQ Figure_S \* ARABIC \s 1 ">
                                <w:r>
                                  <w:rPr>
                                    <w:noProof/>
                                  </w:rPr>
                                  <w:t>1</w:t>
                                </w:r>
                              </w:fldSimple>
                              <w:bookmarkEnd w:id="10"/>
                              <w:r>
                                <w:rPr>
                                  <w:rFonts w:hint="eastAsia"/>
                                  <w:lang w:eastAsia="zh-CN"/>
                                </w:rPr>
                                <w:t xml:space="preserve"> Sche</w:t>
                              </w:r>
                              <w:r>
                                <w:rPr>
                                  <w:lang w:eastAsia="zh-CN"/>
                                </w:rPr>
                                <w:t>metics of RNA-seq data processing</w:t>
                              </w:r>
                              <w:bookmarkEnd w:id="11"/>
                              <w:r>
                                <w:rPr>
                                  <w:lang w:eastAsia="zh-CN"/>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1F73F115" id="Group 47" o:spid="_x0000_s1026" style="position:absolute;left:0;text-align:left;margin-left:277.85pt;margin-top:150.85pt;width:191.4pt;height:150.35pt;z-index:251711488" coordsize="2430780,1909946"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7" type="#_x0000_t75" style="position:absolute;top:454526;width:2430780;height:145542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M23&#10;g4/BAAAA2gAAAA8AAABkcnMvZG93bnJldi54bWxET02LwjAQvS/4H8II3jTVg0g1ioi6elF0BfU2&#10;NGNbbCbdJtbu/nojLOxpeLzPmcwaU4iaKpdbVtDvRSCIE6tzThWcvlbdEQjnkTUWlknBDzmYTVsf&#10;E4y1ffKB6qNPRQhhF6OCzPsyltIlGRl0PVsSB+5mK4M+wCqVusJnCDeFHETRUBrMOTRkWNIio+R+&#10;fBgF38sh7h7rgU/N+Vrut5+Xef27UarTbuZjEJ4a/y/+c290mA/vV95XTl8A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M23g4/BAAAA2gAAAA8AAAAAAAAAAAAAAAAAnAIAAGRy&#10;cy9kb3ducmV2LnhtbFBLBQYAAAAABAAEAPcAAACKAwAAAAA=&#10;">
                  <v:imagedata r:id="rId8" o:title=""/>
                  <v:path arrowok="t"/>
                </v:shape>
                <v:shapetype id="_x0000_t202" coordsize="21600,21600" o:spt="202" path="m0,0l0,21600,21600,21600,21600,0xe">
                  <v:stroke joinstyle="miter"/>
                  <v:path gradientshapeok="t" o:connecttype="rect"/>
                </v:shapetype>
                <v:shape id="Text Box 46" o:spid="_x0000_s1028" type="#_x0000_t202" style="position:absolute;width:243078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qNMasxQAA&#10;ANsAAAAPAAAAZHJzL2Rvd25yZXYueG1sRI/NasMwEITvhbyD2EAupZEbiilulJCfBnJoD3ZDzou1&#10;tUytlZGU2Hn7qFDocZiZb5jlerSduJIPrWMFz/MMBHHtdMuNgtPX4ekVRIjIGjvHpOBGAdarycMS&#10;C+0GLulaxUYkCIcCFZgY+0LKUBuyGOauJ07et/MWY5K+kdrjkOC2k4ssy6XFltOCwZ52huqf6mIV&#10;5Ht/GUrePe5P7x/42TeL8/Z2Vmo2HTdvICKN8T/81z5qBS85/H5JP0Cu7g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Go0xqzFAAAA2wAAAA8AAAAAAAAAAAAAAAAAlwIAAGRycy9k&#10;b3ducmV2LnhtbFBLBQYAAAAABAAEAPUAAACJAwAAAAA=&#10;" stroked="f">
                  <v:textbox inset="0,0,0,0">
                    <w:txbxContent>
                      <w:p w14:paraId="26D50D1F" w14:textId="3E994B76" w:rsidR="00B345FA" w:rsidRPr="00855854" w:rsidRDefault="00B345FA" w:rsidP="00E62D8E">
                        <w:pPr>
                          <w:pStyle w:val="Caption"/>
                          <w:rPr>
                            <w:rFonts w:ascii="Times New Roman" w:hAnsi="Times New Roman"/>
                            <w:lang w:eastAsia="zh-CN"/>
                          </w:rPr>
                        </w:pPr>
                        <w:bookmarkStart w:id="12" w:name="_Ref474489059"/>
                        <w:bookmarkStart w:id="13" w:name="_Toc474492481"/>
                        <w:r>
                          <w:t xml:space="preserve">Figure S </w:t>
                        </w:r>
                        <w:fldSimple w:instr=" STYLEREF 1 \s ">
                          <w:r>
                            <w:rPr>
                              <w:noProof/>
                            </w:rPr>
                            <w:t>1</w:t>
                          </w:r>
                        </w:fldSimple>
                        <w:r>
                          <w:noBreakHyphen/>
                        </w:r>
                        <w:fldSimple w:instr=" SEQ Figure_S \* ARABIC \s 1 ">
                          <w:r>
                            <w:rPr>
                              <w:noProof/>
                            </w:rPr>
                            <w:t>1</w:t>
                          </w:r>
                        </w:fldSimple>
                        <w:bookmarkEnd w:id="12"/>
                        <w:r>
                          <w:rPr>
                            <w:rFonts w:hint="eastAsia"/>
                            <w:lang w:eastAsia="zh-CN"/>
                          </w:rPr>
                          <w:t xml:space="preserve"> Sche</w:t>
                        </w:r>
                        <w:r>
                          <w:rPr>
                            <w:lang w:eastAsia="zh-CN"/>
                          </w:rPr>
                          <w:t>metics of RNA-seq data processing</w:t>
                        </w:r>
                        <w:bookmarkEnd w:id="13"/>
                        <w:r>
                          <w:rPr>
                            <w:lang w:eastAsia="zh-CN"/>
                          </w:rPr>
                          <w:t xml:space="preserve"> </w:t>
                        </w:r>
                      </w:p>
                    </w:txbxContent>
                  </v:textbox>
                </v:shape>
                <w10:wrap type="square"/>
              </v:group>
            </w:pict>
          </mc:Fallback>
        </mc:AlternateContent>
      </w:r>
      <w:r w:rsidR="00330A06">
        <w:t xml:space="preserve">All TCGA expression, methylation and mutation data were downloaded from GDAC </w:t>
      </w:r>
      <w:r w:rsidR="00E62D8E">
        <w:t>firehose (</w:t>
      </w:r>
      <w:r w:rsidR="00330A06">
        <w:t xml:space="preserve">http://gdac.broadinstitute.org) with data version of 2016_01_28. For cancer types with normal control samples profiled, the expression values of each gene are </w:t>
      </w:r>
      <w:r w:rsidR="00DF023D">
        <w:t>subtracted</w:t>
      </w:r>
      <w:r w:rsidR="00330A06">
        <w:t xml:space="preserve"> with the average value of all normal controls. For cancer types without any normal samples profiled, the expression profile of each gene is transformed to zero mean and unit deviation. The DNA methylation values are also normalized in the same way as RNA</w:t>
      </w:r>
      <w:r w:rsidR="00DF023D">
        <w:t>-</w:t>
      </w:r>
      <w:r w:rsidR="00330A06">
        <w:t>Seq data, according to the availability of normal control samples in each cancer type</w:t>
      </w:r>
      <w:r w:rsidR="005123AC">
        <w:t xml:space="preserve"> (see </w:t>
      </w:r>
      <w:r w:rsidR="005123AC">
        <w:fldChar w:fldCharType="begin"/>
      </w:r>
      <w:r w:rsidR="005123AC">
        <w:instrText xml:space="preserve"> REF _Ref474489059 \h </w:instrText>
      </w:r>
      <w:r w:rsidR="005123AC">
        <w:fldChar w:fldCharType="separate"/>
      </w:r>
      <w:r w:rsidR="002511D5">
        <w:t xml:space="preserve">Figure S </w:t>
      </w:r>
      <w:r w:rsidR="002511D5">
        <w:rPr>
          <w:noProof/>
        </w:rPr>
        <w:t>1</w:t>
      </w:r>
      <w:r w:rsidR="002511D5">
        <w:noBreakHyphen/>
      </w:r>
      <w:r w:rsidR="002511D5">
        <w:rPr>
          <w:noProof/>
        </w:rPr>
        <w:t>1</w:t>
      </w:r>
      <w:r w:rsidR="005123AC">
        <w:fldChar w:fldCharType="end"/>
      </w:r>
      <w:r w:rsidR="005123AC">
        <w:t>)</w:t>
      </w:r>
      <w:r w:rsidR="00330A06">
        <w:t>. For copy number alteration (CNA), GDAC firehose doesn’t provide standardardized data and we downloaded the data matrix from cBioportal with data version of 2016_10_20 (</w:t>
      </w:r>
      <w:hyperlink r:id="rId9" w:history="1">
        <w:r w:rsidR="00E84471" w:rsidRPr="00AD6B02">
          <w:rPr>
            <w:rStyle w:val="Hyperlink"/>
          </w:rPr>
          <w:t>http://www.cbioportal.org)</w:t>
        </w:r>
      </w:hyperlink>
      <w:r w:rsidR="00330A06">
        <w:t>.</w:t>
      </w:r>
    </w:p>
    <w:p w14:paraId="65293B2E" w14:textId="10721D3B" w:rsidR="00E84471" w:rsidRDefault="00E84471" w:rsidP="006F4733">
      <w:pPr>
        <w:rPr>
          <w:rFonts w:hint="eastAsia"/>
        </w:rPr>
      </w:pPr>
    </w:p>
    <w:p w14:paraId="14F97CFE" w14:textId="741E324F" w:rsidR="006F4733" w:rsidRPr="00DA1A78" w:rsidRDefault="006F4733" w:rsidP="005A547A">
      <w:pPr>
        <w:pStyle w:val="Heading3"/>
      </w:pPr>
      <w:bookmarkStart w:id="14" w:name="_Toc474492446"/>
      <w:r>
        <w:t>TCGA</w:t>
      </w:r>
      <w:bookmarkEnd w:id="14"/>
    </w:p>
    <w:p w14:paraId="423CD538" w14:textId="0339FF95" w:rsidR="006F4733" w:rsidRDefault="005202CC" w:rsidP="006F4733">
      <w:r w:rsidRPr="00DD425D">
        <w:rPr>
          <w:highlight w:val="yellow"/>
        </w:rPr>
        <w:t>[JZ2DL: what do you mean by TCGA data? Expresson or WGS?]</w:t>
      </w:r>
    </w:p>
    <w:p w14:paraId="3D8AAF19" w14:textId="271BED85" w:rsidR="006F4733" w:rsidRPr="006F4733" w:rsidRDefault="006F4733" w:rsidP="006F4733">
      <w:r>
        <w:t>2709 TCGA samples were collected from 5 cancer cohorts (BRCA, LAML, LUAD, LIHC, UCEC).</w:t>
      </w:r>
    </w:p>
    <w:p w14:paraId="0A7DE272" w14:textId="77777777" w:rsidR="0068534F" w:rsidRPr="0068534F" w:rsidRDefault="0068534F" w:rsidP="0068534F"/>
    <w:p w14:paraId="07B7A27A" w14:textId="219B1ED9" w:rsidR="0056633E" w:rsidRPr="006F4733" w:rsidRDefault="00540C3B" w:rsidP="006F4733">
      <w:pPr>
        <w:pStyle w:val="Heading2"/>
      </w:pPr>
      <w:bookmarkStart w:id="15" w:name="_Toc474492447"/>
      <w:r w:rsidRPr="006F4733">
        <w:lastRenderedPageBreak/>
        <w:t>Enhancer prediction</w:t>
      </w:r>
      <w:bookmarkEnd w:id="15"/>
    </w:p>
    <w:p w14:paraId="735952D2" w14:textId="0421EE48" w:rsidR="00872F90" w:rsidRDefault="00872F90" w:rsidP="006F4733">
      <w:pPr>
        <w:pStyle w:val="Heading3"/>
      </w:pPr>
      <w:bookmarkStart w:id="16" w:name="_Toc474492448"/>
      <w:r>
        <w:t>Computational prediction of enhancers</w:t>
      </w:r>
      <w:bookmarkEnd w:id="16"/>
    </w:p>
    <w:p w14:paraId="1D2BB4F9" w14:textId="7A28D1C1" w:rsidR="00872F90" w:rsidRPr="00872F90" w:rsidRDefault="00872F90" w:rsidP="00872F90">
      <w:pPr>
        <w:rPr>
          <w:rFonts w:eastAsia="Times New Roman" w:cs="Times New Roman"/>
        </w:rPr>
      </w:pPr>
      <w:r w:rsidRPr="00872F90">
        <w:t>We developed a framework to impute enhancer regions across the genome through aggregated signals of epigenetic features. The unprecedented large number of massively parallel reporter assays (MPRA) has demonstrated that regulatory regions are generally depleted of histone proteins while regions around it tend</w:t>
      </w:r>
      <w:r w:rsidR="003A1F9D">
        <w:t>s</w:t>
      </w:r>
      <w:r w:rsidRPr="00872F90">
        <w:t xml:space="preserve"> to contain histone proteins with certain post-translational modifications. This characteristic is revealed in many ChIP-Seq experiments as enriched peak-trough-peak (double peak) signal at the distal regulatory regions for many activating histone marks. A supervised machine-learning model is well suited to identify this pattern.</w:t>
      </w:r>
    </w:p>
    <w:p w14:paraId="6104C1DB" w14:textId="17500908" w:rsidR="00872F90" w:rsidRPr="00872F90" w:rsidRDefault="00872F90" w:rsidP="00872F90">
      <w:pPr>
        <w:rPr>
          <w:rFonts w:eastAsia="Times New Roman" w:cs="Times New Roman"/>
        </w:rPr>
      </w:pPr>
      <w:r w:rsidRPr="00872F90">
        <w:t>For each histone modification, we aggregated the ChIP-Seq signals around STARR-seq identified peak regions in the S2 cell-line of fly. The two maxima in each region is aligned, interpolated and smoothened before averaged to generate metaprofile. An additional flipping step was applied to maintain the asymmetry of the two maxima since it might be associated with the directionality of transcription. The metaprofile is then used to scan the whole genome to find matched patterns through a shape-matching filter. A 10-fold cross validation is performed to assess the accuracy of prediction through this method. In predicting active STARR-Seq peaks, H3K27ac is the most accurate feature for predicting active regulatory regions (AUROC=0.92). Other features including H3K4me1, H3K4me2 also achieved high performance.</w:t>
      </w:r>
    </w:p>
    <w:p w14:paraId="72252D84" w14:textId="5ABC5425" w:rsidR="00872F90" w:rsidRPr="00872F90" w:rsidRDefault="00872F90" w:rsidP="005A67FC">
      <w:pPr>
        <w:rPr>
          <w:rFonts w:eastAsia="Times New Roman" w:cs="Times New Roman"/>
        </w:rPr>
      </w:pPr>
      <w:r w:rsidRPr="00872F90">
        <w:t>To achieve higher accuracy, we further developed an ensemble method to combine the normalized pattern-matching result from several different epigenetic marks with linear SVM</w:t>
      </w:r>
      <w:r w:rsidR="005C6BC4">
        <w:t xml:space="preserve"> (</w:t>
      </w:r>
      <w:r w:rsidR="005C6BC4">
        <w:fldChar w:fldCharType="begin"/>
      </w:r>
      <w:r w:rsidR="005C6BC4">
        <w:instrText xml:space="preserve"> REF _Ref473798058 \h </w:instrText>
      </w:r>
      <w:r w:rsidR="005C6BC4">
        <w:fldChar w:fldCharType="separate"/>
      </w:r>
      <w:r w:rsidR="002511D5">
        <w:t xml:space="preserve">Figure S </w:t>
      </w:r>
      <w:r w:rsidR="002511D5">
        <w:rPr>
          <w:noProof/>
        </w:rPr>
        <w:t>1</w:t>
      </w:r>
      <w:r w:rsidR="002511D5">
        <w:noBreakHyphen/>
      </w:r>
      <w:r w:rsidR="002511D5">
        <w:rPr>
          <w:noProof/>
        </w:rPr>
        <w:t>3</w:t>
      </w:r>
      <w:r w:rsidR="005C6BC4">
        <w:fldChar w:fldCharType="end"/>
      </w:r>
      <w:r w:rsidR="005C6BC4">
        <w:t>)</w:t>
      </w:r>
      <w:r w:rsidRPr="00872F90">
        <w:t xml:space="preserve">. This include ChIP-Seq signals for H3K27ac, H3K4me1, H3K4me2, H3K4me3, H3K9ac and DHS signals associated with active regulatory regions. The ChIP-Seq data is available </w:t>
      </w:r>
      <w:r w:rsidRPr="00872F90">
        <w:lastRenderedPageBreak/>
        <w:t>through ENCODE Consortia (</w:t>
      </w:r>
      <w:hyperlink r:id="rId10" w:history="1">
        <w:r w:rsidRPr="00872F90">
          <w:rPr>
            <w:color w:val="1155CC"/>
            <w:u w:val="single"/>
          </w:rPr>
          <w:t>https://www.encodeproject.org)</w:t>
        </w:r>
      </w:hyperlink>
      <w:r w:rsidRPr="00872F90">
        <w:t xml:space="preserve"> and Roadmap Epigenomics (</w:t>
      </w:r>
      <w:hyperlink r:id="rId11" w:history="1">
        <w:r w:rsidRPr="00872F90">
          <w:rPr>
            <w:color w:val="1155CC"/>
            <w:u w:val="single"/>
          </w:rPr>
          <w:t>http://www.roadmapepigenomics.org)</w:t>
        </w:r>
      </w:hyperlink>
      <w:r w:rsidRPr="00872F90">
        <w:t>. The integrated model performs better than each of the individual histone marks, and different integration methods performs similarly. We use linear SVM to assemble the signals to form a discriminant function, where the sign of the result value is used to predict whether a specific region is an enhancer.</w:t>
      </w:r>
      <w:r w:rsidR="006053B2">
        <w:t xml:space="preserve"> The resultant enhancers has been </w:t>
      </w:r>
      <w:r w:rsidR="009729FA">
        <w:t>summarized</w:t>
      </w:r>
      <w:r w:rsidR="006053B2">
        <w:t xml:space="preserve"> in </w:t>
      </w:r>
      <w:r w:rsidR="007D3CDB">
        <w:fldChar w:fldCharType="begin"/>
      </w:r>
      <w:r w:rsidR="007D3CDB">
        <w:instrText xml:space="preserve"> REF _Ref473797896 \h </w:instrText>
      </w:r>
      <w:r w:rsidR="007D3CDB">
        <w:fldChar w:fldCharType="separate"/>
      </w:r>
      <w:r w:rsidR="002511D5">
        <w:t xml:space="preserve">Table S </w:t>
      </w:r>
      <w:r w:rsidR="002511D5">
        <w:rPr>
          <w:noProof/>
        </w:rPr>
        <w:t>1</w:t>
      </w:r>
      <w:r w:rsidR="002511D5">
        <w:noBreakHyphen/>
      </w:r>
      <w:r w:rsidR="002511D5">
        <w:rPr>
          <w:noProof/>
        </w:rPr>
        <w:t>2</w:t>
      </w:r>
      <w:r w:rsidR="007D3CDB">
        <w:fldChar w:fldCharType="end"/>
      </w:r>
      <w:r w:rsidR="007D3CDB">
        <w:t>.</w:t>
      </w:r>
    </w:p>
    <w:p w14:paraId="1B6E0CFB" w14:textId="27071479" w:rsidR="0096262C" w:rsidRDefault="0096262C" w:rsidP="0096262C">
      <w:pPr>
        <w:pStyle w:val="Caption"/>
        <w:keepNext/>
      </w:pPr>
      <w:bookmarkStart w:id="17" w:name="_Ref473797896"/>
      <w:bookmarkStart w:id="18" w:name="_Ref473797868"/>
      <w:bookmarkStart w:id="19" w:name="_Toc474489138"/>
      <w:r>
        <w:t xml:space="preserve">Table S </w:t>
      </w:r>
      <w:fldSimple w:instr=" STYLEREF 1 \s ">
        <w:r w:rsidR="002511D5">
          <w:rPr>
            <w:noProof/>
          </w:rPr>
          <w:t>1</w:t>
        </w:r>
      </w:fldSimple>
      <w:r w:rsidR="00AB3501">
        <w:noBreakHyphen/>
      </w:r>
      <w:fldSimple w:instr=" SEQ Table_S \* ARABIC \s 1 ">
        <w:r w:rsidR="002511D5">
          <w:rPr>
            <w:noProof/>
          </w:rPr>
          <w:t>2</w:t>
        </w:r>
      </w:fldSimple>
      <w:bookmarkEnd w:id="17"/>
      <w:r>
        <w:t xml:space="preserve"> Number of enhancers predicted by histone-shape based method</w:t>
      </w:r>
      <w:bookmarkEnd w:id="18"/>
      <w:bookmarkEnd w:id="19"/>
    </w:p>
    <w:tbl>
      <w:tblPr>
        <w:tblpPr w:leftFromText="180" w:rightFromText="180" w:vertAnchor="text" w:horzAnchor="page" w:tblpX="1802" w:tblpY="98"/>
        <w:tblW w:w="8110" w:type="dxa"/>
        <w:tblCellMar>
          <w:top w:w="15" w:type="dxa"/>
          <w:left w:w="15" w:type="dxa"/>
          <w:bottom w:w="15" w:type="dxa"/>
          <w:right w:w="15" w:type="dxa"/>
        </w:tblCellMar>
        <w:tblLook w:val="04A0" w:firstRow="1" w:lastRow="0" w:firstColumn="1" w:lastColumn="0" w:noHBand="0" w:noVBand="1"/>
      </w:tblPr>
      <w:tblGrid>
        <w:gridCol w:w="2458"/>
        <w:gridCol w:w="1655"/>
        <w:gridCol w:w="1423"/>
        <w:gridCol w:w="1287"/>
        <w:gridCol w:w="1287"/>
      </w:tblGrid>
      <w:tr w:rsidR="00131FAB" w:rsidRPr="00131FAB" w14:paraId="00B3E56D" w14:textId="77777777" w:rsidTr="00131FAB">
        <w:tc>
          <w:tcPr>
            <w:tcW w:w="245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56DD6FA6" w14:textId="77777777" w:rsidR="00131FAB" w:rsidRPr="00131FAB" w:rsidRDefault="00131FAB" w:rsidP="00131FAB">
            <w:pPr>
              <w:spacing w:before="0" w:line="240" w:lineRule="auto"/>
              <w:ind w:firstLine="0"/>
              <w:jc w:val="left"/>
              <w:rPr>
                <w:rFonts w:eastAsia="Times New Roman" w:cs="Times New Roman"/>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08111970" w14:textId="77777777" w:rsidR="00131FAB" w:rsidRPr="00131FAB" w:rsidRDefault="00131FAB" w:rsidP="00131FAB">
            <w:pPr>
              <w:spacing w:before="0" w:line="240" w:lineRule="auto"/>
              <w:ind w:firstLine="0"/>
              <w:jc w:val="center"/>
              <w:rPr>
                <w:rFonts w:cs="Times New Roman"/>
              </w:rPr>
            </w:pPr>
            <w:r w:rsidRPr="00131FAB">
              <w:rPr>
                <w:rFonts w:ascii="Arial" w:hAnsi="Arial" w:cs="Arial"/>
                <w:color w:val="000000"/>
                <w:sz w:val="22"/>
                <w:szCs w:val="22"/>
              </w:rPr>
              <w:t>GM2878</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130980E8" w14:textId="77777777" w:rsidR="00131FAB" w:rsidRPr="00131FAB" w:rsidRDefault="00131FAB" w:rsidP="00131FAB">
            <w:pPr>
              <w:spacing w:before="0" w:line="240" w:lineRule="auto"/>
              <w:ind w:firstLine="0"/>
              <w:jc w:val="center"/>
              <w:rPr>
                <w:rFonts w:cs="Times New Roman"/>
              </w:rPr>
            </w:pPr>
            <w:r w:rsidRPr="00131FAB">
              <w:rPr>
                <w:rFonts w:ascii="Arial" w:hAnsi="Arial" w:cs="Arial"/>
                <w:color w:val="000000"/>
                <w:sz w:val="22"/>
                <w:szCs w:val="22"/>
              </w:rPr>
              <w:t>HepG2</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6EA305FE" w14:textId="77777777" w:rsidR="00131FAB" w:rsidRPr="00131FAB" w:rsidRDefault="00131FAB" w:rsidP="00131FAB">
            <w:pPr>
              <w:spacing w:before="0" w:line="240" w:lineRule="auto"/>
              <w:ind w:firstLine="0"/>
              <w:jc w:val="center"/>
              <w:rPr>
                <w:rFonts w:cs="Times New Roman"/>
              </w:rPr>
            </w:pPr>
            <w:r w:rsidRPr="00131FAB">
              <w:rPr>
                <w:rFonts w:ascii="Arial" w:hAnsi="Arial" w:cs="Arial"/>
                <w:color w:val="000000"/>
                <w:sz w:val="22"/>
                <w:szCs w:val="22"/>
              </w:rPr>
              <w:t>K562</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7F29C693" w14:textId="77777777" w:rsidR="00131FAB" w:rsidRPr="00131FAB" w:rsidRDefault="00131FAB" w:rsidP="00131FAB">
            <w:pPr>
              <w:spacing w:before="0" w:line="240" w:lineRule="auto"/>
              <w:ind w:firstLine="0"/>
              <w:jc w:val="center"/>
              <w:rPr>
                <w:rFonts w:cs="Times New Roman"/>
              </w:rPr>
            </w:pPr>
            <w:r w:rsidRPr="00131FAB">
              <w:rPr>
                <w:rFonts w:ascii="Arial" w:hAnsi="Arial" w:cs="Arial"/>
                <w:color w:val="000000"/>
                <w:sz w:val="22"/>
                <w:szCs w:val="22"/>
              </w:rPr>
              <w:t>MCF7</w:t>
            </w:r>
          </w:p>
        </w:tc>
      </w:tr>
      <w:tr w:rsidR="00131FAB" w:rsidRPr="00131FAB" w14:paraId="610ACBE3" w14:textId="77777777" w:rsidTr="00131FAB">
        <w:tc>
          <w:tcPr>
            <w:tcW w:w="245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107528FE" w14:textId="77777777" w:rsidR="00131FAB" w:rsidRPr="00131FAB" w:rsidRDefault="00131FAB" w:rsidP="00131FAB">
            <w:pPr>
              <w:spacing w:before="0" w:line="240" w:lineRule="auto"/>
              <w:ind w:firstLine="0"/>
              <w:jc w:val="center"/>
              <w:rPr>
                <w:rFonts w:cs="Times New Roman"/>
              </w:rPr>
            </w:pPr>
            <w:r w:rsidRPr="00131FAB">
              <w:rPr>
                <w:rFonts w:ascii="Arial" w:hAnsi="Arial" w:cs="Arial"/>
                <w:color w:val="000000"/>
                <w:sz w:val="22"/>
                <w:szCs w:val="22"/>
              </w:rPr>
              <w:t>Number of Enhancers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79B25A0F" w14:textId="77777777" w:rsidR="00131FAB" w:rsidRPr="00131FAB" w:rsidRDefault="00131FAB" w:rsidP="00131FAB">
            <w:pPr>
              <w:spacing w:before="0" w:line="240" w:lineRule="auto"/>
              <w:ind w:firstLine="0"/>
              <w:jc w:val="center"/>
              <w:rPr>
                <w:rFonts w:cs="Times New Roman"/>
              </w:rPr>
            </w:pPr>
            <w:r w:rsidRPr="00131FAB">
              <w:rPr>
                <w:rFonts w:ascii="Arial" w:hAnsi="Arial" w:cs="Arial"/>
                <w:color w:val="000000"/>
                <w:sz w:val="22"/>
                <w:szCs w:val="22"/>
              </w:rPr>
              <w:t>45202</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4A35E939" w14:textId="77777777" w:rsidR="00131FAB" w:rsidRPr="00131FAB" w:rsidRDefault="00131FAB" w:rsidP="00131FAB">
            <w:pPr>
              <w:spacing w:before="0" w:line="240" w:lineRule="auto"/>
              <w:ind w:firstLine="0"/>
              <w:jc w:val="center"/>
              <w:rPr>
                <w:rFonts w:cs="Times New Roman"/>
              </w:rPr>
            </w:pPr>
            <w:r w:rsidRPr="00131FAB">
              <w:rPr>
                <w:rFonts w:ascii="Arial" w:hAnsi="Arial" w:cs="Arial"/>
                <w:color w:val="000000"/>
                <w:sz w:val="22"/>
                <w:szCs w:val="22"/>
              </w:rPr>
              <w:t>61005</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11410401" w14:textId="77777777" w:rsidR="00131FAB" w:rsidRPr="00131FAB" w:rsidRDefault="00131FAB" w:rsidP="00131FAB">
            <w:pPr>
              <w:spacing w:before="0" w:line="240" w:lineRule="auto"/>
              <w:ind w:firstLine="0"/>
              <w:jc w:val="center"/>
              <w:rPr>
                <w:rFonts w:cs="Times New Roman"/>
              </w:rPr>
            </w:pPr>
            <w:r w:rsidRPr="00131FAB">
              <w:rPr>
                <w:rFonts w:ascii="Arial" w:hAnsi="Arial" w:cs="Arial"/>
                <w:color w:val="000000"/>
                <w:sz w:val="22"/>
                <w:szCs w:val="22"/>
              </w:rPr>
              <w:t>45801</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06435B1B" w14:textId="77777777" w:rsidR="00131FAB" w:rsidRPr="00131FAB" w:rsidRDefault="00131FAB" w:rsidP="00131FAB">
            <w:pPr>
              <w:spacing w:before="0" w:line="240" w:lineRule="auto"/>
              <w:ind w:firstLine="0"/>
              <w:jc w:val="center"/>
              <w:rPr>
                <w:rFonts w:cs="Times New Roman"/>
              </w:rPr>
            </w:pPr>
            <w:r w:rsidRPr="00131FAB">
              <w:rPr>
                <w:rFonts w:ascii="Arial" w:hAnsi="Arial" w:cs="Arial"/>
                <w:color w:val="000000"/>
                <w:sz w:val="22"/>
                <w:szCs w:val="22"/>
              </w:rPr>
              <w:t>59827</w:t>
            </w:r>
          </w:p>
        </w:tc>
      </w:tr>
    </w:tbl>
    <w:p w14:paraId="3E424D92" w14:textId="77777777" w:rsidR="00131FAB" w:rsidRPr="00131FAB" w:rsidRDefault="00131FAB" w:rsidP="00131FAB">
      <w:pPr>
        <w:spacing w:before="0" w:line="240" w:lineRule="auto"/>
        <w:ind w:firstLine="0"/>
        <w:jc w:val="left"/>
        <w:rPr>
          <w:rFonts w:eastAsia="Times New Roman" w:cs="Times New Roman"/>
        </w:rPr>
      </w:pPr>
    </w:p>
    <w:p w14:paraId="286D84F1" w14:textId="77777777" w:rsidR="00131FAB" w:rsidRDefault="00131FAB" w:rsidP="00131FAB">
      <w:pPr>
        <w:spacing w:before="0" w:line="240" w:lineRule="auto"/>
        <w:ind w:firstLine="0"/>
        <w:jc w:val="left"/>
        <w:rPr>
          <w:rFonts w:ascii="Arial" w:eastAsia="Times New Roman" w:hAnsi="Arial" w:cs="Arial"/>
          <w:color w:val="000000"/>
          <w:sz w:val="22"/>
          <w:szCs w:val="22"/>
        </w:rPr>
      </w:pPr>
      <w:r w:rsidRPr="00131FAB">
        <w:rPr>
          <w:rFonts w:eastAsia="Times New Roman" w:cs="Times New Roman"/>
        </w:rPr>
        <w:br/>
      </w:r>
      <w:r w:rsidRPr="00131FAB">
        <w:rPr>
          <w:rFonts w:ascii="Arial" w:eastAsia="Times New Roman" w:hAnsi="Arial" w:cs="Arial"/>
          <w:color w:val="000000"/>
          <w:sz w:val="22"/>
          <w:szCs w:val="22"/>
        </w:rPr>
        <w:tab/>
      </w:r>
      <w:r w:rsidRPr="00131FAB">
        <w:rPr>
          <w:rFonts w:ascii="Arial" w:eastAsia="Times New Roman" w:hAnsi="Arial" w:cs="Arial"/>
          <w:color w:val="000000"/>
          <w:sz w:val="22"/>
          <w:szCs w:val="22"/>
        </w:rPr>
        <w:tab/>
      </w:r>
    </w:p>
    <w:p w14:paraId="1BAD79E1" w14:textId="77777777" w:rsidR="00663799" w:rsidRDefault="00663799" w:rsidP="00131FAB">
      <w:pPr>
        <w:spacing w:before="0" w:line="240" w:lineRule="auto"/>
        <w:ind w:firstLine="0"/>
        <w:jc w:val="left"/>
        <w:rPr>
          <w:rFonts w:ascii="Arial" w:eastAsia="Times New Roman" w:hAnsi="Arial" w:cs="Arial"/>
          <w:color w:val="000000"/>
          <w:sz w:val="22"/>
          <w:szCs w:val="22"/>
        </w:rPr>
      </w:pPr>
    </w:p>
    <w:p w14:paraId="69296A41" w14:textId="77777777" w:rsidR="00663799" w:rsidRDefault="00663799" w:rsidP="00131FAB">
      <w:pPr>
        <w:spacing w:before="0" w:line="240" w:lineRule="auto"/>
        <w:ind w:firstLine="0"/>
        <w:jc w:val="left"/>
        <w:rPr>
          <w:rFonts w:ascii="Arial" w:eastAsia="Times New Roman" w:hAnsi="Arial" w:cs="Arial"/>
          <w:color w:val="000000"/>
          <w:sz w:val="22"/>
          <w:szCs w:val="22"/>
        </w:rPr>
      </w:pPr>
    </w:p>
    <w:p w14:paraId="0E068486" w14:textId="77777777" w:rsidR="009C72BA" w:rsidRDefault="009C72BA" w:rsidP="00131FAB">
      <w:pPr>
        <w:spacing w:before="0" w:line="240" w:lineRule="auto"/>
        <w:ind w:firstLine="0"/>
        <w:jc w:val="left"/>
        <w:rPr>
          <w:rFonts w:ascii="Arial" w:eastAsia="Times New Roman" w:hAnsi="Arial" w:cs="Arial"/>
          <w:color w:val="000000"/>
          <w:sz w:val="22"/>
          <w:szCs w:val="22"/>
        </w:rPr>
      </w:pPr>
    </w:p>
    <w:p w14:paraId="763C9C54" w14:textId="77777777" w:rsidR="00131FAB" w:rsidRDefault="00131FAB" w:rsidP="00131FAB">
      <w:pPr>
        <w:spacing w:before="0" w:line="240" w:lineRule="auto"/>
        <w:ind w:firstLine="0"/>
        <w:jc w:val="left"/>
        <w:rPr>
          <w:rFonts w:eastAsia="Times New Roman" w:cs="Times New Roman"/>
        </w:rPr>
      </w:pPr>
    </w:p>
    <w:p w14:paraId="176753DA" w14:textId="77777777" w:rsidR="005052A7" w:rsidRPr="00131FAB" w:rsidRDefault="005052A7" w:rsidP="00131FAB">
      <w:pPr>
        <w:spacing w:before="0" w:line="240" w:lineRule="auto"/>
        <w:ind w:firstLine="0"/>
        <w:jc w:val="left"/>
        <w:rPr>
          <w:rFonts w:eastAsia="Times New Roman" w:cs="Times New Roman"/>
        </w:rPr>
      </w:pPr>
    </w:p>
    <w:p w14:paraId="4F6D8782" w14:textId="2DAEC9F5" w:rsidR="00F6661C" w:rsidRPr="00F6661C" w:rsidRDefault="00793EE6" w:rsidP="00F6661C">
      <w:pPr>
        <w:spacing w:before="0" w:line="240" w:lineRule="auto"/>
        <w:ind w:firstLine="0"/>
        <w:jc w:val="left"/>
        <w:rPr>
          <w:rFonts w:eastAsia="Times New Roman" w:cs="Times New Roman"/>
        </w:rPr>
      </w:pPr>
      <w:r>
        <w:rPr>
          <w:noProof/>
        </w:rPr>
        <mc:AlternateContent>
          <mc:Choice Requires="wps">
            <w:drawing>
              <wp:anchor distT="0" distB="0" distL="114300" distR="114300" simplePos="0" relativeHeight="251666432" behindDoc="0" locked="0" layoutInCell="1" allowOverlap="1" wp14:anchorId="25868822" wp14:editId="076F6DBF">
                <wp:simplePos x="0" y="0"/>
                <wp:positionH relativeFrom="column">
                  <wp:posOffset>0</wp:posOffset>
                </wp:positionH>
                <wp:positionV relativeFrom="paragraph">
                  <wp:posOffset>-457200</wp:posOffset>
                </wp:positionV>
                <wp:extent cx="5946775" cy="457200"/>
                <wp:effectExtent l="0" t="0" r="0" b="0"/>
                <wp:wrapThrough wrapText="bothSides">
                  <wp:wrapPolygon edited="0">
                    <wp:start x="0" y="0"/>
                    <wp:lineTo x="0" y="0"/>
                    <wp:lineTo x="0" y="0"/>
                  </wp:wrapPolygon>
                </wp:wrapThrough>
                <wp:docPr id="15" name="Text Box 15"/>
                <wp:cNvGraphicFramePr/>
                <a:graphic xmlns:a="http://schemas.openxmlformats.org/drawingml/2006/main">
                  <a:graphicData uri="http://schemas.microsoft.com/office/word/2010/wordprocessingShape">
                    <wps:wsp>
                      <wps:cNvSpPr txBox="1"/>
                      <wps:spPr>
                        <a:xfrm>
                          <a:off x="0" y="0"/>
                          <a:ext cx="5946775" cy="457200"/>
                        </a:xfrm>
                        <a:prstGeom prst="rect">
                          <a:avLst/>
                        </a:prstGeom>
                        <a:solidFill>
                          <a:prstClr val="white"/>
                        </a:solidFill>
                        <a:ln>
                          <a:noFill/>
                        </a:ln>
                        <a:effectLst/>
                      </wps:spPr>
                      <wps:txbx>
                        <w:txbxContent>
                          <w:p w14:paraId="12B4C1FF" w14:textId="08C20BA9" w:rsidR="00B345FA" w:rsidRPr="003A4DFA" w:rsidRDefault="00B345FA" w:rsidP="00793EE6">
                            <w:pPr>
                              <w:pStyle w:val="Caption"/>
                              <w:rPr>
                                <w:rFonts w:ascii="Arial" w:eastAsia="Times New Roman" w:hAnsi="Arial" w:cs="Arial"/>
                                <w:noProof/>
                                <w:color w:val="000000"/>
                                <w:sz w:val="22"/>
                                <w:szCs w:val="22"/>
                              </w:rPr>
                            </w:pPr>
                            <w:bookmarkStart w:id="20" w:name="_Ref473798058"/>
                            <w:bookmarkStart w:id="21" w:name="_Toc474492482"/>
                            <w:r>
                              <w:t xml:space="preserve">Figure S </w:t>
                            </w:r>
                            <w:fldSimple w:instr=" STYLEREF 1 \s ">
                              <w:r>
                                <w:rPr>
                                  <w:noProof/>
                                </w:rPr>
                                <w:t>1</w:t>
                              </w:r>
                            </w:fldSimple>
                            <w:r>
                              <w:noBreakHyphen/>
                            </w:r>
                            <w:fldSimple w:instr=" SEQ Figure_S \* ARABIC \s 1 ">
                              <w:r>
                                <w:rPr>
                                  <w:noProof/>
                                </w:rPr>
                                <w:t>3</w:t>
                              </w:r>
                            </w:fldSimple>
                            <w:bookmarkEnd w:id="20"/>
                            <w:r>
                              <w:t xml:space="preserve"> schematic of shape based enhancer prediction method</w:t>
                            </w:r>
                            <w:bookmarkEnd w:id="21"/>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25868822" id="Text Box 15" o:spid="_x0000_s1029" type="#_x0000_t202" style="position:absolute;margin-left:0;margin-top:-35.95pt;width:468.25pt;height:36pt;z-index:251666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" stroked="f">
                <v:textbox inset="0,0,0,0">
                  <w:txbxContent>
                    <w:p w14:paraId="12B4C1FF" w14:textId="08C20BA9" w:rsidR="00B345FA" w:rsidRPr="003A4DFA" w:rsidRDefault="00B345FA" w:rsidP="00793EE6">
                      <w:pPr>
                        <w:pStyle w:val="Caption"/>
                        <w:rPr>
                          <w:rFonts w:ascii="Arial" w:eastAsia="Times New Roman" w:hAnsi="Arial" w:cs="Arial"/>
                          <w:noProof/>
                          <w:color w:val="000000"/>
                          <w:sz w:val="22"/>
                          <w:szCs w:val="22"/>
                        </w:rPr>
                      </w:pPr>
                      <w:bookmarkStart w:id="22" w:name="_Ref473798058"/>
                      <w:bookmarkStart w:id="23" w:name="_Toc474492482"/>
                      <w:r>
                        <w:t xml:space="preserve">Figure S </w:t>
                      </w:r>
                      <w:fldSimple w:instr=" STYLEREF 1 \s ">
                        <w:r>
                          <w:rPr>
                            <w:noProof/>
                          </w:rPr>
                          <w:t>1</w:t>
                        </w:r>
                      </w:fldSimple>
                      <w:r>
                        <w:noBreakHyphen/>
                      </w:r>
                      <w:fldSimple w:instr=" SEQ Figure_S \* ARABIC \s 1 ">
                        <w:r>
                          <w:rPr>
                            <w:noProof/>
                          </w:rPr>
                          <w:t>3</w:t>
                        </w:r>
                      </w:fldSimple>
                      <w:bookmarkEnd w:id="22"/>
                      <w:r>
                        <w:t xml:space="preserve"> schematic of shape based enhancer prediction method</w:t>
                      </w:r>
                      <w:bookmarkEnd w:id="23"/>
                    </w:p>
                  </w:txbxContent>
                </v:textbox>
                <w10:wrap type="through"/>
              </v:shape>
            </w:pict>
          </mc:Fallback>
        </mc:AlternateContent>
      </w:r>
      <w:r w:rsidR="00F6661C" w:rsidRPr="00F6661C">
        <w:rPr>
          <w:rFonts w:ascii="Arial" w:eastAsia="Times New Roman" w:hAnsi="Arial" w:cs="Arial"/>
          <w:noProof/>
          <w:color w:val="000000"/>
          <w:sz w:val="22"/>
          <w:szCs w:val="22"/>
        </w:rPr>
        <w:drawing>
          <wp:anchor distT="0" distB="0" distL="114300" distR="114300" simplePos="0" relativeHeight="251664384" behindDoc="0" locked="0" layoutInCell="1" allowOverlap="1" wp14:anchorId="54957E02" wp14:editId="58D1E844">
            <wp:simplePos x="0" y="0"/>
            <wp:positionH relativeFrom="column">
              <wp:posOffset>0</wp:posOffset>
            </wp:positionH>
            <wp:positionV relativeFrom="paragraph">
              <wp:posOffset>0</wp:posOffset>
            </wp:positionV>
            <wp:extent cx="5946775" cy="2068830"/>
            <wp:effectExtent l="0" t="0" r="0" b="0"/>
            <wp:wrapTopAndBottom/>
            <wp:docPr id="16" name="Picture 16" descr="ictur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icture1.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46775" cy="20688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226E062" w14:textId="1E1AB64A" w:rsidR="004361D4" w:rsidRPr="004361D4" w:rsidRDefault="004361D4" w:rsidP="006F4733">
      <w:pPr>
        <w:pStyle w:val="Heading3"/>
      </w:pPr>
      <w:bookmarkStart w:id="24" w:name="_Toc474492449"/>
      <w:r>
        <w:t xml:space="preserve">Whole genome </w:t>
      </w:r>
      <w:r w:rsidRPr="004361D4">
        <w:t>Enhancer-seq data processing</w:t>
      </w:r>
      <w:bookmarkEnd w:id="24"/>
      <w:r w:rsidRPr="004361D4">
        <w:t xml:space="preserve"> </w:t>
      </w:r>
    </w:p>
    <w:p w14:paraId="31BB0815" w14:textId="627A8C8A" w:rsidR="00951664" w:rsidRDefault="00951664" w:rsidP="00951664">
      <w:r w:rsidRPr="00951664">
        <w:t xml:space="preserve">Enhancer-seq dataset contains two samples for each cell line. First is screen library that contains the sequencing of plasmids from which the enrichment is performed. This screen library serves as a control in the peak calling. Second is the actual enhancer-seq enriched sequencing data that contains the actual enhancer signal. We have removed low quality reads and mapped them </w:t>
      </w:r>
      <w:r w:rsidRPr="00951664">
        <w:lastRenderedPageBreak/>
        <w:t xml:space="preserve">using BWA version 0.7.12 \ref{BWA}. We have used the reference genome from 1000 Genomes Project’s decoy genome\ref{1kG}. We removed the reads with mapping quality 20 and removed PCR duplicates and estimated fragment length distribution using MUSIC algorithm \cite{music}. We then generated the signal tracks for enhancer-seq and library and performed peak calling. For peak calling, we used the following strategy: We first identified the peak candidates using MUSIC’s punctate peak calling algorithm. We then computed the fold change on each peak candidate as the ratio of total signal in the enhancer-seq signal and screening library signal. We refer to this as FC. To set a threshold for the fold change to select candidate peaks, we exchanged screening library and enhancer-seq and we computed the fold change on the candidate peaks, which we refer to as FC_random. These fold change scores serve as a random distribution of fold change scores. Then for a FC threshold </w:t>
      </w:r>
      <w:r w:rsidRPr="00951664">
        <w:rPr>
          <w:b/>
          <w:bCs/>
          <w:i/>
          <w:iCs/>
        </w:rPr>
        <w:t>fc</w:t>
      </w:r>
      <w:r w:rsidRPr="00951664">
        <w:t xml:space="preserve">, we estimated the false discovery rate as the ratio of number of peaks that for which FC_random &gt; </w:t>
      </w:r>
      <w:r w:rsidRPr="00951664">
        <w:rPr>
          <w:b/>
          <w:bCs/>
          <w:i/>
          <w:iCs/>
        </w:rPr>
        <w:t>fc</w:t>
      </w:r>
      <w:r w:rsidRPr="00951664">
        <w:t xml:space="preserve"> and the number of peaks for which FC &gt; </w:t>
      </w:r>
      <w:r w:rsidRPr="00951664">
        <w:rPr>
          <w:b/>
          <w:bCs/>
          <w:i/>
          <w:iCs/>
        </w:rPr>
        <w:t>fc</w:t>
      </w:r>
      <w:r w:rsidRPr="00951664">
        <w:t>. We set the FDR threshold at 0.1% and filtered the peaks that do not satisfy the FC threshold selected using this FDR threshold.</w:t>
      </w:r>
      <w:r w:rsidR="004F7B2F">
        <w:t xml:space="preserve"> Schematic is given in </w:t>
      </w:r>
      <w:r w:rsidR="008C0172">
        <w:fldChar w:fldCharType="begin"/>
      </w:r>
      <w:r w:rsidR="008C0172">
        <w:instrText xml:space="preserve"> REF _Ref473798494 \h </w:instrText>
      </w:r>
      <w:r w:rsidR="008C0172">
        <w:fldChar w:fldCharType="separate"/>
      </w:r>
      <w:r w:rsidR="002511D5">
        <w:t xml:space="preserve">Figure S </w:t>
      </w:r>
      <w:r w:rsidR="002511D5">
        <w:rPr>
          <w:noProof/>
        </w:rPr>
        <w:t>1</w:t>
      </w:r>
      <w:r w:rsidR="002511D5">
        <w:noBreakHyphen/>
      </w:r>
      <w:r w:rsidR="002511D5">
        <w:rPr>
          <w:noProof/>
        </w:rPr>
        <w:t>4</w:t>
      </w:r>
      <w:r w:rsidR="008C0172">
        <w:fldChar w:fldCharType="end"/>
      </w:r>
      <w:r w:rsidR="008C0172">
        <w:t xml:space="preserve">. </w:t>
      </w:r>
    </w:p>
    <w:p w14:paraId="6EC5AA65" w14:textId="2F6B4B5A" w:rsidR="00035BED" w:rsidRPr="00035BED" w:rsidRDefault="0030068D" w:rsidP="00035BED">
      <w:pPr>
        <w:spacing w:before="0" w:line="240" w:lineRule="auto"/>
        <w:ind w:firstLine="0"/>
        <w:jc w:val="left"/>
        <w:rPr>
          <w:rFonts w:eastAsia="Times New Roman" w:cs="Times New Roman"/>
        </w:rPr>
      </w:pPr>
      <w:r>
        <w:rPr>
          <w:noProof/>
        </w:rPr>
        <w:lastRenderedPageBreak/>
        <mc:AlternateContent>
          <mc:Choice Requires="wps">
            <w:drawing>
              <wp:anchor distT="0" distB="0" distL="114300" distR="114300" simplePos="0" relativeHeight="251669504" behindDoc="0" locked="0" layoutInCell="1" allowOverlap="1" wp14:anchorId="423681E7" wp14:editId="07C8552B">
                <wp:simplePos x="0" y="0"/>
                <wp:positionH relativeFrom="column">
                  <wp:posOffset>0</wp:posOffset>
                </wp:positionH>
                <wp:positionV relativeFrom="paragraph">
                  <wp:posOffset>0</wp:posOffset>
                </wp:positionV>
                <wp:extent cx="5946775" cy="457200"/>
                <wp:effectExtent l="0" t="0" r="0" b="0"/>
                <wp:wrapThrough wrapText="bothSides">
                  <wp:wrapPolygon edited="0">
                    <wp:start x="0" y="0"/>
                    <wp:lineTo x="0" y="0"/>
                    <wp:lineTo x="0" y="0"/>
                  </wp:wrapPolygon>
                </wp:wrapThrough>
                <wp:docPr id="20" name="Text Box 20"/>
                <wp:cNvGraphicFramePr/>
                <a:graphic xmlns:a="http://schemas.openxmlformats.org/drawingml/2006/main">
                  <a:graphicData uri="http://schemas.microsoft.com/office/word/2010/wordprocessingShape">
                    <wps:wsp>
                      <wps:cNvSpPr txBox="1"/>
                      <wps:spPr>
                        <a:xfrm>
                          <a:off x="0" y="0"/>
                          <a:ext cx="5946775" cy="457200"/>
                        </a:xfrm>
                        <a:prstGeom prst="rect">
                          <a:avLst/>
                        </a:prstGeom>
                        <a:solidFill>
                          <a:prstClr val="white"/>
                        </a:solidFill>
                        <a:ln>
                          <a:noFill/>
                        </a:ln>
                        <a:effectLst/>
                      </wps:spPr>
                      <wps:txbx>
                        <w:txbxContent>
                          <w:p w14:paraId="4CA05F3E" w14:textId="1933BEA8" w:rsidR="00B345FA" w:rsidRPr="002B469C" w:rsidRDefault="00B345FA" w:rsidP="0030068D">
                            <w:pPr>
                              <w:pStyle w:val="Caption"/>
                              <w:rPr>
                                <w:rFonts w:ascii="Arial" w:eastAsia="Times New Roman" w:hAnsi="Arial" w:cs="Arial"/>
                                <w:noProof/>
                                <w:color w:val="000000"/>
                                <w:sz w:val="22"/>
                                <w:szCs w:val="22"/>
                              </w:rPr>
                            </w:pPr>
                            <w:bookmarkStart w:id="25" w:name="_Ref473798494"/>
                            <w:bookmarkStart w:id="26" w:name="_Toc474492483"/>
                            <w:r>
                              <w:t xml:space="preserve">Figure S </w:t>
                            </w:r>
                            <w:fldSimple w:instr=" STYLEREF 1 \s ">
                              <w:r>
                                <w:rPr>
                                  <w:noProof/>
                                </w:rPr>
                                <w:t>1</w:t>
                              </w:r>
                            </w:fldSimple>
                            <w:r>
                              <w:noBreakHyphen/>
                            </w:r>
                            <w:fldSimple w:instr=" SEQ Figure_S \* ARABIC \s 1 ">
                              <w:r>
                                <w:rPr>
                                  <w:noProof/>
                                </w:rPr>
                                <w:t>4</w:t>
                              </w:r>
                            </w:fldSimple>
                            <w:bookmarkEnd w:id="25"/>
                            <w:r>
                              <w:t xml:space="preserve"> Example of peak calling of the whole genome EnhancerSeq experiment</w:t>
                            </w:r>
                            <w:bookmarkEnd w:id="26"/>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423681E7" id="Text Box 20" o:spid="_x0000_s1030" type="#_x0000_t202" style="position:absolute;margin-left:0;margin-top:0;width:468.25pt;height:36pt;z-index:251669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" stroked="f">
                <v:textbox inset="0,0,0,0">
                  <w:txbxContent>
                    <w:p w14:paraId="4CA05F3E" w14:textId="1933BEA8" w:rsidR="00B345FA" w:rsidRPr="002B469C" w:rsidRDefault="00B345FA" w:rsidP="0030068D">
                      <w:pPr>
                        <w:pStyle w:val="Caption"/>
                        <w:rPr>
                          <w:rFonts w:ascii="Arial" w:eastAsia="Times New Roman" w:hAnsi="Arial" w:cs="Arial"/>
                          <w:noProof/>
                          <w:color w:val="000000"/>
                          <w:sz w:val="22"/>
                          <w:szCs w:val="22"/>
                        </w:rPr>
                      </w:pPr>
                      <w:bookmarkStart w:id="27" w:name="_Ref473798494"/>
                      <w:bookmarkStart w:id="28" w:name="_Toc474492483"/>
                      <w:r>
                        <w:t xml:space="preserve">Figure S </w:t>
                      </w:r>
                      <w:fldSimple w:instr=" STYLEREF 1 \s ">
                        <w:r>
                          <w:rPr>
                            <w:noProof/>
                          </w:rPr>
                          <w:t>1</w:t>
                        </w:r>
                      </w:fldSimple>
                      <w:r>
                        <w:noBreakHyphen/>
                      </w:r>
                      <w:fldSimple w:instr=" SEQ Figure_S \* ARABIC \s 1 ">
                        <w:r>
                          <w:rPr>
                            <w:noProof/>
                          </w:rPr>
                          <w:t>4</w:t>
                        </w:r>
                      </w:fldSimple>
                      <w:bookmarkEnd w:id="27"/>
                      <w:r>
                        <w:t xml:space="preserve"> Example of peak calling of the whole genome EnhancerSeq experiment</w:t>
                      </w:r>
                      <w:bookmarkEnd w:id="28"/>
                    </w:p>
                  </w:txbxContent>
                </v:textbox>
                <w10:wrap type="through"/>
              </v:shape>
            </w:pict>
          </mc:Fallback>
        </mc:AlternateContent>
      </w:r>
      <w:r w:rsidR="00035BED" w:rsidRPr="00035BED">
        <w:rPr>
          <w:rFonts w:ascii="Arial" w:eastAsia="Times New Roman" w:hAnsi="Arial" w:cs="Arial"/>
          <w:noProof/>
          <w:color w:val="000000"/>
          <w:sz w:val="22"/>
          <w:szCs w:val="22"/>
        </w:rPr>
        <w:drawing>
          <wp:anchor distT="0" distB="0" distL="114300" distR="114300" simplePos="0" relativeHeight="251667456" behindDoc="0" locked="0" layoutInCell="1" allowOverlap="1" wp14:anchorId="0FB82A65" wp14:editId="2B780BA5">
            <wp:simplePos x="0" y="0"/>
            <wp:positionH relativeFrom="column">
              <wp:posOffset>0</wp:posOffset>
            </wp:positionH>
            <wp:positionV relativeFrom="paragraph">
              <wp:posOffset>0</wp:posOffset>
            </wp:positionV>
            <wp:extent cx="5946775" cy="3346450"/>
            <wp:effectExtent l="0" t="0" r="0" b="6350"/>
            <wp:wrapTopAndBottom/>
            <wp:docPr id="17" name="Picture 17" descr="NCODE_Cancer_EnhancerSeq_Page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NCODE_Cancer_EnhancerSeq_Page_2.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46775" cy="33464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2B38C28" w14:textId="3D149281" w:rsidR="00951664" w:rsidRDefault="00951664" w:rsidP="006F4733">
      <w:pPr>
        <w:pStyle w:val="Heading3"/>
      </w:pPr>
      <w:bookmarkStart w:id="29" w:name="_Toc474492450"/>
      <w:r w:rsidRPr="00951664">
        <w:t>MCF-7 Enhancer-seq data processing</w:t>
      </w:r>
      <w:bookmarkEnd w:id="29"/>
      <w:r w:rsidRPr="00951664">
        <w:t xml:space="preserve"> </w:t>
      </w:r>
    </w:p>
    <w:p w14:paraId="137967AD" w14:textId="7ACDA356" w:rsidR="004777BE" w:rsidRPr="004777BE" w:rsidRDefault="004777BE" w:rsidP="004777BE">
      <w:r w:rsidRPr="00295580">
        <w:rPr>
          <w:highlight w:val="yellow"/>
        </w:rPr>
        <w:t>[JZ2DL: please add equation numbers and cross reference in this section]</w:t>
      </w:r>
    </w:p>
    <w:p w14:paraId="6674AE2D" w14:textId="416B12BB" w:rsidR="006F4733" w:rsidRDefault="006F4733" w:rsidP="006F4733">
      <w:r>
        <w:t>For MCF-7 Enhancer-seq experiment, total of 10,825 target regions consisting of 9,825 candidate enhancer regions and 1,000 negative control regions were selected tested for regulatory potential. Candidate enhancer regions were selected based on inducibility of DHS excluding both 1kb upstream and downstream of TSS. Negative control regions were selected from 500 randomly selected regions and 500 non-E2-responsive DHS regions. Details of the selection procedure can be found in</w:t>
      </w:r>
      <w:r w:rsidR="00085958">
        <w:t xml:space="preserve"> </w:t>
      </w:r>
      <w:r w:rsidR="00085958">
        <w:fldChar w:fldCharType="begin"/>
      </w:r>
      <w:r w:rsidR="00085958">
        <w:instrText xml:space="preserve"> REF _Ref473798639 \h </w:instrText>
      </w:r>
      <w:r w:rsidR="00085958">
        <w:fldChar w:fldCharType="separate"/>
      </w:r>
      <w:r w:rsidR="002511D5">
        <w:t xml:space="preserve">Figure S </w:t>
      </w:r>
      <w:r w:rsidR="002511D5">
        <w:rPr>
          <w:noProof/>
        </w:rPr>
        <w:t>1</w:t>
      </w:r>
      <w:r w:rsidR="002511D5">
        <w:noBreakHyphen/>
      </w:r>
      <w:r w:rsidR="002511D5">
        <w:rPr>
          <w:noProof/>
        </w:rPr>
        <w:t>5</w:t>
      </w:r>
      <w:r w:rsidR="00085958">
        <w:fldChar w:fldCharType="end"/>
      </w:r>
      <w:r>
        <w:t>.</w:t>
      </w:r>
    </w:p>
    <w:p w14:paraId="254AEA24" w14:textId="77777777" w:rsidR="006F4733" w:rsidRDefault="006F4733" w:rsidP="006F4733"/>
    <w:p w14:paraId="46051FE0" w14:textId="318F2415" w:rsidR="006F4733" w:rsidRPr="0073472A" w:rsidRDefault="00AE46EA" w:rsidP="006F4733">
      <w:pPr>
        <w:rPr>
          <w:b/>
        </w:rPr>
      </w:pPr>
      <w:r>
        <w:rPr>
          <w:noProof/>
        </w:rPr>
        <w:lastRenderedPageBreak/>
        <mc:AlternateContent>
          <mc:Choice Requires="wps">
            <w:drawing>
              <wp:anchor distT="0" distB="0" distL="114300" distR="114300" simplePos="0" relativeHeight="251672576" behindDoc="0" locked="0" layoutInCell="1" allowOverlap="1" wp14:anchorId="51CB525B" wp14:editId="3763752F">
                <wp:simplePos x="0" y="0"/>
                <wp:positionH relativeFrom="column">
                  <wp:posOffset>273050</wp:posOffset>
                </wp:positionH>
                <wp:positionV relativeFrom="paragraph">
                  <wp:posOffset>0</wp:posOffset>
                </wp:positionV>
                <wp:extent cx="5943600" cy="457200"/>
                <wp:effectExtent l="0" t="0" r="0" b="0"/>
                <wp:wrapThrough wrapText="bothSides">
                  <wp:wrapPolygon edited="0">
                    <wp:start x="0" y="0"/>
                    <wp:lineTo x="0" y="0"/>
                    <wp:lineTo x="0" y="0"/>
                  </wp:wrapPolygon>
                </wp:wrapThrough>
                <wp:docPr id="21" name="Text Box 21"/>
                <wp:cNvGraphicFramePr/>
                <a:graphic xmlns:a="http://schemas.openxmlformats.org/drawingml/2006/main">
                  <a:graphicData uri="http://schemas.microsoft.com/office/word/2010/wordprocessingShape">
                    <wps:wsp>
                      <wps:cNvSpPr txBox="1"/>
                      <wps:spPr>
                        <a:xfrm>
                          <a:off x="0" y="0"/>
                          <a:ext cx="5943600" cy="457200"/>
                        </a:xfrm>
                        <a:prstGeom prst="rect">
                          <a:avLst/>
                        </a:prstGeom>
                        <a:solidFill>
                          <a:prstClr val="white"/>
                        </a:solidFill>
                        <a:ln>
                          <a:noFill/>
                        </a:ln>
                        <a:effectLst/>
                      </wps:spPr>
                      <wps:txbx>
                        <w:txbxContent>
                          <w:p w14:paraId="012AA765" w14:textId="3F7FC618" w:rsidR="00B345FA" w:rsidRPr="001E2538" w:rsidRDefault="00B345FA" w:rsidP="00AE46EA">
                            <w:pPr>
                              <w:pStyle w:val="Caption"/>
                              <w:rPr>
                                <w:rFonts w:ascii="Times New Roman" w:hAnsi="Times New Roman"/>
                                <w:noProof/>
                                <w:lang w:eastAsia="zh-CN"/>
                              </w:rPr>
                            </w:pPr>
                            <w:bookmarkStart w:id="30" w:name="_Ref473798639"/>
                            <w:bookmarkStart w:id="31" w:name="_Toc474492484"/>
                            <w:r>
                              <w:t xml:space="preserve">Figure S </w:t>
                            </w:r>
                            <w:fldSimple w:instr=" STYLEREF 1 \s ">
                              <w:r>
                                <w:rPr>
                                  <w:noProof/>
                                </w:rPr>
                                <w:t>1</w:t>
                              </w:r>
                            </w:fldSimple>
                            <w:r>
                              <w:noBreakHyphen/>
                            </w:r>
                            <w:fldSimple w:instr=" SEQ Figure_S \* ARABIC \s 1 ">
                              <w:r>
                                <w:rPr>
                                  <w:noProof/>
                                </w:rPr>
                                <w:t>5</w:t>
                              </w:r>
                            </w:fldSimple>
                            <w:bookmarkEnd w:id="30"/>
                            <w:r>
                              <w:t xml:space="preserve"> flowchart of capture EnhancerSeq target region </w:t>
                            </w:r>
                            <w:r>
                              <w:rPr>
                                <w:rFonts w:hint="eastAsia"/>
                                <w:lang w:eastAsia="zh-CN"/>
                              </w:rPr>
                              <w:t xml:space="preserve">selection </w:t>
                            </w:r>
                            <w:r>
                              <w:rPr>
                                <w:lang w:eastAsia="zh-CN"/>
                              </w:rPr>
                              <w:t>procedure</w:t>
                            </w:r>
                            <w:bookmarkEnd w:id="31"/>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51CB525B" id="Text Box 21" o:spid="_x0000_s1031" type="#_x0000_t202" style="position:absolute;left:0;text-align:left;margin-left:21.5pt;margin-top:0;width:468pt;height:36pt;z-index:2516725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" stroked="f">
                <v:textbox inset="0,0,0,0">
                  <w:txbxContent>
                    <w:p w14:paraId="012AA765" w14:textId="3F7FC618" w:rsidR="00B345FA" w:rsidRPr="001E2538" w:rsidRDefault="00B345FA" w:rsidP="00AE46EA">
                      <w:pPr>
                        <w:pStyle w:val="Caption"/>
                        <w:rPr>
                          <w:rFonts w:ascii="Times New Roman" w:hAnsi="Times New Roman"/>
                          <w:noProof/>
                          <w:lang w:eastAsia="zh-CN"/>
                        </w:rPr>
                      </w:pPr>
                      <w:bookmarkStart w:id="32" w:name="_Ref473798639"/>
                      <w:bookmarkStart w:id="33" w:name="_Toc474492484"/>
                      <w:r>
                        <w:t xml:space="preserve">Figure S </w:t>
                      </w:r>
                      <w:fldSimple w:instr=" STYLEREF 1 \s ">
                        <w:r>
                          <w:rPr>
                            <w:noProof/>
                          </w:rPr>
                          <w:t>1</w:t>
                        </w:r>
                      </w:fldSimple>
                      <w:r>
                        <w:noBreakHyphen/>
                      </w:r>
                      <w:fldSimple w:instr=" SEQ Figure_S \* ARABIC \s 1 ">
                        <w:r>
                          <w:rPr>
                            <w:noProof/>
                          </w:rPr>
                          <w:t>5</w:t>
                        </w:r>
                      </w:fldSimple>
                      <w:bookmarkEnd w:id="32"/>
                      <w:r>
                        <w:t xml:space="preserve"> flowchart of capture EnhancerSeq target region </w:t>
                      </w:r>
                      <w:r>
                        <w:rPr>
                          <w:rFonts w:hint="eastAsia"/>
                          <w:lang w:eastAsia="zh-CN"/>
                        </w:rPr>
                        <w:t xml:space="preserve">selection </w:t>
                      </w:r>
                      <w:r>
                        <w:rPr>
                          <w:lang w:eastAsia="zh-CN"/>
                        </w:rPr>
                        <w:t>procedure</w:t>
                      </w:r>
                      <w:bookmarkEnd w:id="33"/>
                    </w:p>
                  </w:txbxContent>
                </v:textbox>
                <w10:wrap type="through"/>
              </v:shape>
            </w:pict>
          </mc:Fallback>
        </mc:AlternateContent>
      </w:r>
      <w:r w:rsidR="006F4733">
        <w:rPr>
          <w:noProof/>
        </w:rPr>
        <w:drawing>
          <wp:anchor distT="0" distB="0" distL="114300" distR="114300" simplePos="0" relativeHeight="251670528" behindDoc="0" locked="0" layoutInCell="1" allowOverlap="1" wp14:anchorId="3D6EAD34" wp14:editId="7D936769">
            <wp:simplePos x="0" y="0"/>
            <wp:positionH relativeFrom="column">
              <wp:posOffset>273050</wp:posOffset>
            </wp:positionH>
            <wp:positionV relativeFrom="paragraph">
              <wp:posOffset>29210</wp:posOffset>
            </wp:positionV>
            <wp:extent cx="5943600" cy="4457700"/>
            <wp:effectExtent l="0" t="0" r="0" b="12700"/>
            <wp:wrapTopAndBottom/>
            <wp:docPr id="27"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14">
                      <a:extLst>
                        <a:ext uri="{28A0092B-C50C-407E-A947-70E740481C1C}">
                          <a14:useLocalDpi xmlns:a14="http://schemas.microsoft.com/office/drawing/2010/main" val="0"/>
                        </a:ext>
                      </a:extLst>
                    </a:blip>
                    <a:srcRect/>
                    <a:stretch>
                      <a:fillRect/>
                    </a:stretch>
                  </pic:blipFill>
                  <pic:spPr>
                    <a:xfrm>
                      <a:off x="0" y="0"/>
                      <a:ext cx="5943600" cy="4457700"/>
                    </a:xfrm>
                    <a:prstGeom prst="rect">
                      <a:avLst/>
                    </a:prstGeom>
                    <a:ln/>
                  </pic:spPr>
                </pic:pic>
              </a:graphicData>
            </a:graphic>
            <wp14:sizeRelH relativeFrom="page">
              <wp14:pctWidth>0</wp14:pctWidth>
            </wp14:sizeRelH>
            <wp14:sizeRelV relativeFrom="page">
              <wp14:pctHeight>0</wp14:pctHeight>
            </wp14:sizeRelV>
          </wp:anchor>
        </w:drawing>
      </w:r>
    </w:p>
    <w:p w14:paraId="4DA4A213" w14:textId="77777777" w:rsidR="006F4733" w:rsidRDefault="006F4733" w:rsidP="006F4733"/>
    <w:p w14:paraId="3FEA9A9A" w14:textId="763264A5" w:rsidR="006F4733" w:rsidRDefault="006F4733" w:rsidP="006F4733">
      <w:r>
        <w:t>Candidate enhancer regions were primed and inserted into 3’ UTR. Schematics of the experimental procedure can be found in</w:t>
      </w:r>
      <w:r w:rsidR="007A2CC9">
        <w:t xml:space="preserve"> </w:t>
      </w:r>
      <w:r w:rsidR="007A2CC9">
        <w:fldChar w:fldCharType="begin"/>
      </w:r>
      <w:r w:rsidR="007A2CC9">
        <w:instrText xml:space="preserve"> REF _Ref473798688 \h </w:instrText>
      </w:r>
      <w:r w:rsidR="007A2CC9">
        <w:fldChar w:fldCharType="separate"/>
      </w:r>
      <w:r w:rsidR="002511D5">
        <w:t xml:space="preserve">Figure S </w:t>
      </w:r>
      <w:r w:rsidR="002511D5">
        <w:rPr>
          <w:noProof/>
        </w:rPr>
        <w:t>1</w:t>
      </w:r>
      <w:r w:rsidR="002511D5">
        <w:noBreakHyphen/>
      </w:r>
      <w:r w:rsidR="002511D5">
        <w:rPr>
          <w:noProof/>
        </w:rPr>
        <w:t>6</w:t>
      </w:r>
      <w:r w:rsidR="007A2CC9">
        <w:fldChar w:fldCharType="end"/>
      </w:r>
      <w:r>
        <w:t>.</w:t>
      </w:r>
    </w:p>
    <w:p w14:paraId="7F459A9A" w14:textId="77777777" w:rsidR="00F852E2" w:rsidRDefault="00F852E2" w:rsidP="006F4733"/>
    <w:p w14:paraId="2639EEC6" w14:textId="4B68148D" w:rsidR="006F4733" w:rsidRDefault="007A2CC9" w:rsidP="006F4733">
      <w:r>
        <w:rPr>
          <w:noProof/>
        </w:rPr>
        <w:lastRenderedPageBreak/>
        <mc:AlternateContent>
          <mc:Choice Requires="wps">
            <w:drawing>
              <wp:anchor distT="0" distB="0" distL="114300" distR="114300" simplePos="0" relativeHeight="251675648" behindDoc="0" locked="0" layoutInCell="1" allowOverlap="1" wp14:anchorId="72E9553D" wp14:editId="1AF31119">
                <wp:simplePos x="0" y="0"/>
                <wp:positionH relativeFrom="column">
                  <wp:posOffset>273050</wp:posOffset>
                </wp:positionH>
                <wp:positionV relativeFrom="paragraph">
                  <wp:posOffset>0</wp:posOffset>
                </wp:positionV>
                <wp:extent cx="5943600" cy="457200"/>
                <wp:effectExtent l="0" t="0" r="0" b="0"/>
                <wp:wrapThrough wrapText="bothSides">
                  <wp:wrapPolygon edited="0">
                    <wp:start x="0" y="0"/>
                    <wp:lineTo x="0" y="0"/>
                    <wp:lineTo x="0" y="0"/>
                  </wp:wrapPolygon>
                </wp:wrapThrough>
                <wp:docPr id="22" name="Text Box 22"/>
                <wp:cNvGraphicFramePr/>
                <a:graphic xmlns:a="http://schemas.openxmlformats.org/drawingml/2006/main">
                  <a:graphicData uri="http://schemas.microsoft.com/office/word/2010/wordprocessingShape">
                    <wps:wsp>
                      <wps:cNvSpPr txBox="1"/>
                      <wps:spPr>
                        <a:xfrm>
                          <a:off x="0" y="0"/>
                          <a:ext cx="5943600" cy="457200"/>
                        </a:xfrm>
                        <a:prstGeom prst="rect">
                          <a:avLst/>
                        </a:prstGeom>
                        <a:solidFill>
                          <a:prstClr val="white"/>
                        </a:solidFill>
                        <a:ln>
                          <a:noFill/>
                        </a:ln>
                        <a:effectLst/>
                      </wps:spPr>
                      <wps:txbx>
                        <w:txbxContent>
                          <w:p w14:paraId="1CFBB926" w14:textId="37E71CC0" w:rsidR="00B345FA" w:rsidRPr="007F0C3F" w:rsidRDefault="00B345FA" w:rsidP="007A2CC9">
                            <w:pPr>
                              <w:pStyle w:val="Caption"/>
                              <w:rPr>
                                <w:rFonts w:ascii="Times New Roman" w:hAnsi="Times New Roman"/>
                                <w:noProof/>
                              </w:rPr>
                            </w:pPr>
                            <w:bookmarkStart w:id="34" w:name="_Ref473798688"/>
                            <w:bookmarkStart w:id="35" w:name="_Toc474492485"/>
                            <w:r>
                              <w:t xml:space="preserve">Figure S </w:t>
                            </w:r>
                            <w:fldSimple w:instr=" STYLEREF 1 \s ">
                              <w:r>
                                <w:rPr>
                                  <w:noProof/>
                                </w:rPr>
                                <w:t>1</w:t>
                              </w:r>
                            </w:fldSimple>
                            <w:r>
                              <w:noBreakHyphen/>
                            </w:r>
                            <w:fldSimple w:instr=" SEQ Figure_S \* ARABIC \s 1 ">
                              <w:r>
                                <w:rPr>
                                  <w:noProof/>
                                </w:rPr>
                                <w:t>6</w:t>
                              </w:r>
                            </w:fldSimple>
                            <w:bookmarkEnd w:id="34"/>
                            <w:r w:rsidRPr="007A2CC9">
                              <w:t xml:space="preserve"> Enhancer-seq experimental design</w:t>
                            </w:r>
                            <w:bookmarkEnd w:id="35"/>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72E9553D" id="Text Box 22" o:spid="_x0000_s1032" type="#_x0000_t202" style="position:absolute;left:0;text-align:left;margin-left:21.5pt;margin-top:0;width:468pt;height:36pt;z-index:2516756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" stroked="f">
                <v:textbox inset="0,0,0,0">
                  <w:txbxContent>
                    <w:p w14:paraId="1CFBB926" w14:textId="37E71CC0" w:rsidR="00B345FA" w:rsidRPr="007F0C3F" w:rsidRDefault="00B345FA" w:rsidP="007A2CC9">
                      <w:pPr>
                        <w:pStyle w:val="Caption"/>
                        <w:rPr>
                          <w:rFonts w:ascii="Times New Roman" w:hAnsi="Times New Roman"/>
                          <w:noProof/>
                        </w:rPr>
                      </w:pPr>
                      <w:bookmarkStart w:id="36" w:name="_Ref473798688"/>
                      <w:bookmarkStart w:id="37" w:name="_Toc474492485"/>
                      <w:r>
                        <w:t xml:space="preserve">Figure S </w:t>
                      </w:r>
                      <w:fldSimple w:instr=" STYLEREF 1 \s ">
                        <w:r>
                          <w:rPr>
                            <w:noProof/>
                          </w:rPr>
                          <w:t>1</w:t>
                        </w:r>
                      </w:fldSimple>
                      <w:r>
                        <w:noBreakHyphen/>
                      </w:r>
                      <w:fldSimple w:instr=" SEQ Figure_S \* ARABIC \s 1 ">
                        <w:r>
                          <w:rPr>
                            <w:noProof/>
                          </w:rPr>
                          <w:t>6</w:t>
                        </w:r>
                      </w:fldSimple>
                      <w:bookmarkEnd w:id="36"/>
                      <w:r w:rsidRPr="007A2CC9">
                        <w:t xml:space="preserve"> Enhancer-seq experimental design</w:t>
                      </w:r>
                      <w:bookmarkEnd w:id="37"/>
                    </w:p>
                  </w:txbxContent>
                </v:textbox>
                <w10:wrap type="through"/>
              </v:shape>
            </w:pict>
          </mc:Fallback>
        </mc:AlternateContent>
      </w:r>
      <w:r w:rsidR="006F4733">
        <w:rPr>
          <w:noProof/>
        </w:rPr>
        <w:drawing>
          <wp:anchor distT="0" distB="0" distL="114300" distR="114300" simplePos="0" relativeHeight="251673600" behindDoc="0" locked="0" layoutInCell="1" allowOverlap="1" wp14:anchorId="511D9146" wp14:editId="79E3998F">
            <wp:simplePos x="0" y="0"/>
            <wp:positionH relativeFrom="column">
              <wp:posOffset>273050</wp:posOffset>
            </wp:positionH>
            <wp:positionV relativeFrom="paragraph">
              <wp:posOffset>29210</wp:posOffset>
            </wp:positionV>
            <wp:extent cx="5943600" cy="3771900"/>
            <wp:effectExtent l="0" t="0" r="0" b="12700"/>
            <wp:wrapTopAndBottom/>
            <wp:docPr id="26"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15">
                      <a:extLst>
                        <a:ext uri="{28A0092B-C50C-407E-A947-70E740481C1C}">
                          <a14:useLocalDpi xmlns:a14="http://schemas.microsoft.com/office/drawing/2010/main" val="0"/>
                        </a:ext>
                      </a:extLst>
                    </a:blip>
                    <a:srcRect/>
                    <a:stretch>
                      <a:fillRect/>
                    </a:stretch>
                  </pic:blipFill>
                  <pic:spPr>
                    <a:xfrm>
                      <a:off x="0" y="0"/>
                      <a:ext cx="5943600" cy="3771900"/>
                    </a:xfrm>
                    <a:prstGeom prst="rect">
                      <a:avLst/>
                    </a:prstGeom>
                    <a:ln/>
                  </pic:spPr>
                </pic:pic>
              </a:graphicData>
            </a:graphic>
            <wp14:sizeRelH relativeFrom="page">
              <wp14:pctWidth>0</wp14:pctWidth>
            </wp14:sizeRelH>
            <wp14:sizeRelV relativeFrom="page">
              <wp14:pctHeight>0</wp14:pctHeight>
            </wp14:sizeRelV>
          </wp:anchor>
        </w:drawing>
      </w:r>
    </w:p>
    <w:p w14:paraId="01E62299" w14:textId="33E6D431" w:rsidR="006F4733" w:rsidRPr="00F852E2" w:rsidRDefault="006F4733" w:rsidP="00F852E2">
      <w:pPr>
        <w:ind w:firstLine="0"/>
        <w:rPr>
          <w:b/>
        </w:rPr>
      </w:pPr>
      <w:r w:rsidRPr="00902758">
        <w:rPr>
          <w:b/>
        </w:rPr>
        <w:t>Data analysis</w:t>
      </w:r>
    </w:p>
    <w:p w14:paraId="74CA035F" w14:textId="77777777" w:rsidR="006F4733" w:rsidRDefault="006F4733" w:rsidP="006F4733">
      <w:r>
        <w:t xml:space="preserve">Expression level was quantified and normalized using </w:t>
      </w:r>
      <w:r w:rsidRPr="00902758">
        <w:t>Fragments Per Kilobase of transcript per Million mapped reads</w:t>
      </w:r>
      <w:r>
        <w:t xml:space="preserve"> or FPKM. Fold change was normalized based on basal transcription level and input expression level as shown in the following formula:</w:t>
      </w:r>
    </w:p>
    <w:p w14:paraId="04F051C6" w14:textId="77777777" w:rsidR="006F4733" w:rsidRDefault="006F4733" w:rsidP="006F4733"/>
    <w:p w14:paraId="127DBF85" w14:textId="77777777" w:rsidR="006F4733" w:rsidRPr="00902758" w:rsidRDefault="00027845" w:rsidP="006F4733">
      <m:oMathPara>
        <m:oMath>
          <m:sSub>
            <m:sSubPr>
              <m:ctrlPr>
                <w:rPr>
                  <w:rFonts w:ascii="Cambria Math" w:hAnsi="Cambria Math"/>
                  <w:i/>
                </w:rPr>
              </m:ctrlPr>
            </m:sSubPr>
            <m:e>
              <m:r>
                <w:rPr>
                  <w:rFonts w:ascii="Cambria Math" w:hAnsi="Cambria Math"/>
                </w:rPr>
                <m:t>FC</m:t>
              </m:r>
            </m:e>
            <m:sub>
              <m:r>
                <w:rPr>
                  <w:rFonts w:ascii="Cambria Math" w:hAnsi="Cambria Math"/>
                </w:rPr>
                <m:t>dhs</m:t>
              </m:r>
            </m:sub>
          </m:sSub>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FPKM</m:t>
                  </m:r>
                </m:e>
                <m:sub>
                  <m:r>
                    <w:rPr>
                      <w:rFonts w:ascii="Cambria Math" w:hAnsi="Cambria Math"/>
                    </w:rPr>
                    <m:t>dhs</m:t>
                  </m:r>
                </m:sub>
                <m:sup>
                  <m:r>
                    <w:rPr>
                      <w:rFonts w:ascii="Cambria Math" w:hAnsi="Cambria Math"/>
                    </w:rPr>
                    <m:t>untreated</m:t>
                  </m:r>
                </m:sup>
              </m:sSubSup>
            </m:num>
            <m:den>
              <m:r>
                <w:rPr>
                  <w:rFonts w:ascii="Cambria Math" w:hAnsi="Cambria Math"/>
                </w:rPr>
                <m:t>τ∙</m:t>
              </m:r>
              <m:sSubSup>
                <m:sSubSupPr>
                  <m:ctrlPr>
                    <w:rPr>
                      <w:rFonts w:ascii="Cambria Math" w:hAnsi="Cambria Math"/>
                      <w:i/>
                    </w:rPr>
                  </m:ctrlPr>
                </m:sSubSupPr>
                <m:e>
                  <m:r>
                    <w:rPr>
                      <w:rFonts w:ascii="Cambria Math" w:hAnsi="Cambria Math"/>
                    </w:rPr>
                    <m:t>FPKM</m:t>
                  </m:r>
                </m:e>
                <m:sub>
                  <m:r>
                    <w:rPr>
                      <w:rFonts w:ascii="Cambria Math" w:hAnsi="Cambria Math"/>
                    </w:rPr>
                    <m:t>dhs</m:t>
                  </m:r>
                </m:sub>
                <m:sup>
                  <m:r>
                    <w:rPr>
                      <w:rFonts w:ascii="Cambria Math" w:hAnsi="Cambria Math"/>
                    </w:rPr>
                    <m:t>input</m:t>
                  </m:r>
                </m:sup>
              </m:sSubSup>
            </m:den>
          </m:f>
        </m:oMath>
      </m:oMathPara>
    </w:p>
    <w:p w14:paraId="7D2919B2" w14:textId="77777777" w:rsidR="006F4733" w:rsidRDefault="006F4733" w:rsidP="006F4733"/>
    <w:p w14:paraId="2CCBAD56" w14:textId="77777777" w:rsidR="006F4733" w:rsidRDefault="006F4733" w:rsidP="006F4733">
      <w:r>
        <w:t>Basal transcription level was calculated using the following formula:</w:t>
      </w:r>
    </w:p>
    <w:p w14:paraId="1CC596D5" w14:textId="77777777" w:rsidR="006F4733" w:rsidRDefault="006F4733" w:rsidP="006F4733"/>
    <w:p w14:paraId="63383401" w14:textId="77777777" w:rsidR="006F4733" w:rsidRPr="006D65D5" w:rsidRDefault="006F4733" w:rsidP="006F4733">
      <m:oMathPara>
        <m:oMathParaPr>
          <m:jc m:val="center"/>
        </m:oMathParaPr>
        <m:oMath>
          <m:r>
            <w:rPr>
              <w:rFonts w:ascii="Cambria Math" w:hAnsi="Cambria Math"/>
            </w:rPr>
            <w:lastRenderedPageBreak/>
            <m:t>basal transcription level, τ=</m:t>
          </m:r>
          <m:f>
            <m:fPr>
              <m:ctrlPr>
                <w:rPr>
                  <w:rFonts w:ascii="Cambria Math" w:hAnsi="Cambria Math"/>
                  <w:i/>
                </w:rPr>
              </m:ctrlPr>
            </m:fPr>
            <m:num>
              <m:sSub>
                <m:sSubPr>
                  <m:ctrlPr>
                    <w:rPr>
                      <w:rFonts w:ascii="Cambria Math" w:hAnsi="Cambria Math"/>
                      <w:i/>
                    </w:rPr>
                  </m:ctrlPr>
                </m:sSubPr>
                <m:e>
                  <m:r>
                    <w:rPr>
                      <w:rFonts w:ascii="Cambria Math" w:hAnsi="Cambria Math"/>
                    </w:rPr>
                    <m:t>RNA</m:t>
                  </m:r>
                </m:e>
                <m:sub>
                  <m:r>
                    <w:rPr>
                      <w:rFonts w:ascii="Cambria Math" w:hAnsi="Cambria Math"/>
                    </w:rPr>
                    <m:t>neg</m:t>
                  </m:r>
                </m:sub>
              </m:sSub>
            </m:num>
            <m:den>
              <m:sSub>
                <m:sSubPr>
                  <m:ctrlPr>
                    <w:rPr>
                      <w:rFonts w:ascii="Cambria Math" w:hAnsi="Cambria Math"/>
                      <w:i/>
                    </w:rPr>
                  </m:ctrlPr>
                </m:sSubPr>
                <m:e>
                  <m:r>
                    <w:rPr>
                      <w:rFonts w:ascii="Cambria Math" w:hAnsi="Cambria Math"/>
                    </w:rPr>
                    <m:t>DNA</m:t>
                  </m:r>
                </m:e>
                <m:sub>
                  <m:r>
                    <w:rPr>
                      <w:rFonts w:ascii="Cambria Math" w:hAnsi="Cambria Math"/>
                    </w:rPr>
                    <m:t>neg</m:t>
                  </m:r>
                </m:sub>
              </m:sSub>
            </m:den>
          </m:f>
          <m:r>
            <w:rPr>
              <w:rFonts w:ascii="Cambria Math" w:hAnsi="Cambria Math"/>
            </w:rPr>
            <m:t>=</m:t>
          </m:r>
          <m:f>
            <m:fPr>
              <m:ctrlPr>
                <w:rPr>
                  <w:rFonts w:ascii="Cambria Math" w:hAnsi="Cambria Math"/>
                  <w:i/>
                </w:rPr>
              </m:ctrlPr>
            </m:fPr>
            <m:num>
              <m:r>
                <w:rPr>
                  <w:rFonts w:ascii="Cambria Math" w:hAnsi="Cambria Math"/>
                </w:rPr>
                <m:t>&lt;</m:t>
              </m:r>
              <m:sSubSup>
                <m:sSubSupPr>
                  <m:ctrlPr>
                    <w:rPr>
                      <w:rFonts w:ascii="Cambria Math" w:hAnsi="Cambria Math"/>
                      <w:i/>
                    </w:rPr>
                  </m:ctrlPr>
                </m:sSubSupPr>
                <m:e>
                  <m:r>
                    <w:rPr>
                      <w:rFonts w:ascii="Cambria Math" w:hAnsi="Cambria Math"/>
                    </w:rPr>
                    <m:t>FPKM</m:t>
                  </m:r>
                </m:e>
                <m:sub>
                  <m:r>
                    <w:rPr>
                      <w:rFonts w:ascii="Cambria Math" w:hAnsi="Cambria Math"/>
                    </w:rPr>
                    <m:t>neg</m:t>
                  </m:r>
                </m:sub>
                <m:sup>
                  <m:r>
                    <w:rPr>
                      <w:rFonts w:ascii="Cambria Math" w:hAnsi="Cambria Math"/>
                    </w:rPr>
                    <m:t>untreated</m:t>
                  </m:r>
                </m:sup>
              </m:sSubSup>
              <m:r>
                <w:rPr>
                  <w:rFonts w:ascii="Cambria Math" w:hAnsi="Cambria Math"/>
                </w:rPr>
                <m:t>&gt;</m:t>
              </m:r>
            </m:num>
            <m:den>
              <m:r>
                <w:rPr>
                  <w:rFonts w:ascii="Cambria Math" w:hAnsi="Cambria Math"/>
                </w:rPr>
                <m:t>&lt;</m:t>
              </m:r>
              <m:sSubSup>
                <m:sSubSupPr>
                  <m:ctrlPr>
                    <w:rPr>
                      <w:rFonts w:ascii="Cambria Math" w:hAnsi="Cambria Math"/>
                      <w:i/>
                    </w:rPr>
                  </m:ctrlPr>
                </m:sSubSupPr>
                <m:e>
                  <m:r>
                    <w:rPr>
                      <w:rFonts w:ascii="Cambria Math" w:hAnsi="Cambria Math"/>
                    </w:rPr>
                    <m:t>FPKM</m:t>
                  </m:r>
                </m:e>
                <m:sub>
                  <m:r>
                    <w:rPr>
                      <w:rFonts w:ascii="Cambria Math" w:hAnsi="Cambria Math"/>
                    </w:rPr>
                    <m:t>neg</m:t>
                  </m:r>
                </m:sub>
                <m:sup>
                  <m:r>
                    <w:rPr>
                      <w:rFonts w:ascii="Cambria Math" w:hAnsi="Cambria Math"/>
                    </w:rPr>
                    <m:t>input</m:t>
                  </m:r>
                </m:sup>
              </m:sSubSup>
              <m:r>
                <w:rPr>
                  <w:rFonts w:ascii="Cambria Math" w:hAnsi="Cambria Math"/>
                </w:rPr>
                <m:t>&gt;</m:t>
              </m:r>
            </m:den>
          </m:f>
          <m:r>
            <w:rPr>
              <w:rFonts w:ascii="Cambria Math" w:hAnsi="Cambria Math"/>
            </w:rPr>
            <m:t>≅0.8</m:t>
          </m:r>
        </m:oMath>
      </m:oMathPara>
    </w:p>
    <w:p w14:paraId="1393B40A" w14:textId="65DEF2E0" w:rsidR="006F4733" w:rsidRDefault="006F4733" w:rsidP="006F4733">
      <w:r>
        <w:t>To precisely select the center of candidate enhancers, we iteratively tested for the optimal core peak width, using pooled peak FPKM fold change as a function of input coverage. Various bin size between 200 to 500bp were tested, and we found that, at bin size of 400bp, positive and negative controls were optimally segregated as shown in</w:t>
      </w:r>
      <w:r w:rsidR="00857CDA">
        <w:t xml:space="preserve"> </w:t>
      </w:r>
      <w:r w:rsidR="00857CDA">
        <w:fldChar w:fldCharType="begin"/>
      </w:r>
      <w:r w:rsidR="00857CDA">
        <w:instrText xml:space="preserve"> REF _Ref473798753 \h </w:instrText>
      </w:r>
      <w:r w:rsidR="00857CDA">
        <w:fldChar w:fldCharType="separate"/>
      </w:r>
      <w:r w:rsidR="002511D5">
        <w:t xml:space="preserve">Figure S </w:t>
      </w:r>
      <w:r w:rsidR="002511D5">
        <w:rPr>
          <w:noProof/>
        </w:rPr>
        <w:t>1</w:t>
      </w:r>
      <w:r w:rsidR="002511D5">
        <w:noBreakHyphen/>
      </w:r>
      <w:r w:rsidR="002511D5">
        <w:rPr>
          <w:noProof/>
        </w:rPr>
        <w:t>7</w:t>
      </w:r>
      <w:r w:rsidR="00857CDA">
        <w:fldChar w:fldCharType="end"/>
      </w:r>
      <w:r>
        <w:t>.</w:t>
      </w:r>
    </w:p>
    <w:p w14:paraId="246EB2AF" w14:textId="77777777" w:rsidR="006F4733" w:rsidRDefault="006F4733" w:rsidP="006F4733"/>
    <w:p w14:paraId="45C9AF40" w14:textId="215A68E3" w:rsidR="006F4733" w:rsidRDefault="00857CDA" w:rsidP="006F4733">
      <w:r>
        <w:rPr>
          <w:noProof/>
        </w:rPr>
        <mc:AlternateContent>
          <mc:Choice Requires="wps">
            <w:drawing>
              <wp:anchor distT="0" distB="0" distL="114300" distR="114300" simplePos="0" relativeHeight="251678720" behindDoc="0" locked="0" layoutInCell="1" allowOverlap="1" wp14:anchorId="24769AEB" wp14:editId="2B870CF8">
                <wp:simplePos x="0" y="0"/>
                <wp:positionH relativeFrom="column">
                  <wp:posOffset>273050</wp:posOffset>
                </wp:positionH>
                <wp:positionV relativeFrom="paragraph">
                  <wp:posOffset>-431165</wp:posOffset>
                </wp:positionV>
                <wp:extent cx="5943600" cy="457200"/>
                <wp:effectExtent l="0" t="0" r="0" b="0"/>
                <wp:wrapThrough wrapText="bothSides">
                  <wp:wrapPolygon edited="0">
                    <wp:start x="0" y="0"/>
                    <wp:lineTo x="0" y="0"/>
                    <wp:lineTo x="0" y="0"/>
                  </wp:wrapPolygon>
                </wp:wrapThrough>
                <wp:docPr id="30" name="Text Box 30"/>
                <wp:cNvGraphicFramePr/>
                <a:graphic xmlns:a="http://schemas.openxmlformats.org/drawingml/2006/main">
                  <a:graphicData uri="http://schemas.microsoft.com/office/word/2010/wordprocessingShape">
                    <wps:wsp>
                      <wps:cNvSpPr txBox="1"/>
                      <wps:spPr>
                        <a:xfrm>
                          <a:off x="0" y="0"/>
                          <a:ext cx="5943600" cy="457200"/>
                        </a:xfrm>
                        <a:prstGeom prst="rect">
                          <a:avLst/>
                        </a:prstGeom>
                        <a:solidFill>
                          <a:prstClr val="white"/>
                        </a:solidFill>
                        <a:ln>
                          <a:noFill/>
                        </a:ln>
                        <a:effectLst/>
                      </wps:spPr>
                      <wps:txbx>
                        <w:txbxContent>
                          <w:p w14:paraId="5EC94EE1" w14:textId="22B9298C" w:rsidR="00B345FA" w:rsidRPr="00F90479" w:rsidRDefault="00B345FA" w:rsidP="00857CDA">
                            <w:pPr>
                              <w:pStyle w:val="Caption"/>
                              <w:rPr>
                                <w:rFonts w:ascii="Times New Roman" w:hAnsi="Times New Roman"/>
                                <w:noProof/>
                              </w:rPr>
                            </w:pPr>
                            <w:bookmarkStart w:id="38" w:name="_Ref473798753"/>
                            <w:bookmarkStart w:id="39" w:name="_Toc474492486"/>
                            <w:r>
                              <w:t xml:space="preserve">Figure S </w:t>
                            </w:r>
                            <w:fldSimple w:instr=" STYLEREF 1 \s ">
                              <w:r>
                                <w:rPr>
                                  <w:noProof/>
                                </w:rPr>
                                <w:t>1</w:t>
                              </w:r>
                            </w:fldSimple>
                            <w:r>
                              <w:noBreakHyphen/>
                            </w:r>
                            <w:fldSimple w:instr=" SEQ Figure_S \* ARABIC \s 1 ">
                              <w:r>
                                <w:rPr>
                                  <w:noProof/>
                                </w:rPr>
                                <w:t>7</w:t>
                              </w:r>
                            </w:fldSimple>
                            <w:bookmarkEnd w:id="38"/>
                            <w:r w:rsidRPr="00857CDA">
                              <w:t xml:space="preserve"> Enhancer-seq peak selection</w:t>
                            </w:r>
                            <w:bookmarkEnd w:id="39"/>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24769AEB" id="Text Box 30" o:spid="_x0000_s1033" type="#_x0000_t202" style="position:absolute;left:0;text-align:left;margin-left:21.5pt;margin-top:-33.9pt;width:468pt;height:36pt;z-index:2516787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" stroked="f">
                <v:textbox inset="0,0,0,0">
                  <w:txbxContent>
                    <w:p w14:paraId="5EC94EE1" w14:textId="22B9298C" w:rsidR="00B345FA" w:rsidRPr="00F90479" w:rsidRDefault="00B345FA" w:rsidP="00857CDA">
                      <w:pPr>
                        <w:pStyle w:val="Caption"/>
                        <w:rPr>
                          <w:rFonts w:ascii="Times New Roman" w:hAnsi="Times New Roman"/>
                          <w:noProof/>
                        </w:rPr>
                      </w:pPr>
                      <w:bookmarkStart w:id="40" w:name="_Ref473798753"/>
                      <w:bookmarkStart w:id="41" w:name="_Toc474492486"/>
                      <w:r>
                        <w:t xml:space="preserve">Figure S </w:t>
                      </w:r>
                      <w:fldSimple w:instr=" STYLEREF 1 \s ">
                        <w:r>
                          <w:rPr>
                            <w:noProof/>
                          </w:rPr>
                          <w:t>1</w:t>
                        </w:r>
                      </w:fldSimple>
                      <w:r>
                        <w:noBreakHyphen/>
                      </w:r>
                      <w:fldSimple w:instr=" SEQ Figure_S \* ARABIC \s 1 ">
                        <w:r>
                          <w:rPr>
                            <w:noProof/>
                          </w:rPr>
                          <w:t>7</w:t>
                        </w:r>
                      </w:fldSimple>
                      <w:bookmarkEnd w:id="40"/>
                      <w:r w:rsidRPr="00857CDA">
                        <w:t xml:space="preserve"> Enhancer-seq peak selection</w:t>
                      </w:r>
                      <w:bookmarkEnd w:id="41"/>
                    </w:p>
                  </w:txbxContent>
                </v:textbox>
                <w10:wrap type="through"/>
              </v:shape>
            </w:pict>
          </mc:Fallback>
        </mc:AlternateContent>
      </w:r>
      <w:r w:rsidR="006F4733" w:rsidRPr="006D65D5">
        <w:rPr>
          <w:noProof/>
        </w:rPr>
        <w:drawing>
          <wp:anchor distT="0" distB="0" distL="114300" distR="114300" simplePos="0" relativeHeight="251676672" behindDoc="0" locked="0" layoutInCell="1" allowOverlap="1" wp14:anchorId="73BE2FD9" wp14:editId="7709500C">
            <wp:simplePos x="0" y="0"/>
            <wp:positionH relativeFrom="column">
              <wp:posOffset>273050</wp:posOffset>
            </wp:positionH>
            <wp:positionV relativeFrom="paragraph">
              <wp:posOffset>26035</wp:posOffset>
            </wp:positionV>
            <wp:extent cx="5943600" cy="3939540"/>
            <wp:effectExtent l="0" t="0" r="0" b="0"/>
            <wp:wrapTopAndBottom/>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extLst>
                        <a:ext uri="{28A0092B-C50C-407E-A947-70E740481C1C}">
                          <a14:useLocalDpi xmlns:a14="http://schemas.microsoft.com/office/drawing/2010/main" val="0"/>
                        </a:ext>
                      </a:extLst>
                    </a:blip>
                    <a:stretch>
                      <a:fillRect/>
                    </a:stretch>
                  </pic:blipFill>
                  <pic:spPr>
                    <a:xfrm>
                      <a:off x="0" y="0"/>
                      <a:ext cx="5943600" cy="3939540"/>
                    </a:xfrm>
                    <a:prstGeom prst="rect">
                      <a:avLst/>
                    </a:prstGeom>
                  </pic:spPr>
                </pic:pic>
              </a:graphicData>
            </a:graphic>
            <wp14:sizeRelH relativeFrom="page">
              <wp14:pctWidth>0</wp14:pctWidth>
            </wp14:sizeRelH>
            <wp14:sizeRelV relativeFrom="page">
              <wp14:pctHeight>0</wp14:pctHeight>
            </wp14:sizeRelV>
          </wp:anchor>
        </w:drawing>
      </w:r>
    </w:p>
    <w:p w14:paraId="761F8858" w14:textId="77777777" w:rsidR="006F4733" w:rsidRDefault="006F4733" w:rsidP="006F4733">
      <w:r>
        <w:t>For each 400bp core signal region, each side of the peak was extended by 300bp to make a 1kb window. These 1kb window was then overlapped with histone enrichment signal based enhancer prediction to call the 834 high-confidence enhancer sets for MCF-7.</w:t>
      </w:r>
    </w:p>
    <w:p w14:paraId="52882C2A" w14:textId="77777777" w:rsidR="006F4733" w:rsidRPr="006F4733" w:rsidRDefault="006F4733" w:rsidP="00F852E2">
      <w:pPr>
        <w:ind w:firstLine="0"/>
      </w:pPr>
    </w:p>
    <w:p w14:paraId="51A0ADC5" w14:textId="77777777" w:rsidR="0034660A" w:rsidRDefault="0034660A" w:rsidP="006F4733">
      <w:pPr>
        <w:pStyle w:val="Heading2"/>
      </w:pPr>
      <w:bookmarkStart w:id="42" w:name="_Toc474492451"/>
      <w:r w:rsidRPr="0034660A">
        <w:lastRenderedPageBreak/>
        <w:t>Enhancer Target prediction</w:t>
      </w:r>
      <w:bookmarkEnd w:id="42"/>
    </w:p>
    <w:p w14:paraId="76803BB2" w14:textId="307F236F" w:rsidR="003050C7" w:rsidRPr="003050C7" w:rsidRDefault="003050C7" w:rsidP="006F4733">
      <w:pPr>
        <w:pStyle w:val="Heading3"/>
      </w:pPr>
      <w:bookmarkStart w:id="43" w:name="_Toc474492452"/>
      <w:r>
        <w:t>Enhancer Gene linkage prediction</w:t>
      </w:r>
      <w:bookmarkEnd w:id="43"/>
    </w:p>
    <w:p w14:paraId="69ABC50B" w14:textId="390B5D23" w:rsidR="006F4733" w:rsidRPr="0034660A" w:rsidRDefault="0034660A" w:rsidP="0034660A">
      <w:pPr>
        <w:rPr>
          <w:rFonts w:cs="Times New Roman"/>
        </w:rPr>
      </w:pPr>
      <w:r w:rsidRPr="0034660A">
        <w:t>Enhancer targets were predicted using JEME (Cao et al., under revision). Briefly, the expression levels around each transcription start site (TSS) in 49 ENCODE and Roadmap Epigenomics cell lines were modeled based on histone modification data at nearby enhancers. These models gave a weight for each enhancer that indicates the global degree of this enhancer in regulating the TSS. These weights were then combined with genomic distance and cell-line-specific data to predict the enhancers that regulate a TSS in a particular cell line in a second-level model. The parameter values of these second-level models were learned from published ChIA-PET data from the corresponding cell lines. A 5-fold cross-validation procedure was used to evaluate the accuracy of the predicted enhancer-target pairs.</w:t>
      </w:r>
    </w:p>
    <w:p w14:paraId="4FAB3795" w14:textId="77777777" w:rsidR="003050C7" w:rsidRPr="003050C7" w:rsidRDefault="003050C7" w:rsidP="006F4733">
      <w:pPr>
        <w:pStyle w:val="Heading3"/>
      </w:pPr>
      <w:bookmarkStart w:id="44" w:name="_Toc474492453"/>
      <w:r w:rsidRPr="003050C7">
        <w:t>Enhancer gene linkage pruning using Hi-C data</w:t>
      </w:r>
      <w:bookmarkEnd w:id="44"/>
    </w:p>
    <w:p w14:paraId="04357839" w14:textId="77777777" w:rsidR="00847ABB" w:rsidRDefault="00847ABB" w:rsidP="00847ABB">
      <w:r w:rsidRPr="00847ABB">
        <w:t>Enhancer target predictions are further filtered by using Hi-C data. Contact maps of individual chromosomes (in 5kb bins) for both K562 and GM12878 cell lines were obtained from (Rao et al. Cell 2014). MCF7 contact maps (40kb) were obtained from (Barutcu et al. Genome Biol. 2015). Element (i,j) in a contact map represents the frequency of interactions between genomic loci i and j. For all possible (i,j), we used the tool Fit-Hi-C to estimate the statistical significance the contact frequency based on the coverage of the loci as well as their genomic distance (Ay Ges. Res. 2014) and kept the interactions with q-value&lt;0.1. We then used the list of significant loci to filter the enhancer-target predictions. Only enhancer-gene pairs in which enhancer and gene are respectively belong to a pair of significantly interacting loci are kept for further analysis.</w:t>
      </w:r>
    </w:p>
    <w:p w14:paraId="7DB3146E" w14:textId="77777777" w:rsidR="006F4733" w:rsidRDefault="006F4733" w:rsidP="00847ABB"/>
    <w:p w14:paraId="6ADBC02B" w14:textId="3188E2B4" w:rsidR="009454F8" w:rsidRPr="009454F8" w:rsidRDefault="009A7CCE" w:rsidP="006F4733">
      <w:pPr>
        <w:pStyle w:val="Heading2"/>
        <w:rPr>
          <w:rFonts w:cs="Times New Roman"/>
        </w:rPr>
      </w:pPr>
      <w:bookmarkStart w:id="45" w:name="_Toc474492454"/>
      <w:r>
        <w:t>Extended gene</w:t>
      </w:r>
      <w:r w:rsidR="009454F8">
        <w:t xml:space="preserve"> </w:t>
      </w:r>
      <w:r w:rsidR="00D01500">
        <w:t>neighborhood</w:t>
      </w:r>
      <w:r w:rsidR="009454F8">
        <w:t xml:space="preserve"> </w:t>
      </w:r>
      <w:r w:rsidR="00136F08">
        <w:t>generation</w:t>
      </w:r>
      <w:bookmarkEnd w:id="45"/>
    </w:p>
    <w:p w14:paraId="4940DD51" w14:textId="0CB8EE72" w:rsidR="009A7CCE" w:rsidRDefault="009454F8" w:rsidP="009454F8">
      <w:r>
        <w:t>Here we genera</w:t>
      </w:r>
      <w:r w:rsidR="00D01500">
        <w:t xml:space="preserve">ted the extended gene neighborhoods </w:t>
      </w:r>
      <w:r w:rsidR="00984448">
        <w:t xml:space="preserve">by combing the coding region with the key </w:t>
      </w:r>
      <w:r w:rsidR="000278AA">
        <w:t>non-coding proximal and distal regulatory elements together for a joint mutation burdening quantification.</w:t>
      </w:r>
    </w:p>
    <w:p w14:paraId="31B77D81" w14:textId="77777777" w:rsidR="005526BC" w:rsidRPr="00847ABB" w:rsidRDefault="005526BC" w:rsidP="009454F8">
      <w:pPr>
        <w:rPr>
          <w:rFonts w:cs="Times New Roman"/>
        </w:rPr>
      </w:pPr>
    </w:p>
    <w:p w14:paraId="6F31DA8A" w14:textId="77777777" w:rsidR="00951664" w:rsidRPr="00951664" w:rsidRDefault="00951664" w:rsidP="00951664">
      <w:pPr>
        <w:spacing w:before="0" w:line="240" w:lineRule="auto"/>
        <w:ind w:firstLine="0"/>
        <w:jc w:val="left"/>
        <w:rPr>
          <w:rFonts w:eastAsia="Times New Roman" w:cs="Times New Roman"/>
        </w:rPr>
      </w:pPr>
    </w:p>
    <w:p w14:paraId="24DBE100" w14:textId="261F475F" w:rsidR="00951664" w:rsidRDefault="00AA04E9" w:rsidP="006F4733">
      <w:pPr>
        <w:pStyle w:val="Heading2"/>
      </w:pPr>
      <w:bookmarkStart w:id="46" w:name="_Toc474492455"/>
      <w:r>
        <w:t>TF/RBP networks</w:t>
      </w:r>
      <w:bookmarkEnd w:id="46"/>
    </w:p>
    <w:p w14:paraId="07DAD058" w14:textId="6ED48A0F" w:rsidR="003C6013" w:rsidRDefault="00006633" w:rsidP="006F4733">
      <w:pPr>
        <w:pStyle w:val="Heading3"/>
      </w:pPr>
      <w:bookmarkStart w:id="47" w:name="_Toc474492456"/>
      <w:r>
        <w:t>TF network</w:t>
      </w:r>
      <w:bookmarkEnd w:id="47"/>
    </w:p>
    <w:p w14:paraId="6AC1428E" w14:textId="13232B03" w:rsidR="00006633" w:rsidRPr="00006633" w:rsidRDefault="00006633" w:rsidP="006F4733">
      <w:pPr>
        <w:pStyle w:val="Heading3"/>
      </w:pPr>
      <w:bookmarkStart w:id="48" w:name="_Toc474492457"/>
      <w:r>
        <w:t>RBP network</w:t>
      </w:r>
      <w:bookmarkEnd w:id="48"/>
    </w:p>
    <w:p w14:paraId="7FDD7E15" w14:textId="77777777" w:rsidR="002E46E5" w:rsidRPr="00121E8B" w:rsidRDefault="002E46E5" w:rsidP="00121E8B">
      <w:pPr>
        <w:spacing w:before="0" w:line="240" w:lineRule="auto"/>
        <w:ind w:firstLine="0"/>
        <w:jc w:val="left"/>
        <w:rPr>
          <w:rFonts w:eastAsia="Times New Roman" w:cs="Times New Roman"/>
        </w:rPr>
      </w:pPr>
    </w:p>
    <w:p w14:paraId="1DB8DF0A" w14:textId="77777777" w:rsidR="006F4733" w:rsidRDefault="006F4733">
      <w:pPr>
        <w:spacing w:before="0" w:line="240" w:lineRule="auto"/>
        <w:ind w:firstLine="0"/>
        <w:jc w:val="left"/>
        <w:rPr>
          <w:rFonts w:eastAsiaTheme="majorEastAsia" w:cstheme="majorBidi"/>
          <w:b/>
          <w:bCs/>
          <w:sz w:val="32"/>
          <w:szCs w:val="32"/>
          <w:lang w:eastAsia="en-US"/>
        </w:rPr>
      </w:pPr>
      <w:r>
        <w:br w:type="page"/>
      </w:r>
    </w:p>
    <w:p w14:paraId="71704ABE" w14:textId="7BC05CE6" w:rsidR="00435527" w:rsidRDefault="00435527" w:rsidP="00CC0A25">
      <w:pPr>
        <w:pStyle w:val="Heading1"/>
      </w:pPr>
      <w:bookmarkStart w:id="49" w:name="_Toc474492458"/>
      <w:r>
        <w:lastRenderedPageBreak/>
        <w:t>Details about recurrence analysis</w:t>
      </w:r>
      <w:bookmarkEnd w:id="49"/>
    </w:p>
    <w:p w14:paraId="5524A051" w14:textId="79271A57" w:rsidR="00C1139B" w:rsidRPr="00C1139B" w:rsidRDefault="00C1139B" w:rsidP="006F4733">
      <w:pPr>
        <w:pStyle w:val="Heading2"/>
        <w:rPr>
          <w:lang w:eastAsia="en-US"/>
        </w:rPr>
      </w:pPr>
      <w:bookmarkStart w:id="50" w:name="_Toc474492459"/>
      <w:r>
        <w:rPr>
          <w:lang w:eastAsia="en-US"/>
        </w:rPr>
        <w:t>Variant calling</w:t>
      </w:r>
      <w:bookmarkEnd w:id="50"/>
    </w:p>
    <w:p w14:paraId="3BCA261B" w14:textId="77777777" w:rsidR="00C1139B" w:rsidRDefault="00C1139B" w:rsidP="006F4733">
      <w:pPr>
        <w:pStyle w:val="Heading3"/>
      </w:pPr>
      <w:bookmarkStart w:id="51" w:name="_Toc474492460"/>
      <w:r w:rsidRPr="00C1139B">
        <w:t>Germline</w:t>
      </w:r>
      <w:bookmarkEnd w:id="51"/>
      <w:r w:rsidRPr="00C1139B">
        <w:t xml:space="preserve"> </w:t>
      </w:r>
    </w:p>
    <w:p w14:paraId="164D8D37" w14:textId="7EAE8422" w:rsidR="00C1139B" w:rsidRDefault="00C1139B" w:rsidP="00C1139B">
      <w:r w:rsidRPr="00C1139B">
        <w:t>We called germline single nucleotide variants (SNVs) for a set of 88 liver cancer samples (Table 1) that were whole genome DNA sequenced at the Beijing Genomics Institute (BGI) Shenzhen for a mutation analysis published in [ref: PMID 23788652]. The authors made the raw sequence data available in FASTQ format from the European Nucleotide Archive (ENA) under accession ERP001196. We downloaded these files and conducted a germline variant calling procedure in accordance with the Broad Institute’s Best Practices for read-to-variant workflows (</w:t>
      </w:r>
      <w:hyperlink r:id="rId17" w:history="1">
        <w:r w:rsidRPr="00C1139B">
          <w:rPr>
            <w:color w:val="1155CC"/>
            <w:u w:val="single"/>
          </w:rPr>
          <w:t>https://software.broadinstitute.org/gatk/best-practices/index.php)</w:t>
        </w:r>
      </w:hyperlink>
      <w:r w:rsidRPr="00C1139B">
        <w:t>. Read alignments were generated using the Burrows-Wheeler Aligner (BWA v0.7.15;</w:t>
      </w:r>
      <w:hyperlink r:id="rId18" w:history="1">
        <w:r w:rsidRPr="00C1139B">
          <w:t xml:space="preserve"> </w:t>
        </w:r>
        <w:r w:rsidRPr="00C1139B">
          <w:rPr>
            <w:color w:val="1155CC"/>
            <w:u w:val="single"/>
          </w:rPr>
          <w:t>http://bio-bwa.sourceforge.net/)</w:t>
        </w:r>
      </w:hyperlink>
      <w:r w:rsidRPr="00C1139B">
        <w:t>, using the BWA-MEM algorithm. After that, we proceeded with preprocessing for variant calling, including cleaning out duplicate reads using Picard tools (MarkDuplicates tools v2.6.0), and base recalibration with the Genome Analysis Tookit (GATK; v3.6.0). Variant calls for individual samples were derived with the GATK HaplotypeCaller, followed by joint genotyping with the GenotypeGVCFs tool. The final variant set was subjected to standard quality filtration in accordance with the standard configuration of the GATK VariantFiltration tool. Each step was performed on the Mt Sinai Minerva scientific compute cluster, and utilized hundreds of CPU cores per compute step.</w:t>
      </w:r>
      <w:r w:rsidR="00EF0A23">
        <w:t xml:space="preserve"> </w:t>
      </w:r>
      <w:r w:rsidR="00EF0A23">
        <w:fldChar w:fldCharType="begin"/>
      </w:r>
      <w:r w:rsidR="00EF0A23">
        <w:instrText xml:space="preserve"> REF _Ref473798856 \h </w:instrText>
      </w:r>
      <w:r w:rsidR="00EF0A23">
        <w:fldChar w:fldCharType="separate"/>
      </w:r>
      <w:r w:rsidR="002511D5">
        <w:t xml:space="preserve">Table S </w:t>
      </w:r>
      <w:r w:rsidR="002511D5">
        <w:rPr>
          <w:noProof/>
        </w:rPr>
        <w:t>2</w:t>
      </w:r>
      <w:r w:rsidR="002511D5">
        <w:noBreakHyphen/>
      </w:r>
      <w:r w:rsidR="002511D5">
        <w:rPr>
          <w:noProof/>
        </w:rPr>
        <w:t>1</w:t>
      </w:r>
      <w:r w:rsidR="00EF0A23">
        <w:fldChar w:fldCharType="end"/>
      </w:r>
      <w:r w:rsidRPr="00C1139B">
        <w:t xml:space="preserve"> summarizes the distribution of germline variant calls per sample.</w:t>
      </w:r>
    </w:p>
    <w:p w14:paraId="178E86F1" w14:textId="77777777" w:rsidR="00BA02CD" w:rsidRPr="00C1139B" w:rsidRDefault="00BA02CD" w:rsidP="00C1139B">
      <w:pPr>
        <w:rPr>
          <w:rFonts w:cs="Times New Roman"/>
        </w:rPr>
      </w:pPr>
    </w:p>
    <w:p w14:paraId="382F2549" w14:textId="77777777" w:rsidR="00C1139B" w:rsidRPr="00C1139B" w:rsidRDefault="00C1139B" w:rsidP="00C1139B">
      <w:pPr>
        <w:spacing w:before="0" w:line="240" w:lineRule="auto"/>
        <w:ind w:firstLine="0"/>
        <w:jc w:val="left"/>
        <w:rPr>
          <w:rFonts w:eastAsia="Times New Roman" w:cs="Times New Roman"/>
        </w:rPr>
      </w:pPr>
    </w:p>
    <w:p w14:paraId="374BAA66" w14:textId="0D74E780" w:rsidR="00C1139B" w:rsidRDefault="00C1139B" w:rsidP="00C1139B">
      <w:pPr>
        <w:spacing w:before="0" w:line="240" w:lineRule="auto"/>
        <w:ind w:firstLine="0"/>
        <w:jc w:val="left"/>
        <w:rPr>
          <w:rFonts w:ascii="Arial" w:hAnsi="Arial" w:cs="Arial"/>
          <w:color w:val="000000"/>
          <w:sz w:val="22"/>
          <w:szCs w:val="22"/>
        </w:rPr>
      </w:pPr>
    </w:p>
    <w:p w14:paraId="51DB7762" w14:textId="77777777" w:rsidR="00BA02CD" w:rsidRPr="00C1139B" w:rsidRDefault="00BA02CD" w:rsidP="00C1139B">
      <w:pPr>
        <w:spacing w:before="0" w:line="240" w:lineRule="auto"/>
        <w:ind w:firstLine="0"/>
        <w:jc w:val="left"/>
        <w:rPr>
          <w:rFonts w:cs="Times New Roman"/>
        </w:rPr>
      </w:pPr>
    </w:p>
    <w:p w14:paraId="3215435B" w14:textId="19FBCA84" w:rsidR="00EF0A23" w:rsidRDefault="00EF0A23" w:rsidP="00EF0A23">
      <w:pPr>
        <w:pStyle w:val="Caption"/>
        <w:keepNext/>
      </w:pPr>
      <w:bookmarkStart w:id="52" w:name="_Ref473798856"/>
      <w:bookmarkStart w:id="53" w:name="_Toc474489139"/>
      <w:r>
        <w:lastRenderedPageBreak/>
        <w:t xml:space="preserve">Table S </w:t>
      </w:r>
      <w:fldSimple w:instr=" STYLEREF 1 \s ">
        <w:r w:rsidR="002511D5">
          <w:rPr>
            <w:noProof/>
          </w:rPr>
          <w:t>2</w:t>
        </w:r>
      </w:fldSimple>
      <w:r w:rsidR="00AB3501">
        <w:noBreakHyphen/>
      </w:r>
      <w:fldSimple w:instr=" SEQ Table_S \* ARABIC \s 1 ">
        <w:r w:rsidR="002511D5">
          <w:rPr>
            <w:noProof/>
          </w:rPr>
          <w:t>1</w:t>
        </w:r>
      </w:fldSimple>
      <w:bookmarkEnd w:id="52"/>
      <w:r w:rsidRPr="00EF0A23">
        <w:rPr>
          <w:rFonts w:ascii="Arial" w:hAnsi="Arial" w:cs="Arial"/>
          <w:color w:val="000000"/>
          <w:sz w:val="22"/>
          <w:szCs w:val="22"/>
        </w:rPr>
        <w:t xml:space="preserve"> </w:t>
      </w:r>
      <w:r w:rsidRPr="00C1139B">
        <w:rPr>
          <w:rFonts w:ascii="Arial" w:hAnsi="Arial" w:cs="Arial"/>
          <w:color w:val="000000"/>
          <w:sz w:val="22"/>
          <w:szCs w:val="22"/>
        </w:rPr>
        <w:t>List of cancer whole genome DNA sequence data obtained for variant calling</w:t>
      </w:r>
      <w:bookmarkEnd w:id="53"/>
    </w:p>
    <w:tbl>
      <w:tblPr>
        <w:tblW w:w="8859" w:type="dxa"/>
        <w:tblCellMar>
          <w:top w:w="15" w:type="dxa"/>
          <w:left w:w="15" w:type="dxa"/>
          <w:bottom w:w="15" w:type="dxa"/>
          <w:right w:w="15" w:type="dxa"/>
        </w:tblCellMar>
        <w:tblLook w:val="04A0" w:firstRow="1" w:lastRow="0" w:firstColumn="1" w:lastColumn="0" w:noHBand="0" w:noVBand="1"/>
      </w:tblPr>
      <w:tblGrid>
        <w:gridCol w:w="2475"/>
        <w:gridCol w:w="1632"/>
        <w:gridCol w:w="2552"/>
        <w:gridCol w:w="2200"/>
      </w:tblGrid>
      <w:tr w:rsidR="00C1139B" w:rsidRPr="00C1139B" w14:paraId="21F1CE7E" w14:textId="77777777" w:rsidTr="00C1139B">
        <w:trPr>
          <w:trHeight w:val="228"/>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CD4DDC6" w14:textId="77777777" w:rsidR="00C1139B" w:rsidRPr="00C1139B" w:rsidRDefault="00C1139B" w:rsidP="00C1139B">
            <w:pPr>
              <w:spacing w:before="0" w:line="240" w:lineRule="auto"/>
              <w:ind w:firstLine="0"/>
              <w:jc w:val="center"/>
              <w:rPr>
                <w:rFonts w:cs="Times New Roman"/>
              </w:rPr>
            </w:pPr>
            <w:r w:rsidRPr="00C1139B">
              <w:rPr>
                <w:rFonts w:ascii="Arial" w:hAnsi="Arial" w:cs="Arial"/>
                <w:b/>
                <w:bCs/>
                <w:color w:val="000000"/>
                <w:sz w:val="22"/>
                <w:szCs w:val="22"/>
              </w:rPr>
              <w:t>Cancer type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D4CE326" w14:textId="77777777" w:rsidR="00C1139B" w:rsidRPr="00C1139B" w:rsidRDefault="00C1139B" w:rsidP="00C1139B">
            <w:pPr>
              <w:spacing w:before="0" w:line="240" w:lineRule="auto"/>
              <w:ind w:firstLine="0"/>
              <w:jc w:val="center"/>
              <w:rPr>
                <w:rFonts w:cs="Times New Roman"/>
              </w:rPr>
            </w:pPr>
            <w:r w:rsidRPr="00C1139B">
              <w:rPr>
                <w:rFonts w:ascii="Arial" w:hAnsi="Arial" w:cs="Arial"/>
                <w:b/>
                <w:bCs/>
                <w:color w:val="000000"/>
                <w:sz w:val="22"/>
                <w:szCs w:val="22"/>
              </w:rPr>
              <w:t>Number of samples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9B30A23" w14:textId="77777777" w:rsidR="00C1139B" w:rsidRPr="00C1139B" w:rsidRDefault="00C1139B" w:rsidP="00C1139B">
            <w:pPr>
              <w:spacing w:before="0" w:line="240" w:lineRule="auto"/>
              <w:ind w:firstLine="0"/>
              <w:jc w:val="center"/>
              <w:rPr>
                <w:rFonts w:cs="Times New Roman"/>
              </w:rPr>
            </w:pPr>
            <w:r w:rsidRPr="00C1139B">
              <w:rPr>
                <w:rFonts w:ascii="Arial" w:hAnsi="Arial" w:cs="Arial"/>
                <w:b/>
                <w:bCs/>
                <w:color w:val="000000"/>
                <w:sz w:val="22"/>
                <w:szCs w:val="22"/>
              </w:rPr>
              <w:t>Median number of variants per sample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498B8AE" w14:textId="77777777" w:rsidR="00C1139B" w:rsidRPr="00C1139B" w:rsidRDefault="00C1139B" w:rsidP="00C1139B">
            <w:pPr>
              <w:spacing w:before="0" w:line="240" w:lineRule="auto"/>
              <w:ind w:firstLine="0"/>
              <w:jc w:val="center"/>
              <w:rPr>
                <w:rFonts w:cs="Times New Roman"/>
              </w:rPr>
            </w:pPr>
            <w:r w:rsidRPr="00C1139B">
              <w:rPr>
                <w:rFonts w:ascii="Arial" w:hAnsi="Arial" w:cs="Arial"/>
                <w:b/>
                <w:bCs/>
                <w:color w:val="000000"/>
                <w:sz w:val="22"/>
                <w:szCs w:val="22"/>
              </w:rPr>
              <w:t>Source</w:t>
            </w:r>
          </w:p>
        </w:tc>
      </w:tr>
      <w:tr w:rsidR="00C1139B" w:rsidRPr="00C1139B" w14:paraId="3BB0B3C5" w14:textId="77777777" w:rsidTr="00C1139B">
        <w:trPr>
          <w:trHeight w:val="228"/>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48B852C" w14:textId="77777777" w:rsidR="00C1139B" w:rsidRPr="00C1139B" w:rsidRDefault="00C1139B" w:rsidP="00C1139B">
            <w:pPr>
              <w:spacing w:before="0" w:line="240" w:lineRule="auto"/>
              <w:ind w:firstLine="0"/>
              <w:jc w:val="center"/>
              <w:rPr>
                <w:rFonts w:cs="Times New Roman"/>
              </w:rPr>
            </w:pPr>
            <w:r w:rsidRPr="00C1139B">
              <w:rPr>
                <w:rFonts w:ascii="Arial" w:hAnsi="Arial" w:cs="Arial"/>
                <w:color w:val="000000"/>
                <w:sz w:val="22"/>
                <w:szCs w:val="22"/>
              </w:rPr>
              <w:t>Liver - germline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780DB2E" w14:textId="77777777" w:rsidR="00C1139B" w:rsidRPr="00C1139B" w:rsidRDefault="00C1139B" w:rsidP="00C1139B">
            <w:pPr>
              <w:spacing w:before="0" w:line="240" w:lineRule="auto"/>
              <w:ind w:firstLine="0"/>
              <w:jc w:val="center"/>
              <w:rPr>
                <w:rFonts w:cs="Times New Roman"/>
              </w:rPr>
            </w:pPr>
            <w:r w:rsidRPr="00C1139B">
              <w:rPr>
                <w:rFonts w:ascii="Arial" w:hAnsi="Arial" w:cs="Arial"/>
                <w:color w:val="000000"/>
                <w:sz w:val="22"/>
                <w:szCs w:val="22"/>
              </w:rPr>
              <w:t>88</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565204A" w14:textId="77777777" w:rsidR="00C1139B" w:rsidRPr="00C1139B" w:rsidRDefault="00C1139B" w:rsidP="00C1139B">
            <w:pPr>
              <w:spacing w:before="0" w:line="240" w:lineRule="auto"/>
              <w:ind w:firstLine="0"/>
              <w:jc w:val="center"/>
              <w:rPr>
                <w:rFonts w:cs="Times New Roman"/>
              </w:rPr>
            </w:pPr>
            <w:r w:rsidRPr="00C1139B">
              <w:rPr>
                <w:rFonts w:ascii="Arial" w:hAnsi="Arial" w:cs="Arial"/>
                <w:color w:val="000000"/>
                <w:sz w:val="22"/>
                <w:szCs w:val="22"/>
              </w:rPr>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394BA02" w14:textId="77777777" w:rsidR="00C1139B" w:rsidRPr="00C1139B" w:rsidRDefault="00C1139B" w:rsidP="00C1139B">
            <w:pPr>
              <w:spacing w:before="0" w:line="240" w:lineRule="auto"/>
              <w:ind w:firstLine="0"/>
              <w:jc w:val="center"/>
              <w:rPr>
                <w:rFonts w:cs="Times New Roman"/>
              </w:rPr>
            </w:pPr>
            <w:r w:rsidRPr="00C1139B">
              <w:rPr>
                <w:rFonts w:ascii="Arial" w:hAnsi="Arial" w:cs="Arial"/>
                <w:color w:val="000000"/>
                <w:sz w:val="22"/>
                <w:szCs w:val="22"/>
              </w:rPr>
              <w:t>BGI Shenzhen (Kan</w:t>
            </w:r>
            <w:r w:rsidRPr="00C1139B">
              <w:rPr>
                <w:rFonts w:ascii="Arial" w:hAnsi="Arial" w:cs="Arial"/>
                <w:i/>
                <w:iCs/>
                <w:color w:val="000000"/>
                <w:sz w:val="22"/>
                <w:szCs w:val="22"/>
              </w:rPr>
              <w:t xml:space="preserve"> et al.</w:t>
            </w:r>
            <w:r w:rsidRPr="00C1139B">
              <w:rPr>
                <w:rFonts w:ascii="Arial" w:hAnsi="Arial" w:cs="Arial"/>
                <w:color w:val="000000"/>
                <w:sz w:val="22"/>
                <w:szCs w:val="22"/>
              </w:rPr>
              <w:t xml:space="preserve"> 2013)</w:t>
            </w:r>
          </w:p>
        </w:tc>
      </w:tr>
      <w:tr w:rsidR="00C1139B" w:rsidRPr="00C1139B" w14:paraId="117E953C" w14:textId="77777777" w:rsidTr="00C1139B">
        <w:trPr>
          <w:trHeight w:val="228"/>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4ED6CA1" w14:textId="77777777" w:rsidR="00C1139B" w:rsidRPr="00C1139B" w:rsidRDefault="00C1139B" w:rsidP="00C1139B">
            <w:pPr>
              <w:spacing w:before="0" w:line="240" w:lineRule="auto"/>
              <w:ind w:firstLine="0"/>
              <w:jc w:val="center"/>
              <w:rPr>
                <w:rFonts w:cs="Times New Roman"/>
              </w:rPr>
            </w:pPr>
            <w:r w:rsidRPr="00C1139B">
              <w:rPr>
                <w:rFonts w:ascii="Arial" w:hAnsi="Arial" w:cs="Arial"/>
                <w:color w:val="000000"/>
                <w:sz w:val="22"/>
                <w:szCs w:val="22"/>
              </w:rPr>
              <w:t>Liver - somatic</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36D0AB9" w14:textId="77777777" w:rsidR="00C1139B" w:rsidRPr="00C1139B" w:rsidRDefault="00C1139B" w:rsidP="00C1139B">
            <w:pPr>
              <w:spacing w:before="0" w:line="240" w:lineRule="auto"/>
              <w:ind w:firstLine="0"/>
              <w:jc w:val="center"/>
              <w:rPr>
                <w:rFonts w:cs="Times New Roman"/>
              </w:rPr>
            </w:pPr>
            <w:r w:rsidRPr="00C1139B">
              <w:rPr>
                <w:rFonts w:ascii="Arial" w:hAnsi="Arial" w:cs="Arial"/>
                <w:color w:val="000000"/>
                <w:sz w:val="22"/>
                <w:szCs w:val="22"/>
              </w:rPr>
              <w:t>88</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9411175" w14:textId="77777777" w:rsidR="00C1139B" w:rsidRPr="00C1139B" w:rsidRDefault="00C1139B" w:rsidP="00C1139B">
            <w:pPr>
              <w:spacing w:before="0" w:line="240" w:lineRule="auto"/>
              <w:ind w:firstLine="0"/>
              <w:jc w:val="center"/>
              <w:rPr>
                <w:rFonts w:cs="Times New Roman"/>
              </w:rPr>
            </w:pPr>
            <w:r w:rsidRPr="00C1139B">
              <w:rPr>
                <w:rFonts w:ascii="Arial" w:hAnsi="Arial" w:cs="Arial"/>
                <w:color w:val="000000"/>
                <w:sz w:val="22"/>
                <w:szCs w:val="22"/>
              </w:rPr>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0477C76" w14:textId="77777777" w:rsidR="00C1139B" w:rsidRPr="00C1139B" w:rsidRDefault="00C1139B" w:rsidP="00C1139B">
            <w:pPr>
              <w:spacing w:before="0" w:line="240" w:lineRule="auto"/>
              <w:ind w:firstLine="0"/>
              <w:jc w:val="center"/>
              <w:rPr>
                <w:rFonts w:cs="Times New Roman"/>
              </w:rPr>
            </w:pPr>
            <w:r w:rsidRPr="00C1139B">
              <w:rPr>
                <w:rFonts w:ascii="Arial" w:hAnsi="Arial" w:cs="Arial"/>
                <w:color w:val="000000"/>
                <w:sz w:val="22"/>
                <w:szCs w:val="22"/>
              </w:rPr>
              <w:t xml:space="preserve">BGI Shenzhen (Kan </w:t>
            </w:r>
            <w:r w:rsidRPr="00C1139B">
              <w:rPr>
                <w:rFonts w:ascii="Arial" w:hAnsi="Arial" w:cs="Arial"/>
                <w:i/>
                <w:iCs/>
                <w:color w:val="000000"/>
                <w:sz w:val="22"/>
                <w:szCs w:val="22"/>
              </w:rPr>
              <w:t>et al.</w:t>
            </w:r>
            <w:r w:rsidRPr="00C1139B">
              <w:rPr>
                <w:rFonts w:ascii="Arial" w:hAnsi="Arial" w:cs="Arial"/>
                <w:color w:val="000000"/>
                <w:sz w:val="22"/>
                <w:szCs w:val="22"/>
              </w:rPr>
              <w:t xml:space="preserve"> 2013)</w:t>
            </w:r>
          </w:p>
        </w:tc>
      </w:tr>
      <w:tr w:rsidR="00C1139B" w:rsidRPr="00C1139B" w14:paraId="079260EB" w14:textId="77777777" w:rsidTr="00C1139B">
        <w:trPr>
          <w:trHeight w:val="114"/>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02FD485" w14:textId="77777777" w:rsidR="00C1139B" w:rsidRPr="00C1139B" w:rsidRDefault="00C1139B" w:rsidP="00C1139B">
            <w:pPr>
              <w:spacing w:before="0" w:line="240" w:lineRule="auto"/>
              <w:ind w:firstLine="0"/>
              <w:jc w:val="center"/>
              <w:rPr>
                <w:rFonts w:cs="Times New Roman"/>
              </w:rPr>
            </w:pPr>
            <w:r w:rsidRPr="00C1139B">
              <w:rPr>
                <w:rFonts w:ascii="Arial" w:hAnsi="Arial" w:cs="Arial"/>
                <w:color w:val="000000"/>
                <w:sz w:val="22"/>
                <w:szCs w:val="22"/>
              </w:rPr>
              <w:t>Breast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5F8D53A" w14:textId="77777777" w:rsidR="00C1139B" w:rsidRPr="00C1139B" w:rsidRDefault="00C1139B" w:rsidP="00C1139B">
            <w:pPr>
              <w:spacing w:before="0" w:line="240" w:lineRule="auto"/>
              <w:ind w:firstLine="0"/>
              <w:jc w:val="center"/>
              <w:rPr>
                <w:rFonts w:cs="Times New Roman"/>
              </w:rPr>
            </w:pPr>
            <w:r w:rsidRPr="00C1139B">
              <w:rPr>
                <w:rFonts w:ascii="Arial" w:hAnsi="Arial" w:cs="Arial"/>
                <w:color w:val="000000"/>
                <w:sz w:val="22"/>
                <w:szCs w:val="22"/>
              </w:rPr>
              <w:t>116</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618BC8E" w14:textId="77777777" w:rsidR="00C1139B" w:rsidRPr="00C1139B" w:rsidRDefault="00C1139B" w:rsidP="00C1139B">
            <w:pPr>
              <w:spacing w:before="0" w:line="240" w:lineRule="auto"/>
              <w:ind w:firstLine="0"/>
              <w:jc w:val="center"/>
              <w:rPr>
                <w:rFonts w:cs="Times New Roman"/>
              </w:rPr>
            </w:pPr>
            <w:r w:rsidRPr="00C1139B">
              <w:rPr>
                <w:rFonts w:ascii="Arial" w:hAnsi="Arial" w:cs="Arial"/>
                <w:color w:val="000000"/>
                <w:sz w:val="22"/>
                <w:szCs w:val="22"/>
              </w:rPr>
              <w:t>8485</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E066D0C" w14:textId="77777777" w:rsidR="00C1139B" w:rsidRPr="00C1139B" w:rsidRDefault="00C1139B" w:rsidP="00C1139B">
            <w:pPr>
              <w:spacing w:before="0" w:line="240" w:lineRule="auto"/>
              <w:ind w:firstLine="0"/>
              <w:jc w:val="center"/>
              <w:rPr>
                <w:rFonts w:cs="Times New Roman"/>
              </w:rPr>
            </w:pPr>
            <w:r w:rsidRPr="00C1139B">
              <w:rPr>
                <w:rFonts w:ascii="Arial" w:hAnsi="Arial" w:cs="Arial"/>
                <w:color w:val="000000"/>
                <w:sz w:val="22"/>
                <w:szCs w:val="22"/>
              </w:rPr>
              <w:t>TCGA</w:t>
            </w:r>
          </w:p>
        </w:tc>
      </w:tr>
      <w:tr w:rsidR="00C1139B" w:rsidRPr="00C1139B" w14:paraId="78365EA2" w14:textId="77777777" w:rsidTr="00C1139B">
        <w:trPr>
          <w:trHeight w:val="106"/>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59CDF15" w14:textId="77777777" w:rsidR="00C1139B" w:rsidRPr="00C1139B" w:rsidRDefault="00C1139B" w:rsidP="00C1139B">
            <w:pPr>
              <w:spacing w:before="0" w:line="240" w:lineRule="auto"/>
              <w:ind w:firstLine="0"/>
              <w:jc w:val="center"/>
              <w:rPr>
                <w:rFonts w:cs="Times New Roman"/>
              </w:rPr>
            </w:pPr>
            <w:r w:rsidRPr="00C1139B">
              <w:rPr>
                <w:rFonts w:ascii="Arial" w:hAnsi="Arial" w:cs="Arial"/>
                <w:color w:val="000000"/>
                <w:sz w:val="22"/>
                <w:szCs w:val="22"/>
              </w:rPr>
              <w:t>Lung</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E26D596" w14:textId="77777777" w:rsidR="00C1139B" w:rsidRPr="00C1139B" w:rsidRDefault="00C1139B" w:rsidP="00C1139B">
            <w:pPr>
              <w:spacing w:before="0" w:line="240" w:lineRule="auto"/>
              <w:ind w:firstLine="0"/>
              <w:jc w:val="center"/>
              <w:rPr>
                <w:rFonts w:cs="Times New Roman"/>
              </w:rPr>
            </w:pPr>
            <w:r w:rsidRPr="00C1139B">
              <w:rPr>
                <w:rFonts w:ascii="Arial" w:hAnsi="Arial" w:cs="Arial"/>
                <w:color w:val="000000"/>
                <w:sz w:val="22"/>
                <w:szCs w:val="22"/>
              </w:rPr>
              <w:t>197</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2DCB4BB" w14:textId="77777777" w:rsidR="00C1139B" w:rsidRPr="00C1139B" w:rsidRDefault="00C1139B" w:rsidP="00C1139B">
            <w:pPr>
              <w:spacing w:before="0" w:line="240" w:lineRule="auto"/>
              <w:ind w:firstLine="0"/>
              <w:jc w:val="center"/>
              <w:rPr>
                <w:rFonts w:cs="Times New Roman"/>
              </w:rPr>
            </w:pPr>
            <w:r w:rsidRPr="00C1139B">
              <w:rPr>
                <w:rFonts w:ascii="Arial" w:hAnsi="Arial" w:cs="Arial"/>
                <w:color w:val="000000"/>
                <w:sz w:val="22"/>
                <w:szCs w:val="22"/>
              </w:rPr>
              <w:t>83,402</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80E5097" w14:textId="77777777" w:rsidR="00C1139B" w:rsidRPr="00C1139B" w:rsidRDefault="00C1139B" w:rsidP="00C1139B">
            <w:pPr>
              <w:spacing w:before="0" w:line="240" w:lineRule="auto"/>
              <w:ind w:firstLine="0"/>
              <w:jc w:val="center"/>
              <w:rPr>
                <w:rFonts w:cs="Times New Roman"/>
              </w:rPr>
            </w:pPr>
            <w:r w:rsidRPr="00C1139B">
              <w:rPr>
                <w:rFonts w:ascii="Arial" w:hAnsi="Arial" w:cs="Arial"/>
                <w:color w:val="000000"/>
                <w:sz w:val="22"/>
                <w:szCs w:val="22"/>
              </w:rPr>
              <w:t>TCGA</w:t>
            </w:r>
          </w:p>
        </w:tc>
      </w:tr>
      <w:tr w:rsidR="00C1139B" w:rsidRPr="00C1139B" w14:paraId="68680736" w14:textId="77777777" w:rsidTr="00C1139B">
        <w:trPr>
          <w:trHeight w:val="231"/>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8D96C61" w14:textId="77777777" w:rsidR="00C1139B" w:rsidRPr="00C1139B" w:rsidRDefault="00C1139B" w:rsidP="00C1139B">
            <w:pPr>
              <w:spacing w:before="0" w:line="240" w:lineRule="auto"/>
              <w:ind w:firstLine="0"/>
              <w:jc w:val="center"/>
              <w:rPr>
                <w:rFonts w:cs="Times New Roman"/>
              </w:rPr>
            </w:pPr>
            <w:r w:rsidRPr="00C1139B">
              <w:rPr>
                <w:rFonts w:ascii="Arial" w:hAnsi="Arial" w:cs="Arial"/>
                <w:color w:val="000000"/>
                <w:sz w:val="22"/>
                <w:szCs w:val="22"/>
              </w:rPr>
              <w:t>Chronic lymphocytic leukemia (CLL)</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81FA513" w14:textId="77777777" w:rsidR="00C1139B" w:rsidRPr="00C1139B" w:rsidRDefault="00C1139B" w:rsidP="00C1139B">
            <w:pPr>
              <w:spacing w:before="0" w:line="240" w:lineRule="auto"/>
              <w:ind w:firstLine="0"/>
              <w:jc w:val="center"/>
              <w:rPr>
                <w:rFonts w:cs="Times New Roman"/>
              </w:rPr>
            </w:pPr>
            <w:r w:rsidRPr="00C1139B">
              <w:rPr>
                <w:rFonts w:ascii="Arial" w:hAnsi="Arial" w:cs="Arial"/>
                <w:color w:val="000000"/>
                <w:sz w:val="22"/>
                <w:szCs w:val="22"/>
              </w:rPr>
              <w:t>150</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10C8997" w14:textId="77777777" w:rsidR="00C1139B" w:rsidRPr="00C1139B" w:rsidRDefault="00C1139B" w:rsidP="00C1139B">
            <w:pPr>
              <w:spacing w:before="0" w:line="240" w:lineRule="auto"/>
              <w:ind w:firstLine="0"/>
              <w:jc w:val="center"/>
              <w:rPr>
                <w:rFonts w:cs="Times New Roman"/>
              </w:rPr>
            </w:pPr>
            <w:r w:rsidRPr="00C1139B">
              <w:rPr>
                <w:rFonts w:ascii="Arial" w:hAnsi="Arial" w:cs="Arial"/>
                <w:color w:val="000000"/>
                <w:sz w:val="22"/>
                <w:szCs w:val="22"/>
              </w:rPr>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9074ED5" w14:textId="77777777" w:rsidR="00C1139B" w:rsidRPr="00C1139B" w:rsidRDefault="00C1139B" w:rsidP="00C1139B">
            <w:pPr>
              <w:spacing w:before="0" w:line="240" w:lineRule="auto"/>
              <w:ind w:firstLine="0"/>
              <w:jc w:val="center"/>
              <w:rPr>
                <w:rFonts w:cs="Times New Roman"/>
              </w:rPr>
            </w:pPr>
            <w:r w:rsidRPr="00C1139B">
              <w:rPr>
                <w:rFonts w:ascii="Arial" w:hAnsi="Arial" w:cs="Arial"/>
                <w:color w:val="000000"/>
                <w:sz w:val="22"/>
                <w:szCs w:val="22"/>
              </w:rPr>
              <w:t>ICGC</w:t>
            </w:r>
          </w:p>
        </w:tc>
      </w:tr>
    </w:tbl>
    <w:p w14:paraId="4337D475" w14:textId="77777777" w:rsidR="00C1139B" w:rsidRDefault="00C1139B" w:rsidP="00C1139B">
      <w:pPr>
        <w:spacing w:before="0" w:line="240" w:lineRule="auto"/>
        <w:ind w:firstLine="0"/>
        <w:jc w:val="left"/>
        <w:rPr>
          <w:rFonts w:ascii="Arial" w:hAnsi="Arial" w:cs="Arial"/>
          <w:color w:val="000000"/>
          <w:sz w:val="22"/>
          <w:szCs w:val="22"/>
          <w:u w:val="single"/>
        </w:rPr>
      </w:pPr>
    </w:p>
    <w:p w14:paraId="3CD4660B" w14:textId="77777777" w:rsidR="00C1139B" w:rsidRDefault="00C1139B" w:rsidP="006F4733">
      <w:pPr>
        <w:pStyle w:val="Heading3"/>
        <w:rPr>
          <w:sz w:val="27"/>
          <w:szCs w:val="27"/>
        </w:rPr>
      </w:pPr>
      <w:bookmarkStart w:id="54" w:name="_Toc474492461"/>
      <w:r>
        <w:t>Somatic</w:t>
      </w:r>
      <w:bookmarkEnd w:id="54"/>
    </w:p>
    <w:p w14:paraId="3B5B9088" w14:textId="78125313" w:rsidR="00C1139B" w:rsidRDefault="00C1139B" w:rsidP="00C1139B">
      <w:r>
        <w:t xml:space="preserve">In addition to the aforementioned liver cancer samples, we obtained the BAM files for 116 Breast Invasive Carcinoma whole genomes, and 197 lung cancer whole genomes (147 Lung Adenocarcinoma, 50 Lung Squamous Cell Carcinoma). Furthermore, BAM files corresponding to 150 chronic lymphocytic leukemia (CLL) whole genomes were obtained from the International Cancer Genome Consortium (ICGC) via the European Genome-Phenome Archive (EGA). Somatic variant calls were derived from the Broad Institute’s Mutect (v1.1.4) and Strelka (v1.0.15). This variant calling compute was performed on the Mt Sinai Minerva scientific compute cluster, and utilized hundreds of CPU cores per compute step. </w:t>
      </w:r>
      <w:r w:rsidR="004141CF">
        <w:fldChar w:fldCharType="begin"/>
      </w:r>
      <w:r w:rsidR="004141CF">
        <w:instrText xml:space="preserve"> REF _Ref473798910 \h </w:instrText>
      </w:r>
      <w:r w:rsidR="004141CF">
        <w:fldChar w:fldCharType="separate"/>
      </w:r>
      <w:r w:rsidR="002511D5">
        <w:t xml:space="preserve">Table S </w:t>
      </w:r>
      <w:r w:rsidR="002511D5">
        <w:rPr>
          <w:noProof/>
        </w:rPr>
        <w:t>2</w:t>
      </w:r>
      <w:r w:rsidR="002511D5">
        <w:noBreakHyphen/>
      </w:r>
      <w:r w:rsidR="002511D5">
        <w:rPr>
          <w:noProof/>
        </w:rPr>
        <w:t>2</w:t>
      </w:r>
      <w:r w:rsidR="004141CF">
        <w:fldChar w:fldCharType="end"/>
      </w:r>
      <w:r w:rsidR="004141CF">
        <w:t xml:space="preserve"> </w:t>
      </w:r>
      <w:r>
        <w:t>summarizes the distribution of somatic variant calls per sample.</w:t>
      </w:r>
    </w:p>
    <w:p w14:paraId="6ECAADB0" w14:textId="77777777" w:rsidR="00162B93" w:rsidRPr="00C1139B" w:rsidRDefault="00162B93" w:rsidP="00162B93">
      <w:pPr>
        <w:spacing w:before="0" w:line="240" w:lineRule="auto"/>
        <w:ind w:firstLine="0"/>
        <w:jc w:val="left"/>
        <w:rPr>
          <w:rFonts w:cs="Times New Roman"/>
        </w:rPr>
      </w:pPr>
    </w:p>
    <w:p w14:paraId="70762A4D" w14:textId="4C52A387" w:rsidR="00162B93" w:rsidRDefault="00162B93" w:rsidP="00162B93">
      <w:pPr>
        <w:pStyle w:val="Caption"/>
        <w:keepNext/>
      </w:pPr>
      <w:bookmarkStart w:id="55" w:name="_Ref473798910"/>
      <w:bookmarkStart w:id="56" w:name="_Toc474489140"/>
      <w:r>
        <w:t xml:space="preserve">Table S </w:t>
      </w:r>
      <w:fldSimple w:instr=" STYLEREF 1 \s ">
        <w:r w:rsidR="002511D5">
          <w:rPr>
            <w:noProof/>
          </w:rPr>
          <w:t>2</w:t>
        </w:r>
      </w:fldSimple>
      <w:r w:rsidR="00AB3501">
        <w:noBreakHyphen/>
      </w:r>
      <w:fldSimple w:instr=" SEQ Table_S \* ARABIC \s 1 ">
        <w:r w:rsidR="002511D5">
          <w:rPr>
            <w:noProof/>
          </w:rPr>
          <w:t>2</w:t>
        </w:r>
      </w:fldSimple>
      <w:bookmarkEnd w:id="55"/>
      <w:r w:rsidRPr="00832598">
        <w:rPr>
          <w:rFonts w:ascii="Arial" w:hAnsi="Arial" w:cs="Arial"/>
          <w:color w:val="000000"/>
          <w:sz w:val="22"/>
          <w:szCs w:val="22"/>
        </w:rPr>
        <w:t xml:space="preserve"> </w:t>
      </w:r>
      <w:r w:rsidRPr="00C1139B">
        <w:rPr>
          <w:rFonts w:ascii="Arial" w:hAnsi="Arial" w:cs="Arial"/>
          <w:color w:val="000000"/>
          <w:sz w:val="22"/>
          <w:szCs w:val="22"/>
        </w:rPr>
        <w:t>Summary of distribution of variant calls per cancer sample</w:t>
      </w:r>
      <w:bookmarkEnd w:id="56"/>
    </w:p>
    <w:tbl>
      <w:tblPr>
        <w:tblW w:w="0" w:type="auto"/>
        <w:tblCellMar>
          <w:top w:w="15" w:type="dxa"/>
          <w:left w:w="15" w:type="dxa"/>
          <w:bottom w:w="15" w:type="dxa"/>
          <w:right w:w="15" w:type="dxa"/>
        </w:tblCellMar>
        <w:tblLook w:val="04A0" w:firstRow="1" w:lastRow="0" w:firstColumn="1" w:lastColumn="0" w:noHBand="0" w:noVBand="1"/>
      </w:tblPr>
      <w:tblGrid>
        <w:gridCol w:w="3636"/>
        <w:gridCol w:w="690"/>
        <w:gridCol w:w="885"/>
        <w:gridCol w:w="958"/>
        <w:gridCol w:w="996"/>
        <w:gridCol w:w="996"/>
        <w:gridCol w:w="1179"/>
      </w:tblGrid>
      <w:tr w:rsidR="00162B93" w:rsidRPr="00C1139B" w14:paraId="0F0FBAEC" w14:textId="77777777" w:rsidTr="00232D8A">
        <w:tc>
          <w:tcPr>
            <w:tcW w:w="0" w:type="auto"/>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041C570" w14:textId="77777777" w:rsidR="00162B93" w:rsidRPr="00C1139B" w:rsidRDefault="00162B93" w:rsidP="00232D8A">
            <w:pPr>
              <w:spacing w:before="0" w:line="240" w:lineRule="auto"/>
              <w:ind w:firstLine="0"/>
              <w:jc w:val="center"/>
              <w:rPr>
                <w:rFonts w:cs="Times New Roman"/>
              </w:rPr>
            </w:pPr>
            <w:r w:rsidRPr="00C1139B">
              <w:rPr>
                <w:rFonts w:ascii="Arial" w:hAnsi="Arial" w:cs="Arial"/>
                <w:b/>
                <w:bCs/>
                <w:color w:val="000000"/>
                <w:sz w:val="22"/>
                <w:szCs w:val="22"/>
              </w:rPr>
              <w:t>Cancer Type</w:t>
            </w:r>
          </w:p>
        </w:tc>
        <w:tc>
          <w:tcPr>
            <w:tcW w:w="0" w:type="auto"/>
            <w:gridSpan w:val="6"/>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63FF7BB" w14:textId="77777777" w:rsidR="00162B93" w:rsidRPr="00C1139B" w:rsidRDefault="00162B93" w:rsidP="00232D8A">
            <w:pPr>
              <w:spacing w:before="0" w:line="240" w:lineRule="auto"/>
              <w:ind w:firstLine="0"/>
              <w:jc w:val="center"/>
              <w:rPr>
                <w:rFonts w:cs="Times New Roman"/>
              </w:rPr>
            </w:pPr>
            <w:r w:rsidRPr="00C1139B">
              <w:rPr>
                <w:rFonts w:ascii="Arial" w:hAnsi="Arial" w:cs="Arial"/>
                <w:b/>
                <w:bCs/>
                <w:color w:val="000000"/>
                <w:sz w:val="22"/>
                <w:szCs w:val="22"/>
              </w:rPr>
              <w:t>Summary statistics of variants per sample</w:t>
            </w:r>
          </w:p>
        </w:tc>
      </w:tr>
      <w:tr w:rsidR="00162B93" w:rsidRPr="00C1139B" w14:paraId="79B6F373" w14:textId="77777777" w:rsidTr="00232D8A">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6982A681" w14:textId="77777777" w:rsidR="00162B93" w:rsidRPr="00C1139B" w:rsidRDefault="00162B93" w:rsidP="00232D8A">
            <w:pPr>
              <w:spacing w:before="0" w:line="240" w:lineRule="auto"/>
              <w:ind w:firstLine="0"/>
              <w:jc w:val="center"/>
              <w:rPr>
                <w:rFonts w:cs="Times New Roman"/>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43A9A99" w14:textId="77777777" w:rsidR="00162B93" w:rsidRPr="00C1139B" w:rsidRDefault="00162B93" w:rsidP="00232D8A">
            <w:pPr>
              <w:spacing w:before="0" w:line="240" w:lineRule="auto"/>
              <w:ind w:firstLine="0"/>
              <w:jc w:val="center"/>
              <w:rPr>
                <w:rFonts w:cs="Times New Roman"/>
              </w:rPr>
            </w:pPr>
            <w:r w:rsidRPr="00C1139B">
              <w:rPr>
                <w:rFonts w:ascii="Arial" w:hAnsi="Arial" w:cs="Arial"/>
                <w:b/>
                <w:bCs/>
                <w:color w:val="000000"/>
                <w:sz w:val="22"/>
                <w:szCs w:val="22"/>
              </w:rPr>
              <w:t>Min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749C376" w14:textId="77777777" w:rsidR="00162B93" w:rsidRPr="00C1139B" w:rsidRDefault="00162B93" w:rsidP="00232D8A">
            <w:pPr>
              <w:spacing w:before="0" w:line="240" w:lineRule="auto"/>
              <w:ind w:firstLine="0"/>
              <w:jc w:val="center"/>
              <w:rPr>
                <w:rFonts w:cs="Times New Roman"/>
              </w:rPr>
            </w:pPr>
            <w:r w:rsidRPr="00C1139B">
              <w:rPr>
                <w:rFonts w:ascii="Arial" w:hAnsi="Arial" w:cs="Arial"/>
                <w:b/>
                <w:bCs/>
                <w:color w:val="000000"/>
                <w:sz w:val="22"/>
                <w:szCs w:val="22"/>
              </w:rPr>
              <w:t>1st Qu</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3DC6494" w14:textId="77777777" w:rsidR="00162B93" w:rsidRPr="00C1139B" w:rsidRDefault="00162B93" w:rsidP="00232D8A">
            <w:pPr>
              <w:spacing w:before="0" w:line="240" w:lineRule="auto"/>
              <w:ind w:firstLine="0"/>
              <w:jc w:val="center"/>
              <w:rPr>
                <w:rFonts w:cs="Times New Roman"/>
              </w:rPr>
            </w:pPr>
            <w:r w:rsidRPr="00C1139B">
              <w:rPr>
                <w:rFonts w:ascii="Arial" w:hAnsi="Arial" w:cs="Arial"/>
                <w:b/>
                <w:bCs/>
                <w:color w:val="000000"/>
                <w:sz w:val="22"/>
                <w:szCs w:val="22"/>
              </w:rPr>
              <w:t>Median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90B4C06" w14:textId="77777777" w:rsidR="00162B93" w:rsidRPr="00C1139B" w:rsidRDefault="00162B93" w:rsidP="00232D8A">
            <w:pPr>
              <w:spacing w:before="0" w:line="240" w:lineRule="auto"/>
              <w:ind w:firstLine="0"/>
              <w:jc w:val="center"/>
              <w:rPr>
                <w:rFonts w:cs="Times New Roman"/>
              </w:rPr>
            </w:pPr>
            <w:r w:rsidRPr="00C1139B">
              <w:rPr>
                <w:rFonts w:ascii="Arial" w:hAnsi="Arial" w:cs="Arial"/>
                <w:b/>
                <w:bCs/>
                <w:color w:val="000000"/>
                <w:sz w:val="22"/>
                <w:szCs w:val="22"/>
              </w:rPr>
              <w:t>Mean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17035E2" w14:textId="77777777" w:rsidR="00162B93" w:rsidRPr="00C1139B" w:rsidRDefault="00162B93" w:rsidP="00232D8A">
            <w:pPr>
              <w:spacing w:before="0" w:line="240" w:lineRule="auto"/>
              <w:ind w:firstLine="0"/>
              <w:jc w:val="center"/>
              <w:rPr>
                <w:rFonts w:cs="Times New Roman"/>
              </w:rPr>
            </w:pPr>
            <w:r w:rsidRPr="00C1139B">
              <w:rPr>
                <w:rFonts w:ascii="Arial" w:hAnsi="Arial" w:cs="Arial"/>
                <w:b/>
                <w:bCs/>
                <w:color w:val="000000"/>
                <w:sz w:val="22"/>
                <w:szCs w:val="22"/>
              </w:rPr>
              <w:t>3rd Qu</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8CFDF51" w14:textId="77777777" w:rsidR="00162B93" w:rsidRPr="00C1139B" w:rsidRDefault="00162B93" w:rsidP="00232D8A">
            <w:pPr>
              <w:spacing w:before="0" w:line="240" w:lineRule="auto"/>
              <w:ind w:firstLine="0"/>
              <w:jc w:val="center"/>
              <w:rPr>
                <w:rFonts w:cs="Times New Roman"/>
              </w:rPr>
            </w:pPr>
            <w:r w:rsidRPr="00C1139B">
              <w:rPr>
                <w:rFonts w:ascii="Arial" w:hAnsi="Arial" w:cs="Arial"/>
                <w:b/>
                <w:bCs/>
                <w:color w:val="000000"/>
                <w:sz w:val="22"/>
                <w:szCs w:val="22"/>
              </w:rPr>
              <w:t>Max</w:t>
            </w:r>
          </w:p>
        </w:tc>
      </w:tr>
      <w:tr w:rsidR="00162B93" w:rsidRPr="00C1139B" w14:paraId="336CD2D3" w14:textId="77777777" w:rsidTr="00232D8A">
        <w:trPr>
          <w:trHeight w:val="411"/>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AA6787D" w14:textId="77777777" w:rsidR="00162B93" w:rsidRPr="00C1139B" w:rsidRDefault="00162B93" w:rsidP="00232D8A">
            <w:pPr>
              <w:spacing w:before="0" w:line="240" w:lineRule="auto"/>
              <w:ind w:firstLine="0"/>
              <w:jc w:val="center"/>
              <w:rPr>
                <w:rFonts w:cs="Times New Roman"/>
              </w:rPr>
            </w:pPr>
            <w:r w:rsidRPr="00C1139B">
              <w:rPr>
                <w:rFonts w:ascii="Arial" w:hAnsi="Arial" w:cs="Arial"/>
                <w:color w:val="000000"/>
                <w:sz w:val="22"/>
                <w:szCs w:val="22"/>
              </w:rPr>
              <w:t>Liver - germline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F693B09" w14:textId="77777777" w:rsidR="00162B93" w:rsidRPr="00C1139B" w:rsidRDefault="00162B93" w:rsidP="00232D8A">
            <w:pPr>
              <w:spacing w:before="0" w:line="240" w:lineRule="auto"/>
              <w:ind w:firstLine="0"/>
              <w:jc w:val="center"/>
              <w:rPr>
                <w:rFonts w:cs="Times New Roman"/>
              </w:rPr>
            </w:pPr>
            <w:r w:rsidRPr="00C1139B">
              <w:rPr>
                <w:rFonts w:ascii="Arial" w:hAnsi="Arial" w:cs="Arial"/>
                <w:color w:val="000000"/>
                <w:sz w:val="22"/>
                <w:szCs w:val="22"/>
              </w:rPr>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30AAA33" w14:textId="77777777" w:rsidR="00162B93" w:rsidRPr="00C1139B" w:rsidRDefault="00162B93" w:rsidP="00232D8A">
            <w:pPr>
              <w:spacing w:before="0" w:line="240" w:lineRule="auto"/>
              <w:ind w:firstLine="0"/>
              <w:jc w:val="center"/>
              <w:rPr>
                <w:rFonts w:cs="Times New Roman"/>
              </w:rPr>
            </w:pPr>
            <w:r w:rsidRPr="00C1139B">
              <w:rPr>
                <w:rFonts w:ascii="Arial" w:hAnsi="Arial" w:cs="Arial"/>
                <w:color w:val="000000"/>
                <w:sz w:val="22"/>
                <w:szCs w:val="22"/>
              </w:rPr>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B304FE1" w14:textId="77777777" w:rsidR="00162B93" w:rsidRPr="00C1139B" w:rsidRDefault="00162B93" w:rsidP="00232D8A">
            <w:pPr>
              <w:spacing w:before="0" w:line="240" w:lineRule="auto"/>
              <w:ind w:firstLine="0"/>
              <w:jc w:val="center"/>
              <w:rPr>
                <w:rFonts w:cs="Times New Roman"/>
              </w:rPr>
            </w:pPr>
            <w:r w:rsidRPr="00C1139B">
              <w:rPr>
                <w:rFonts w:ascii="Arial" w:hAnsi="Arial" w:cs="Arial"/>
                <w:color w:val="000000"/>
                <w:sz w:val="22"/>
                <w:szCs w:val="22"/>
              </w:rPr>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7752D0C" w14:textId="77777777" w:rsidR="00162B93" w:rsidRPr="00C1139B" w:rsidRDefault="00162B93" w:rsidP="00232D8A">
            <w:pPr>
              <w:spacing w:before="0" w:line="240" w:lineRule="auto"/>
              <w:ind w:firstLine="0"/>
              <w:jc w:val="center"/>
              <w:rPr>
                <w:rFonts w:cs="Times New Roman"/>
              </w:rPr>
            </w:pPr>
            <w:r w:rsidRPr="00C1139B">
              <w:rPr>
                <w:rFonts w:ascii="Arial" w:hAnsi="Arial" w:cs="Arial"/>
                <w:color w:val="000000"/>
                <w:sz w:val="22"/>
                <w:szCs w:val="22"/>
              </w:rPr>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54E1C0B" w14:textId="77777777" w:rsidR="00162B93" w:rsidRPr="00C1139B" w:rsidRDefault="00162B93" w:rsidP="00232D8A">
            <w:pPr>
              <w:spacing w:before="0" w:line="240" w:lineRule="auto"/>
              <w:ind w:firstLine="0"/>
              <w:jc w:val="center"/>
              <w:rPr>
                <w:rFonts w:cs="Times New Roman"/>
              </w:rPr>
            </w:pPr>
            <w:r w:rsidRPr="00C1139B">
              <w:rPr>
                <w:rFonts w:ascii="Arial" w:hAnsi="Arial" w:cs="Arial"/>
                <w:color w:val="000000"/>
                <w:sz w:val="22"/>
                <w:szCs w:val="22"/>
              </w:rPr>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096C76A" w14:textId="77777777" w:rsidR="00162B93" w:rsidRPr="00C1139B" w:rsidRDefault="00162B93" w:rsidP="00232D8A">
            <w:pPr>
              <w:spacing w:before="0" w:line="240" w:lineRule="auto"/>
              <w:ind w:firstLine="0"/>
              <w:jc w:val="center"/>
              <w:rPr>
                <w:rFonts w:cs="Times New Roman"/>
              </w:rPr>
            </w:pPr>
            <w:r w:rsidRPr="00C1139B">
              <w:rPr>
                <w:rFonts w:ascii="Arial" w:hAnsi="Arial" w:cs="Arial"/>
                <w:color w:val="000000"/>
                <w:sz w:val="22"/>
                <w:szCs w:val="22"/>
              </w:rPr>
              <w:t>XXX</w:t>
            </w:r>
          </w:p>
        </w:tc>
      </w:tr>
      <w:tr w:rsidR="00162B93" w:rsidRPr="00C1139B" w14:paraId="5A246BA6" w14:textId="77777777" w:rsidTr="00232D8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0E0ADA9" w14:textId="77777777" w:rsidR="00162B93" w:rsidRPr="00C1139B" w:rsidRDefault="00162B93" w:rsidP="00232D8A">
            <w:pPr>
              <w:spacing w:before="0" w:line="240" w:lineRule="auto"/>
              <w:ind w:firstLine="0"/>
              <w:jc w:val="center"/>
              <w:rPr>
                <w:rFonts w:cs="Times New Roman"/>
              </w:rPr>
            </w:pPr>
            <w:r w:rsidRPr="00C1139B">
              <w:rPr>
                <w:rFonts w:ascii="Arial" w:hAnsi="Arial" w:cs="Arial"/>
                <w:color w:val="000000"/>
                <w:sz w:val="22"/>
                <w:szCs w:val="22"/>
              </w:rPr>
              <w:lastRenderedPageBreak/>
              <w:t>Liver - somatic</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6731CE5" w14:textId="77777777" w:rsidR="00162B93" w:rsidRPr="00C1139B" w:rsidRDefault="00162B93" w:rsidP="00232D8A">
            <w:pPr>
              <w:spacing w:before="0" w:line="240" w:lineRule="auto"/>
              <w:ind w:firstLine="0"/>
              <w:jc w:val="center"/>
              <w:rPr>
                <w:rFonts w:cs="Times New Roman"/>
              </w:rPr>
            </w:pPr>
            <w:r w:rsidRPr="00C1139B">
              <w:rPr>
                <w:rFonts w:ascii="Arial" w:hAnsi="Arial" w:cs="Arial"/>
                <w:color w:val="000000"/>
                <w:sz w:val="22"/>
                <w:szCs w:val="22"/>
              </w:rPr>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9288663" w14:textId="77777777" w:rsidR="00162B93" w:rsidRPr="00C1139B" w:rsidRDefault="00162B93" w:rsidP="00232D8A">
            <w:pPr>
              <w:spacing w:before="0" w:line="240" w:lineRule="auto"/>
              <w:ind w:firstLine="0"/>
              <w:jc w:val="center"/>
              <w:rPr>
                <w:rFonts w:cs="Times New Roman"/>
              </w:rPr>
            </w:pPr>
            <w:r w:rsidRPr="00C1139B">
              <w:rPr>
                <w:rFonts w:ascii="Arial" w:hAnsi="Arial" w:cs="Arial"/>
                <w:color w:val="000000"/>
                <w:sz w:val="22"/>
                <w:szCs w:val="22"/>
              </w:rPr>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2B84DEB" w14:textId="77777777" w:rsidR="00162B93" w:rsidRPr="00C1139B" w:rsidRDefault="00162B93" w:rsidP="00232D8A">
            <w:pPr>
              <w:spacing w:before="0" w:line="240" w:lineRule="auto"/>
              <w:ind w:firstLine="0"/>
              <w:jc w:val="center"/>
              <w:rPr>
                <w:rFonts w:cs="Times New Roman"/>
              </w:rPr>
            </w:pPr>
            <w:r w:rsidRPr="00C1139B">
              <w:rPr>
                <w:rFonts w:ascii="Arial" w:hAnsi="Arial" w:cs="Arial"/>
                <w:color w:val="000000"/>
                <w:sz w:val="22"/>
                <w:szCs w:val="22"/>
              </w:rPr>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39214ED" w14:textId="77777777" w:rsidR="00162B93" w:rsidRPr="00C1139B" w:rsidRDefault="00162B93" w:rsidP="00232D8A">
            <w:pPr>
              <w:spacing w:before="0" w:line="240" w:lineRule="auto"/>
              <w:ind w:firstLine="0"/>
              <w:jc w:val="center"/>
              <w:rPr>
                <w:rFonts w:cs="Times New Roman"/>
              </w:rPr>
            </w:pPr>
            <w:r w:rsidRPr="00C1139B">
              <w:rPr>
                <w:rFonts w:ascii="Arial" w:hAnsi="Arial" w:cs="Arial"/>
                <w:color w:val="000000"/>
                <w:sz w:val="22"/>
                <w:szCs w:val="22"/>
              </w:rPr>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63998CC" w14:textId="77777777" w:rsidR="00162B93" w:rsidRPr="00C1139B" w:rsidRDefault="00162B93" w:rsidP="00232D8A">
            <w:pPr>
              <w:spacing w:before="0" w:line="240" w:lineRule="auto"/>
              <w:ind w:firstLine="0"/>
              <w:jc w:val="center"/>
              <w:rPr>
                <w:rFonts w:cs="Times New Roman"/>
              </w:rPr>
            </w:pPr>
            <w:r w:rsidRPr="00C1139B">
              <w:rPr>
                <w:rFonts w:ascii="Arial" w:hAnsi="Arial" w:cs="Arial"/>
                <w:color w:val="000000"/>
                <w:sz w:val="22"/>
                <w:szCs w:val="22"/>
              </w:rPr>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AA795A4" w14:textId="77777777" w:rsidR="00162B93" w:rsidRPr="00C1139B" w:rsidRDefault="00162B93" w:rsidP="00232D8A">
            <w:pPr>
              <w:spacing w:before="0" w:line="240" w:lineRule="auto"/>
              <w:ind w:firstLine="0"/>
              <w:jc w:val="center"/>
              <w:rPr>
                <w:rFonts w:cs="Times New Roman"/>
              </w:rPr>
            </w:pPr>
            <w:r w:rsidRPr="00C1139B">
              <w:rPr>
                <w:rFonts w:ascii="Arial" w:hAnsi="Arial" w:cs="Arial"/>
                <w:color w:val="000000"/>
                <w:sz w:val="22"/>
                <w:szCs w:val="22"/>
              </w:rPr>
              <w:t>XXX</w:t>
            </w:r>
          </w:p>
        </w:tc>
      </w:tr>
      <w:tr w:rsidR="00162B93" w:rsidRPr="00C1139B" w14:paraId="2391EF4F" w14:textId="77777777" w:rsidTr="00232D8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242AC8D" w14:textId="77777777" w:rsidR="00162B93" w:rsidRPr="00C1139B" w:rsidRDefault="00162B93" w:rsidP="00232D8A">
            <w:pPr>
              <w:spacing w:before="0" w:line="240" w:lineRule="auto"/>
              <w:ind w:firstLine="0"/>
              <w:jc w:val="center"/>
              <w:rPr>
                <w:rFonts w:cs="Times New Roman"/>
              </w:rPr>
            </w:pPr>
            <w:r w:rsidRPr="00C1139B">
              <w:rPr>
                <w:rFonts w:ascii="Arial" w:hAnsi="Arial" w:cs="Arial"/>
                <w:color w:val="000000"/>
                <w:sz w:val="22"/>
                <w:szCs w:val="22"/>
              </w:rPr>
              <w:t>Breast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2E2709F" w14:textId="77777777" w:rsidR="00162B93" w:rsidRPr="00C1139B" w:rsidRDefault="00162B93" w:rsidP="00232D8A">
            <w:pPr>
              <w:spacing w:before="0" w:line="240" w:lineRule="auto"/>
              <w:ind w:firstLine="0"/>
              <w:jc w:val="center"/>
              <w:rPr>
                <w:rFonts w:cs="Times New Roman"/>
              </w:rPr>
            </w:pPr>
            <w:r w:rsidRPr="00C1139B">
              <w:rPr>
                <w:rFonts w:ascii="Arial" w:hAnsi="Arial" w:cs="Arial"/>
                <w:color w:val="000000"/>
                <w:sz w:val="22"/>
                <w:szCs w:val="22"/>
              </w:rPr>
              <w:t>1898</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4073D9C" w14:textId="77777777" w:rsidR="00162B93" w:rsidRPr="00C1139B" w:rsidRDefault="00162B93" w:rsidP="00232D8A">
            <w:pPr>
              <w:spacing w:before="0" w:line="240" w:lineRule="auto"/>
              <w:ind w:firstLine="0"/>
              <w:jc w:val="center"/>
              <w:rPr>
                <w:rFonts w:cs="Times New Roman"/>
              </w:rPr>
            </w:pPr>
            <w:r w:rsidRPr="00C1139B">
              <w:rPr>
                <w:rFonts w:ascii="Arial" w:hAnsi="Arial" w:cs="Arial"/>
                <w:color w:val="000000"/>
                <w:sz w:val="22"/>
                <w:szCs w:val="22"/>
              </w:rPr>
              <w:t>5779</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4D345D6" w14:textId="77777777" w:rsidR="00162B93" w:rsidRPr="00C1139B" w:rsidRDefault="00162B93" w:rsidP="00232D8A">
            <w:pPr>
              <w:spacing w:before="0" w:line="240" w:lineRule="auto"/>
              <w:ind w:firstLine="0"/>
              <w:jc w:val="center"/>
              <w:rPr>
                <w:rFonts w:cs="Times New Roman"/>
              </w:rPr>
            </w:pPr>
            <w:r w:rsidRPr="00C1139B">
              <w:rPr>
                <w:rFonts w:ascii="Arial" w:hAnsi="Arial" w:cs="Arial"/>
                <w:color w:val="000000"/>
                <w:sz w:val="22"/>
                <w:szCs w:val="22"/>
              </w:rPr>
              <w:t>8485</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82B1D79" w14:textId="77777777" w:rsidR="00162B93" w:rsidRPr="00C1139B" w:rsidRDefault="00162B93" w:rsidP="00232D8A">
            <w:pPr>
              <w:spacing w:before="0" w:line="240" w:lineRule="auto"/>
              <w:ind w:firstLine="0"/>
              <w:jc w:val="center"/>
              <w:rPr>
                <w:rFonts w:cs="Times New Roman"/>
              </w:rPr>
            </w:pPr>
            <w:r w:rsidRPr="00C1139B">
              <w:rPr>
                <w:rFonts w:ascii="Arial" w:hAnsi="Arial" w:cs="Arial"/>
                <w:color w:val="000000"/>
                <w:sz w:val="22"/>
                <w:szCs w:val="22"/>
              </w:rPr>
              <w:t>13,290</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916992D" w14:textId="77777777" w:rsidR="00162B93" w:rsidRPr="00C1139B" w:rsidRDefault="00162B93" w:rsidP="00232D8A">
            <w:pPr>
              <w:spacing w:before="0" w:line="240" w:lineRule="auto"/>
              <w:ind w:firstLine="0"/>
              <w:jc w:val="center"/>
              <w:rPr>
                <w:rFonts w:cs="Times New Roman"/>
              </w:rPr>
            </w:pPr>
            <w:r w:rsidRPr="00C1139B">
              <w:rPr>
                <w:rFonts w:ascii="Arial" w:hAnsi="Arial" w:cs="Arial"/>
                <w:color w:val="000000"/>
                <w:sz w:val="22"/>
                <w:szCs w:val="22"/>
              </w:rPr>
              <w:t>14,370</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2FF349B" w14:textId="77777777" w:rsidR="00162B93" w:rsidRPr="00C1139B" w:rsidRDefault="00162B93" w:rsidP="00232D8A">
            <w:pPr>
              <w:spacing w:before="0" w:line="240" w:lineRule="auto"/>
              <w:ind w:firstLine="0"/>
              <w:jc w:val="center"/>
              <w:rPr>
                <w:rFonts w:cs="Times New Roman"/>
              </w:rPr>
            </w:pPr>
            <w:r w:rsidRPr="00C1139B">
              <w:rPr>
                <w:rFonts w:ascii="Arial" w:hAnsi="Arial" w:cs="Arial"/>
                <w:color w:val="000000"/>
                <w:sz w:val="22"/>
                <w:szCs w:val="22"/>
              </w:rPr>
              <w:t>294,100</w:t>
            </w:r>
          </w:p>
        </w:tc>
      </w:tr>
      <w:tr w:rsidR="00162B93" w:rsidRPr="00C1139B" w14:paraId="1A9ED80D" w14:textId="77777777" w:rsidTr="00232D8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0966ABD" w14:textId="77777777" w:rsidR="00162B93" w:rsidRPr="00C1139B" w:rsidRDefault="00162B93" w:rsidP="00232D8A">
            <w:pPr>
              <w:spacing w:before="0" w:line="240" w:lineRule="auto"/>
              <w:ind w:firstLine="0"/>
              <w:jc w:val="center"/>
              <w:rPr>
                <w:rFonts w:cs="Times New Roman"/>
              </w:rPr>
            </w:pPr>
            <w:r w:rsidRPr="00C1139B">
              <w:rPr>
                <w:rFonts w:ascii="Arial" w:hAnsi="Arial" w:cs="Arial"/>
                <w:color w:val="000000"/>
                <w:sz w:val="22"/>
                <w:szCs w:val="22"/>
              </w:rPr>
              <w:t>Lung</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589A19D" w14:textId="77777777" w:rsidR="00162B93" w:rsidRPr="00C1139B" w:rsidRDefault="00162B93" w:rsidP="00232D8A">
            <w:pPr>
              <w:spacing w:before="0" w:line="240" w:lineRule="auto"/>
              <w:ind w:firstLine="0"/>
              <w:jc w:val="center"/>
              <w:rPr>
                <w:rFonts w:cs="Times New Roman"/>
              </w:rPr>
            </w:pPr>
            <w:r w:rsidRPr="00C1139B">
              <w:rPr>
                <w:rFonts w:ascii="Arial" w:hAnsi="Arial" w:cs="Arial"/>
                <w:color w:val="000000"/>
                <w:sz w:val="22"/>
                <w:szCs w:val="22"/>
              </w:rPr>
              <w:t>159</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C09CC6A" w14:textId="77777777" w:rsidR="00162B93" w:rsidRPr="00C1139B" w:rsidRDefault="00162B93" w:rsidP="00232D8A">
            <w:pPr>
              <w:spacing w:before="0" w:line="240" w:lineRule="auto"/>
              <w:ind w:firstLine="0"/>
              <w:jc w:val="center"/>
              <w:rPr>
                <w:rFonts w:cs="Times New Roman"/>
              </w:rPr>
            </w:pPr>
            <w:r w:rsidRPr="00C1139B">
              <w:rPr>
                <w:rFonts w:ascii="Arial" w:hAnsi="Arial" w:cs="Arial"/>
                <w:color w:val="000000"/>
                <w:sz w:val="22"/>
                <w:szCs w:val="22"/>
              </w:rPr>
              <w:t>40,490</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EF3EA2D" w14:textId="77777777" w:rsidR="00162B93" w:rsidRPr="00C1139B" w:rsidRDefault="00162B93" w:rsidP="00232D8A">
            <w:pPr>
              <w:spacing w:before="0" w:line="240" w:lineRule="auto"/>
              <w:ind w:firstLine="0"/>
              <w:jc w:val="center"/>
              <w:rPr>
                <w:rFonts w:cs="Times New Roman"/>
              </w:rPr>
            </w:pPr>
            <w:r w:rsidRPr="00C1139B">
              <w:rPr>
                <w:rFonts w:ascii="Arial" w:hAnsi="Arial" w:cs="Arial"/>
                <w:color w:val="000000"/>
                <w:sz w:val="22"/>
                <w:szCs w:val="22"/>
              </w:rPr>
              <w:t>83,400</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E6BC139" w14:textId="77777777" w:rsidR="00162B93" w:rsidRPr="00C1139B" w:rsidRDefault="00162B93" w:rsidP="00232D8A">
            <w:pPr>
              <w:spacing w:before="0" w:line="240" w:lineRule="auto"/>
              <w:ind w:firstLine="0"/>
              <w:jc w:val="center"/>
              <w:rPr>
                <w:rFonts w:cs="Times New Roman"/>
              </w:rPr>
            </w:pPr>
            <w:r w:rsidRPr="00C1139B">
              <w:rPr>
                <w:rFonts w:ascii="Arial" w:hAnsi="Arial" w:cs="Arial"/>
                <w:color w:val="000000"/>
                <w:sz w:val="22"/>
                <w:szCs w:val="22"/>
              </w:rPr>
              <w:t>229,200</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6E091BB" w14:textId="77777777" w:rsidR="00162B93" w:rsidRPr="00C1139B" w:rsidRDefault="00162B93" w:rsidP="00232D8A">
            <w:pPr>
              <w:spacing w:before="0" w:line="240" w:lineRule="auto"/>
              <w:ind w:firstLine="0"/>
              <w:jc w:val="center"/>
              <w:rPr>
                <w:rFonts w:cs="Times New Roman"/>
              </w:rPr>
            </w:pPr>
            <w:r w:rsidRPr="00C1139B">
              <w:rPr>
                <w:rFonts w:ascii="Arial" w:hAnsi="Arial" w:cs="Arial"/>
                <w:color w:val="000000"/>
                <w:sz w:val="22"/>
                <w:szCs w:val="22"/>
              </w:rPr>
              <w:t>295,000</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0438DAC" w14:textId="77777777" w:rsidR="00162B93" w:rsidRPr="00C1139B" w:rsidRDefault="00162B93" w:rsidP="00232D8A">
            <w:pPr>
              <w:spacing w:before="0" w:line="240" w:lineRule="auto"/>
              <w:ind w:firstLine="0"/>
              <w:jc w:val="center"/>
              <w:rPr>
                <w:rFonts w:cs="Times New Roman"/>
              </w:rPr>
            </w:pPr>
            <w:r w:rsidRPr="00C1139B">
              <w:rPr>
                <w:rFonts w:ascii="Arial" w:hAnsi="Arial" w:cs="Arial"/>
                <w:color w:val="000000"/>
                <w:sz w:val="22"/>
                <w:szCs w:val="22"/>
              </w:rPr>
              <w:t>2,127,000</w:t>
            </w:r>
          </w:p>
        </w:tc>
      </w:tr>
      <w:tr w:rsidR="00162B93" w:rsidRPr="00C1139B" w14:paraId="132CE237" w14:textId="77777777" w:rsidTr="00232D8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AD33905" w14:textId="77777777" w:rsidR="00162B93" w:rsidRPr="00C1139B" w:rsidRDefault="00162B93" w:rsidP="00232D8A">
            <w:pPr>
              <w:spacing w:before="0" w:line="240" w:lineRule="auto"/>
              <w:ind w:firstLine="0"/>
              <w:jc w:val="center"/>
              <w:rPr>
                <w:rFonts w:cs="Times New Roman"/>
              </w:rPr>
            </w:pPr>
            <w:r w:rsidRPr="00C1139B">
              <w:rPr>
                <w:rFonts w:ascii="Arial" w:hAnsi="Arial" w:cs="Arial"/>
                <w:color w:val="000000"/>
                <w:sz w:val="22"/>
                <w:szCs w:val="22"/>
              </w:rPr>
              <w:t>Chronic lymphocytic leukemia (CLL)</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43F6DE6" w14:textId="77777777" w:rsidR="00162B93" w:rsidRPr="00C1139B" w:rsidRDefault="00162B93" w:rsidP="00232D8A">
            <w:pPr>
              <w:spacing w:before="0" w:line="240" w:lineRule="auto"/>
              <w:ind w:firstLine="0"/>
              <w:jc w:val="center"/>
              <w:rPr>
                <w:rFonts w:cs="Times New Roman"/>
              </w:rPr>
            </w:pPr>
            <w:r w:rsidRPr="00C1139B">
              <w:rPr>
                <w:rFonts w:ascii="Arial" w:hAnsi="Arial" w:cs="Arial"/>
                <w:color w:val="000000"/>
                <w:sz w:val="22"/>
                <w:szCs w:val="22"/>
              </w:rPr>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067FEC6" w14:textId="77777777" w:rsidR="00162B93" w:rsidRPr="00C1139B" w:rsidRDefault="00162B93" w:rsidP="00232D8A">
            <w:pPr>
              <w:spacing w:before="0" w:line="240" w:lineRule="auto"/>
              <w:ind w:firstLine="0"/>
              <w:jc w:val="center"/>
              <w:rPr>
                <w:rFonts w:cs="Times New Roman"/>
              </w:rPr>
            </w:pPr>
            <w:r w:rsidRPr="00C1139B">
              <w:rPr>
                <w:rFonts w:ascii="Arial" w:hAnsi="Arial" w:cs="Arial"/>
                <w:color w:val="000000"/>
                <w:sz w:val="22"/>
                <w:szCs w:val="22"/>
              </w:rPr>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0A5D342" w14:textId="77777777" w:rsidR="00162B93" w:rsidRPr="00C1139B" w:rsidRDefault="00162B93" w:rsidP="00232D8A">
            <w:pPr>
              <w:spacing w:before="0" w:line="240" w:lineRule="auto"/>
              <w:ind w:firstLine="0"/>
              <w:jc w:val="center"/>
              <w:rPr>
                <w:rFonts w:cs="Times New Roman"/>
              </w:rPr>
            </w:pPr>
            <w:r w:rsidRPr="00C1139B">
              <w:rPr>
                <w:rFonts w:ascii="Arial" w:hAnsi="Arial" w:cs="Arial"/>
                <w:color w:val="000000"/>
                <w:sz w:val="22"/>
                <w:szCs w:val="22"/>
              </w:rPr>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4A6894F" w14:textId="77777777" w:rsidR="00162B93" w:rsidRPr="00C1139B" w:rsidRDefault="00162B93" w:rsidP="00232D8A">
            <w:pPr>
              <w:spacing w:before="0" w:line="240" w:lineRule="auto"/>
              <w:ind w:firstLine="0"/>
              <w:jc w:val="center"/>
              <w:rPr>
                <w:rFonts w:cs="Times New Roman"/>
              </w:rPr>
            </w:pPr>
            <w:r w:rsidRPr="00C1139B">
              <w:rPr>
                <w:rFonts w:ascii="Arial" w:hAnsi="Arial" w:cs="Arial"/>
                <w:color w:val="000000"/>
                <w:sz w:val="22"/>
                <w:szCs w:val="22"/>
              </w:rPr>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3EE58C5" w14:textId="77777777" w:rsidR="00162B93" w:rsidRPr="00C1139B" w:rsidRDefault="00162B93" w:rsidP="00232D8A">
            <w:pPr>
              <w:spacing w:before="0" w:line="240" w:lineRule="auto"/>
              <w:ind w:firstLine="0"/>
              <w:jc w:val="center"/>
              <w:rPr>
                <w:rFonts w:cs="Times New Roman"/>
              </w:rPr>
            </w:pPr>
            <w:r w:rsidRPr="00C1139B">
              <w:rPr>
                <w:rFonts w:ascii="Arial" w:hAnsi="Arial" w:cs="Arial"/>
                <w:color w:val="000000"/>
                <w:sz w:val="22"/>
                <w:szCs w:val="22"/>
              </w:rPr>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9D03278" w14:textId="77777777" w:rsidR="00162B93" w:rsidRPr="00C1139B" w:rsidRDefault="00162B93" w:rsidP="00232D8A">
            <w:pPr>
              <w:spacing w:before="0" w:line="240" w:lineRule="auto"/>
              <w:ind w:firstLine="0"/>
              <w:jc w:val="center"/>
              <w:rPr>
                <w:rFonts w:cs="Times New Roman"/>
              </w:rPr>
            </w:pPr>
            <w:r w:rsidRPr="00C1139B">
              <w:rPr>
                <w:rFonts w:ascii="Arial" w:hAnsi="Arial" w:cs="Arial"/>
                <w:color w:val="000000"/>
                <w:sz w:val="22"/>
                <w:szCs w:val="22"/>
              </w:rPr>
              <w:t>XXX</w:t>
            </w:r>
          </w:p>
        </w:tc>
      </w:tr>
    </w:tbl>
    <w:p w14:paraId="3BEF096F" w14:textId="77777777" w:rsidR="00162B93" w:rsidRPr="00C1139B" w:rsidRDefault="00162B93" w:rsidP="00162B93">
      <w:pPr>
        <w:spacing w:before="0" w:line="240" w:lineRule="auto"/>
        <w:ind w:firstLine="0"/>
        <w:jc w:val="left"/>
        <w:rPr>
          <w:rFonts w:eastAsia="Times New Roman" w:cs="Times New Roman"/>
        </w:rPr>
      </w:pPr>
    </w:p>
    <w:p w14:paraId="250F9981" w14:textId="77777777" w:rsidR="005B00EA" w:rsidRDefault="005B00EA" w:rsidP="005B00EA">
      <w:pPr>
        <w:ind w:firstLine="0"/>
      </w:pPr>
    </w:p>
    <w:p w14:paraId="1CF99EBA" w14:textId="77777777" w:rsidR="00F43571" w:rsidRDefault="00F43571" w:rsidP="006F4733">
      <w:pPr>
        <w:pStyle w:val="Heading2"/>
        <w:rPr>
          <w:lang w:eastAsia="en-US"/>
        </w:rPr>
      </w:pPr>
      <w:bookmarkStart w:id="57" w:name="_Toc314467815"/>
      <w:bookmarkStart w:id="58" w:name="_Toc474492462"/>
      <w:r w:rsidRPr="00F43571">
        <w:rPr>
          <w:lang w:eastAsia="en-US"/>
        </w:rPr>
        <w:t>Local context effect significantly affect local mutation rate (JZ)</w:t>
      </w:r>
      <w:bookmarkEnd w:id="58"/>
    </w:p>
    <w:p w14:paraId="1A740554" w14:textId="66EB920A" w:rsidR="00092549" w:rsidRPr="00092549" w:rsidRDefault="00092549" w:rsidP="00092549">
      <w:pPr>
        <w:rPr>
          <w:rFonts w:cs="Times New Roman"/>
        </w:rPr>
      </w:pPr>
      <w:r w:rsidRPr="00092549">
        <w:t>We observed that BMR is significantly associated with local context effect in all cancer types up to several orders, which largely contributes to the mutation rate heterogeneity.</w:t>
      </w:r>
      <w:r w:rsidR="00700485">
        <w:t xml:space="preserve"> Details are givn in </w:t>
      </w:r>
      <w:r w:rsidR="00705CEA">
        <w:fldChar w:fldCharType="begin"/>
      </w:r>
      <w:r w:rsidR="00705CEA">
        <w:instrText xml:space="preserve"> REF _Ref473799086 \h </w:instrText>
      </w:r>
      <w:r w:rsidR="00705CEA">
        <w:fldChar w:fldCharType="separate"/>
      </w:r>
      <w:r w:rsidR="002511D5">
        <w:rPr>
          <w:b/>
          <w:bCs/>
        </w:rPr>
        <w:t>Error! Reference source not found.</w:t>
      </w:r>
      <w:r w:rsidR="00705CEA">
        <w:fldChar w:fldCharType="end"/>
      </w:r>
      <w:r w:rsidR="00705CEA">
        <w:t>.</w:t>
      </w:r>
      <w:r w:rsidRPr="00092549">
        <w:t xml:space="preserve"> For example, the average pooled mutation rate ranges from 2.92e-03 to 1.58e-04 (1.8 fold). The observed mutation has been plotted in the following radial plot for each cancer type. In </w:t>
      </w:r>
      <w:r w:rsidR="0099236F" w:rsidRPr="00092549">
        <w:t>general, G</w:t>
      </w:r>
      <w:r w:rsidRPr="00092549">
        <w:t>/C positions are more prone to mutations as compared to A/T positions, but the local context effect within G/C positions still has strong effect (2.40e-04 and 2.40e-04 vs. 1.21e-03 and 1.20e-03). In addition, we also observed that the local context effect varies significantly across multiple cancer types. Hence, it is important to separate cancer types during the BMR estimation process.</w:t>
      </w:r>
    </w:p>
    <w:p w14:paraId="4FB0B29B" w14:textId="2FDD3C02" w:rsidR="00092549" w:rsidRPr="00092549" w:rsidRDefault="00B640BA" w:rsidP="00092549">
      <w:pPr>
        <w:spacing w:before="0" w:line="240" w:lineRule="auto"/>
        <w:ind w:firstLine="0"/>
        <w:jc w:val="left"/>
        <w:rPr>
          <w:rFonts w:eastAsia="Times New Roman" w:cs="Times New Roman"/>
        </w:rPr>
      </w:pPr>
      <w:r>
        <w:rPr>
          <w:noProof/>
        </w:rPr>
        <w:lastRenderedPageBreak/>
        <mc:AlternateContent>
          <mc:Choice Requires="wps">
            <w:drawing>
              <wp:anchor distT="0" distB="0" distL="114300" distR="114300" simplePos="0" relativeHeight="251682816" behindDoc="0" locked="0" layoutInCell="1" allowOverlap="1" wp14:anchorId="5553DDF6" wp14:editId="3B50C0EA">
                <wp:simplePos x="0" y="0"/>
                <wp:positionH relativeFrom="column">
                  <wp:posOffset>0</wp:posOffset>
                </wp:positionH>
                <wp:positionV relativeFrom="paragraph">
                  <wp:posOffset>0</wp:posOffset>
                </wp:positionV>
                <wp:extent cx="5946775" cy="457200"/>
                <wp:effectExtent l="0" t="0" r="0" b="0"/>
                <wp:wrapThrough wrapText="bothSides">
                  <wp:wrapPolygon edited="0">
                    <wp:start x="0" y="0"/>
                    <wp:lineTo x="0" y="0"/>
                    <wp:lineTo x="0" y="0"/>
                  </wp:wrapPolygon>
                </wp:wrapThrough>
                <wp:docPr id="31" name="Text Box 31"/>
                <wp:cNvGraphicFramePr/>
                <a:graphic xmlns:a="http://schemas.openxmlformats.org/drawingml/2006/main">
                  <a:graphicData uri="http://schemas.microsoft.com/office/word/2010/wordprocessingShape">
                    <wps:wsp>
                      <wps:cNvSpPr txBox="1"/>
                      <wps:spPr>
                        <a:xfrm>
                          <a:off x="0" y="0"/>
                          <a:ext cx="5946775" cy="457200"/>
                        </a:xfrm>
                        <a:prstGeom prst="rect">
                          <a:avLst/>
                        </a:prstGeom>
                        <a:solidFill>
                          <a:prstClr val="white"/>
                        </a:solidFill>
                        <a:ln>
                          <a:noFill/>
                        </a:ln>
                        <a:effectLst/>
                      </wps:spPr>
                      <wps:txbx>
                        <w:txbxContent>
                          <w:p w14:paraId="5857CFA5" w14:textId="33852152" w:rsidR="00B345FA" w:rsidRPr="0090475A" w:rsidRDefault="00B345FA" w:rsidP="00B640BA">
                            <w:pPr>
                              <w:pStyle w:val="Caption"/>
                              <w:rPr>
                                <w:rFonts w:ascii="Times New Roman" w:eastAsia="Times New Roman" w:hAnsi="Times New Roman" w:cs="Times New Roman"/>
                                <w:noProof/>
                              </w:rPr>
                            </w:pPr>
                            <w:bookmarkStart w:id="59" w:name="_Toc474492487"/>
                            <w:r>
                              <w:t xml:space="preserve">Figure S </w:t>
                            </w:r>
                            <w:fldSimple w:instr=" STYLEREF 1 \s ">
                              <w:r>
                                <w:rPr>
                                  <w:noProof/>
                                </w:rPr>
                                <w:t>2</w:t>
                              </w:r>
                            </w:fldSimple>
                            <w:r>
                              <w:noBreakHyphen/>
                            </w:r>
                            <w:fldSimple w:instr=" SEQ Figure_S \* ARABIC \s 1 ">
                              <w:r>
                                <w:rPr>
                                  <w:noProof/>
                                </w:rPr>
                                <w:t>1</w:t>
                              </w:r>
                            </w:fldSimple>
                            <w:r>
                              <w:t xml:space="preserve"> Local context severely confounds BMR in multiple cancer types</w:t>
                            </w:r>
                            <w:bookmarkEnd w:id="59"/>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5553DDF6" id="Text Box 31" o:spid="_x0000_s1034" type="#_x0000_t202" style="position:absolute;margin-left:0;margin-top:0;width:468.25pt;height:36pt;z-index:2516828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" stroked="f">
                <v:textbox inset="0,0,0,0">
                  <w:txbxContent>
                    <w:p w14:paraId="5857CFA5" w14:textId="33852152" w:rsidR="00B345FA" w:rsidRPr="0090475A" w:rsidRDefault="00B345FA" w:rsidP="00B640BA">
                      <w:pPr>
                        <w:pStyle w:val="Caption"/>
                        <w:rPr>
                          <w:rFonts w:ascii="Times New Roman" w:eastAsia="Times New Roman" w:hAnsi="Times New Roman" w:cs="Times New Roman"/>
                          <w:noProof/>
                        </w:rPr>
                      </w:pPr>
                      <w:bookmarkStart w:id="60" w:name="_Toc474492487"/>
                      <w:r>
                        <w:t xml:space="preserve">Figure S </w:t>
                      </w:r>
                      <w:fldSimple w:instr=" STYLEREF 1 \s ">
                        <w:r>
                          <w:rPr>
                            <w:noProof/>
                          </w:rPr>
                          <w:t>2</w:t>
                        </w:r>
                      </w:fldSimple>
                      <w:r>
                        <w:noBreakHyphen/>
                      </w:r>
                      <w:fldSimple w:instr=" SEQ Figure_S \* ARABIC \s 1 ">
                        <w:r>
                          <w:rPr>
                            <w:noProof/>
                          </w:rPr>
                          <w:t>1</w:t>
                        </w:r>
                      </w:fldSimple>
                      <w:r>
                        <w:t xml:space="preserve"> Local context severely confounds BMR in multiple cancer types</w:t>
                      </w:r>
                      <w:bookmarkEnd w:id="60"/>
                    </w:p>
                  </w:txbxContent>
                </v:textbox>
                <w10:wrap type="through"/>
              </v:shape>
            </w:pict>
          </mc:Fallback>
        </mc:AlternateContent>
      </w:r>
      <w:r w:rsidR="00092549" w:rsidRPr="00092549">
        <w:rPr>
          <w:rFonts w:eastAsia="Times New Roman" w:cs="Times New Roman"/>
          <w:noProof/>
        </w:rPr>
        <w:drawing>
          <wp:anchor distT="0" distB="0" distL="114300" distR="114300" simplePos="0" relativeHeight="251679744" behindDoc="0" locked="0" layoutInCell="1" allowOverlap="1" wp14:anchorId="13A42EF3" wp14:editId="2405A1DC">
            <wp:simplePos x="0" y="0"/>
            <wp:positionH relativeFrom="column">
              <wp:posOffset>0</wp:posOffset>
            </wp:positionH>
            <wp:positionV relativeFrom="paragraph">
              <wp:posOffset>1905</wp:posOffset>
            </wp:positionV>
            <wp:extent cx="5946775" cy="2969895"/>
            <wp:effectExtent l="0" t="0" r="0" b="1905"/>
            <wp:wrapTopAndBottom/>
            <wp:docPr id="12" name="Picture 12" descr="https://lh4.googleusercontent.com/AnN0kzyt0UP5CnNw6h-yvxrJPAclqRmTQB7ZAMiC8OL04AgA8DtjF6A-7jRzIZLAbLiZUbY8YIquMPxUjq7MgzVcojzVqgGTqEATpJurCFb3bjJt4FxdAhg7LnIOUszRR6ISNr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lh4.googleusercontent.com/AnN0kzyt0UP5CnNw6h-yvxrJPAclqRmTQB7ZAMiC8OL04AgA8DtjF6A-7jRzIZLAbLiZUbY8YIquMPxUjq7MgzVcojzVqgGTqEATpJurCFb3bjJt4FxdAhg7LnIOUszRR6ISNrCA"/>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46775" cy="29698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6ABF573" w14:textId="76BEAE9F" w:rsidR="00092549" w:rsidRPr="00092549" w:rsidRDefault="00092549" w:rsidP="00092549">
      <w:pPr>
        <w:spacing w:before="0" w:line="240" w:lineRule="auto"/>
        <w:ind w:firstLine="0"/>
        <w:jc w:val="left"/>
        <w:rPr>
          <w:rFonts w:eastAsia="Times New Roman" w:cs="Times New Roman"/>
        </w:rPr>
      </w:pPr>
      <w:r w:rsidRPr="00092549">
        <w:rPr>
          <w:rFonts w:ascii="Arial" w:eastAsia="Times New Roman" w:hAnsi="Arial" w:cs="Arial"/>
          <w:noProof/>
          <w:color w:val="000000"/>
          <w:sz w:val="22"/>
          <w:szCs w:val="22"/>
        </w:rPr>
        <w:drawing>
          <wp:anchor distT="0" distB="0" distL="114300" distR="114300" simplePos="0" relativeHeight="251680768" behindDoc="0" locked="0" layoutInCell="1" allowOverlap="1" wp14:anchorId="20E49A6A" wp14:editId="071F2807">
            <wp:simplePos x="0" y="0"/>
            <wp:positionH relativeFrom="column">
              <wp:posOffset>0</wp:posOffset>
            </wp:positionH>
            <wp:positionV relativeFrom="paragraph">
              <wp:posOffset>0</wp:posOffset>
            </wp:positionV>
            <wp:extent cx="5946775" cy="2969895"/>
            <wp:effectExtent l="0" t="0" r="0" b="1905"/>
            <wp:wrapTopAndBottom/>
            <wp:docPr id="14" name="Picture 14" descr="https://lh6.googleusercontent.com/a51a_XfY_qKWtq3GV1Lqe573tM9ehittyOz936KCNmGMd5jxrIM6uceBLus-0KHSmMGXXddz_N5YZTqFzaloJcxpnpJxmuv0vAaUGgenFJEpxvKV15gAki68kZgYgFsdrHHw8b_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s://lh6.googleusercontent.com/a51a_XfY_qKWtq3GV1Lqe573tM9ehittyOz936KCNmGMd5jxrIM6uceBLus-0KHSmMGXXddz_N5YZTqFzaloJcxpnpJxmuv0vAaUGgenFJEpxvKV15gAki68kZgYgFsdrHHw8b_S"/>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46775" cy="29698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FFD167E" w14:textId="77777777" w:rsidR="00092549" w:rsidRPr="00092549" w:rsidRDefault="00092549" w:rsidP="00092549">
      <w:pPr>
        <w:spacing w:before="0" w:line="240" w:lineRule="auto"/>
        <w:ind w:firstLine="0"/>
        <w:jc w:val="left"/>
        <w:rPr>
          <w:rFonts w:eastAsia="Times New Roman" w:cs="Times New Roman"/>
        </w:rPr>
      </w:pPr>
    </w:p>
    <w:p w14:paraId="2F4AFC58" w14:textId="77777777" w:rsidR="00F43571" w:rsidRPr="00F43571" w:rsidRDefault="00F43571" w:rsidP="00F43571">
      <w:pPr>
        <w:rPr>
          <w:lang w:eastAsia="en-US"/>
        </w:rPr>
      </w:pPr>
    </w:p>
    <w:p w14:paraId="4F7E558D" w14:textId="77777777" w:rsidR="00DD2F25" w:rsidRDefault="00DD2F25" w:rsidP="006F4733">
      <w:pPr>
        <w:pStyle w:val="Heading2"/>
        <w:rPr>
          <w:lang w:eastAsia="en-US"/>
        </w:rPr>
      </w:pPr>
      <w:bookmarkStart w:id="61" w:name="_Toc474492463"/>
      <w:r>
        <w:rPr>
          <w:lang w:eastAsia="en-US"/>
        </w:rPr>
        <w:t>Local mutation rates are highly correlated with many genomic features</w:t>
      </w:r>
      <w:bookmarkEnd w:id="57"/>
      <w:bookmarkEnd w:id="61"/>
    </w:p>
    <w:p w14:paraId="6102BC70" w14:textId="02BDFFCA" w:rsidR="00E708CA" w:rsidRDefault="00E708CA" w:rsidP="005E7FA0">
      <w:r>
        <w:t>Consistent with previous literatures, we observed huge mutation heterogeneity over the genome for all 3mers in all cancer types \cite{</w:t>
      </w:r>
      <w:r w:rsidR="0084061D" w:rsidRPr="0084061D">
        <w:t>23770567</w:t>
      </w:r>
      <w:r>
        <w:t xml:space="preserve">}. </w:t>
      </w:r>
      <w:r w:rsidR="00674944">
        <w:t xml:space="preserve">As seen in </w:t>
      </w:r>
      <w:r w:rsidR="00674944">
        <w:fldChar w:fldCharType="begin"/>
      </w:r>
      <w:r w:rsidR="00674944">
        <w:instrText xml:space="preserve"> REF _Ref474164663 \h </w:instrText>
      </w:r>
      <w:r w:rsidR="00674944">
        <w:fldChar w:fldCharType="separate"/>
      </w:r>
      <w:r w:rsidR="002511D5">
        <w:t xml:space="preserve">Figure S </w:t>
      </w:r>
      <w:r w:rsidR="002511D5">
        <w:rPr>
          <w:noProof/>
        </w:rPr>
        <w:t>2</w:t>
      </w:r>
      <w:r w:rsidR="002511D5">
        <w:noBreakHyphen/>
      </w:r>
      <w:r w:rsidR="002511D5">
        <w:rPr>
          <w:noProof/>
        </w:rPr>
        <w:t>2</w:t>
      </w:r>
      <w:r w:rsidR="00674944">
        <w:fldChar w:fldCharType="end"/>
      </w:r>
      <w:r w:rsidR="00674944">
        <w:t xml:space="preserve">, </w:t>
      </w:r>
      <w:r w:rsidR="00892E5D">
        <w:t xml:space="preserve">the mutation </w:t>
      </w:r>
      <w:r w:rsidR="00892E5D">
        <w:lastRenderedPageBreak/>
        <w:t>rate changes significantly over different region of the genome</w:t>
      </w:r>
      <w:r w:rsidR="00C013E0">
        <w:t xml:space="preserve"> (large region of each violin bar)</w:t>
      </w:r>
      <w:r w:rsidR="00892E5D">
        <w:t xml:space="preserve"> and over different local contexts.</w:t>
      </w:r>
    </w:p>
    <w:p w14:paraId="70DA24F7" w14:textId="21C7A5B7" w:rsidR="0021051F" w:rsidRDefault="0021051F" w:rsidP="0021051F">
      <w:pPr>
        <w:pStyle w:val="Caption"/>
        <w:keepNext/>
        <w:jc w:val="both"/>
      </w:pPr>
      <w:bookmarkStart w:id="62" w:name="_Ref474164663"/>
      <w:bookmarkStart w:id="63" w:name="_Toc474492488"/>
      <w:r>
        <w:t xml:space="preserve">Figure S </w:t>
      </w:r>
      <w:fldSimple w:instr=" STYLEREF 1 \s ">
        <w:r w:rsidR="002511D5">
          <w:rPr>
            <w:noProof/>
          </w:rPr>
          <w:t>2</w:t>
        </w:r>
      </w:fldSimple>
      <w:r w:rsidR="00E62D8E">
        <w:noBreakHyphen/>
      </w:r>
      <w:fldSimple w:instr=" SEQ Figure_S \* ARABIC \s 1 ">
        <w:r w:rsidR="002511D5">
          <w:rPr>
            <w:noProof/>
          </w:rPr>
          <w:t>2</w:t>
        </w:r>
      </w:fldSimple>
      <w:bookmarkEnd w:id="62"/>
      <w:r w:rsidR="00FA599C">
        <w:t xml:space="preserve"> </w:t>
      </w:r>
      <w:r w:rsidR="00674944">
        <w:t xml:space="preserve">violin plot of estimated </w:t>
      </w:r>
      <w:r w:rsidR="00FA599C">
        <w:t>mutation rate over local context and genomic locations</w:t>
      </w:r>
      <w:r w:rsidR="00674944">
        <w:t xml:space="preserve"> in all four cancer types</w:t>
      </w:r>
      <w:bookmarkEnd w:id="63"/>
    </w:p>
    <w:p w14:paraId="37826CC3" w14:textId="2953BE7C" w:rsidR="0021051F" w:rsidRDefault="0021051F" w:rsidP="005E7FA0">
      <w:r>
        <w:rPr>
          <w:noProof/>
        </w:rPr>
        <w:drawing>
          <wp:inline distT="0" distB="0" distL="0" distR="0" wp14:anchorId="27FCA064" wp14:editId="514F435F">
            <wp:extent cx="5935345" cy="3561080"/>
            <wp:effectExtent l="0" t="0" r="8255" b="0"/>
            <wp:docPr id="2" name="Picture 2" descr="../Figure/Feb06/supplementary/local.context.and.genome.variation.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Figure/Feb06/supplementary/local.context.and.genome.variation.pdf"/>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35345" cy="3561080"/>
                    </a:xfrm>
                    <a:prstGeom prst="rect">
                      <a:avLst/>
                    </a:prstGeom>
                    <a:noFill/>
                    <a:ln>
                      <a:noFill/>
                    </a:ln>
                  </pic:spPr>
                </pic:pic>
              </a:graphicData>
            </a:graphic>
          </wp:inline>
        </w:drawing>
      </w:r>
    </w:p>
    <w:p w14:paraId="4C490E37" w14:textId="3B52FC5A" w:rsidR="00553412" w:rsidRDefault="00553412" w:rsidP="005E7FA0">
      <w:r w:rsidRPr="00553412">
        <w:t>It is well-known that the somatic mutational process is affected by various external effects, such as replication timing and chromatin status. We also observed this phenomenon in many cancer types. For example, the normalized pooled mutation rates in the 1mb bins are given in</w:t>
      </w:r>
      <w:r w:rsidR="004049CF">
        <w:t xml:space="preserve"> </w:t>
      </w:r>
      <w:r w:rsidR="004049CF">
        <w:fldChar w:fldCharType="begin"/>
      </w:r>
      <w:r w:rsidR="004049CF">
        <w:instrText xml:space="preserve"> REF _Ref473799568 \h </w:instrText>
      </w:r>
      <w:r w:rsidR="004049CF">
        <w:fldChar w:fldCharType="separate"/>
      </w:r>
      <w:r w:rsidR="002511D5">
        <w:t xml:space="preserve">Figure S </w:t>
      </w:r>
      <w:r w:rsidR="002511D5">
        <w:rPr>
          <w:noProof/>
        </w:rPr>
        <w:t>2</w:t>
      </w:r>
      <w:r w:rsidR="002511D5">
        <w:noBreakHyphen/>
      </w:r>
      <w:r w:rsidR="002511D5">
        <w:rPr>
          <w:noProof/>
        </w:rPr>
        <w:t>2</w:t>
      </w:r>
      <w:r w:rsidR="004049CF">
        <w:fldChar w:fldCharType="end"/>
      </w:r>
      <w:r w:rsidRPr="00553412">
        <w:t xml:space="preserve"> </w:t>
      </w:r>
      <w:r w:rsidR="00F515FA" w:rsidRPr="00553412">
        <w:t>chromosome</w:t>
      </w:r>
      <w:r w:rsidRPr="00553412">
        <w:t xml:space="preserve"> 11. It correlated replication timing data quite well. On the contrary, it has negative correlation with both RNA-Seq and DHS signal in liver cancer. Hence, it is important to correct BMR against the confounding effects from these external genomic</w:t>
      </w:r>
      <w:r w:rsidRPr="005E7FA0">
        <w:t xml:space="preserve"> features.</w:t>
      </w:r>
    </w:p>
    <w:p w14:paraId="731D24AA" w14:textId="55444387" w:rsidR="005E7FA0" w:rsidRDefault="00657AD0" w:rsidP="00553412">
      <w:pPr>
        <w:rPr>
          <w:rFonts w:ascii="Arial" w:eastAsia="Times New Roman" w:hAnsi="Arial" w:cs="Arial"/>
          <w:color w:val="000000"/>
          <w:sz w:val="22"/>
          <w:szCs w:val="22"/>
        </w:rPr>
      </w:pPr>
      <w:r>
        <w:rPr>
          <w:noProof/>
        </w:rPr>
        <w:lastRenderedPageBreak/>
        <mc:AlternateContent>
          <mc:Choice Requires="wps">
            <w:drawing>
              <wp:anchor distT="0" distB="0" distL="114300" distR="114300" simplePos="0" relativeHeight="251685888" behindDoc="0" locked="0" layoutInCell="1" allowOverlap="1" wp14:anchorId="46E60DFA" wp14:editId="68D88181">
                <wp:simplePos x="0" y="0"/>
                <wp:positionH relativeFrom="column">
                  <wp:posOffset>280670</wp:posOffset>
                </wp:positionH>
                <wp:positionV relativeFrom="paragraph">
                  <wp:posOffset>96520</wp:posOffset>
                </wp:positionV>
                <wp:extent cx="5363845" cy="457200"/>
                <wp:effectExtent l="0" t="0" r="0" b="0"/>
                <wp:wrapTight wrapText="bothSides">
                  <wp:wrapPolygon edited="0">
                    <wp:start x="0" y="0"/>
                    <wp:lineTo x="0" y="20400"/>
                    <wp:lineTo x="21480" y="20400"/>
                    <wp:lineTo x="21480" y="0"/>
                    <wp:lineTo x="0" y="0"/>
                  </wp:wrapPolygon>
                </wp:wrapTight>
                <wp:docPr id="34" name="Text Box 34"/>
                <wp:cNvGraphicFramePr/>
                <a:graphic xmlns:a="http://schemas.openxmlformats.org/drawingml/2006/main">
                  <a:graphicData uri="http://schemas.microsoft.com/office/word/2010/wordprocessingShape">
                    <wps:wsp>
                      <wps:cNvSpPr txBox="1"/>
                      <wps:spPr>
                        <a:xfrm>
                          <a:off x="0" y="0"/>
                          <a:ext cx="5363845" cy="457200"/>
                        </a:xfrm>
                        <a:prstGeom prst="rect">
                          <a:avLst/>
                        </a:prstGeom>
                        <a:solidFill>
                          <a:prstClr val="white"/>
                        </a:solidFill>
                        <a:ln>
                          <a:noFill/>
                        </a:ln>
                        <a:effectLst/>
                      </wps:spPr>
                      <wps:txbx>
                        <w:txbxContent>
                          <w:p w14:paraId="1151A620" w14:textId="4FE2926B" w:rsidR="00B345FA" w:rsidRPr="005266A2" w:rsidRDefault="00B345FA" w:rsidP="00657AD0">
                            <w:pPr>
                              <w:pStyle w:val="Caption"/>
                              <w:rPr>
                                <w:rFonts w:ascii="Times New Roman" w:hAnsi="Times New Roman"/>
                              </w:rPr>
                            </w:pPr>
                            <w:bookmarkStart w:id="64" w:name="_Ref473799568"/>
                            <w:bookmarkStart w:id="65" w:name="_Toc474492489"/>
                            <w:r>
                              <w:t xml:space="preserve">Figure S </w:t>
                            </w:r>
                            <w:fldSimple w:instr=" STYLEREF 1 \s ">
                              <w:r>
                                <w:rPr>
                                  <w:noProof/>
                                </w:rPr>
                                <w:t>2</w:t>
                              </w:r>
                            </w:fldSimple>
                            <w:r>
                              <w:noBreakHyphen/>
                            </w:r>
                            <w:fldSimple w:instr=" SEQ Figure_S \* ARABIC \s 1 ">
                              <w:r>
                                <w:rPr>
                                  <w:noProof/>
                                </w:rPr>
                                <w:t>2</w:t>
                              </w:r>
                            </w:fldSimple>
                            <w:bookmarkEnd w:id="64"/>
                            <w:r>
                              <w:t xml:space="preserve"> example of effects from external features to BMR</w:t>
                            </w:r>
                            <w:bookmarkEnd w:id="65"/>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46E60DFA" id="Text Box 34" o:spid="_x0000_s1035" type="#_x0000_t202" style="position:absolute;left:0;text-align:left;margin-left:22.1pt;margin-top:7.6pt;width:422.35pt;height:36pt;z-index:2516858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" stroked="f">
                <v:textbox inset="0,0,0,0">
                  <w:txbxContent>
                    <w:p w14:paraId="1151A620" w14:textId="4FE2926B" w:rsidR="00B345FA" w:rsidRPr="005266A2" w:rsidRDefault="00B345FA" w:rsidP="00657AD0">
                      <w:pPr>
                        <w:pStyle w:val="Caption"/>
                        <w:rPr>
                          <w:rFonts w:ascii="Times New Roman" w:hAnsi="Times New Roman"/>
                        </w:rPr>
                      </w:pPr>
                      <w:bookmarkStart w:id="66" w:name="_Ref473799568"/>
                      <w:bookmarkStart w:id="67" w:name="_Toc474492489"/>
                      <w:r>
                        <w:t xml:space="preserve">Figure S </w:t>
                      </w:r>
                      <w:fldSimple w:instr=" STYLEREF 1 \s ">
                        <w:r>
                          <w:rPr>
                            <w:noProof/>
                          </w:rPr>
                          <w:t>2</w:t>
                        </w:r>
                      </w:fldSimple>
                      <w:r>
                        <w:noBreakHyphen/>
                      </w:r>
                      <w:fldSimple w:instr=" SEQ Figure_S \* ARABIC \s 1 ">
                        <w:r>
                          <w:rPr>
                            <w:noProof/>
                          </w:rPr>
                          <w:t>2</w:t>
                        </w:r>
                      </w:fldSimple>
                      <w:bookmarkEnd w:id="66"/>
                      <w:r>
                        <w:t xml:space="preserve"> example of effects from external features to BMR</w:t>
                      </w:r>
                      <w:bookmarkEnd w:id="67"/>
                    </w:p>
                  </w:txbxContent>
                </v:textbox>
                <w10:wrap type="tight"/>
              </v:shape>
            </w:pict>
          </mc:Fallback>
        </mc:AlternateContent>
      </w:r>
      <w:r w:rsidR="005E7FA0" w:rsidRPr="005E7FA0">
        <w:rPr>
          <w:noProof/>
        </w:rPr>
        <w:drawing>
          <wp:anchor distT="0" distB="0" distL="114300" distR="114300" simplePos="0" relativeHeight="251683840" behindDoc="0" locked="0" layoutInCell="1" allowOverlap="1" wp14:anchorId="06EB7DDC" wp14:editId="54ED2494">
            <wp:simplePos x="0" y="0"/>
            <wp:positionH relativeFrom="column">
              <wp:posOffset>280670</wp:posOffset>
            </wp:positionH>
            <wp:positionV relativeFrom="paragraph">
              <wp:posOffset>553720</wp:posOffset>
            </wp:positionV>
            <wp:extent cx="5363845" cy="2771775"/>
            <wp:effectExtent l="0" t="0" r="0" b="0"/>
            <wp:wrapTight wrapText="bothSides">
              <wp:wrapPolygon edited="0">
                <wp:start x="0" y="0"/>
                <wp:lineTo x="0" y="21377"/>
                <wp:lineTo x="21480" y="21377"/>
                <wp:lineTo x="21480" y="0"/>
                <wp:lineTo x="0" y="0"/>
              </wp:wrapPolygon>
            </wp:wrapTight>
            <wp:docPr id="32" name="Picture 32" descr="https://lh3.googleusercontent.com/BY6g2mxrqphG5diFZBoBYqVLwVI0FreAKtaTyqnwaEoQSjoNn0ZNlsqcpSyaVP_ipLixnuB2bMg75WQ1G0zd9GQVQ4-70AF7yFT0L1mMat_3t-UbV942RLWix8gOcS2T86Xs0xt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lh3.googleusercontent.com/BY6g2mxrqphG5diFZBoBYqVLwVI0FreAKtaTyqnwaEoQSjoNn0ZNlsqcpSyaVP_ipLixnuB2bMg75WQ1G0zd9GQVQ4-70AF7yFT0L1mMat_3t-UbV942RLWix8gOcS2T86Xs0xt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363845" cy="27717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88A168F" w14:textId="287C9AEF" w:rsidR="004B7E0E" w:rsidRDefault="004B7E0E" w:rsidP="004B7E0E">
      <w:r w:rsidRPr="004B7E0E">
        <w:t xml:space="preserve">We systematically explored the effect of multiple genomic features including replication timing, DHS, WGBS, RNA-seq and Hi-C and their correlation with the overall mutation rate in multiple cancer types is given in </w:t>
      </w:r>
      <w:r w:rsidR="00214D7C">
        <w:fldChar w:fldCharType="begin"/>
      </w:r>
      <w:r w:rsidR="00214D7C">
        <w:instrText xml:space="preserve"> REF _Ref474167249 \h </w:instrText>
      </w:r>
      <w:r w:rsidR="00214D7C">
        <w:fldChar w:fldCharType="separate"/>
      </w:r>
      <w:r w:rsidR="002511D5">
        <w:t xml:space="preserve">Figure S </w:t>
      </w:r>
      <w:r w:rsidR="002511D5">
        <w:rPr>
          <w:noProof/>
        </w:rPr>
        <w:t>2</w:t>
      </w:r>
      <w:r w:rsidR="002511D5">
        <w:noBreakHyphen/>
      </w:r>
      <w:r w:rsidR="002511D5">
        <w:rPr>
          <w:noProof/>
        </w:rPr>
        <w:t>4</w:t>
      </w:r>
      <w:r w:rsidR="00214D7C">
        <w:fldChar w:fldCharType="end"/>
      </w:r>
      <w:r w:rsidR="00D93061">
        <w:t>.</w:t>
      </w:r>
      <w:r w:rsidR="00603A63">
        <w:t xml:space="preserve"> For example, </w:t>
      </w:r>
      <w:r w:rsidR="00D45C3A">
        <w:t xml:space="preserve">in breast cancer, the correlation of replication timing and mutation rate ranges from </w:t>
      </w:r>
      <w:r w:rsidR="00D45C3A" w:rsidRPr="00D45C3A">
        <w:t>0.4673</w:t>
      </w:r>
      <w:r w:rsidR="00D45C3A">
        <w:rPr>
          <w:rFonts w:hint="eastAsia"/>
        </w:rPr>
        <w:t xml:space="preserve"> </w:t>
      </w:r>
      <w:r w:rsidR="00D45C3A">
        <w:t xml:space="preserve">to </w:t>
      </w:r>
      <w:r w:rsidR="00D45C3A" w:rsidRPr="00D45C3A">
        <w:t>0.5474</w:t>
      </w:r>
      <w:r w:rsidR="00D45C3A">
        <w:t xml:space="preserve">, while correlation from DHS signals ranges from </w:t>
      </w:r>
      <w:r w:rsidR="00D45C3A" w:rsidRPr="00D45C3A">
        <w:t>-0.4162</w:t>
      </w:r>
      <w:r w:rsidR="00D45C3A">
        <w:t xml:space="preserve"> to </w:t>
      </w:r>
      <w:r w:rsidR="00D45C3A" w:rsidRPr="00D45C3A">
        <w:t>-0.1806</w:t>
      </w:r>
      <w:r w:rsidR="00D45C3A">
        <w:t xml:space="preserve">. </w:t>
      </w:r>
      <w:r w:rsidR="001866BD">
        <w:t>However, we observed an increased correlation of mutation rates to these features in liver cancer (</w:t>
      </w:r>
      <w:r w:rsidR="001866BD" w:rsidRPr="001866BD">
        <w:t>0.5943</w:t>
      </w:r>
      <w:r w:rsidR="001866BD">
        <w:t xml:space="preserve"> to </w:t>
      </w:r>
      <w:r w:rsidR="001866BD" w:rsidRPr="001866BD">
        <w:t>0.7378</w:t>
      </w:r>
      <w:r w:rsidR="001866BD">
        <w:t xml:space="preserve"> for replication timing and </w:t>
      </w:r>
      <w:r w:rsidR="001866BD" w:rsidRPr="001866BD">
        <w:t>-0.5781</w:t>
      </w:r>
      <w:r w:rsidR="001866BD">
        <w:t xml:space="preserve"> to </w:t>
      </w:r>
      <w:r w:rsidR="001866BD" w:rsidRPr="001866BD">
        <w:t>-0.3337</w:t>
      </w:r>
      <w:r w:rsidR="001866BD">
        <w:t xml:space="preserve"> for</w:t>
      </w:r>
      <w:r w:rsidR="00BF1426">
        <w:t xml:space="preserve"> </w:t>
      </w:r>
      <w:r w:rsidR="001866BD">
        <w:t>DHS</w:t>
      </w:r>
      <w:r w:rsidR="00BF1426">
        <w:t xml:space="preserve">, details in </w:t>
      </w:r>
      <w:r w:rsidR="00BF1426">
        <w:fldChar w:fldCharType="begin"/>
      </w:r>
      <w:r w:rsidR="00BF1426">
        <w:instrText xml:space="preserve"> REF _Ref474168874 \h </w:instrText>
      </w:r>
      <w:r w:rsidR="00BF1426">
        <w:fldChar w:fldCharType="separate"/>
      </w:r>
      <w:r w:rsidR="002511D5">
        <w:t xml:space="preserve">Table S </w:t>
      </w:r>
      <w:r w:rsidR="002511D5">
        <w:rPr>
          <w:noProof/>
        </w:rPr>
        <w:t>2</w:t>
      </w:r>
      <w:r w:rsidR="002511D5">
        <w:noBreakHyphen/>
      </w:r>
      <w:r w:rsidR="002511D5">
        <w:rPr>
          <w:noProof/>
        </w:rPr>
        <w:t>3</w:t>
      </w:r>
      <w:r w:rsidR="00BF1426">
        <w:fldChar w:fldCharType="end"/>
      </w:r>
      <w:r w:rsidR="001866BD">
        <w:t xml:space="preserve">). Hence it is important to </w:t>
      </w:r>
      <w:r w:rsidR="00E1440E">
        <w:t>correct the effect of external featu</w:t>
      </w:r>
      <w:r w:rsidR="00941D4D">
        <w:t>res in a cancer specific way to achieve better burden analysis.</w:t>
      </w:r>
    </w:p>
    <w:p w14:paraId="34A688F3" w14:textId="77777777" w:rsidR="001B0B8C" w:rsidRDefault="001B0B8C" w:rsidP="004B7E0E"/>
    <w:p w14:paraId="211B5EAD" w14:textId="5673CD07" w:rsidR="001B0B8C" w:rsidRDefault="001B0B8C" w:rsidP="001B0B8C">
      <w:pPr>
        <w:pStyle w:val="Caption"/>
        <w:keepNext/>
      </w:pPr>
      <w:bookmarkStart w:id="68" w:name="_Ref474168874"/>
      <w:bookmarkStart w:id="69" w:name="_Toc474489141"/>
      <w:r>
        <w:t xml:space="preserve">Table S </w:t>
      </w:r>
      <w:fldSimple w:instr=" STYLEREF 1 \s ">
        <w:r w:rsidR="002511D5">
          <w:rPr>
            <w:noProof/>
          </w:rPr>
          <w:t>2</w:t>
        </w:r>
      </w:fldSimple>
      <w:r w:rsidR="00AB3501">
        <w:noBreakHyphen/>
      </w:r>
      <w:fldSimple w:instr=" SEQ Table_S \* ARABIC \s 1 ">
        <w:r w:rsidR="002511D5">
          <w:rPr>
            <w:noProof/>
          </w:rPr>
          <w:t>3</w:t>
        </w:r>
      </w:fldSimple>
      <w:bookmarkEnd w:id="68"/>
      <w:r>
        <w:t xml:space="preserve"> summary of correlation of mutation rate at 1mb bins with different external features in multiple cancer types</w:t>
      </w:r>
      <w:bookmarkEnd w:id="69"/>
    </w:p>
    <w:tbl>
      <w:tblPr>
        <w:tblStyle w:val="TableGrid"/>
        <w:tblW w:w="8765" w:type="dxa"/>
        <w:tblLook w:val="04A0" w:firstRow="1" w:lastRow="0" w:firstColumn="1" w:lastColumn="0" w:noHBand="0" w:noVBand="1"/>
      </w:tblPr>
      <w:tblGrid>
        <w:gridCol w:w="1300"/>
        <w:gridCol w:w="1493"/>
        <w:gridCol w:w="1493"/>
        <w:gridCol w:w="1493"/>
        <w:gridCol w:w="1493"/>
        <w:gridCol w:w="1493"/>
      </w:tblGrid>
      <w:tr w:rsidR="00545BBF" w:rsidRPr="00835EA7" w14:paraId="014F7FD5" w14:textId="77777777" w:rsidTr="00545BBF">
        <w:trPr>
          <w:trHeight w:val="320"/>
        </w:trPr>
        <w:tc>
          <w:tcPr>
            <w:tcW w:w="1300" w:type="dxa"/>
            <w:noWrap/>
          </w:tcPr>
          <w:p w14:paraId="262DA85D" w14:textId="45A4AFE6" w:rsidR="00545BBF" w:rsidRPr="00835EA7" w:rsidRDefault="00545BBF" w:rsidP="00835EA7">
            <w:pPr>
              <w:spacing w:before="0" w:line="240" w:lineRule="auto"/>
              <w:ind w:firstLine="0"/>
              <w:jc w:val="center"/>
              <w:rPr>
                <w:rFonts w:ascii="Calibri" w:eastAsia="Times New Roman" w:hAnsi="Calibri" w:cs="Times New Roman"/>
                <w:color w:val="000000"/>
              </w:rPr>
            </w:pPr>
          </w:p>
        </w:tc>
        <w:tc>
          <w:tcPr>
            <w:tcW w:w="1493" w:type="dxa"/>
          </w:tcPr>
          <w:p w14:paraId="48F4B3F3" w14:textId="77777777" w:rsidR="00545BBF" w:rsidRPr="00835EA7" w:rsidRDefault="00545BBF" w:rsidP="00835EA7">
            <w:pPr>
              <w:spacing w:before="0" w:line="240" w:lineRule="auto"/>
              <w:ind w:firstLine="0"/>
              <w:jc w:val="center"/>
              <w:rPr>
                <w:rFonts w:ascii="Calibri" w:eastAsia="Times New Roman" w:hAnsi="Calibri" w:cs="Times New Roman"/>
                <w:color w:val="000000"/>
              </w:rPr>
            </w:pPr>
          </w:p>
        </w:tc>
        <w:tc>
          <w:tcPr>
            <w:tcW w:w="1493" w:type="dxa"/>
            <w:noWrap/>
          </w:tcPr>
          <w:p w14:paraId="40A0BA2C" w14:textId="2B6E7E6C" w:rsidR="00545BBF" w:rsidRPr="00835EA7" w:rsidRDefault="00545BBF" w:rsidP="00835EA7">
            <w:pPr>
              <w:spacing w:before="0" w:line="240" w:lineRule="auto"/>
              <w:ind w:firstLine="0"/>
              <w:jc w:val="center"/>
              <w:rPr>
                <w:rFonts w:ascii="Calibri" w:eastAsia="Times New Roman" w:hAnsi="Calibri" w:cs="Times New Roman"/>
                <w:color w:val="000000"/>
              </w:rPr>
            </w:pPr>
            <w:r w:rsidRPr="00835EA7">
              <w:rPr>
                <w:rFonts w:ascii="Calibri" w:eastAsia="Times New Roman" w:hAnsi="Calibri" w:cs="Times New Roman"/>
                <w:color w:val="000000"/>
              </w:rPr>
              <w:t>BRCA</w:t>
            </w:r>
          </w:p>
        </w:tc>
        <w:tc>
          <w:tcPr>
            <w:tcW w:w="1493" w:type="dxa"/>
            <w:noWrap/>
          </w:tcPr>
          <w:p w14:paraId="71130146" w14:textId="1FF69BC1" w:rsidR="00545BBF" w:rsidRPr="00835EA7" w:rsidRDefault="00545BBF" w:rsidP="00835EA7">
            <w:pPr>
              <w:spacing w:before="0" w:line="240" w:lineRule="auto"/>
              <w:ind w:firstLine="0"/>
              <w:jc w:val="center"/>
              <w:rPr>
                <w:rFonts w:ascii="Calibri" w:eastAsia="Times New Roman" w:hAnsi="Calibri" w:cs="Times New Roman"/>
                <w:color w:val="000000"/>
              </w:rPr>
            </w:pPr>
            <w:r w:rsidRPr="00835EA7">
              <w:rPr>
                <w:rFonts w:ascii="Calibri" w:eastAsia="Times New Roman" w:hAnsi="Calibri" w:cs="Times New Roman"/>
                <w:color w:val="000000"/>
              </w:rPr>
              <w:t>CLL</w:t>
            </w:r>
          </w:p>
        </w:tc>
        <w:tc>
          <w:tcPr>
            <w:tcW w:w="1493" w:type="dxa"/>
            <w:noWrap/>
          </w:tcPr>
          <w:p w14:paraId="0124CBBA" w14:textId="52C207FE" w:rsidR="00545BBF" w:rsidRPr="00835EA7" w:rsidRDefault="00545BBF" w:rsidP="00835EA7">
            <w:pPr>
              <w:spacing w:before="0" w:line="240" w:lineRule="auto"/>
              <w:ind w:firstLine="0"/>
              <w:jc w:val="center"/>
              <w:rPr>
                <w:rFonts w:ascii="Calibri" w:eastAsia="Times New Roman" w:hAnsi="Calibri" w:cs="Times New Roman"/>
                <w:color w:val="000000"/>
              </w:rPr>
            </w:pPr>
            <w:r w:rsidRPr="00835EA7">
              <w:rPr>
                <w:rFonts w:ascii="Calibri" w:eastAsia="Times New Roman" w:hAnsi="Calibri" w:cs="Times New Roman"/>
                <w:color w:val="000000"/>
              </w:rPr>
              <w:t>LUAD</w:t>
            </w:r>
          </w:p>
        </w:tc>
        <w:tc>
          <w:tcPr>
            <w:tcW w:w="1493" w:type="dxa"/>
            <w:noWrap/>
            <w:hideMark/>
          </w:tcPr>
          <w:p w14:paraId="7BA84442" w14:textId="78B973B0" w:rsidR="00545BBF" w:rsidRPr="00835EA7" w:rsidRDefault="00545BBF" w:rsidP="00835EA7">
            <w:pPr>
              <w:spacing w:before="0" w:line="240" w:lineRule="auto"/>
              <w:ind w:firstLine="0"/>
              <w:jc w:val="center"/>
              <w:rPr>
                <w:rFonts w:ascii="Calibri" w:eastAsia="Times New Roman" w:hAnsi="Calibri" w:cs="Times New Roman"/>
                <w:color w:val="000000"/>
              </w:rPr>
            </w:pPr>
            <w:r w:rsidRPr="00835EA7">
              <w:rPr>
                <w:rFonts w:ascii="Calibri" w:eastAsia="Times New Roman" w:hAnsi="Calibri" w:cs="Times New Roman"/>
                <w:color w:val="000000"/>
              </w:rPr>
              <w:t>LIHC</w:t>
            </w:r>
          </w:p>
        </w:tc>
      </w:tr>
      <w:tr w:rsidR="00545BBF" w:rsidRPr="00835EA7" w14:paraId="74EC8127" w14:textId="77777777" w:rsidTr="00545BBF">
        <w:trPr>
          <w:trHeight w:val="320"/>
        </w:trPr>
        <w:tc>
          <w:tcPr>
            <w:tcW w:w="1300" w:type="dxa"/>
            <w:noWrap/>
            <w:hideMark/>
          </w:tcPr>
          <w:p w14:paraId="61E7C3F3" w14:textId="77777777" w:rsidR="00545BBF" w:rsidRPr="00835EA7" w:rsidRDefault="00545BBF" w:rsidP="00835EA7">
            <w:pPr>
              <w:spacing w:before="0" w:line="240" w:lineRule="auto"/>
              <w:ind w:firstLine="0"/>
              <w:jc w:val="center"/>
              <w:rPr>
                <w:rFonts w:ascii="Calibri" w:eastAsia="Times New Roman" w:hAnsi="Calibri" w:cs="Times New Roman"/>
                <w:color w:val="000000"/>
              </w:rPr>
            </w:pPr>
            <w:r w:rsidRPr="00835EA7">
              <w:rPr>
                <w:rFonts w:ascii="Calibri" w:eastAsia="Times New Roman" w:hAnsi="Calibri" w:cs="Times New Roman"/>
                <w:color w:val="000000"/>
              </w:rPr>
              <w:t>repTime</w:t>
            </w:r>
          </w:p>
        </w:tc>
        <w:tc>
          <w:tcPr>
            <w:tcW w:w="1493" w:type="dxa"/>
          </w:tcPr>
          <w:p w14:paraId="49876D5F" w14:textId="260CBFBF" w:rsidR="00545BBF" w:rsidRPr="00835EA7" w:rsidRDefault="00545BBF" w:rsidP="00835EA7">
            <w:pPr>
              <w:spacing w:before="0" w:line="240" w:lineRule="auto"/>
              <w:ind w:firstLine="0"/>
              <w:jc w:val="center"/>
              <w:rPr>
                <w:rFonts w:ascii="Calibri" w:eastAsia="Times New Roman" w:hAnsi="Calibri" w:cs="Times New Roman"/>
                <w:color w:val="000000"/>
              </w:rPr>
            </w:pPr>
            <w:r>
              <w:rPr>
                <w:rFonts w:ascii="Calibri" w:eastAsia="Times New Roman" w:hAnsi="Calibri" w:cs="Times New Roman"/>
                <w:color w:val="000000"/>
              </w:rPr>
              <w:t>Min</w:t>
            </w:r>
          </w:p>
        </w:tc>
        <w:tc>
          <w:tcPr>
            <w:tcW w:w="1493" w:type="dxa"/>
            <w:noWrap/>
            <w:hideMark/>
          </w:tcPr>
          <w:p w14:paraId="13553C9D" w14:textId="6EA84C63" w:rsidR="00545BBF" w:rsidRPr="00835EA7" w:rsidRDefault="00545BBF" w:rsidP="00835EA7">
            <w:pPr>
              <w:spacing w:before="0" w:line="240" w:lineRule="auto"/>
              <w:ind w:firstLine="0"/>
              <w:jc w:val="center"/>
              <w:rPr>
                <w:rFonts w:ascii="Calibri" w:eastAsia="Times New Roman" w:hAnsi="Calibri" w:cs="Times New Roman"/>
                <w:color w:val="000000"/>
              </w:rPr>
            </w:pPr>
            <w:r w:rsidRPr="00835EA7">
              <w:rPr>
                <w:rFonts w:ascii="Calibri" w:eastAsia="Times New Roman" w:hAnsi="Calibri" w:cs="Times New Roman"/>
                <w:color w:val="000000"/>
              </w:rPr>
              <w:t>0.467300058</w:t>
            </w:r>
          </w:p>
        </w:tc>
        <w:tc>
          <w:tcPr>
            <w:tcW w:w="1493" w:type="dxa"/>
            <w:noWrap/>
            <w:hideMark/>
          </w:tcPr>
          <w:p w14:paraId="4803113A" w14:textId="77777777" w:rsidR="00545BBF" w:rsidRPr="00835EA7" w:rsidRDefault="00545BBF" w:rsidP="00835EA7">
            <w:pPr>
              <w:spacing w:before="0" w:line="240" w:lineRule="auto"/>
              <w:ind w:firstLine="0"/>
              <w:jc w:val="center"/>
              <w:rPr>
                <w:rFonts w:ascii="Calibri" w:eastAsia="Times New Roman" w:hAnsi="Calibri" w:cs="Times New Roman"/>
                <w:color w:val="000000"/>
              </w:rPr>
            </w:pPr>
            <w:r w:rsidRPr="00835EA7">
              <w:rPr>
                <w:rFonts w:ascii="Calibri" w:eastAsia="Times New Roman" w:hAnsi="Calibri" w:cs="Times New Roman"/>
                <w:color w:val="000000"/>
              </w:rPr>
              <w:t>0.410292073</w:t>
            </w:r>
          </w:p>
        </w:tc>
        <w:tc>
          <w:tcPr>
            <w:tcW w:w="1493" w:type="dxa"/>
            <w:noWrap/>
            <w:hideMark/>
          </w:tcPr>
          <w:p w14:paraId="38B8AEC5" w14:textId="77777777" w:rsidR="00545BBF" w:rsidRPr="00835EA7" w:rsidRDefault="00545BBF" w:rsidP="00835EA7">
            <w:pPr>
              <w:spacing w:before="0" w:line="240" w:lineRule="auto"/>
              <w:ind w:firstLine="0"/>
              <w:jc w:val="center"/>
              <w:rPr>
                <w:rFonts w:ascii="Calibri" w:eastAsia="Times New Roman" w:hAnsi="Calibri" w:cs="Times New Roman"/>
                <w:color w:val="000000"/>
              </w:rPr>
            </w:pPr>
            <w:r w:rsidRPr="00835EA7">
              <w:rPr>
                <w:rFonts w:ascii="Calibri" w:eastAsia="Times New Roman" w:hAnsi="Calibri" w:cs="Times New Roman"/>
                <w:color w:val="000000"/>
              </w:rPr>
              <w:t>0.589242196</w:t>
            </w:r>
          </w:p>
        </w:tc>
        <w:tc>
          <w:tcPr>
            <w:tcW w:w="1493" w:type="dxa"/>
            <w:noWrap/>
            <w:hideMark/>
          </w:tcPr>
          <w:p w14:paraId="20158719" w14:textId="77777777" w:rsidR="00545BBF" w:rsidRPr="00835EA7" w:rsidRDefault="00545BBF" w:rsidP="00835EA7">
            <w:pPr>
              <w:spacing w:before="0" w:line="240" w:lineRule="auto"/>
              <w:ind w:firstLine="0"/>
              <w:jc w:val="center"/>
              <w:rPr>
                <w:rFonts w:ascii="Calibri" w:eastAsia="Times New Roman" w:hAnsi="Calibri" w:cs="Times New Roman"/>
                <w:color w:val="000000"/>
              </w:rPr>
            </w:pPr>
            <w:r w:rsidRPr="00835EA7">
              <w:rPr>
                <w:rFonts w:ascii="Calibri" w:eastAsia="Times New Roman" w:hAnsi="Calibri" w:cs="Times New Roman"/>
                <w:color w:val="000000"/>
              </w:rPr>
              <w:t>0.594308714</w:t>
            </w:r>
          </w:p>
        </w:tc>
      </w:tr>
      <w:tr w:rsidR="00545BBF" w:rsidRPr="00835EA7" w14:paraId="0D60315E" w14:textId="77777777" w:rsidTr="00545BBF">
        <w:trPr>
          <w:trHeight w:val="320"/>
        </w:trPr>
        <w:tc>
          <w:tcPr>
            <w:tcW w:w="1300" w:type="dxa"/>
            <w:noWrap/>
            <w:hideMark/>
          </w:tcPr>
          <w:p w14:paraId="3023A26A" w14:textId="77777777" w:rsidR="00545BBF" w:rsidRPr="00835EA7" w:rsidRDefault="00545BBF" w:rsidP="00835EA7">
            <w:pPr>
              <w:spacing w:before="0" w:line="240" w:lineRule="auto"/>
              <w:ind w:firstLine="0"/>
              <w:jc w:val="center"/>
              <w:rPr>
                <w:rFonts w:ascii="Calibri" w:eastAsia="Times New Roman" w:hAnsi="Calibri" w:cs="Times New Roman"/>
                <w:color w:val="000000"/>
              </w:rPr>
            </w:pPr>
            <w:r w:rsidRPr="00835EA7">
              <w:rPr>
                <w:rFonts w:ascii="Calibri" w:eastAsia="Times New Roman" w:hAnsi="Calibri" w:cs="Times New Roman"/>
                <w:color w:val="000000"/>
              </w:rPr>
              <w:t>repTime</w:t>
            </w:r>
          </w:p>
        </w:tc>
        <w:tc>
          <w:tcPr>
            <w:tcW w:w="1493" w:type="dxa"/>
          </w:tcPr>
          <w:p w14:paraId="03F45682" w14:textId="5224C512" w:rsidR="00545BBF" w:rsidRPr="00835EA7" w:rsidRDefault="00545BBF" w:rsidP="00835EA7">
            <w:pPr>
              <w:spacing w:before="0" w:line="240" w:lineRule="auto"/>
              <w:ind w:firstLine="0"/>
              <w:jc w:val="center"/>
              <w:rPr>
                <w:rFonts w:ascii="Calibri" w:eastAsia="Times New Roman" w:hAnsi="Calibri" w:cs="Times New Roman"/>
                <w:color w:val="000000"/>
              </w:rPr>
            </w:pPr>
            <w:r>
              <w:rPr>
                <w:rFonts w:ascii="Calibri" w:eastAsia="Times New Roman" w:hAnsi="Calibri" w:cs="Times New Roman"/>
                <w:color w:val="000000"/>
              </w:rPr>
              <w:t>Median</w:t>
            </w:r>
          </w:p>
        </w:tc>
        <w:tc>
          <w:tcPr>
            <w:tcW w:w="1493" w:type="dxa"/>
            <w:noWrap/>
            <w:hideMark/>
          </w:tcPr>
          <w:p w14:paraId="621A900D" w14:textId="6B7BB5A4" w:rsidR="00545BBF" w:rsidRPr="00835EA7" w:rsidRDefault="00545BBF" w:rsidP="00835EA7">
            <w:pPr>
              <w:spacing w:before="0" w:line="240" w:lineRule="auto"/>
              <w:ind w:firstLine="0"/>
              <w:jc w:val="center"/>
              <w:rPr>
                <w:rFonts w:ascii="Calibri" w:eastAsia="Times New Roman" w:hAnsi="Calibri" w:cs="Times New Roman"/>
                <w:color w:val="000000"/>
              </w:rPr>
            </w:pPr>
            <w:r w:rsidRPr="00835EA7">
              <w:rPr>
                <w:rFonts w:ascii="Calibri" w:eastAsia="Times New Roman" w:hAnsi="Calibri" w:cs="Times New Roman"/>
                <w:color w:val="000000"/>
              </w:rPr>
              <w:t>0.493598234</w:t>
            </w:r>
          </w:p>
        </w:tc>
        <w:tc>
          <w:tcPr>
            <w:tcW w:w="1493" w:type="dxa"/>
            <w:noWrap/>
            <w:hideMark/>
          </w:tcPr>
          <w:p w14:paraId="301530DE" w14:textId="77777777" w:rsidR="00545BBF" w:rsidRPr="00835EA7" w:rsidRDefault="00545BBF" w:rsidP="00835EA7">
            <w:pPr>
              <w:spacing w:before="0" w:line="240" w:lineRule="auto"/>
              <w:ind w:firstLine="0"/>
              <w:jc w:val="center"/>
              <w:rPr>
                <w:rFonts w:ascii="Calibri" w:eastAsia="Times New Roman" w:hAnsi="Calibri" w:cs="Times New Roman"/>
                <w:color w:val="000000"/>
              </w:rPr>
            </w:pPr>
            <w:r w:rsidRPr="00835EA7">
              <w:rPr>
                <w:rFonts w:ascii="Calibri" w:eastAsia="Times New Roman" w:hAnsi="Calibri" w:cs="Times New Roman"/>
                <w:color w:val="000000"/>
              </w:rPr>
              <w:t>0.4637348</w:t>
            </w:r>
          </w:p>
        </w:tc>
        <w:tc>
          <w:tcPr>
            <w:tcW w:w="1493" w:type="dxa"/>
            <w:noWrap/>
            <w:hideMark/>
          </w:tcPr>
          <w:p w14:paraId="38008EF0" w14:textId="77777777" w:rsidR="00545BBF" w:rsidRPr="00835EA7" w:rsidRDefault="00545BBF" w:rsidP="00835EA7">
            <w:pPr>
              <w:spacing w:before="0" w:line="240" w:lineRule="auto"/>
              <w:ind w:firstLine="0"/>
              <w:jc w:val="center"/>
              <w:rPr>
                <w:rFonts w:ascii="Calibri" w:eastAsia="Times New Roman" w:hAnsi="Calibri" w:cs="Times New Roman"/>
                <w:color w:val="000000"/>
              </w:rPr>
            </w:pPr>
            <w:r w:rsidRPr="00835EA7">
              <w:rPr>
                <w:rFonts w:ascii="Calibri" w:eastAsia="Times New Roman" w:hAnsi="Calibri" w:cs="Times New Roman"/>
                <w:color w:val="000000"/>
              </w:rPr>
              <w:t>0.67495952</w:t>
            </w:r>
          </w:p>
        </w:tc>
        <w:tc>
          <w:tcPr>
            <w:tcW w:w="1493" w:type="dxa"/>
            <w:noWrap/>
            <w:hideMark/>
          </w:tcPr>
          <w:p w14:paraId="0878624F" w14:textId="77777777" w:rsidR="00545BBF" w:rsidRPr="00835EA7" w:rsidRDefault="00545BBF" w:rsidP="00835EA7">
            <w:pPr>
              <w:spacing w:before="0" w:line="240" w:lineRule="auto"/>
              <w:ind w:firstLine="0"/>
              <w:jc w:val="center"/>
              <w:rPr>
                <w:rFonts w:ascii="Calibri" w:eastAsia="Times New Roman" w:hAnsi="Calibri" w:cs="Times New Roman"/>
                <w:color w:val="000000"/>
              </w:rPr>
            </w:pPr>
            <w:r w:rsidRPr="00835EA7">
              <w:rPr>
                <w:rFonts w:ascii="Calibri" w:eastAsia="Times New Roman" w:hAnsi="Calibri" w:cs="Times New Roman"/>
                <w:color w:val="000000"/>
              </w:rPr>
              <w:t>0.642464943</w:t>
            </w:r>
          </w:p>
        </w:tc>
      </w:tr>
      <w:tr w:rsidR="00545BBF" w:rsidRPr="00835EA7" w14:paraId="5F5403E6" w14:textId="77777777" w:rsidTr="00545BBF">
        <w:trPr>
          <w:trHeight w:val="320"/>
        </w:trPr>
        <w:tc>
          <w:tcPr>
            <w:tcW w:w="1300" w:type="dxa"/>
            <w:noWrap/>
            <w:hideMark/>
          </w:tcPr>
          <w:p w14:paraId="3E528D42" w14:textId="77777777" w:rsidR="00545BBF" w:rsidRPr="00835EA7" w:rsidRDefault="00545BBF" w:rsidP="00835EA7">
            <w:pPr>
              <w:spacing w:before="0" w:line="240" w:lineRule="auto"/>
              <w:ind w:firstLine="0"/>
              <w:jc w:val="center"/>
              <w:rPr>
                <w:rFonts w:ascii="Calibri" w:eastAsia="Times New Roman" w:hAnsi="Calibri" w:cs="Times New Roman"/>
                <w:color w:val="000000"/>
              </w:rPr>
            </w:pPr>
            <w:r w:rsidRPr="00835EA7">
              <w:rPr>
                <w:rFonts w:ascii="Calibri" w:eastAsia="Times New Roman" w:hAnsi="Calibri" w:cs="Times New Roman"/>
                <w:color w:val="000000"/>
              </w:rPr>
              <w:lastRenderedPageBreak/>
              <w:t>repTime</w:t>
            </w:r>
          </w:p>
        </w:tc>
        <w:tc>
          <w:tcPr>
            <w:tcW w:w="1493" w:type="dxa"/>
          </w:tcPr>
          <w:p w14:paraId="64D40921" w14:textId="67A936B4" w:rsidR="00545BBF" w:rsidRPr="00835EA7" w:rsidRDefault="00545BBF" w:rsidP="00835EA7">
            <w:pPr>
              <w:spacing w:before="0" w:line="240" w:lineRule="auto"/>
              <w:ind w:firstLine="0"/>
              <w:jc w:val="center"/>
              <w:rPr>
                <w:rFonts w:ascii="Calibri" w:eastAsia="Times New Roman" w:hAnsi="Calibri" w:cs="Times New Roman"/>
                <w:color w:val="000000"/>
              </w:rPr>
            </w:pPr>
            <w:r>
              <w:rPr>
                <w:rFonts w:ascii="Calibri" w:eastAsia="Times New Roman" w:hAnsi="Calibri" w:cs="Times New Roman"/>
                <w:color w:val="000000"/>
              </w:rPr>
              <w:t>Max</w:t>
            </w:r>
          </w:p>
        </w:tc>
        <w:tc>
          <w:tcPr>
            <w:tcW w:w="1493" w:type="dxa"/>
            <w:noWrap/>
            <w:hideMark/>
          </w:tcPr>
          <w:p w14:paraId="0001F9F8" w14:textId="4FA76B81" w:rsidR="00545BBF" w:rsidRPr="00835EA7" w:rsidRDefault="00545BBF" w:rsidP="00835EA7">
            <w:pPr>
              <w:spacing w:before="0" w:line="240" w:lineRule="auto"/>
              <w:ind w:firstLine="0"/>
              <w:jc w:val="center"/>
              <w:rPr>
                <w:rFonts w:ascii="Calibri" w:eastAsia="Times New Roman" w:hAnsi="Calibri" w:cs="Times New Roman"/>
                <w:color w:val="000000"/>
              </w:rPr>
            </w:pPr>
            <w:r w:rsidRPr="00835EA7">
              <w:rPr>
                <w:rFonts w:ascii="Calibri" w:eastAsia="Times New Roman" w:hAnsi="Calibri" w:cs="Times New Roman"/>
                <w:color w:val="000000"/>
              </w:rPr>
              <w:t>0.547374543</w:t>
            </w:r>
          </w:p>
        </w:tc>
        <w:tc>
          <w:tcPr>
            <w:tcW w:w="1493" w:type="dxa"/>
            <w:noWrap/>
            <w:hideMark/>
          </w:tcPr>
          <w:p w14:paraId="66DF3C2A" w14:textId="77777777" w:rsidR="00545BBF" w:rsidRPr="00835EA7" w:rsidRDefault="00545BBF" w:rsidP="00835EA7">
            <w:pPr>
              <w:spacing w:before="0" w:line="240" w:lineRule="auto"/>
              <w:ind w:firstLine="0"/>
              <w:jc w:val="center"/>
              <w:rPr>
                <w:rFonts w:ascii="Calibri" w:eastAsia="Times New Roman" w:hAnsi="Calibri" w:cs="Times New Roman"/>
                <w:color w:val="000000"/>
              </w:rPr>
            </w:pPr>
            <w:r w:rsidRPr="00835EA7">
              <w:rPr>
                <w:rFonts w:ascii="Calibri" w:eastAsia="Times New Roman" w:hAnsi="Calibri" w:cs="Times New Roman"/>
                <w:color w:val="000000"/>
              </w:rPr>
              <w:t>0.504968332</w:t>
            </w:r>
          </w:p>
        </w:tc>
        <w:tc>
          <w:tcPr>
            <w:tcW w:w="1493" w:type="dxa"/>
            <w:noWrap/>
            <w:hideMark/>
          </w:tcPr>
          <w:p w14:paraId="1D140362" w14:textId="77777777" w:rsidR="00545BBF" w:rsidRPr="00835EA7" w:rsidRDefault="00545BBF" w:rsidP="00835EA7">
            <w:pPr>
              <w:spacing w:before="0" w:line="240" w:lineRule="auto"/>
              <w:ind w:firstLine="0"/>
              <w:jc w:val="center"/>
              <w:rPr>
                <w:rFonts w:ascii="Calibri" w:eastAsia="Times New Roman" w:hAnsi="Calibri" w:cs="Times New Roman"/>
                <w:color w:val="000000"/>
              </w:rPr>
            </w:pPr>
            <w:r w:rsidRPr="00835EA7">
              <w:rPr>
                <w:rFonts w:ascii="Calibri" w:eastAsia="Times New Roman" w:hAnsi="Calibri" w:cs="Times New Roman"/>
                <w:color w:val="000000"/>
              </w:rPr>
              <w:t>0.715431489</w:t>
            </w:r>
          </w:p>
        </w:tc>
        <w:tc>
          <w:tcPr>
            <w:tcW w:w="1493" w:type="dxa"/>
            <w:noWrap/>
            <w:hideMark/>
          </w:tcPr>
          <w:p w14:paraId="23D28C10" w14:textId="77777777" w:rsidR="00545BBF" w:rsidRPr="00835EA7" w:rsidRDefault="00545BBF" w:rsidP="00835EA7">
            <w:pPr>
              <w:spacing w:before="0" w:line="240" w:lineRule="auto"/>
              <w:ind w:firstLine="0"/>
              <w:jc w:val="center"/>
              <w:rPr>
                <w:rFonts w:ascii="Calibri" w:eastAsia="Times New Roman" w:hAnsi="Calibri" w:cs="Times New Roman"/>
                <w:color w:val="000000"/>
              </w:rPr>
            </w:pPr>
            <w:r w:rsidRPr="00835EA7">
              <w:rPr>
                <w:rFonts w:ascii="Calibri" w:eastAsia="Times New Roman" w:hAnsi="Calibri" w:cs="Times New Roman"/>
                <w:color w:val="000000"/>
              </w:rPr>
              <w:t>0.737831334</w:t>
            </w:r>
          </w:p>
        </w:tc>
      </w:tr>
      <w:tr w:rsidR="00545BBF" w:rsidRPr="00835EA7" w14:paraId="5A983A55" w14:textId="77777777" w:rsidTr="00545BBF">
        <w:trPr>
          <w:trHeight w:val="320"/>
        </w:trPr>
        <w:tc>
          <w:tcPr>
            <w:tcW w:w="1300" w:type="dxa"/>
            <w:noWrap/>
            <w:hideMark/>
          </w:tcPr>
          <w:p w14:paraId="35267056" w14:textId="77777777" w:rsidR="00545BBF" w:rsidRPr="00835EA7" w:rsidRDefault="00545BBF" w:rsidP="00835EA7">
            <w:pPr>
              <w:spacing w:before="0" w:line="240" w:lineRule="auto"/>
              <w:ind w:firstLine="0"/>
              <w:jc w:val="center"/>
              <w:rPr>
                <w:rFonts w:ascii="Calibri" w:eastAsia="Times New Roman" w:hAnsi="Calibri" w:cs="Times New Roman"/>
                <w:color w:val="000000"/>
              </w:rPr>
            </w:pPr>
            <w:r w:rsidRPr="00835EA7">
              <w:rPr>
                <w:rFonts w:ascii="Calibri" w:eastAsia="Times New Roman" w:hAnsi="Calibri" w:cs="Times New Roman"/>
                <w:color w:val="000000"/>
              </w:rPr>
              <w:t>RNA</w:t>
            </w:r>
          </w:p>
        </w:tc>
        <w:tc>
          <w:tcPr>
            <w:tcW w:w="1493" w:type="dxa"/>
          </w:tcPr>
          <w:p w14:paraId="04F5F7E0" w14:textId="7C6188FE" w:rsidR="00545BBF" w:rsidRPr="00835EA7" w:rsidRDefault="00545BBF" w:rsidP="00835EA7">
            <w:pPr>
              <w:spacing w:before="0" w:line="240" w:lineRule="auto"/>
              <w:ind w:firstLine="0"/>
              <w:jc w:val="center"/>
              <w:rPr>
                <w:rFonts w:ascii="Calibri" w:eastAsia="Times New Roman" w:hAnsi="Calibri" w:cs="Times New Roman"/>
                <w:color w:val="000000"/>
              </w:rPr>
            </w:pPr>
            <w:r>
              <w:rPr>
                <w:rFonts w:ascii="Calibri" w:eastAsia="Times New Roman" w:hAnsi="Calibri" w:cs="Times New Roman"/>
                <w:color w:val="000000"/>
              </w:rPr>
              <w:t>Min</w:t>
            </w:r>
          </w:p>
        </w:tc>
        <w:tc>
          <w:tcPr>
            <w:tcW w:w="1493" w:type="dxa"/>
            <w:noWrap/>
            <w:hideMark/>
          </w:tcPr>
          <w:p w14:paraId="1EB06EA8" w14:textId="356F2BF4" w:rsidR="00545BBF" w:rsidRPr="00835EA7" w:rsidRDefault="00545BBF" w:rsidP="00835EA7">
            <w:pPr>
              <w:spacing w:before="0" w:line="240" w:lineRule="auto"/>
              <w:ind w:firstLine="0"/>
              <w:jc w:val="center"/>
              <w:rPr>
                <w:rFonts w:ascii="Calibri" w:eastAsia="Times New Roman" w:hAnsi="Calibri" w:cs="Times New Roman"/>
                <w:color w:val="000000"/>
              </w:rPr>
            </w:pPr>
            <w:r w:rsidRPr="00835EA7">
              <w:rPr>
                <w:rFonts w:ascii="Calibri" w:eastAsia="Times New Roman" w:hAnsi="Calibri" w:cs="Times New Roman"/>
                <w:color w:val="000000"/>
              </w:rPr>
              <w:t>-0.276898241</w:t>
            </w:r>
          </w:p>
        </w:tc>
        <w:tc>
          <w:tcPr>
            <w:tcW w:w="1493" w:type="dxa"/>
            <w:noWrap/>
            <w:hideMark/>
          </w:tcPr>
          <w:p w14:paraId="7191ED95" w14:textId="77777777" w:rsidR="00545BBF" w:rsidRPr="00835EA7" w:rsidRDefault="00545BBF" w:rsidP="00835EA7">
            <w:pPr>
              <w:spacing w:before="0" w:line="240" w:lineRule="auto"/>
              <w:ind w:firstLine="0"/>
              <w:jc w:val="center"/>
              <w:rPr>
                <w:rFonts w:ascii="Calibri" w:eastAsia="Times New Roman" w:hAnsi="Calibri" w:cs="Times New Roman"/>
                <w:color w:val="000000"/>
              </w:rPr>
            </w:pPr>
            <w:r w:rsidRPr="00835EA7">
              <w:rPr>
                <w:rFonts w:ascii="Calibri" w:eastAsia="Times New Roman" w:hAnsi="Calibri" w:cs="Times New Roman"/>
                <w:color w:val="000000"/>
              </w:rPr>
              <w:t>-0.284573043</w:t>
            </w:r>
          </w:p>
        </w:tc>
        <w:tc>
          <w:tcPr>
            <w:tcW w:w="1493" w:type="dxa"/>
            <w:noWrap/>
            <w:hideMark/>
          </w:tcPr>
          <w:p w14:paraId="06546312" w14:textId="77777777" w:rsidR="00545BBF" w:rsidRPr="00835EA7" w:rsidRDefault="00545BBF" w:rsidP="00835EA7">
            <w:pPr>
              <w:spacing w:before="0" w:line="240" w:lineRule="auto"/>
              <w:ind w:firstLine="0"/>
              <w:jc w:val="center"/>
              <w:rPr>
                <w:rFonts w:ascii="Calibri" w:eastAsia="Times New Roman" w:hAnsi="Calibri" w:cs="Times New Roman"/>
                <w:color w:val="000000"/>
              </w:rPr>
            </w:pPr>
            <w:r w:rsidRPr="00835EA7">
              <w:rPr>
                <w:rFonts w:ascii="Calibri" w:eastAsia="Times New Roman" w:hAnsi="Calibri" w:cs="Times New Roman"/>
                <w:color w:val="000000"/>
              </w:rPr>
              <w:t>-0.419458551</w:t>
            </w:r>
          </w:p>
        </w:tc>
        <w:tc>
          <w:tcPr>
            <w:tcW w:w="1493" w:type="dxa"/>
            <w:noWrap/>
            <w:hideMark/>
          </w:tcPr>
          <w:p w14:paraId="6E69596A" w14:textId="77777777" w:rsidR="00545BBF" w:rsidRPr="00835EA7" w:rsidRDefault="00545BBF" w:rsidP="00835EA7">
            <w:pPr>
              <w:spacing w:before="0" w:line="240" w:lineRule="auto"/>
              <w:ind w:firstLine="0"/>
              <w:jc w:val="center"/>
              <w:rPr>
                <w:rFonts w:ascii="Calibri" w:eastAsia="Times New Roman" w:hAnsi="Calibri" w:cs="Times New Roman"/>
                <w:color w:val="000000"/>
              </w:rPr>
            </w:pPr>
            <w:r w:rsidRPr="00835EA7">
              <w:rPr>
                <w:rFonts w:ascii="Calibri" w:eastAsia="Times New Roman" w:hAnsi="Calibri" w:cs="Times New Roman"/>
                <w:color w:val="000000"/>
              </w:rPr>
              <w:t>-0.397504844</w:t>
            </w:r>
          </w:p>
        </w:tc>
      </w:tr>
      <w:tr w:rsidR="00545BBF" w:rsidRPr="00835EA7" w14:paraId="1025243E" w14:textId="77777777" w:rsidTr="00545BBF">
        <w:trPr>
          <w:trHeight w:val="320"/>
        </w:trPr>
        <w:tc>
          <w:tcPr>
            <w:tcW w:w="1300" w:type="dxa"/>
            <w:noWrap/>
            <w:hideMark/>
          </w:tcPr>
          <w:p w14:paraId="1D02AE6A" w14:textId="77777777" w:rsidR="00545BBF" w:rsidRPr="00835EA7" w:rsidRDefault="00545BBF" w:rsidP="00835EA7">
            <w:pPr>
              <w:spacing w:before="0" w:line="240" w:lineRule="auto"/>
              <w:ind w:firstLine="0"/>
              <w:jc w:val="center"/>
              <w:rPr>
                <w:rFonts w:ascii="Calibri" w:eastAsia="Times New Roman" w:hAnsi="Calibri" w:cs="Times New Roman"/>
                <w:color w:val="000000"/>
              </w:rPr>
            </w:pPr>
            <w:r w:rsidRPr="00835EA7">
              <w:rPr>
                <w:rFonts w:ascii="Calibri" w:eastAsia="Times New Roman" w:hAnsi="Calibri" w:cs="Times New Roman"/>
                <w:color w:val="000000"/>
              </w:rPr>
              <w:t>RNA</w:t>
            </w:r>
          </w:p>
        </w:tc>
        <w:tc>
          <w:tcPr>
            <w:tcW w:w="1493" w:type="dxa"/>
          </w:tcPr>
          <w:p w14:paraId="1F239925" w14:textId="44D16598" w:rsidR="00545BBF" w:rsidRPr="00835EA7" w:rsidRDefault="00545BBF" w:rsidP="00835EA7">
            <w:pPr>
              <w:spacing w:before="0" w:line="240" w:lineRule="auto"/>
              <w:ind w:firstLine="0"/>
              <w:jc w:val="center"/>
              <w:rPr>
                <w:rFonts w:ascii="Calibri" w:eastAsia="Times New Roman" w:hAnsi="Calibri" w:cs="Times New Roman"/>
                <w:color w:val="000000"/>
              </w:rPr>
            </w:pPr>
            <w:r>
              <w:rPr>
                <w:rFonts w:ascii="Calibri" w:eastAsia="Times New Roman" w:hAnsi="Calibri" w:cs="Times New Roman"/>
                <w:color w:val="000000"/>
              </w:rPr>
              <w:t>Median</w:t>
            </w:r>
          </w:p>
        </w:tc>
        <w:tc>
          <w:tcPr>
            <w:tcW w:w="1493" w:type="dxa"/>
            <w:noWrap/>
            <w:hideMark/>
          </w:tcPr>
          <w:p w14:paraId="0AE9E2B1" w14:textId="6B3303BF" w:rsidR="00545BBF" w:rsidRPr="00835EA7" w:rsidRDefault="00545BBF" w:rsidP="00835EA7">
            <w:pPr>
              <w:spacing w:before="0" w:line="240" w:lineRule="auto"/>
              <w:ind w:firstLine="0"/>
              <w:jc w:val="center"/>
              <w:rPr>
                <w:rFonts w:ascii="Calibri" w:eastAsia="Times New Roman" w:hAnsi="Calibri" w:cs="Times New Roman"/>
                <w:color w:val="000000"/>
              </w:rPr>
            </w:pPr>
            <w:r w:rsidRPr="00835EA7">
              <w:rPr>
                <w:rFonts w:ascii="Calibri" w:eastAsia="Times New Roman" w:hAnsi="Calibri" w:cs="Times New Roman"/>
                <w:color w:val="000000"/>
              </w:rPr>
              <w:t>-0.126228292</w:t>
            </w:r>
          </w:p>
        </w:tc>
        <w:tc>
          <w:tcPr>
            <w:tcW w:w="1493" w:type="dxa"/>
            <w:noWrap/>
            <w:hideMark/>
          </w:tcPr>
          <w:p w14:paraId="49AA4D08" w14:textId="77777777" w:rsidR="00545BBF" w:rsidRPr="00835EA7" w:rsidRDefault="00545BBF" w:rsidP="00835EA7">
            <w:pPr>
              <w:spacing w:before="0" w:line="240" w:lineRule="auto"/>
              <w:ind w:firstLine="0"/>
              <w:jc w:val="center"/>
              <w:rPr>
                <w:rFonts w:ascii="Calibri" w:eastAsia="Times New Roman" w:hAnsi="Calibri" w:cs="Times New Roman"/>
                <w:color w:val="000000"/>
              </w:rPr>
            </w:pPr>
            <w:r w:rsidRPr="00835EA7">
              <w:rPr>
                <w:rFonts w:ascii="Calibri" w:eastAsia="Times New Roman" w:hAnsi="Calibri" w:cs="Times New Roman"/>
                <w:color w:val="000000"/>
              </w:rPr>
              <w:t>-0.114417754</w:t>
            </w:r>
          </w:p>
        </w:tc>
        <w:tc>
          <w:tcPr>
            <w:tcW w:w="1493" w:type="dxa"/>
            <w:noWrap/>
            <w:hideMark/>
          </w:tcPr>
          <w:p w14:paraId="255A169B" w14:textId="77777777" w:rsidR="00545BBF" w:rsidRPr="00835EA7" w:rsidRDefault="00545BBF" w:rsidP="00835EA7">
            <w:pPr>
              <w:spacing w:before="0" w:line="240" w:lineRule="auto"/>
              <w:ind w:firstLine="0"/>
              <w:jc w:val="center"/>
              <w:rPr>
                <w:rFonts w:ascii="Calibri" w:eastAsia="Times New Roman" w:hAnsi="Calibri" w:cs="Times New Roman"/>
                <w:color w:val="000000"/>
              </w:rPr>
            </w:pPr>
            <w:r w:rsidRPr="00835EA7">
              <w:rPr>
                <w:rFonts w:ascii="Calibri" w:eastAsia="Times New Roman" w:hAnsi="Calibri" w:cs="Times New Roman"/>
                <w:color w:val="000000"/>
              </w:rPr>
              <w:t>-0.181953795</w:t>
            </w:r>
          </w:p>
        </w:tc>
        <w:tc>
          <w:tcPr>
            <w:tcW w:w="1493" w:type="dxa"/>
            <w:noWrap/>
            <w:hideMark/>
          </w:tcPr>
          <w:p w14:paraId="0C2204F7" w14:textId="77777777" w:rsidR="00545BBF" w:rsidRPr="00835EA7" w:rsidRDefault="00545BBF" w:rsidP="00835EA7">
            <w:pPr>
              <w:spacing w:before="0" w:line="240" w:lineRule="auto"/>
              <w:ind w:firstLine="0"/>
              <w:jc w:val="center"/>
              <w:rPr>
                <w:rFonts w:ascii="Calibri" w:eastAsia="Times New Roman" w:hAnsi="Calibri" w:cs="Times New Roman"/>
                <w:color w:val="000000"/>
              </w:rPr>
            </w:pPr>
            <w:r w:rsidRPr="00835EA7">
              <w:rPr>
                <w:rFonts w:ascii="Calibri" w:eastAsia="Times New Roman" w:hAnsi="Calibri" w:cs="Times New Roman"/>
                <w:color w:val="000000"/>
              </w:rPr>
              <w:t>-0.162453668</w:t>
            </w:r>
          </w:p>
        </w:tc>
      </w:tr>
      <w:tr w:rsidR="00545BBF" w:rsidRPr="00835EA7" w14:paraId="6A8E820E" w14:textId="77777777" w:rsidTr="00545BBF">
        <w:trPr>
          <w:trHeight w:val="320"/>
        </w:trPr>
        <w:tc>
          <w:tcPr>
            <w:tcW w:w="1300" w:type="dxa"/>
            <w:noWrap/>
            <w:hideMark/>
          </w:tcPr>
          <w:p w14:paraId="7BEC0DF3" w14:textId="77777777" w:rsidR="00545BBF" w:rsidRPr="00835EA7" w:rsidRDefault="00545BBF" w:rsidP="00835EA7">
            <w:pPr>
              <w:spacing w:before="0" w:line="240" w:lineRule="auto"/>
              <w:ind w:firstLine="0"/>
              <w:jc w:val="center"/>
              <w:rPr>
                <w:rFonts w:ascii="Calibri" w:eastAsia="Times New Roman" w:hAnsi="Calibri" w:cs="Times New Roman"/>
                <w:color w:val="000000"/>
              </w:rPr>
            </w:pPr>
            <w:r w:rsidRPr="00835EA7">
              <w:rPr>
                <w:rFonts w:ascii="Calibri" w:eastAsia="Times New Roman" w:hAnsi="Calibri" w:cs="Times New Roman"/>
                <w:color w:val="000000"/>
              </w:rPr>
              <w:t>RNA</w:t>
            </w:r>
          </w:p>
        </w:tc>
        <w:tc>
          <w:tcPr>
            <w:tcW w:w="1493" w:type="dxa"/>
          </w:tcPr>
          <w:p w14:paraId="0A429526" w14:textId="303352A9" w:rsidR="00545BBF" w:rsidRPr="00835EA7" w:rsidRDefault="00545BBF" w:rsidP="00835EA7">
            <w:pPr>
              <w:spacing w:before="0" w:line="240" w:lineRule="auto"/>
              <w:ind w:firstLine="0"/>
              <w:jc w:val="center"/>
              <w:rPr>
                <w:rFonts w:ascii="Calibri" w:eastAsia="Times New Roman" w:hAnsi="Calibri" w:cs="Times New Roman"/>
                <w:color w:val="000000"/>
              </w:rPr>
            </w:pPr>
            <w:r>
              <w:rPr>
                <w:rFonts w:ascii="Calibri" w:eastAsia="Times New Roman" w:hAnsi="Calibri" w:cs="Times New Roman"/>
                <w:color w:val="000000"/>
              </w:rPr>
              <w:t>Max</w:t>
            </w:r>
          </w:p>
        </w:tc>
        <w:tc>
          <w:tcPr>
            <w:tcW w:w="1493" w:type="dxa"/>
            <w:noWrap/>
            <w:hideMark/>
          </w:tcPr>
          <w:p w14:paraId="29E022A8" w14:textId="33B6E381" w:rsidR="00545BBF" w:rsidRPr="00835EA7" w:rsidRDefault="00545BBF" w:rsidP="00835EA7">
            <w:pPr>
              <w:spacing w:before="0" w:line="240" w:lineRule="auto"/>
              <w:ind w:firstLine="0"/>
              <w:jc w:val="center"/>
              <w:rPr>
                <w:rFonts w:ascii="Calibri" w:eastAsia="Times New Roman" w:hAnsi="Calibri" w:cs="Times New Roman"/>
                <w:color w:val="000000"/>
              </w:rPr>
            </w:pPr>
            <w:r w:rsidRPr="00835EA7">
              <w:rPr>
                <w:rFonts w:ascii="Calibri" w:eastAsia="Times New Roman" w:hAnsi="Calibri" w:cs="Times New Roman"/>
                <w:color w:val="000000"/>
              </w:rPr>
              <w:t>-0.019998871</w:t>
            </w:r>
          </w:p>
        </w:tc>
        <w:tc>
          <w:tcPr>
            <w:tcW w:w="1493" w:type="dxa"/>
            <w:noWrap/>
            <w:hideMark/>
          </w:tcPr>
          <w:p w14:paraId="169E58C8" w14:textId="77777777" w:rsidR="00545BBF" w:rsidRPr="00835EA7" w:rsidRDefault="00545BBF" w:rsidP="00835EA7">
            <w:pPr>
              <w:spacing w:before="0" w:line="240" w:lineRule="auto"/>
              <w:ind w:firstLine="0"/>
              <w:jc w:val="center"/>
              <w:rPr>
                <w:rFonts w:ascii="Calibri" w:eastAsia="Times New Roman" w:hAnsi="Calibri" w:cs="Times New Roman"/>
                <w:color w:val="000000"/>
              </w:rPr>
            </w:pPr>
            <w:r w:rsidRPr="00835EA7">
              <w:rPr>
                <w:rFonts w:ascii="Calibri" w:eastAsia="Times New Roman" w:hAnsi="Calibri" w:cs="Times New Roman"/>
                <w:color w:val="000000"/>
              </w:rPr>
              <w:t>-0.019088747</w:t>
            </w:r>
          </w:p>
        </w:tc>
        <w:tc>
          <w:tcPr>
            <w:tcW w:w="1493" w:type="dxa"/>
            <w:noWrap/>
            <w:hideMark/>
          </w:tcPr>
          <w:p w14:paraId="53C0AAA6" w14:textId="77777777" w:rsidR="00545BBF" w:rsidRPr="00835EA7" w:rsidRDefault="00545BBF" w:rsidP="00835EA7">
            <w:pPr>
              <w:spacing w:before="0" w:line="240" w:lineRule="auto"/>
              <w:ind w:firstLine="0"/>
              <w:jc w:val="center"/>
              <w:rPr>
                <w:rFonts w:ascii="Calibri" w:eastAsia="Times New Roman" w:hAnsi="Calibri" w:cs="Times New Roman"/>
                <w:color w:val="000000"/>
              </w:rPr>
            </w:pPr>
            <w:r w:rsidRPr="00835EA7">
              <w:rPr>
                <w:rFonts w:ascii="Calibri" w:eastAsia="Times New Roman" w:hAnsi="Calibri" w:cs="Times New Roman"/>
                <w:color w:val="000000"/>
              </w:rPr>
              <w:t>-0.027760515</w:t>
            </w:r>
          </w:p>
        </w:tc>
        <w:tc>
          <w:tcPr>
            <w:tcW w:w="1493" w:type="dxa"/>
            <w:noWrap/>
            <w:hideMark/>
          </w:tcPr>
          <w:p w14:paraId="215F92C6" w14:textId="77777777" w:rsidR="00545BBF" w:rsidRPr="00835EA7" w:rsidRDefault="00545BBF" w:rsidP="00835EA7">
            <w:pPr>
              <w:spacing w:before="0" w:line="240" w:lineRule="auto"/>
              <w:ind w:firstLine="0"/>
              <w:jc w:val="center"/>
              <w:rPr>
                <w:rFonts w:ascii="Calibri" w:eastAsia="Times New Roman" w:hAnsi="Calibri" w:cs="Times New Roman"/>
                <w:color w:val="000000"/>
              </w:rPr>
            </w:pPr>
            <w:r w:rsidRPr="00835EA7">
              <w:rPr>
                <w:rFonts w:ascii="Calibri" w:eastAsia="Times New Roman" w:hAnsi="Calibri" w:cs="Times New Roman"/>
                <w:color w:val="000000"/>
              </w:rPr>
              <w:t>-0.021616959</w:t>
            </w:r>
          </w:p>
        </w:tc>
      </w:tr>
      <w:tr w:rsidR="00545BBF" w:rsidRPr="00835EA7" w14:paraId="20AB66A0" w14:textId="77777777" w:rsidTr="00545BBF">
        <w:trPr>
          <w:trHeight w:val="320"/>
        </w:trPr>
        <w:tc>
          <w:tcPr>
            <w:tcW w:w="1300" w:type="dxa"/>
            <w:noWrap/>
            <w:hideMark/>
          </w:tcPr>
          <w:p w14:paraId="782041E7" w14:textId="77777777" w:rsidR="00545BBF" w:rsidRPr="00835EA7" w:rsidRDefault="00545BBF" w:rsidP="00835EA7">
            <w:pPr>
              <w:spacing w:before="0" w:line="240" w:lineRule="auto"/>
              <w:ind w:firstLine="0"/>
              <w:jc w:val="center"/>
              <w:rPr>
                <w:rFonts w:ascii="Calibri" w:eastAsia="Times New Roman" w:hAnsi="Calibri" w:cs="Times New Roman"/>
                <w:color w:val="000000"/>
              </w:rPr>
            </w:pPr>
            <w:r w:rsidRPr="00835EA7">
              <w:rPr>
                <w:rFonts w:ascii="Calibri" w:eastAsia="Times New Roman" w:hAnsi="Calibri" w:cs="Times New Roman"/>
                <w:color w:val="000000"/>
              </w:rPr>
              <w:t>HiC</w:t>
            </w:r>
          </w:p>
        </w:tc>
        <w:tc>
          <w:tcPr>
            <w:tcW w:w="1493" w:type="dxa"/>
          </w:tcPr>
          <w:p w14:paraId="0B01215E" w14:textId="05860826" w:rsidR="00545BBF" w:rsidRPr="00835EA7" w:rsidRDefault="00545BBF" w:rsidP="00835EA7">
            <w:pPr>
              <w:spacing w:before="0" w:line="240" w:lineRule="auto"/>
              <w:ind w:firstLine="0"/>
              <w:jc w:val="center"/>
              <w:rPr>
                <w:rFonts w:ascii="Calibri" w:eastAsia="Times New Roman" w:hAnsi="Calibri" w:cs="Times New Roman"/>
                <w:color w:val="000000"/>
              </w:rPr>
            </w:pPr>
            <w:r>
              <w:rPr>
                <w:rFonts w:ascii="Calibri" w:eastAsia="Times New Roman" w:hAnsi="Calibri" w:cs="Times New Roman"/>
                <w:color w:val="000000"/>
              </w:rPr>
              <w:t>Min</w:t>
            </w:r>
          </w:p>
        </w:tc>
        <w:tc>
          <w:tcPr>
            <w:tcW w:w="1493" w:type="dxa"/>
            <w:noWrap/>
            <w:hideMark/>
          </w:tcPr>
          <w:p w14:paraId="088D2D90" w14:textId="376078A5" w:rsidR="00545BBF" w:rsidRPr="00835EA7" w:rsidRDefault="00545BBF" w:rsidP="00835EA7">
            <w:pPr>
              <w:spacing w:before="0" w:line="240" w:lineRule="auto"/>
              <w:ind w:firstLine="0"/>
              <w:jc w:val="center"/>
              <w:rPr>
                <w:rFonts w:ascii="Calibri" w:eastAsia="Times New Roman" w:hAnsi="Calibri" w:cs="Times New Roman"/>
                <w:color w:val="000000"/>
              </w:rPr>
            </w:pPr>
            <w:r w:rsidRPr="00835EA7">
              <w:rPr>
                <w:rFonts w:ascii="Calibri" w:eastAsia="Times New Roman" w:hAnsi="Calibri" w:cs="Times New Roman"/>
                <w:color w:val="000000"/>
              </w:rPr>
              <w:t>-0.258214534</w:t>
            </w:r>
          </w:p>
        </w:tc>
        <w:tc>
          <w:tcPr>
            <w:tcW w:w="1493" w:type="dxa"/>
            <w:noWrap/>
            <w:hideMark/>
          </w:tcPr>
          <w:p w14:paraId="2B199D7E" w14:textId="77777777" w:rsidR="00545BBF" w:rsidRPr="00835EA7" w:rsidRDefault="00545BBF" w:rsidP="00835EA7">
            <w:pPr>
              <w:spacing w:before="0" w:line="240" w:lineRule="auto"/>
              <w:ind w:firstLine="0"/>
              <w:jc w:val="center"/>
              <w:rPr>
                <w:rFonts w:ascii="Calibri" w:eastAsia="Times New Roman" w:hAnsi="Calibri" w:cs="Times New Roman"/>
                <w:color w:val="000000"/>
              </w:rPr>
            </w:pPr>
            <w:r w:rsidRPr="00835EA7">
              <w:rPr>
                <w:rFonts w:ascii="Calibri" w:eastAsia="Times New Roman" w:hAnsi="Calibri" w:cs="Times New Roman"/>
                <w:color w:val="000000"/>
              </w:rPr>
              <w:t>-0.240053286</w:t>
            </w:r>
          </w:p>
        </w:tc>
        <w:tc>
          <w:tcPr>
            <w:tcW w:w="1493" w:type="dxa"/>
            <w:noWrap/>
            <w:hideMark/>
          </w:tcPr>
          <w:p w14:paraId="10BBBCC0" w14:textId="77777777" w:rsidR="00545BBF" w:rsidRPr="00835EA7" w:rsidRDefault="00545BBF" w:rsidP="00835EA7">
            <w:pPr>
              <w:spacing w:before="0" w:line="240" w:lineRule="auto"/>
              <w:ind w:firstLine="0"/>
              <w:jc w:val="center"/>
              <w:rPr>
                <w:rFonts w:ascii="Calibri" w:eastAsia="Times New Roman" w:hAnsi="Calibri" w:cs="Times New Roman"/>
                <w:color w:val="000000"/>
              </w:rPr>
            </w:pPr>
            <w:r w:rsidRPr="00835EA7">
              <w:rPr>
                <w:rFonts w:ascii="Calibri" w:eastAsia="Times New Roman" w:hAnsi="Calibri" w:cs="Times New Roman"/>
                <w:color w:val="000000"/>
              </w:rPr>
              <w:t>-0.355389238</w:t>
            </w:r>
          </w:p>
        </w:tc>
        <w:tc>
          <w:tcPr>
            <w:tcW w:w="1493" w:type="dxa"/>
            <w:noWrap/>
            <w:hideMark/>
          </w:tcPr>
          <w:p w14:paraId="0D44BA4A" w14:textId="77777777" w:rsidR="00545BBF" w:rsidRPr="00835EA7" w:rsidRDefault="00545BBF" w:rsidP="00835EA7">
            <w:pPr>
              <w:spacing w:before="0" w:line="240" w:lineRule="auto"/>
              <w:ind w:firstLine="0"/>
              <w:jc w:val="center"/>
              <w:rPr>
                <w:rFonts w:ascii="Calibri" w:eastAsia="Times New Roman" w:hAnsi="Calibri" w:cs="Times New Roman"/>
                <w:color w:val="000000"/>
              </w:rPr>
            </w:pPr>
            <w:r w:rsidRPr="00835EA7">
              <w:rPr>
                <w:rFonts w:ascii="Calibri" w:eastAsia="Times New Roman" w:hAnsi="Calibri" w:cs="Times New Roman"/>
                <w:color w:val="000000"/>
              </w:rPr>
              <w:t>-0.388864195</w:t>
            </w:r>
          </w:p>
        </w:tc>
      </w:tr>
      <w:tr w:rsidR="00545BBF" w:rsidRPr="00835EA7" w14:paraId="4180A264" w14:textId="77777777" w:rsidTr="00545BBF">
        <w:trPr>
          <w:trHeight w:val="320"/>
        </w:trPr>
        <w:tc>
          <w:tcPr>
            <w:tcW w:w="1300" w:type="dxa"/>
            <w:noWrap/>
            <w:hideMark/>
          </w:tcPr>
          <w:p w14:paraId="6A8CD560" w14:textId="77777777" w:rsidR="00545BBF" w:rsidRPr="00835EA7" w:rsidRDefault="00545BBF" w:rsidP="00835EA7">
            <w:pPr>
              <w:spacing w:before="0" w:line="240" w:lineRule="auto"/>
              <w:ind w:firstLine="0"/>
              <w:jc w:val="center"/>
              <w:rPr>
                <w:rFonts w:ascii="Calibri" w:eastAsia="Times New Roman" w:hAnsi="Calibri" w:cs="Times New Roman"/>
                <w:color w:val="000000"/>
              </w:rPr>
            </w:pPr>
            <w:r w:rsidRPr="00835EA7">
              <w:rPr>
                <w:rFonts w:ascii="Calibri" w:eastAsia="Times New Roman" w:hAnsi="Calibri" w:cs="Times New Roman"/>
                <w:color w:val="000000"/>
              </w:rPr>
              <w:t>HiC</w:t>
            </w:r>
          </w:p>
        </w:tc>
        <w:tc>
          <w:tcPr>
            <w:tcW w:w="1493" w:type="dxa"/>
          </w:tcPr>
          <w:p w14:paraId="090F161B" w14:textId="01F33CF3" w:rsidR="00545BBF" w:rsidRPr="00835EA7" w:rsidRDefault="00545BBF" w:rsidP="00835EA7">
            <w:pPr>
              <w:spacing w:before="0" w:line="240" w:lineRule="auto"/>
              <w:ind w:firstLine="0"/>
              <w:jc w:val="center"/>
              <w:rPr>
                <w:rFonts w:ascii="Calibri" w:eastAsia="Times New Roman" w:hAnsi="Calibri" w:cs="Times New Roman"/>
                <w:color w:val="000000"/>
              </w:rPr>
            </w:pPr>
            <w:r>
              <w:rPr>
                <w:rFonts w:ascii="Calibri" w:eastAsia="Times New Roman" w:hAnsi="Calibri" w:cs="Times New Roman"/>
                <w:color w:val="000000"/>
              </w:rPr>
              <w:t>Median</w:t>
            </w:r>
          </w:p>
        </w:tc>
        <w:tc>
          <w:tcPr>
            <w:tcW w:w="1493" w:type="dxa"/>
            <w:noWrap/>
            <w:hideMark/>
          </w:tcPr>
          <w:p w14:paraId="37E2A821" w14:textId="4569DB4E" w:rsidR="00545BBF" w:rsidRPr="00835EA7" w:rsidRDefault="00545BBF" w:rsidP="00835EA7">
            <w:pPr>
              <w:spacing w:before="0" w:line="240" w:lineRule="auto"/>
              <w:ind w:firstLine="0"/>
              <w:jc w:val="center"/>
              <w:rPr>
                <w:rFonts w:ascii="Calibri" w:eastAsia="Times New Roman" w:hAnsi="Calibri" w:cs="Times New Roman"/>
                <w:color w:val="000000"/>
              </w:rPr>
            </w:pPr>
            <w:r w:rsidRPr="00835EA7">
              <w:rPr>
                <w:rFonts w:ascii="Calibri" w:eastAsia="Times New Roman" w:hAnsi="Calibri" w:cs="Times New Roman"/>
                <w:color w:val="000000"/>
              </w:rPr>
              <w:t>-0.124167655</w:t>
            </w:r>
          </w:p>
        </w:tc>
        <w:tc>
          <w:tcPr>
            <w:tcW w:w="1493" w:type="dxa"/>
            <w:noWrap/>
            <w:hideMark/>
          </w:tcPr>
          <w:p w14:paraId="0D58D52E" w14:textId="77777777" w:rsidR="00545BBF" w:rsidRPr="00835EA7" w:rsidRDefault="00545BBF" w:rsidP="00835EA7">
            <w:pPr>
              <w:spacing w:before="0" w:line="240" w:lineRule="auto"/>
              <w:ind w:firstLine="0"/>
              <w:jc w:val="center"/>
              <w:rPr>
                <w:rFonts w:ascii="Calibri" w:eastAsia="Times New Roman" w:hAnsi="Calibri" w:cs="Times New Roman"/>
                <w:color w:val="000000"/>
              </w:rPr>
            </w:pPr>
            <w:r w:rsidRPr="00835EA7">
              <w:rPr>
                <w:rFonts w:ascii="Calibri" w:eastAsia="Times New Roman" w:hAnsi="Calibri" w:cs="Times New Roman"/>
                <w:color w:val="000000"/>
              </w:rPr>
              <w:t>-0.047070425</w:t>
            </w:r>
          </w:p>
        </w:tc>
        <w:tc>
          <w:tcPr>
            <w:tcW w:w="1493" w:type="dxa"/>
            <w:noWrap/>
            <w:hideMark/>
          </w:tcPr>
          <w:p w14:paraId="23F6FB5D" w14:textId="77777777" w:rsidR="00545BBF" w:rsidRPr="00835EA7" w:rsidRDefault="00545BBF" w:rsidP="00835EA7">
            <w:pPr>
              <w:spacing w:before="0" w:line="240" w:lineRule="auto"/>
              <w:ind w:firstLine="0"/>
              <w:jc w:val="center"/>
              <w:rPr>
                <w:rFonts w:ascii="Calibri" w:eastAsia="Times New Roman" w:hAnsi="Calibri" w:cs="Times New Roman"/>
                <w:color w:val="000000"/>
              </w:rPr>
            </w:pPr>
            <w:r w:rsidRPr="00835EA7">
              <w:rPr>
                <w:rFonts w:ascii="Calibri" w:eastAsia="Times New Roman" w:hAnsi="Calibri" w:cs="Times New Roman"/>
                <w:color w:val="000000"/>
              </w:rPr>
              <w:t>-0.144698057</w:t>
            </w:r>
          </w:p>
        </w:tc>
        <w:tc>
          <w:tcPr>
            <w:tcW w:w="1493" w:type="dxa"/>
            <w:noWrap/>
            <w:hideMark/>
          </w:tcPr>
          <w:p w14:paraId="5515D45C" w14:textId="77777777" w:rsidR="00545BBF" w:rsidRPr="00835EA7" w:rsidRDefault="00545BBF" w:rsidP="00835EA7">
            <w:pPr>
              <w:spacing w:before="0" w:line="240" w:lineRule="auto"/>
              <w:ind w:firstLine="0"/>
              <w:jc w:val="center"/>
              <w:rPr>
                <w:rFonts w:ascii="Calibri" w:eastAsia="Times New Roman" w:hAnsi="Calibri" w:cs="Times New Roman"/>
                <w:color w:val="000000"/>
              </w:rPr>
            </w:pPr>
            <w:r w:rsidRPr="00835EA7">
              <w:rPr>
                <w:rFonts w:ascii="Calibri" w:eastAsia="Times New Roman" w:hAnsi="Calibri" w:cs="Times New Roman"/>
                <w:color w:val="000000"/>
              </w:rPr>
              <w:t>-0.114903485</w:t>
            </w:r>
          </w:p>
        </w:tc>
      </w:tr>
      <w:tr w:rsidR="00545BBF" w:rsidRPr="00835EA7" w14:paraId="22D403C1" w14:textId="77777777" w:rsidTr="00545BBF">
        <w:trPr>
          <w:trHeight w:val="320"/>
        </w:trPr>
        <w:tc>
          <w:tcPr>
            <w:tcW w:w="1300" w:type="dxa"/>
            <w:noWrap/>
            <w:hideMark/>
          </w:tcPr>
          <w:p w14:paraId="7EE2AF6A" w14:textId="77777777" w:rsidR="00545BBF" w:rsidRPr="00835EA7" w:rsidRDefault="00545BBF" w:rsidP="00835EA7">
            <w:pPr>
              <w:spacing w:before="0" w:line="240" w:lineRule="auto"/>
              <w:ind w:firstLine="0"/>
              <w:jc w:val="center"/>
              <w:rPr>
                <w:rFonts w:ascii="Calibri" w:eastAsia="Times New Roman" w:hAnsi="Calibri" w:cs="Times New Roman"/>
                <w:color w:val="000000"/>
              </w:rPr>
            </w:pPr>
            <w:r w:rsidRPr="00835EA7">
              <w:rPr>
                <w:rFonts w:ascii="Calibri" w:eastAsia="Times New Roman" w:hAnsi="Calibri" w:cs="Times New Roman"/>
                <w:color w:val="000000"/>
              </w:rPr>
              <w:t>HiC</w:t>
            </w:r>
          </w:p>
        </w:tc>
        <w:tc>
          <w:tcPr>
            <w:tcW w:w="1493" w:type="dxa"/>
          </w:tcPr>
          <w:p w14:paraId="189194B1" w14:textId="6B75F105" w:rsidR="00545BBF" w:rsidRPr="00835EA7" w:rsidRDefault="00545BBF" w:rsidP="00835EA7">
            <w:pPr>
              <w:spacing w:before="0" w:line="240" w:lineRule="auto"/>
              <w:ind w:firstLine="0"/>
              <w:jc w:val="center"/>
              <w:rPr>
                <w:rFonts w:ascii="Calibri" w:eastAsia="Times New Roman" w:hAnsi="Calibri" w:cs="Times New Roman"/>
                <w:color w:val="000000"/>
              </w:rPr>
            </w:pPr>
            <w:r>
              <w:rPr>
                <w:rFonts w:ascii="Calibri" w:eastAsia="Times New Roman" w:hAnsi="Calibri" w:cs="Times New Roman"/>
                <w:color w:val="000000"/>
              </w:rPr>
              <w:t>Max</w:t>
            </w:r>
          </w:p>
        </w:tc>
        <w:tc>
          <w:tcPr>
            <w:tcW w:w="1493" w:type="dxa"/>
            <w:noWrap/>
            <w:hideMark/>
          </w:tcPr>
          <w:p w14:paraId="59707496" w14:textId="22CFCA53" w:rsidR="00545BBF" w:rsidRPr="00835EA7" w:rsidRDefault="00545BBF" w:rsidP="00835EA7">
            <w:pPr>
              <w:spacing w:before="0" w:line="240" w:lineRule="auto"/>
              <w:ind w:firstLine="0"/>
              <w:jc w:val="center"/>
              <w:rPr>
                <w:rFonts w:ascii="Calibri" w:eastAsia="Times New Roman" w:hAnsi="Calibri" w:cs="Times New Roman"/>
                <w:color w:val="000000"/>
              </w:rPr>
            </w:pPr>
            <w:r w:rsidRPr="00835EA7">
              <w:rPr>
                <w:rFonts w:ascii="Calibri" w:eastAsia="Times New Roman" w:hAnsi="Calibri" w:cs="Times New Roman"/>
                <w:color w:val="000000"/>
              </w:rPr>
              <w:t>0.190402416</w:t>
            </w:r>
          </w:p>
        </w:tc>
        <w:tc>
          <w:tcPr>
            <w:tcW w:w="1493" w:type="dxa"/>
            <w:noWrap/>
            <w:hideMark/>
          </w:tcPr>
          <w:p w14:paraId="4A357ABB" w14:textId="77777777" w:rsidR="00545BBF" w:rsidRPr="00835EA7" w:rsidRDefault="00545BBF" w:rsidP="00835EA7">
            <w:pPr>
              <w:spacing w:before="0" w:line="240" w:lineRule="auto"/>
              <w:ind w:firstLine="0"/>
              <w:jc w:val="center"/>
              <w:rPr>
                <w:rFonts w:ascii="Calibri" w:eastAsia="Times New Roman" w:hAnsi="Calibri" w:cs="Times New Roman"/>
                <w:color w:val="000000"/>
              </w:rPr>
            </w:pPr>
            <w:r w:rsidRPr="00835EA7">
              <w:rPr>
                <w:rFonts w:ascii="Calibri" w:eastAsia="Times New Roman" w:hAnsi="Calibri" w:cs="Times New Roman"/>
                <w:color w:val="000000"/>
              </w:rPr>
              <w:t>0.274050935</w:t>
            </w:r>
          </w:p>
        </w:tc>
        <w:tc>
          <w:tcPr>
            <w:tcW w:w="1493" w:type="dxa"/>
            <w:noWrap/>
            <w:hideMark/>
          </w:tcPr>
          <w:p w14:paraId="00B2226B" w14:textId="77777777" w:rsidR="00545BBF" w:rsidRPr="00835EA7" w:rsidRDefault="00545BBF" w:rsidP="00835EA7">
            <w:pPr>
              <w:spacing w:before="0" w:line="240" w:lineRule="auto"/>
              <w:ind w:firstLine="0"/>
              <w:jc w:val="center"/>
              <w:rPr>
                <w:rFonts w:ascii="Calibri" w:eastAsia="Times New Roman" w:hAnsi="Calibri" w:cs="Times New Roman"/>
                <w:color w:val="000000"/>
              </w:rPr>
            </w:pPr>
            <w:r w:rsidRPr="00835EA7">
              <w:rPr>
                <w:rFonts w:ascii="Calibri" w:eastAsia="Times New Roman" w:hAnsi="Calibri" w:cs="Times New Roman"/>
                <w:color w:val="000000"/>
              </w:rPr>
              <w:t>0.283105375</w:t>
            </w:r>
          </w:p>
        </w:tc>
        <w:tc>
          <w:tcPr>
            <w:tcW w:w="1493" w:type="dxa"/>
            <w:noWrap/>
            <w:hideMark/>
          </w:tcPr>
          <w:p w14:paraId="4CDF051D" w14:textId="77777777" w:rsidR="00545BBF" w:rsidRPr="00835EA7" w:rsidRDefault="00545BBF" w:rsidP="00835EA7">
            <w:pPr>
              <w:spacing w:before="0" w:line="240" w:lineRule="auto"/>
              <w:ind w:firstLine="0"/>
              <w:jc w:val="center"/>
              <w:rPr>
                <w:rFonts w:ascii="Calibri" w:eastAsia="Times New Roman" w:hAnsi="Calibri" w:cs="Times New Roman"/>
                <w:color w:val="000000"/>
              </w:rPr>
            </w:pPr>
            <w:r w:rsidRPr="00835EA7">
              <w:rPr>
                <w:rFonts w:ascii="Calibri" w:eastAsia="Times New Roman" w:hAnsi="Calibri" w:cs="Times New Roman"/>
                <w:color w:val="000000"/>
              </w:rPr>
              <w:t>0.31333984</w:t>
            </w:r>
          </w:p>
        </w:tc>
      </w:tr>
      <w:tr w:rsidR="00545BBF" w:rsidRPr="00835EA7" w14:paraId="42AB1A14" w14:textId="77777777" w:rsidTr="00545BBF">
        <w:trPr>
          <w:trHeight w:val="320"/>
        </w:trPr>
        <w:tc>
          <w:tcPr>
            <w:tcW w:w="1300" w:type="dxa"/>
            <w:noWrap/>
            <w:hideMark/>
          </w:tcPr>
          <w:p w14:paraId="3AA0B65D" w14:textId="77777777" w:rsidR="00545BBF" w:rsidRPr="00835EA7" w:rsidRDefault="00545BBF" w:rsidP="00835EA7">
            <w:pPr>
              <w:spacing w:before="0" w:line="240" w:lineRule="auto"/>
              <w:ind w:firstLine="0"/>
              <w:jc w:val="center"/>
              <w:rPr>
                <w:rFonts w:ascii="Calibri" w:eastAsia="Times New Roman" w:hAnsi="Calibri" w:cs="Times New Roman"/>
                <w:color w:val="000000"/>
              </w:rPr>
            </w:pPr>
            <w:r w:rsidRPr="00835EA7">
              <w:rPr>
                <w:rFonts w:ascii="Calibri" w:eastAsia="Times New Roman" w:hAnsi="Calibri" w:cs="Times New Roman"/>
                <w:color w:val="000000"/>
              </w:rPr>
              <w:t>WGBS</w:t>
            </w:r>
          </w:p>
        </w:tc>
        <w:tc>
          <w:tcPr>
            <w:tcW w:w="1493" w:type="dxa"/>
          </w:tcPr>
          <w:p w14:paraId="7D26794E" w14:textId="36A0A0DB" w:rsidR="00545BBF" w:rsidRPr="00835EA7" w:rsidRDefault="00545BBF" w:rsidP="00835EA7">
            <w:pPr>
              <w:spacing w:before="0" w:line="240" w:lineRule="auto"/>
              <w:ind w:firstLine="0"/>
              <w:jc w:val="center"/>
              <w:rPr>
                <w:rFonts w:ascii="Calibri" w:eastAsia="Times New Roman" w:hAnsi="Calibri" w:cs="Times New Roman"/>
                <w:color w:val="000000"/>
              </w:rPr>
            </w:pPr>
            <w:r>
              <w:rPr>
                <w:rFonts w:ascii="Calibri" w:eastAsia="Times New Roman" w:hAnsi="Calibri" w:cs="Times New Roman"/>
                <w:color w:val="000000"/>
              </w:rPr>
              <w:t>Min</w:t>
            </w:r>
          </w:p>
        </w:tc>
        <w:tc>
          <w:tcPr>
            <w:tcW w:w="1493" w:type="dxa"/>
            <w:noWrap/>
            <w:hideMark/>
          </w:tcPr>
          <w:p w14:paraId="4280F0EA" w14:textId="2402092B" w:rsidR="00545BBF" w:rsidRPr="00835EA7" w:rsidRDefault="00545BBF" w:rsidP="00835EA7">
            <w:pPr>
              <w:spacing w:before="0" w:line="240" w:lineRule="auto"/>
              <w:ind w:firstLine="0"/>
              <w:jc w:val="center"/>
              <w:rPr>
                <w:rFonts w:ascii="Calibri" w:eastAsia="Times New Roman" w:hAnsi="Calibri" w:cs="Times New Roman"/>
                <w:color w:val="000000"/>
              </w:rPr>
            </w:pPr>
            <w:r w:rsidRPr="00835EA7">
              <w:rPr>
                <w:rFonts w:ascii="Calibri" w:eastAsia="Times New Roman" w:hAnsi="Calibri" w:cs="Times New Roman"/>
                <w:color w:val="000000"/>
              </w:rPr>
              <w:t>-0.391201031</w:t>
            </w:r>
          </w:p>
        </w:tc>
        <w:tc>
          <w:tcPr>
            <w:tcW w:w="1493" w:type="dxa"/>
            <w:noWrap/>
            <w:hideMark/>
          </w:tcPr>
          <w:p w14:paraId="67A726C2" w14:textId="77777777" w:rsidR="00545BBF" w:rsidRPr="00835EA7" w:rsidRDefault="00545BBF" w:rsidP="00835EA7">
            <w:pPr>
              <w:spacing w:before="0" w:line="240" w:lineRule="auto"/>
              <w:ind w:firstLine="0"/>
              <w:jc w:val="center"/>
              <w:rPr>
                <w:rFonts w:ascii="Calibri" w:eastAsia="Times New Roman" w:hAnsi="Calibri" w:cs="Times New Roman"/>
                <w:color w:val="000000"/>
              </w:rPr>
            </w:pPr>
            <w:r w:rsidRPr="00835EA7">
              <w:rPr>
                <w:rFonts w:ascii="Calibri" w:eastAsia="Times New Roman" w:hAnsi="Calibri" w:cs="Times New Roman"/>
                <w:color w:val="000000"/>
              </w:rPr>
              <w:t>-0.379756186</w:t>
            </w:r>
          </w:p>
        </w:tc>
        <w:tc>
          <w:tcPr>
            <w:tcW w:w="1493" w:type="dxa"/>
            <w:noWrap/>
            <w:hideMark/>
          </w:tcPr>
          <w:p w14:paraId="1286D3F2" w14:textId="77777777" w:rsidR="00545BBF" w:rsidRPr="00835EA7" w:rsidRDefault="00545BBF" w:rsidP="00835EA7">
            <w:pPr>
              <w:spacing w:before="0" w:line="240" w:lineRule="auto"/>
              <w:ind w:firstLine="0"/>
              <w:jc w:val="center"/>
              <w:rPr>
                <w:rFonts w:ascii="Calibri" w:eastAsia="Times New Roman" w:hAnsi="Calibri" w:cs="Times New Roman"/>
                <w:color w:val="000000"/>
              </w:rPr>
            </w:pPr>
            <w:r w:rsidRPr="00835EA7">
              <w:rPr>
                <w:rFonts w:ascii="Calibri" w:eastAsia="Times New Roman" w:hAnsi="Calibri" w:cs="Times New Roman"/>
                <w:color w:val="000000"/>
              </w:rPr>
              <w:t>-0.560373539</w:t>
            </w:r>
          </w:p>
        </w:tc>
        <w:tc>
          <w:tcPr>
            <w:tcW w:w="1493" w:type="dxa"/>
            <w:noWrap/>
            <w:hideMark/>
          </w:tcPr>
          <w:p w14:paraId="597D9ADE" w14:textId="77777777" w:rsidR="00545BBF" w:rsidRPr="00835EA7" w:rsidRDefault="00545BBF" w:rsidP="00835EA7">
            <w:pPr>
              <w:spacing w:before="0" w:line="240" w:lineRule="auto"/>
              <w:ind w:firstLine="0"/>
              <w:jc w:val="center"/>
              <w:rPr>
                <w:rFonts w:ascii="Calibri" w:eastAsia="Times New Roman" w:hAnsi="Calibri" w:cs="Times New Roman"/>
                <w:color w:val="000000"/>
              </w:rPr>
            </w:pPr>
            <w:r w:rsidRPr="00835EA7">
              <w:rPr>
                <w:rFonts w:ascii="Calibri" w:eastAsia="Times New Roman" w:hAnsi="Calibri" w:cs="Times New Roman"/>
                <w:color w:val="000000"/>
              </w:rPr>
              <w:t>-0.572058872</w:t>
            </w:r>
          </w:p>
        </w:tc>
      </w:tr>
      <w:tr w:rsidR="00545BBF" w:rsidRPr="00835EA7" w14:paraId="633E4839" w14:textId="77777777" w:rsidTr="00545BBF">
        <w:trPr>
          <w:trHeight w:val="320"/>
        </w:trPr>
        <w:tc>
          <w:tcPr>
            <w:tcW w:w="1300" w:type="dxa"/>
            <w:noWrap/>
            <w:hideMark/>
          </w:tcPr>
          <w:p w14:paraId="39144C87" w14:textId="77777777" w:rsidR="00545BBF" w:rsidRPr="00835EA7" w:rsidRDefault="00545BBF" w:rsidP="00835EA7">
            <w:pPr>
              <w:spacing w:before="0" w:line="240" w:lineRule="auto"/>
              <w:ind w:firstLine="0"/>
              <w:jc w:val="center"/>
              <w:rPr>
                <w:rFonts w:ascii="Calibri" w:eastAsia="Times New Roman" w:hAnsi="Calibri" w:cs="Times New Roman"/>
                <w:color w:val="000000"/>
              </w:rPr>
            </w:pPr>
            <w:r w:rsidRPr="00835EA7">
              <w:rPr>
                <w:rFonts w:ascii="Calibri" w:eastAsia="Times New Roman" w:hAnsi="Calibri" w:cs="Times New Roman"/>
                <w:color w:val="000000"/>
              </w:rPr>
              <w:t>WGBS</w:t>
            </w:r>
          </w:p>
        </w:tc>
        <w:tc>
          <w:tcPr>
            <w:tcW w:w="1493" w:type="dxa"/>
          </w:tcPr>
          <w:p w14:paraId="0CCF4763" w14:textId="4B47C15B" w:rsidR="00545BBF" w:rsidRPr="00835EA7" w:rsidRDefault="00545BBF" w:rsidP="00835EA7">
            <w:pPr>
              <w:spacing w:before="0" w:line="240" w:lineRule="auto"/>
              <w:ind w:firstLine="0"/>
              <w:jc w:val="center"/>
              <w:rPr>
                <w:rFonts w:ascii="Calibri" w:eastAsia="Times New Roman" w:hAnsi="Calibri" w:cs="Times New Roman"/>
                <w:color w:val="000000"/>
              </w:rPr>
            </w:pPr>
            <w:r>
              <w:rPr>
                <w:rFonts w:ascii="Calibri" w:eastAsia="Times New Roman" w:hAnsi="Calibri" w:cs="Times New Roman"/>
                <w:color w:val="000000"/>
              </w:rPr>
              <w:t>Median</w:t>
            </w:r>
          </w:p>
        </w:tc>
        <w:tc>
          <w:tcPr>
            <w:tcW w:w="1493" w:type="dxa"/>
            <w:noWrap/>
            <w:hideMark/>
          </w:tcPr>
          <w:p w14:paraId="5AC8BA06" w14:textId="48089880" w:rsidR="00545BBF" w:rsidRPr="00835EA7" w:rsidRDefault="00545BBF" w:rsidP="00835EA7">
            <w:pPr>
              <w:spacing w:before="0" w:line="240" w:lineRule="auto"/>
              <w:ind w:firstLine="0"/>
              <w:jc w:val="center"/>
              <w:rPr>
                <w:rFonts w:ascii="Calibri" w:eastAsia="Times New Roman" w:hAnsi="Calibri" w:cs="Times New Roman"/>
                <w:color w:val="000000"/>
              </w:rPr>
            </w:pPr>
            <w:r w:rsidRPr="00835EA7">
              <w:rPr>
                <w:rFonts w:ascii="Calibri" w:eastAsia="Times New Roman" w:hAnsi="Calibri" w:cs="Times New Roman"/>
                <w:color w:val="000000"/>
              </w:rPr>
              <w:t>-0.28162047</w:t>
            </w:r>
          </w:p>
        </w:tc>
        <w:tc>
          <w:tcPr>
            <w:tcW w:w="1493" w:type="dxa"/>
            <w:noWrap/>
            <w:hideMark/>
          </w:tcPr>
          <w:p w14:paraId="61954FFE" w14:textId="77777777" w:rsidR="00545BBF" w:rsidRPr="00835EA7" w:rsidRDefault="00545BBF" w:rsidP="00835EA7">
            <w:pPr>
              <w:spacing w:before="0" w:line="240" w:lineRule="auto"/>
              <w:ind w:firstLine="0"/>
              <w:jc w:val="center"/>
              <w:rPr>
                <w:rFonts w:ascii="Calibri" w:eastAsia="Times New Roman" w:hAnsi="Calibri" w:cs="Times New Roman"/>
                <w:color w:val="000000"/>
              </w:rPr>
            </w:pPr>
            <w:r w:rsidRPr="00835EA7">
              <w:rPr>
                <w:rFonts w:ascii="Calibri" w:eastAsia="Times New Roman" w:hAnsi="Calibri" w:cs="Times New Roman"/>
                <w:color w:val="000000"/>
              </w:rPr>
              <w:t>-0.321745409</w:t>
            </w:r>
          </w:p>
        </w:tc>
        <w:tc>
          <w:tcPr>
            <w:tcW w:w="1493" w:type="dxa"/>
            <w:noWrap/>
            <w:hideMark/>
          </w:tcPr>
          <w:p w14:paraId="382ABEFB" w14:textId="77777777" w:rsidR="00545BBF" w:rsidRPr="00835EA7" w:rsidRDefault="00545BBF" w:rsidP="00835EA7">
            <w:pPr>
              <w:spacing w:before="0" w:line="240" w:lineRule="auto"/>
              <w:ind w:firstLine="0"/>
              <w:jc w:val="center"/>
              <w:rPr>
                <w:rFonts w:ascii="Calibri" w:eastAsia="Times New Roman" w:hAnsi="Calibri" w:cs="Times New Roman"/>
                <w:color w:val="000000"/>
              </w:rPr>
            </w:pPr>
            <w:r w:rsidRPr="00835EA7">
              <w:rPr>
                <w:rFonts w:ascii="Calibri" w:eastAsia="Times New Roman" w:hAnsi="Calibri" w:cs="Times New Roman"/>
                <w:color w:val="000000"/>
              </w:rPr>
              <w:t>-0.442804565</w:t>
            </w:r>
          </w:p>
        </w:tc>
        <w:tc>
          <w:tcPr>
            <w:tcW w:w="1493" w:type="dxa"/>
            <w:noWrap/>
            <w:hideMark/>
          </w:tcPr>
          <w:p w14:paraId="5AED78C0" w14:textId="77777777" w:rsidR="00545BBF" w:rsidRPr="00835EA7" w:rsidRDefault="00545BBF" w:rsidP="00835EA7">
            <w:pPr>
              <w:spacing w:before="0" w:line="240" w:lineRule="auto"/>
              <w:ind w:firstLine="0"/>
              <w:jc w:val="center"/>
              <w:rPr>
                <w:rFonts w:ascii="Calibri" w:eastAsia="Times New Roman" w:hAnsi="Calibri" w:cs="Times New Roman"/>
                <w:color w:val="000000"/>
              </w:rPr>
            </w:pPr>
            <w:r w:rsidRPr="00835EA7">
              <w:rPr>
                <w:rFonts w:ascii="Calibri" w:eastAsia="Times New Roman" w:hAnsi="Calibri" w:cs="Times New Roman"/>
                <w:color w:val="000000"/>
              </w:rPr>
              <w:t>-0.503776857</w:t>
            </w:r>
          </w:p>
        </w:tc>
      </w:tr>
      <w:tr w:rsidR="00545BBF" w:rsidRPr="00835EA7" w14:paraId="5B82C848" w14:textId="77777777" w:rsidTr="00545BBF">
        <w:trPr>
          <w:trHeight w:val="320"/>
        </w:trPr>
        <w:tc>
          <w:tcPr>
            <w:tcW w:w="1300" w:type="dxa"/>
            <w:noWrap/>
            <w:hideMark/>
          </w:tcPr>
          <w:p w14:paraId="676590D1" w14:textId="77777777" w:rsidR="00545BBF" w:rsidRPr="00835EA7" w:rsidRDefault="00545BBF" w:rsidP="00835EA7">
            <w:pPr>
              <w:spacing w:before="0" w:line="240" w:lineRule="auto"/>
              <w:ind w:firstLine="0"/>
              <w:jc w:val="center"/>
              <w:rPr>
                <w:rFonts w:ascii="Calibri" w:eastAsia="Times New Roman" w:hAnsi="Calibri" w:cs="Times New Roman"/>
                <w:color w:val="000000"/>
              </w:rPr>
            </w:pPr>
            <w:r w:rsidRPr="00835EA7">
              <w:rPr>
                <w:rFonts w:ascii="Calibri" w:eastAsia="Times New Roman" w:hAnsi="Calibri" w:cs="Times New Roman"/>
                <w:color w:val="000000"/>
              </w:rPr>
              <w:t>WGBS</w:t>
            </w:r>
          </w:p>
        </w:tc>
        <w:tc>
          <w:tcPr>
            <w:tcW w:w="1493" w:type="dxa"/>
          </w:tcPr>
          <w:p w14:paraId="18D22DE8" w14:textId="1AD1AB0F" w:rsidR="00545BBF" w:rsidRPr="00835EA7" w:rsidRDefault="00545BBF" w:rsidP="00835EA7">
            <w:pPr>
              <w:spacing w:before="0" w:line="240" w:lineRule="auto"/>
              <w:ind w:firstLine="0"/>
              <w:jc w:val="center"/>
              <w:rPr>
                <w:rFonts w:ascii="Calibri" w:eastAsia="Times New Roman" w:hAnsi="Calibri" w:cs="Times New Roman"/>
                <w:color w:val="000000"/>
              </w:rPr>
            </w:pPr>
            <w:r>
              <w:rPr>
                <w:rFonts w:ascii="Calibri" w:eastAsia="Times New Roman" w:hAnsi="Calibri" w:cs="Times New Roman"/>
                <w:color w:val="000000"/>
              </w:rPr>
              <w:t>Max</w:t>
            </w:r>
          </w:p>
        </w:tc>
        <w:tc>
          <w:tcPr>
            <w:tcW w:w="1493" w:type="dxa"/>
            <w:noWrap/>
            <w:hideMark/>
          </w:tcPr>
          <w:p w14:paraId="3E718129" w14:textId="06F24F20" w:rsidR="00545BBF" w:rsidRPr="00835EA7" w:rsidRDefault="00545BBF" w:rsidP="00835EA7">
            <w:pPr>
              <w:spacing w:before="0" w:line="240" w:lineRule="auto"/>
              <w:ind w:firstLine="0"/>
              <w:jc w:val="center"/>
              <w:rPr>
                <w:rFonts w:ascii="Calibri" w:eastAsia="Times New Roman" w:hAnsi="Calibri" w:cs="Times New Roman"/>
                <w:color w:val="000000"/>
              </w:rPr>
            </w:pPr>
            <w:r w:rsidRPr="00835EA7">
              <w:rPr>
                <w:rFonts w:ascii="Calibri" w:eastAsia="Times New Roman" w:hAnsi="Calibri" w:cs="Times New Roman"/>
                <w:color w:val="000000"/>
              </w:rPr>
              <w:t>-0.250846402</w:t>
            </w:r>
          </w:p>
        </w:tc>
        <w:tc>
          <w:tcPr>
            <w:tcW w:w="1493" w:type="dxa"/>
            <w:noWrap/>
            <w:hideMark/>
          </w:tcPr>
          <w:p w14:paraId="2374D691" w14:textId="77777777" w:rsidR="00545BBF" w:rsidRPr="00835EA7" w:rsidRDefault="00545BBF" w:rsidP="00835EA7">
            <w:pPr>
              <w:spacing w:before="0" w:line="240" w:lineRule="auto"/>
              <w:ind w:firstLine="0"/>
              <w:jc w:val="center"/>
              <w:rPr>
                <w:rFonts w:ascii="Calibri" w:eastAsia="Times New Roman" w:hAnsi="Calibri" w:cs="Times New Roman"/>
                <w:color w:val="000000"/>
              </w:rPr>
            </w:pPr>
            <w:r w:rsidRPr="00835EA7">
              <w:rPr>
                <w:rFonts w:ascii="Calibri" w:eastAsia="Times New Roman" w:hAnsi="Calibri" w:cs="Times New Roman"/>
                <w:color w:val="000000"/>
              </w:rPr>
              <w:t>-0.28621958</w:t>
            </w:r>
          </w:p>
        </w:tc>
        <w:tc>
          <w:tcPr>
            <w:tcW w:w="1493" w:type="dxa"/>
            <w:noWrap/>
            <w:hideMark/>
          </w:tcPr>
          <w:p w14:paraId="545835E4" w14:textId="77777777" w:rsidR="00545BBF" w:rsidRPr="00835EA7" w:rsidRDefault="00545BBF" w:rsidP="00835EA7">
            <w:pPr>
              <w:spacing w:before="0" w:line="240" w:lineRule="auto"/>
              <w:ind w:firstLine="0"/>
              <w:jc w:val="center"/>
              <w:rPr>
                <w:rFonts w:ascii="Calibri" w:eastAsia="Times New Roman" w:hAnsi="Calibri" w:cs="Times New Roman"/>
                <w:color w:val="000000"/>
              </w:rPr>
            </w:pPr>
            <w:r w:rsidRPr="00835EA7">
              <w:rPr>
                <w:rFonts w:ascii="Calibri" w:eastAsia="Times New Roman" w:hAnsi="Calibri" w:cs="Times New Roman"/>
                <w:color w:val="000000"/>
              </w:rPr>
              <w:t>-0.35169477</w:t>
            </w:r>
          </w:p>
        </w:tc>
        <w:tc>
          <w:tcPr>
            <w:tcW w:w="1493" w:type="dxa"/>
            <w:noWrap/>
            <w:hideMark/>
          </w:tcPr>
          <w:p w14:paraId="57185507" w14:textId="77777777" w:rsidR="00545BBF" w:rsidRPr="00835EA7" w:rsidRDefault="00545BBF" w:rsidP="00835EA7">
            <w:pPr>
              <w:spacing w:before="0" w:line="240" w:lineRule="auto"/>
              <w:ind w:firstLine="0"/>
              <w:jc w:val="center"/>
              <w:rPr>
                <w:rFonts w:ascii="Calibri" w:eastAsia="Times New Roman" w:hAnsi="Calibri" w:cs="Times New Roman"/>
                <w:color w:val="000000"/>
              </w:rPr>
            </w:pPr>
            <w:r w:rsidRPr="00835EA7">
              <w:rPr>
                <w:rFonts w:ascii="Calibri" w:eastAsia="Times New Roman" w:hAnsi="Calibri" w:cs="Times New Roman"/>
                <w:color w:val="000000"/>
              </w:rPr>
              <w:t>-0.37209731</w:t>
            </w:r>
          </w:p>
        </w:tc>
      </w:tr>
      <w:tr w:rsidR="00545BBF" w:rsidRPr="00835EA7" w14:paraId="507B22AB" w14:textId="77777777" w:rsidTr="00545BBF">
        <w:trPr>
          <w:trHeight w:val="320"/>
        </w:trPr>
        <w:tc>
          <w:tcPr>
            <w:tcW w:w="1300" w:type="dxa"/>
            <w:noWrap/>
            <w:hideMark/>
          </w:tcPr>
          <w:p w14:paraId="434A4AB9" w14:textId="77777777" w:rsidR="00545BBF" w:rsidRPr="00835EA7" w:rsidRDefault="00545BBF" w:rsidP="00835EA7">
            <w:pPr>
              <w:spacing w:before="0" w:line="240" w:lineRule="auto"/>
              <w:ind w:firstLine="0"/>
              <w:jc w:val="center"/>
              <w:rPr>
                <w:rFonts w:ascii="Calibri" w:eastAsia="Times New Roman" w:hAnsi="Calibri" w:cs="Times New Roman"/>
                <w:color w:val="000000"/>
              </w:rPr>
            </w:pPr>
            <w:r w:rsidRPr="00835EA7">
              <w:rPr>
                <w:rFonts w:ascii="Calibri" w:eastAsia="Times New Roman" w:hAnsi="Calibri" w:cs="Times New Roman"/>
                <w:color w:val="000000"/>
              </w:rPr>
              <w:t>DHS</w:t>
            </w:r>
          </w:p>
        </w:tc>
        <w:tc>
          <w:tcPr>
            <w:tcW w:w="1493" w:type="dxa"/>
          </w:tcPr>
          <w:p w14:paraId="45D9EB69" w14:textId="3EC7044A" w:rsidR="00545BBF" w:rsidRPr="00835EA7" w:rsidRDefault="00545BBF" w:rsidP="00835EA7">
            <w:pPr>
              <w:spacing w:before="0" w:line="240" w:lineRule="auto"/>
              <w:ind w:firstLine="0"/>
              <w:jc w:val="center"/>
              <w:rPr>
                <w:rFonts w:ascii="Calibri" w:eastAsia="Times New Roman" w:hAnsi="Calibri" w:cs="Times New Roman"/>
                <w:color w:val="000000"/>
              </w:rPr>
            </w:pPr>
            <w:r>
              <w:rPr>
                <w:rFonts w:ascii="Calibri" w:eastAsia="Times New Roman" w:hAnsi="Calibri" w:cs="Times New Roman"/>
                <w:color w:val="000000"/>
              </w:rPr>
              <w:t>Min</w:t>
            </w:r>
          </w:p>
        </w:tc>
        <w:tc>
          <w:tcPr>
            <w:tcW w:w="1493" w:type="dxa"/>
            <w:noWrap/>
            <w:hideMark/>
          </w:tcPr>
          <w:p w14:paraId="14216983" w14:textId="5237E85C" w:rsidR="00545BBF" w:rsidRPr="00835EA7" w:rsidRDefault="00545BBF" w:rsidP="00835EA7">
            <w:pPr>
              <w:spacing w:before="0" w:line="240" w:lineRule="auto"/>
              <w:ind w:firstLine="0"/>
              <w:jc w:val="center"/>
              <w:rPr>
                <w:rFonts w:ascii="Calibri" w:eastAsia="Times New Roman" w:hAnsi="Calibri" w:cs="Times New Roman"/>
                <w:color w:val="000000"/>
              </w:rPr>
            </w:pPr>
            <w:r w:rsidRPr="00835EA7">
              <w:rPr>
                <w:rFonts w:ascii="Calibri" w:eastAsia="Times New Roman" w:hAnsi="Calibri" w:cs="Times New Roman"/>
                <w:color w:val="000000"/>
              </w:rPr>
              <w:t>-0.416168532</w:t>
            </w:r>
          </w:p>
        </w:tc>
        <w:tc>
          <w:tcPr>
            <w:tcW w:w="1493" w:type="dxa"/>
            <w:noWrap/>
            <w:hideMark/>
          </w:tcPr>
          <w:p w14:paraId="60D972F2" w14:textId="77777777" w:rsidR="00545BBF" w:rsidRPr="00835EA7" w:rsidRDefault="00545BBF" w:rsidP="00835EA7">
            <w:pPr>
              <w:spacing w:before="0" w:line="240" w:lineRule="auto"/>
              <w:ind w:firstLine="0"/>
              <w:jc w:val="center"/>
              <w:rPr>
                <w:rFonts w:ascii="Calibri" w:eastAsia="Times New Roman" w:hAnsi="Calibri" w:cs="Times New Roman"/>
                <w:color w:val="000000"/>
              </w:rPr>
            </w:pPr>
            <w:r w:rsidRPr="00835EA7">
              <w:rPr>
                <w:rFonts w:ascii="Calibri" w:eastAsia="Times New Roman" w:hAnsi="Calibri" w:cs="Times New Roman"/>
                <w:color w:val="000000"/>
              </w:rPr>
              <w:t>-0.406787562</w:t>
            </w:r>
          </w:p>
        </w:tc>
        <w:tc>
          <w:tcPr>
            <w:tcW w:w="1493" w:type="dxa"/>
            <w:noWrap/>
            <w:hideMark/>
          </w:tcPr>
          <w:p w14:paraId="111B9C23" w14:textId="77777777" w:rsidR="00545BBF" w:rsidRPr="00835EA7" w:rsidRDefault="00545BBF" w:rsidP="00835EA7">
            <w:pPr>
              <w:spacing w:before="0" w:line="240" w:lineRule="auto"/>
              <w:ind w:firstLine="0"/>
              <w:jc w:val="center"/>
              <w:rPr>
                <w:rFonts w:ascii="Calibri" w:eastAsia="Times New Roman" w:hAnsi="Calibri" w:cs="Times New Roman"/>
                <w:color w:val="000000"/>
              </w:rPr>
            </w:pPr>
            <w:r w:rsidRPr="00835EA7">
              <w:rPr>
                <w:rFonts w:ascii="Calibri" w:eastAsia="Times New Roman" w:hAnsi="Calibri" w:cs="Times New Roman"/>
                <w:color w:val="000000"/>
              </w:rPr>
              <w:t>-0.576209738</w:t>
            </w:r>
          </w:p>
        </w:tc>
        <w:tc>
          <w:tcPr>
            <w:tcW w:w="1493" w:type="dxa"/>
            <w:noWrap/>
            <w:hideMark/>
          </w:tcPr>
          <w:p w14:paraId="6B41A59B" w14:textId="77777777" w:rsidR="00545BBF" w:rsidRPr="00835EA7" w:rsidRDefault="00545BBF" w:rsidP="00835EA7">
            <w:pPr>
              <w:spacing w:before="0" w:line="240" w:lineRule="auto"/>
              <w:ind w:firstLine="0"/>
              <w:jc w:val="center"/>
              <w:rPr>
                <w:rFonts w:ascii="Calibri" w:eastAsia="Times New Roman" w:hAnsi="Calibri" w:cs="Times New Roman"/>
                <w:color w:val="000000"/>
              </w:rPr>
            </w:pPr>
            <w:r w:rsidRPr="00835EA7">
              <w:rPr>
                <w:rFonts w:ascii="Calibri" w:eastAsia="Times New Roman" w:hAnsi="Calibri" w:cs="Times New Roman"/>
                <w:color w:val="000000"/>
              </w:rPr>
              <w:t>-0.578067199</w:t>
            </w:r>
          </w:p>
        </w:tc>
      </w:tr>
      <w:tr w:rsidR="00545BBF" w:rsidRPr="00835EA7" w14:paraId="271968B9" w14:textId="77777777" w:rsidTr="00545BBF">
        <w:trPr>
          <w:trHeight w:val="320"/>
        </w:trPr>
        <w:tc>
          <w:tcPr>
            <w:tcW w:w="1300" w:type="dxa"/>
            <w:noWrap/>
            <w:hideMark/>
          </w:tcPr>
          <w:p w14:paraId="1EEDE199" w14:textId="77777777" w:rsidR="00545BBF" w:rsidRPr="00835EA7" w:rsidRDefault="00545BBF" w:rsidP="00835EA7">
            <w:pPr>
              <w:spacing w:before="0" w:line="240" w:lineRule="auto"/>
              <w:ind w:firstLine="0"/>
              <w:jc w:val="center"/>
              <w:rPr>
                <w:rFonts w:ascii="Calibri" w:eastAsia="Times New Roman" w:hAnsi="Calibri" w:cs="Times New Roman"/>
                <w:color w:val="000000"/>
              </w:rPr>
            </w:pPr>
            <w:r w:rsidRPr="00835EA7">
              <w:rPr>
                <w:rFonts w:ascii="Calibri" w:eastAsia="Times New Roman" w:hAnsi="Calibri" w:cs="Times New Roman"/>
                <w:color w:val="000000"/>
              </w:rPr>
              <w:t>DHS</w:t>
            </w:r>
          </w:p>
        </w:tc>
        <w:tc>
          <w:tcPr>
            <w:tcW w:w="1493" w:type="dxa"/>
          </w:tcPr>
          <w:p w14:paraId="43288F43" w14:textId="73FC737B" w:rsidR="00545BBF" w:rsidRPr="00835EA7" w:rsidRDefault="00545BBF" w:rsidP="00835EA7">
            <w:pPr>
              <w:spacing w:before="0" w:line="240" w:lineRule="auto"/>
              <w:ind w:firstLine="0"/>
              <w:jc w:val="center"/>
              <w:rPr>
                <w:rFonts w:ascii="Calibri" w:eastAsia="Times New Roman" w:hAnsi="Calibri" w:cs="Times New Roman"/>
                <w:color w:val="000000"/>
              </w:rPr>
            </w:pPr>
            <w:r>
              <w:rPr>
                <w:rFonts w:ascii="Calibri" w:eastAsia="Times New Roman" w:hAnsi="Calibri" w:cs="Times New Roman"/>
                <w:color w:val="000000"/>
              </w:rPr>
              <w:t>Median</w:t>
            </w:r>
          </w:p>
        </w:tc>
        <w:tc>
          <w:tcPr>
            <w:tcW w:w="1493" w:type="dxa"/>
            <w:noWrap/>
            <w:hideMark/>
          </w:tcPr>
          <w:p w14:paraId="26F47E81" w14:textId="5428FAC1" w:rsidR="00545BBF" w:rsidRPr="00835EA7" w:rsidRDefault="00545BBF" w:rsidP="00835EA7">
            <w:pPr>
              <w:spacing w:before="0" w:line="240" w:lineRule="auto"/>
              <w:ind w:firstLine="0"/>
              <w:jc w:val="center"/>
              <w:rPr>
                <w:rFonts w:ascii="Calibri" w:eastAsia="Times New Roman" w:hAnsi="Calibri" w:cs="Times New Roman"/>
                <w:color w:val="000000"/>
              </w:rPr>
            </w:pPr>
            <w:r w:rsidRPr="00835EA7">
              <w:rPr>
                <w:rFonts w:ascii="Calibri" w:eastAsia="Times New Roman" w:hAnsi="Calibri" w:cs="Times New Roman"/>
                <w:color w:val="000000"/>
              </w:rPr>
              <w:t>-0.321014839</w:t>
            </w:r>
          </w:p>
        </w:tc>
        <w:tc>
          <w:tcPr>
            <w:tcW w:w="1493" w:type="dxa"/>
            <w:noWrap/>
            <w:hideMark/>
          </w:tcPr>
          <w:p w14:paraId="0CA5DF20" w14:textId="77777777" w:rsidR="00545BBF" w:rsidRPr="00835EA7" w:rsidRDefault="00545BBF" w:rsidP="00835EA7">
            <w:pPr>
              <w:spacing w:before="0" w:line="240" w:lineRule="auto"/>
              <w:ind w:firstLine="0"/>
              <w:jc w:val="center"/>
              <w:rPr>
                <w:rFonts w:ascii="Calibri" w:eastAsia="Times New Roman" w:hAnsi="Calibri" w:cs="Times New Roman"/>
                <w:color w:val="000000"/>
              </w:rPr>
            </w:pPr>
            <w:r w:rsidRPr="00835EA7">
              <w:rPr>
                <w:rFonts w:ascii="Calibri" w:eastAsia="Times New Roman" w:hAnsi="Calibri" w:cs="Times New Roman"/>
                <w:color w:val="000000"/>
              </w:rPr>
              <w:t>-0.344702489</w:t>
            </w:r>
          </w:p>
        </w:tc>
        <w:tc>
          <w:tcPr>
            <w:tcW w:w="1493" w:type="dxa"/>
            <w:noWrap/>
            <w:hideMark/>
          </w:tcPr>
          <w:p w14:paraId="526D944F" w14:textId="77777777" w:rsidR="00545BBF" w:rsidRPr="00835EA7" w:rsidRDefault="00545BBF" w:rsidP="00835EA7">
            <w:pPr>
              <w:spacing w:before="0" w:line="240" w:lineRule="auto"/>
              <w:ind w:firstLine="0"/>
              <w:jc w:val="center"/>
              <w:rPr>
                <w:rFonts w:ascii="Calibri" w:eastAsia="Times New Roman" w:hAnsi="Calibri" w:cs="Times New Roman"/>
                <w:color w:val="000000"/>
              </w:rPr>
            </w:pPr>
            <w:r w:rsidRPr="00835EA7">
              <w:rPr>
                <w:rFonts w:ascii="Calibri" w:eastAsia="Times New Roman" w:hAnsi="Calibri" w:cs="Times New Roman"/>
                <w:color w:val="000000"/>
              </w:rPr>
              <w:t>-0.480339053</w:t>
            </w:r>
          </w:p>
        </w:tc>
        <w:tc>
          <w:tcPr>
            <w:tcW w:w="1493" w:type="dxa"/>
            <w:noWrap/>
            <w:hideMark/>
          </w:tcPr>
          <w:p w14:paraId="50DF71B1" w14:textId="77777777" w:rsidR="00545BBF" w:rsidRPr="00835EA7" w:rsidRDefault="00545BBF" w:rsidP="00835EA7">
            <w:pPr>
              <w:spacing w:before="0" w:line="240" w:lineRule="auto"/>
              <w:ind w:firstLine="0"/>
              <w:jc w:val="center"/>
              <w:rPr>
                <w:rFonts w:ascii="Calibri" w:eastAsia="Times New Roman" w:hAnsi="Calibri" w:cs="Times New Roman"/>
                <w:color w:val="000000"/>
              </w:rPr>
            </w:pPr>
            <w:r w:rsidRPr="00835EA7">
              <w:rPr>
                <w:rFonts w:ascii="Calibri" w:eastAsia="Times New Roman" w:hAnsi="Calibri" w:cs="Times New Roman"/>
                <w:color w:val="000000"/>
              </w:rPr>
              <w:t>-0.502492181</w:t>
            </w:r>
          </w:p>
        </w:tc>
      </w:tr>
      <w:tr w:rsidR="00545BBF" w:rsidRPr="00835EA7" w14:paraId="2BE7A7A6" w14:textId="77777777" w:rsidTr="00545BBF">
        <w:trPr>
          <w:trHeight w:val="320"/>
        </w:trPr>
        <w:tc>
          <w:tcPr>
            <w:tcW w:w="1300" w:type="dxa"/>
            <w:noWrap/>
            <w:hideMark/>
          </w:tcPr>
          <w:p w14:paraId="14D33762" w14:textId="77777777" w:rsidR="00545BBF" w:rsidRPr="00835EA7" w:rsidRDefault="00545BBF" w:rsidP="00835EA7">
            <w:pPr>
              <w:spacing w:before="0" w:line="240" w:lineRule="auto"/>
              <w:ind w:firstLine="0"/>
              <w:jc w:val="center"/>
              <w:rPr>
                <w:rFonts w:ascii="Calibri" w:eastAsia="Times New Roman" w:hAnsi="Calibri" w:cs="Times New Roman"/>
                <w:color w:val="000000"/>
              </w:rPr>
            </w:pPr>
            <w:r w:rsidRPr="00835EA7">
              <w:rPr>
                <w:rFonts w:ascii="Calibri" w:eastAsia="Times New Roman" w:hAnsi="Calibri" w:cs="Times New Roman"/>
                <w:color w:val="000000"/>
              </w:rPr>
              <w:t>DHS</w:t>
            </w:r>
          </w:p>
        </w:tc>
        <w:tc>
          <w:tcPr>
            <w:tcW w:w="1493" w:type="dxa"/>
          </w:tcPr>
          <w:p w14:paraId="34070423" w14:textId="36E72567" w:rsidR="00545BBF" w:rsidRPr="00835EA7" w:rsidRDefault="00545BBF" w:rsidP="00835EA7">
            <w:pPr>
              <w:spacing w:before="0" w:line="240" w:lineRule="auto"/>
              <w:ind w:firstLine="0"/>
              <w:jc w:val="center"/>
              <w:rPr>
                <w:rFonts w:ascii="Calibri" w:eastAsia="Times New Roman" w:hAnsi="Calibri" w:cs="Times New Roman"/>
                <w:color w:val="000000"/>
              </w:rPr>
            </w:pPr>
            <w:r>
              <w:rPr>
                <w:rFonts w:ascii="Calibri" w:eastAsia="Times New Roman" w:hAnsi="Calibri" w:cs="Times New Roman"/>
                <w:color w:val="000000"/>
              </w:rPr>
              <w:t>Max</w:t>
            </w:r>
          </w:p>
        </w:tc>
        <w:tc>
          <w:tcPr>
            <w:tcW w:w="1493" w:type="dxa"/>
            <w:noWrap/>
            <w:hideMark/>
          </w:tcPr>
          <w:p w14:paraId="06006A98" w14:textId="060CCC51" w:rsidR="00545BBF" w:rsidRPr="00835EA7" w:rsidRDefault="00545BBF" w:rsidP="00835EA7">
            <w:pPr>
              <w:spacing w:before="0" w:line="240" w:lineRule="auto"/>
              <w:ind w:firstLine="0"/>
              <w:jc w:val="center"/>
              <w:rPr>
                <w:rFonts w:ascii="Calibri" w:eastAsia="Times New Roman" w:hAnsi="Calibri" w:cs="Times New Roman"/>
                <w:color w:val="000000"/>
              </w:rPr>
            </w:pPr>
            <w:r w:rsidRPr="00835EA7">
              <w:rPr>
                <w:rFonts w:ascii="Calibri" w:eastAsia="Times New Roman" w:hAnsi="Calibri" w:cs="Times New Roman"/>
                <w:color w:val="000000"/>
              </w:rPr>
              <w:t>-0.180644113</w:t>
            </w:r>
          </w:p>
        </w:tc>
        <w:tc>
          <w:tcPr>
            <w:tcW w:w="1493" w:type="dxa"/>
            <w:noWrap/>
            <w:hideMark/>
          </w:tcPr>
          <w:p w14:paraId="59060157" w14:textId="77777777" w:rsidR="00545BBF" w:rsidRPr="00835EA7" w:rsidRDefault="00545BBF" w:rsidP="00835EA7">
            <w:pPr>
              <w:spacing w:before="0" w:line="240" w:lineRule="auto"/>
              <w:ind w:firstLine="0"/>
              <w:jc w:val="center"/>
              <w:rPr>
                <w:rFonts w:ascii="Calibri" w:eastAsia="Times New Roman" w:hAnsi="Calibri" w:cs="Times New Roman"/>
                <w:color w:val="000000"/>
              </w:rPr>
            </w:pPr>
            <w:r w:rsidRPr="00835EA7">
              <w:rPr>
                <w:rFonts w:ascii="Calibri" w:eastAsia="Times New Roman" w:hAnsi="Calibri" w:cs="Times New Roman"/>
                <w:color w:val="000000"/>
              </w:rPr>
              <w:t>-0.262259514</w:t>
            </w:r>
          </w:p>
        </w:tc>
        <w:tc>
          <w:tcPr>
            <w:tcW w:w="1493" w:type="dxa"/>
            <w:noWrap/>
            <w:hideMark/>
          </w:tcPr>
          <w:p w14:paraId="566E4251" w14:textId="77777777" w:rsidR="00545BBF" w:rsidRPr="00835EA7" w:rsidRDefault="00545BBF" w:rsidP="00835EA7">
            <w:pPr>
              <w:spacing w:before="0" w:line="240" w:lineRule="auto"/>
              <w:ind w:firstLine="0"/>
              <w:jc w:val="center"/>
              <w:rPr>
                <w:rFonts w:ascii="Calibri" w:eastAsia="Times New Roman" w:hAnsi="Calibri" w:cs="Times New Roman"/>
                <w:color w:val="000000"/>
              </w:rPr>
            </w:pPr>
            <w:r w:rsidRPr="00835EA7">
              <w:rPr>
                <w:rFonts w:ascii="Calibri" w:eastAsia="Times New Roman" w:hAnsi="Calibri" w:cs="Times New Roman"/>
                <w:color w:val="000000"/>
              </w:rPr>
              <w:t>-0.276360875</w:t>
            </w:r>
          </w:p>
        </w:tc>
        <w:tc>
          <w:tcPr>
            <w:tcW w:w="1493" w:type="dxa"/>
            <w:noWrap/>
            <w:hideMark/>
          </w:tcPr>
          <w:p w14:paraId="5EF303DA" w14:textId="77777777" w:rsidR="00545BBF" w:rsidRPr="00835EA7" w:rsidRDefault="00545BBF" w:rsidP="00835EA7">
            <w:pPr>
              <w:spacing w:before="0" w:line="240" w:lineRule="auto"/>
              <w:ind w:firstLine="0"/>
              <w:jc w:val="center"/>
              <w:rPr>
                <w:rFonts w:ascii="Calibri" w:eastAsia="Times New Roman" w:hAnsi="Calibri" w:cs="Times New Roman"/>
                <w:color w:val="000000"/>
              </w:rPr>
            </w:pPr>
            <w:r w:rsidRPr="00835EA7">
              <w:rPr>
                <w:rFonts w:ascii="Calibri" w:eastAsia="Times New Roman" w:hAnsi="Calibri" w:cs="Times New Roman"/>
                <w:color w:val="000000"/>
              </w:rPr>
              <w:t>-0.333674803</w:t>
            </w:r>
          </w:p>
        </w:tc>
      </w:tr>
      <w:tr w:rsidR="00545BBF" w:rsidRPr="00835EA7" w14:paraId="6675ED10" w14:textId="77777777" w:rsidTr="00545BBF">
        <w:trPr>
          <w:trHeight w:val="320"/>
        </w:trPr>
        <w:tc>
          <w:tcPr>
            <w:tcW w:w="1300" w:type="dxa"/>
            <w:noWrap/>
            <w:hideMark/>
          </w:tcPr>
          <w:p w14:paraId="711762E5" w14:textId="77777777" w:rsidR="00545BBF" w:rsidRPr="00835EA7" w:rsidRDefault="00545BBF" w:rsidP="00835EA7">
            <w:pPr>
              <w:spacing w:before="0" w:line="240" w:lineRule="auto"/>
              <w:ind w:firstLine="0"/>
              <w:jc w:val="center"/>
              <w:rPr>
                <w:rFonts w:ascii="Calibri" w:eastAsia="Times New Roman" w:hAnsi="Calibri" w:cs="Times New Roman"/>
                <w:color w:val="000000"/>
              </w:rPr>
            </w:pPr>
            <w:r w:rsidRPr="00835EA7">
              <w:rPr>
                <w:rFonts w:ascii="Calibri" w:eastAsia="Times New Roman" w:hAnsi="Calibri" w:cs="Times New Roman"/>
                <w:color w:val="000000"/>
              </w:rPr>
              <w:t>Histone</w:t>
            </w:r>
          </w:p>
        </w:tc>
        <w:tc>
          <w:tcPr>
            <w:tcW w:w="1493" w:type="dxa"/>
          </w:tcPr>
          <w:p w14:paraId="2139F21A" w14:textId="0F04FB1E" w:rsidR="00545BBF" w:rsidRPr="00835EA7" w:rsidRDefault="00545BBF" w:rsidP="00835EA7">
            <w:pPr>
              <w:spacing w:before="0" w:line="240" w:lineRule="auto"/>
              <w:ind w:firstLine="0"/>
              <w:jc w:val="center"/>
              <w:rPr>
                <w:rFonts w:ascii="Calibri" w:eastAsia="Times New Roman" w:hAnsi="Calibri" w:cs="Times New Roman"/>
                <w:color w:val="000000"/>
              </w:rPr>
            </w:pPr>
            <w:r>
              <w:rPr>
                <w:rFonts w:ascii="Calibri" w:eastAsia="Times New Roman" w:hAnsi="Calibri" w:cs="Times New Roman"/>
                <w:color w:val="000000"/>
              </w:rPr>
              <w:t>Min</w:t>
            </w:r>
          </w:p>
        </w:tc>
        <w:tc>
          <w:tcPr>
            <w:tcW w:w="1493" w:type="dxa"/>
            <w:noWrap/>
            <w:hideMark/>
          </w:tcPr>
          <w:p w14:paraId="2939D1FF" w14:textId="0C367BD9" w:rsidR="00545BBF" w:rsidRPr="00835EA7" w:rsidRDefault="00545BBF" w:rsidP="00835EA7">
            <w:pPr>
              <w:spacing w:before="0" w:line="240" w:lineRule="auto"/>
              <w:ind w:firstLine="0"/>
              <w:jc w:val="center"/>
              <w:rPr>
                <w:rFonts w:ascii="Calibri" w:eastAsia="Times New Roman" w:hAnsi="Calibri" w:cs="Times New Roman"/>
                <w:color w:val="000000"/>
              </w:rPr>
            </w:pPr>
            <w:r w:rsidRPr="00835EA7">
              <w:rPr>
                <w:rFonts w:ascii="Calibri" w:eastAsia="Times New Roman" w:hAnsi="Calibri" w:cs="Times New Roman"/>
                <w:color w:val="000000"/>
              </w:rPr>
              <w:t>-0.525809902</w:t>
            </w:r>
          </w:p>
        </w:tc>
        <w:tc>
          <w:tcPr>
            <w:tcW w:w="1493" w:type="dxa"/>
            <w:noWrap/>
            <w:hideMark/>
          </w:tcPr>
          <w:p w14:paraId="2A39DF35" w14:textId="77777777" w:rsidR="00545BBF" w:rsidRPr="00835EA7" w:rsidRDefault="00545BBF" w:rsidP="00835EA7">
            <w:pPr>
              <w:spacing w:before="0" w:line="240" w:lineRule="auto"/>
              <w:ind w:firstLine="0"/>
              <w:jc w:val="center"/>
              <w:rPr>
                <w:rFonts w:ascii="Calibri" w:eastAsia="Times New Roman" w:hAnsi="Calibri" w:cs="Times New Roman"/>
                <w:color w:val="000000"/>
              </w:rPr>
            </w:pPr>
            <w:r w:rsidRPr="00835EA7">
              <w:rPr>
                <w:rFonts w:ascii="Calibri" w:eastAsia="Times New Roman" w:hAnsi="Calibri" w:cs="Times New Roman"/>
                <w:color w:val="000000"/>
              </w:rPr>
              <w:t>-0.487246457</w:t>
            </w:r>
          </w:p>
        </w:tc>
        <w:tc>
          <w:tcPr>
            <w:tcW w:w="1493" w:type="dxa"/>
            <w:noWrap/>
            <w:hideMark/>
          </w:tcPr>
          <w:p w14:paraId="0934B73E" w14:textId="77777777" w:rsidR="00545BBF" w:rsidRPr="00835EA7" w:rsidRDefault="00545BBF" w:rsidP="00835EA7">
            <w:pPr>
              <w:spacing w:before="0" w:line="240" w:lineRule="auto"/>
              <w:ind w:firstLine="0"/>
              <w:jc w:val="center"/>
              <w:rPr>
                <w:rFonts w:ascii="Calibri" w:eastAsia="Times New Roman" w:hAnsi="Calibri" w:cs="Times New Roman"/>
                <w:color w:val="000000"/>
              </w:rPr>
            </w:pPr>
            <w:r w:rsidRPr="00835EA7">
              <w:rPr>
                <w:rFonts w:ascii="Calibri" w:eastAsia="Times New Roman" w:hAnsi="Calibri" w:cs="Times New Roman"/>
                <w:color w:val="000000"/>
              </w:rPr>
              <w:t>-0.703446634</w:t>
            </w:r>
          </w:p>
        </w:tc>
        <w:tc>
          <w:tcPr>
            <w:tcW w:w="1493" w:type="dxa"/>
            <w:noWrap/>
            <w:hideMark/>
          </w:tcPr>
          <w:p w14:paraId="466687D6" w14:textId="77777777" w:rsidR="00545BBF" w:rsidRPr="00835EA7" w:rsidRDefault="00545BBF" w:rsidP="00835EA7">
            <w:pPr>
              <w:spacing w:before="0" w:line="240" w:lineRule="auto"/>
              <w:ind w:firstLine="0"/>
              <w:jc w:val="center"/>
              <w:rPr>
                <w:rFonts w:ascii="Calibri" w:eastAsia="Times New Roman" w:hAnsi="Calibri" w:cs="Times New Roman"/>
                <w:color w:val="000000"/>
              </w:rPr>
            </w:pPr>
            <w:r w:rsidRPr="00835EA7">
              <w:rPr>
                <w:rFonts w:ascii="Calibri" w:eastAsia="Times New Roman" w:hAnsi="Calibri" w:cs="Times New Roman"/>
                <w:color w:val="000000"/>
              </w:rPr>
              <w:t>-0.658923263</w:t>
            </w:r>
          </w:p>
        </w:tc>
      </w:tr>
      <w:tr w:rsidR="00545BBF" w:rsidRPr="00835EA7" w14:paraId="4DCED92E" w14:textId="77777777" w:rsidTr="00545BBF">
        <w:trPr>
          <w:trHeight w:val="320"/>
        </w:trPr>
        <w:tc>
          <w:tcPr>
            <w:tcW w:w="1300" w:type="dxa"/>
            <w:noWrap/>
            <w:hideMark/>
          </w:tcPr>
          <w:p w14:paraId="55147439" w14:textId="77777777" w:rsidR="00545BBF" w:rsidRPr="00835EA7" w:rsidRDefault="00545BBF" w:rsidP="00835EA7">
            <w:pPr>
              <w:spacing w:before="0" w:line="240" w:lineRule="auto"/>
              <w:ind w:firstLine="0"/>
              <w:jc w:val="center"/>
              <w:rPr>
                <w:rFonts w:ascii="Calibri" w:eastAsia="Times New Roman" w:hAnsi="Calibri" w:cs="Times New Roman"/>
                <w:color w:val="000000"/>
              </w:rPr>
            </w:pPr>
            <w:r w:rsidRPr="00835EA7">
              <w:rPr>
                <w:rFonts w:ascii="Calibri" w:eastAsia="Times New Roman" w:hAnsi="Calibri" w:cs="Times New Roman"/>
                <w:color w:val="000000"/>
              </w:rPr>
              <w:t>Histone</w:t>
            </w:r>
          </w:p>
        </w:tc>
        <w:tc>
          <w:tcPr>
            <w:tcW w:w="1493" w:type="dxa"/>
          </w:tcPr>
          <w:p w14:paraId="529D0D28" w14:textId="4D2254A3" w:rsidR="00545BBF" w:rsidRPr="00835EA7" w:rsidRDefault="00545BBF" w:rsidP="00835EA7">
            <w:pPr>
              <w:spacing w:before="0" w:line="240" w:lineRule="auto"/>
              <w:ind w:firstLine="0"/>
              <w:jc w:val="center"/>
              <w:rPr>
                <w:rFonts w:ascii="Calibri" w:eastAsia="Times New Roman" w:hAnsi="Calibri" w:cs="Times New Roman"/>
                <w:color w:val="000000"/>
              </w:rPr>
            </w:pPr>
            <w:r>
              <w:rPr>
                <w:rFonts w:ascii="Calibri" w:eastAsia="Times New Roman" w:hAnsi="Calibri" w:cs="Times New Roman"/>
                <w:color w:val="000000"/>
              </w:rPr>
              <w:t>Median</w:t>
            </w:r>
          </w:p>
        </w:tc>
        <w:tc>
          <w:tcPr>
            <w:tcW w:w="1493" w:type="dxa"/>
            <w:noWrap/>
            <w:hideMark/>
          </w:tcPr>
          <w:p w14:paraId="0CBBA0C0" w14:textId="470980BF" w:rsidR="00545BBF" w:rsidRPr="00835EA7" w:rsidRDefault="00545BBF" w:rsidP="00835EA7">
            <w:pPr>
              <w:spacing w:before="0" w:line="240" w:lineRule="auto"/>
              <w:ind w:firstLine="0"/>
              <w:jc w:val="center"/>
              <w:rPr>
                <w:rFonts w:ascii="Calibri" w:eastAsia="Times New Roman" w:hAnsi="Calibri" w:cs="Times New Roman"/>
                <w:color w:val="000000"/>
              </w:rPr>
            </w:pPr>
            <w:r w:rsidRPr="00835EA7">
              <w:rPr>
                <w:rFonts w:ascii="Calibri" w:eastAsia="Times New Roman" w:hAnsi="Calibri" w:cs="Times New Roman"/>
                <w:color w:val="000000"/>
              </w:rPr>
              <w:t>-0.35312576</w:t>
            </w:r>
          </w:p>
        </w:tc>
        <w:tc>
          <w:tcPr>
            <w:tcW w:w="1493" w:type="dxa"/>
            <w:noWrap/>
            <w:hideMark/>
          </w:tcPr>
          <w:p w14:paraId="1512AAC3" w14:textId="77777777" w:rsidR="00545BBF" w:rsidRPr="00835EA7" w:rsidRDefault="00545BBF" w:rsidP="00835EA7">
            <w:pPr>
              <w:spacing w:before="0" w:line="240" w:lineRule="auto"/>
              <w:ind w:firstLine="0"/>
              <w:jc w:val="center"/>
              <w:rPr>
                <w:rFonts w:ascii="Calibri" w:eastAsia="Times New Roman" w:hAnsi="Calibri" w:cs="Times New Roman"/>
                <w:color w:val="000000"/>
              </w:rPr>
            </w:pPr>
            <w:r w:rsidRPr="00835EA7">
              <w:rPr>
                <w:rFonts w:ascii="Calibri" w:eastAsia="Times New Roman" w:hAnsi="Calibri" w:cs="Times New Roman"/>
                <w:color w:val="000000"/>
              </w:rPr>
              <w:t>-0.376874169</w:t>
            </w:r>
          </w:p>
        </w:tc>
        <w:tc>
          <w:tcPr>
            <w:tcW w:w="1493" w:type="dxa"/>
            <w:noWrap/>
            <w:hideMark/>
          </w:tcPr>
          <w:p w14:paraId="082DB97C" w14:textId="77777777" w:rsidR="00545BBF" w:rsidRPr="00835EA7" w:rsidRDefault="00545BBF" w:rsidP="00835EA7">
            <w:pPr>
              <w:spacing w:before="0" w:line="240" w:lineRule="auto"/>
              <w:ind w:firstLine="0"/>
              <w:jc w:val="center"/>
              <w:rPr>
                <w:rFonts w:ascii="Calibri" w:eastAsia="Times New Roman" w:hAnsi="Calibri" w:cs="Times New Roman"/>
                <w:color w:val="000000"/>
              </w:rPr>
            </w:pPr>
            <w:r w:rsidRPr="00835EA7">
              <w:rPr>
                <w:rFonts w:ascii="Calibri" w:eastAsia="Times New Roman" w:hAnsi="Calibri" w:cs="Times New Roman"/>
                <w:color w:val="000000"/>
              </w:rPr>
              <w:t>-0.533489718</w:t>
            </w:r>
          </w:p>
        </w:tc>
        <w:tc>
          <w:tcPr>
            <w:tcW w:w="1493" w:type="dxa"/>
            <w:noWrap/>
            <w:hideMark/>
          </w:tcPr>
          <w:p w14:paraId="5D3177D4" w14:textId="77777777" w:rsidR="00545BBF" w:rsidRPr="00835EA7" w:rsidRDefault="00545BBF" w:rsidP="00835EA7">
            <w:pPr>
              <w:spacing w:before="0" w:line="240" w:lineRule="auto"/>
              <w:ind w:firstLine="0"/>
              <w:jc w:val="center"/>
              <w:rPr>
                <w:rFonts w:ascii="Calibri" w:eastAsia="Times New Roman" w:hAnsi="Calibri" w:cs="Times New Roman"/>
                <w:color w:val="000000"/>
              </w:rPr>
            </w:pPr>
            <w:r w:rsidRPr="00835EA7">
              <w:rPr>
                <w:rFonts w:ascii="Calibri" w:eastAsia="Times New Roman" w:hAnsi="Calibri" w:cs="Times New Roman"/>
                <w:color w:val="000000"/>
              </w:rPr>
              <w:t>-0.517573323</w:t>
            </w:r>
          </w:p>
        </w:tc>
      </w:tr>
      <w:tr w:rsidR="00545BBF" w:rsidRPr="00835EA7" w14:paraId="35147D3E" w14:textId="77777777" w:rsidTr="00545BBF">
        <w:trPr>
          <w:trHeight w:val="320"/>
        </w:trPr>
        <w:tc>
          <w:tcPr>
            <w:tcW w:w="1300" w:type="dxa"/>
            <w:noWrap/>
            <w:hideMark/>
          </w:tcPr>
          <w:p w14:paraId="136E9966" w14:textId="77777777" w:rsidR="00545BBF" w:rsidRPr="00835EA7" w:rsidRDefault="00545BBF" w:rsidP="00835EA7">
            <w:pPr>
              <w:spacing w:before="0" w:line="240" w:lineRule="auto"/>
              <w:ind w:firstLine="0"/>
              <w:jc w:val="center"/>
              <w:rPr>
                <w:rFonts w:ascii="Calibri" w:eastAsia="Times New Roman" w:hAnsi="Calibri" w:cs="Times New Roman"/>
                <w:color w:val="000000"/>
              </w:rPr>
            </w:pPr>
            <w:r w:rsidRPr="00835EA7">
              <w:rPr>
                <w:rFonts w:ascii="Calibri" w:eastAsia="Times New Roman" w:hAnsi="Calibri" w:cs="Times New Roman"/>
                <w:color w:val="000000"/>
              </w:rPr>
              <w:t>Histone</w:t>
            </w:r>
          </w:p>
        </w:tc>
        <w:tc>
          <w:tcPr>
            <w:tcW w:w="1493" w:type="dxa"/>
          </w:tcPr>
          <w:p w14:paraId="40841454" w14:textId="3915C788" w:rsidR="00545BBF" w:rsidRPr="00835EA7" w:rsidRDefault="00545BBF" w:rsidP="00835EA7">
            <w:pPr>
              <w:spacing w:before="0" w:line="240" w:lineRule="auto"/>
              <w:ind w:firstLine="0"/>
              <w:jc w:val="center"/>
              <w:rPr>
                <w:rFonts w:ascii="Calibri" w:eastAsia="Times New Roman" w:hAnsi="Calibri" w:cs="Times New Roman"/>
                <w:color w:val="000000"/>
              </w:rPr>
            </w:pPr>
            <w:r>
              <w:rPr>
                <w:rFonts w:ascii="Calibri" w:eastAsia="Times New Roman" w:hAnsi="Calibri" w:cs="Times New Roman"/>
                <w:color w:val="000000"/>
              </w:rPr>
              <w:t>Max</w:t>
            </w:r>
          </w:p>
        </w:tc>
        <w:tc>
          <w:tcPr>
            <w:tcW w:w="1493" w:type="dxa"/>
            <w:noWrap/>
            <w:hideMark/>
          </w:tcPr>
          <w:p w14:paraId="14FF8FCF" w14:textId="6E0E9557" w:rsidR="00545BBF" w:rsidRPr="00835EA7" w:rsidRDefault="00545BBF" w:rsidP="00835EA7">
            <w:pPr>
              <w:spacing w:before="0" w:line="240" w:lineRule="auto"/>
              <w:ind w:firstLine="0"/>
              <w:jc w:val="center"/>
              <w:rPr>
                <w:rFonts w:ascii="Calibri" w:eastAsia="Times New Roman" w:hAnsi="Calibri" w:cs="Times New Roman"/>
                <w:color w:val="000000"/>
              </w:rPr>
            </w:pPr>
            <w:r w:rsidRPr="00835EA7">
              <w:rPr>
                <w:rFonts w:ascii="Calibri" w:eastAsia="Times New Roman" w:hAnsi="Calibri" w:cs="Times New Roman"/>
                <w:color w:val="000000"/>
              </w:rPr>
              <w:t>0.567295147</w:t>
            </w:r>
          </w:p>
        </w:tc>
        <w:tc>
          <w:tcPr>
            <w:tcW w:w="1493" w:type="dxa"/>
            <w:noWrap/>
            <w:hideMark/>
          </w:tcPr>
          <w:p w14:paraId="2B3CC30E" w14:textId="77777777" w:rsidR="00545BBF" w:rsidRPr="00835EA7" w:rsidRDefault="00545BBF" w:rsidP="00835EA7">
            <w:pPr>
              <w:spacing w:before="0" w:line="240" w:lineRule="auto"/>
              <w:ind w:firstLine="0"/>
              <w:jc w:val="center"/>
              <w:rPr>
                <w:rFonts w:ascii="Calibri" w:eastAsia="Times New Roman" w:hAnsi="Calibri" w:cs="Times New Roman"/>
                <w:color w:val="000000"/>
              </w:rPr>
            </w:pPr>
            <w:r w:rsidRPr="00835EA7">
              <w:rPr>
                <w:rFonts w:ascii="Calibri" w:eastAsia="Times New Roman" w:hAnsi="Calibri" w:cs="Times New Roman"/>
                <w:color w:val="000000"/>
              </w:rPr>
              <w:t>0.527731502</w:t>
            </w:r>
          </w:p>
        </w:tc>
        <w:tc>
          <w:tcPr>
            <w:tcW w:w="1493" w:type="dxa"/>
            <w:noWrap/>
            <w:hideMark/>
          </w:tcPr>
          <w:p w14:paraId="5513B52B" w14:textId="77777777" w:rsidR="00545BBF" w:rsidRPr="00835EA7" w:rsidRDefault="00545BBF" w:rsidP="00835EA7">
            <w:pPr>
              <w:spacing w:before="0" w:line="240" w:lineRule="auto"/>
              <w:ind w:firstLine="0"/>
              <w:jc w:val="center"/>
              <w:rPr>
                <w:rFonts w:ascii="Calibri" w:eastAsia="Times New Roman" w:hAnsi="Calibri" w:cs="Times New Roman"/>
                <w:color w:val="000000"/>
              </w:rPr>
            </w:pPr>
            <w:r w:rsidRPr="00835EA7">
              <w:rPr>
                <w:rFonts w:ascii="Calibri" w:eastAsia="Times New Roman" w:hAnsi="Calibri" w:cs="Times New Roman"/>
                <w:color w:val="000000"/>
              </w:rPr>
              <w:t>0.74483745</w:t>
            </w:r>
          </w:p>
        </w:tc>
        <w:tc>
          <w:tcPr>
            <w:tcW w:w="1493" w:type="dxa"/>
            <w:noWrap/>
            <w:hideMark/>
          </w:tcPr>
          <w:p w14:paraId="701A1E97" w14:textId="77777777" w:rsidR="00545BBF" w:rsidRPr="00835EA7" w:rsidRDefault="00545BBF" w:rsidP="00835EA7">
            <w:pPr>
              <w:spacing w:before="0" w:line="240" w:lineRule="auto"/>
              <w:ind w:firstLine="0"/>
              <w:jc w:val="center"/>
              <w:rPr>
                <w:rFonts w:ascii="Calibri" w:eastAsia="Times New Roman" w:hAnsi="Calibri" w:cs="Times New Roman"/>
                <w:color w:val="000000"/>
              </w:rPr>
            </w:pPr>
            <w:r w:rsidRPr="00835EA7">
              <w:rPr>
                <w:rFonts w:ascii="Calibri" w:eastAsia="Times New Roman" w:hAnsi="Calibri" w:cs="Times New Roman"/>
                <w:color w:val="000000"/>
              </w:rPr>
              <w:t>0.717959133</w:t>
            </w:r>
          </w:p>
        </w:tc>
      </w:tr>
    </w:tbl>
    <w:p w14:paraId="73102F6B" w14:textId="77777777" w:rsidR="003F0AFB" w:rsidRDefault="003F0AFB" w:rsidP="004B7E0E"/>
    <w:p w14:paraId="4EF81DF2" w14:textId="77777777" w:rsidR="003F0AFB" w:rsidRPr="00D45C3A" w:rsidRDefault="003F0AFB" w:rsidP="004B7E0E">
      <w:pPr>
        <w:rPr>
          <w:rFonts w:cs="Times New Roman"/>
        </w:rPr>
      </w:pPr>
    </w:p>
    <w:p w14:paraId="242C6014" w14:textId="77A2F2B4" w:rsidR="000D1FC5" w:rsidRDefault="000D1FC5" w:rsidP="000D1FC5">
      <w:pPr>
        <w:pStyle w:val="Caption"/>
        <w:keepNext/>
        <w:rPr>
          <w:lang w:eastAsia="zh-CN"/>
        </w:rPr>
      </w:pPr>
      <w:bookmarkStart w:id="70" w:name="_Ref474167249"/>
      <w:bookmarkStart w:id="71" w:name="_Toc474492490"/>
      <w:r>
        <w:lastRenderedPageBreak/>
        <w:t xml:space="preserve">Figure S </w:t>
      </w:r>
      <w:fldSimple w:instr=" STYLEREF 1 \s ">
        <w:r w:rsidR="002511D5">
          <w:rPr>
            <w:noProof/>
          </w:rPr>
          <w:t>2</w:t>
        </w:r>
      </w:fldSimple>
      <w:r w:rsidR="00E62D8E">
        <w:noBreakHyphen/>
      </w:r>
      <w:fldSimple w:instr=" SEQ Figure_S \* ARABIC \s 1 ">
        <w:r w:rsidR="002511D5">
          <w:rPr>
            <w:noProof/>
          </w:rPr>
          <w:t>4</w:t>
        </w:r>
      </w:fldSimple>
      <w:bookmarkEnd w:id="70"/>
      <w:r>
        <w:t xml:space="preserve"> correlation of mutation rate and external features</w:t>
      </w:r>
      <w:r w:rsidR="00AF5D1A">
        <w:rPr>
          <w:lang w:eastAsia="zh-CN"/>
        </w:rPr>
        <w:t xml:space="preserve"> across multiple cancer types</w:t>
      </w:r>
      <w:bookmarkEnd w:id="71"/>
    </w:p>
    <w:p w14:paraId="0ADE56C5" w14:textId="3119AA7D" w:rsidR="004B7E0E" w:rsidRPr="004B7E0E" w:rsidRDefault="007C346E" w:rsidP="004B7E0E">
      <w:pPr>
        <w:spacing w:before="0" w:line="240" w:lineRule="auto"/>
        <w:ind w:firstLine="0"/>
        <w:jc w:val="left"/>
        <w:rPr>
          <w:rFonts w:eastAsia="Times New Roman" w:cs="Times New Roman"/>
        </w:rPr>
      </w:pPr>
      <w:r>
        <w:rPr>
          <w:rFonts w:eastAsia="Times New Roman" w:cs="Times New Roman"/>
          <w:noProof/>
        </w:rPr>
        <w:drawing>
          <wp:inline distT="0" distB="0" distL="0" distR="0" wp14:anchorId="1A8027D0" wp14:editId="28A11F21">
            <wp:extent cx="5941060" cy="4240530"/>
            <wp:effectExtent l="0" t="0" r="2540" b="1270"/>
            <wp:docPr id="8" name="Picture 8" descr="../Figure/Feb06/supplementary/cancer.type.feature.type.correlation.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Figure/Feb06/supplementary/cancer.type.feature.type.correlation.pdf"/>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41060" cy="4240530"/>
                    </a:xfrm>
                    <a:prstGeom prst="rect">
                      <a:avLst/>
                    </a:prstGeom>
                    <a:noFill/>
                    <a:ln>
                      <a:noFill/>
                    </a:ln>
                  </pic:spPr>
                </pic:pic>
              </a:graphicData>
            </a:graphic>
          </wp:inline>
        </w:drawing>
      </w:r>
    </w:p>
    <w:p w14:paraId="3729CBB0" w14:textId="224B50DC" w:rsidR="00DD2F25" w:rsidRDefault="00DD2F25" w:rsidP="00C1139B">
      <w:pPr>
        <w:rPr>
          <w:rFonts w:cs="Times New Roman"/>
        </w:rPr>
      </w:pPr>
    </w:p>
    <w:p w14:paraId="26B2953C" w14:textId="77777777" w:rsidR="00C1139B" w:rsidRPr="00C1139B" w:rsidRDefault="00C1139B" w:rsidP="006F4733">
      <w:pPr>
        <w:pStyle w:val="Heading2"/>
        <w:rPr>
          <w:rFonts w:cs="Times New Roman"/>
        </w:rPr>
      </w:pPr>
      <w:bookmarkStart w:id="72" w:name="_Toc474492464"/>
      <w:r w:rsidRPr="00C1139B">
        <w:t>Background mutation rate estimation and P value calculation</w:t>
      </w:r>
      <w:bookmarkEnd w:id="72"/>
    </w:p>
    <w:p w14:paraId="6DE5F062" w14:textId="6466F5A3" w:rsidR="00C1139B" w:rsidRPr="00C1139B" w:rsidRDefault="00C1139B" w:rsidP="006F4733">
      <w:pPr>
        <w:pStyle w:val="Heading3"/>
      </w:pPr>
      <w:bookmarkStart w:id="73" w:name="_Toc474492465"/>
      <w:r w:rsidRPr="00C1139B">
        <w:t>Covariate data collection</w:t>
      </w:r>
      <w:bookmarkEnd w:id="73"/>
      <w:r w:rsidRPr="00C1139B">
        <w:t xml:space="preserve"> </w:t>
      </w:r>
    </w:p>
    <w:p w14:paraId="10CB3E3F" w14:textId="6A9DA38B" w:rsidR="006F4733" w:rsidRDefault="006F4733" w:rsidP="006F4733">
      <w:r>
        <w:t>We collected uniformly processed and non-redundant set of confounding genomic features across different cell types from both ENCODE to build the master covariate matrix that were used to correct for the background mutation rate (BMR). To ensure that the covariate matrix is not affected by processing bias and artifacts, we manually curated the dataset to have processed in the latest uniform processing pipeline and de-duplicated signal tracks from either untreated or ethanol-</w:t>
      </w:r>
      <w:r>
        <w:lastRenderedPageBreak/>
        <w:t>treated experiments. To build a covariate matrix, we then averaged the signal over specified bin size.</w:t>
      </w:r>
    </w:p>
    <w:p w14:paraId="53CAC294" w14:textId="39E09DDB" w:rsidR="008B2F14" w:rsidRDefault="006F4733" w:rsidP="006F4733">
      <w:r>
        <w:t xml:space="preserve">Details about data processing can be found </w:t>
      </w:r>
      <w:r w:rsidR="008D04D0">
        <w:t xml:space="preserve">XXXXX. </w:t>
      </w:r>
      <w:r w:rsidR="008D04D0" w:rsidRPr="000220B0">
        <w:rPr>
          <w:highlight w:val="yellow"/>
        </w:rPr>
        <w:t>[JZ2DL: could we have a table describing this section?]</w:t>
      </w:r>
    </w:p>
    <w:p w14:paraId="49F3FB3D" w14:textId="148FBF54" w:rsidR="009D5619" w:rsidRPr="006F4733" w:rsidRDefault="006F4733" w:rsidP="006F4733">
      <w:pPr>
        <w:pStyle w:val="Heading3"/>
      </w:pPr>
      <w:bookmarkStart w:id="74" w:name="_Toc474492466"/>
      <w:r>
        <w:t>C</w:t>
      </w:r>
      <w:r w:rsidR="009D5619" w:rsidRPr="006F4733">
        <w:t>ovariate table creation</w:t>
      </w:r>
      <w:bookmarkEnd w:id="74"/>
      <w:r w:rsidR="009D5619" w:rsidRPr="006F4733">
        <w:t xml:space="preserve"> </w:t>
      </w:r>
    </w:p>
    <w:p w14:paraId="19F09581" w14:textId="5F799140" w:rsidR="009D5619" w:rsidRPr="00386FF5" w:rsidRDefault="009D5619" w:rsidP="00386FF5">
      <w:r>
        <w:t>We aim to provide effective training of our model that is convenient for users. Different from the calibrated training data selection mentioned in</w:t>
      </w:r>
      <w:r w:rsidR="00073E15">
        <w:t xml:space="preserve"> \{cite </w:t>
      </w:r>
      <w:r w:rsidR="00760FDC" w:rsidRPr="00386FF5">
        <w:t>23770567</w:t>
      </w:r>
      <w:r w:rsidR="00073E15">
        <w:t>}</w:t>
      </w:r>
      <w:r>
        <w:t xml:space="preserve">, we divided the whole genome into bins with fixed length, such as 1mb, 100kb, 50kb, etc. Only autosomal chromosomes and chromosome X were included in our analysis to remove the gender imbalance in mutation data or covariates. </w:t>
      </w:r>
    </w:p>
    <w:p w14:paraId="3DA42B70" w14:textId="77777777" w:rsidR="009D5619" w:rsidRDefault="009D5619" w:rsidP="009D5619">
      <w:r>
        <w:t xml:space="preserve">Repetitive regions on human genome are known to generate artifacts in high throughput sequencing analysis mainly due to their low mappability. We downloaded the mappability consensus excludable table used in the ENCODE project from </w:t>
      </w:r>
      <w:hyperlink r:id="rId24" w:history="1">
        <w:r w:rsidRPr="00D77148">
          <w:rPr>
            <w:rStyle w:val="Hyperlink"/>
          </w:rPr>
          <w:t>http://hgdownload.cse.ucsc.edu/goldenpath/hg19/encodeDCC/wgEncodeMapability/wgEncodeDacMapabilityConsensusExcludable.bed.gz</w:t>
        </w:r>
      </w:hyperlink>
      <w:r>
        <w:t xml:space="preserve">. Any fixed length bins that overlap with this table would be removed from the training process. We also downloaded the gap regions of hg19 from the UCSC genome browser, which include gaps from </w:t>
      </w:r>
      <w:r w:rsidRPr="007F64F7">
        <w:t>telomere</w:t>
      </w:r>
      <w:r>
        <w:t xml:space="preserve">, </w:t>
      </w:r>
      <w:r w:rsidRPr="007F64F7">
        <w:t>short_arm, heterochromatin, contig,</w:t>
      </w:r>
      <w:r>
        <w:t xml:space="preserve"> and</w:t>
      </w:r>
      <w:r w:rsidRPr="007F64F7">
        <w:t xml:space="preserve"> scaffold.</w:t>
      </w:r>
      <w:r>
        <w:t xml:space="preserve"> The fixed length bins that intersect with these gap regions were also removed in our analysis.</w:t>
      </w:r>
    </w:p>
    <w:p w14:paraId="739BF344" w14:textId="40BCFBD2" w:rsidR="006F4733" w:rsidRDefault="009D5619" w:rsidP="009D5619">
      <w:r>
        <w:t xml:space="preserve">All the bigWig files generated in step one were used to calculate the average signal using the </w:t>
      </w:r>
      <w:r w:rsidRPr="00980004">
        <w:t>bigWigAverageOverBed</w:t>
      </w:r>
      <w:r>
        <w:t xml:space="preserve"> tool for each fixed length bin we generated above. In the end, we </w:t>
      </w:r>
      <w:r>
        <w:lastRenderedPageBreak/>
        <w:t>summarized all the covariates values in each bin into a covariate table, with</w:t>
      </w:r>
      <w:r w:rsidR="005353A6">
        <w:t xml:space="preserve"> </w:t>
      </w:r>
      <w:r w:rsidR="00386FF5">
        <w:t>475</w:t>
      </w:r>
      <w:r>
        <w:t xml:space="preserve"> columns indicating different features and rows representing different training bins.</w:t>
      </w:r>
    </w:p>
    <w:p w14:paraId="028A3D10" w14:textId="5BBE956D" w:rsidR="00637F55" w:rsidRDefault="00637F55" w:rsidP="006F4733">
      <w:pPr>
        <w:pStyle w:val="Heading2"/>
      </w:pPr>
      <w:bookmarkStart w:id="75" w:name="_Toc314467818"/>
      <w:bookmarkStart w:id="76" w:name="_Toc474492467"/>
      <w:r>
        <w:t>PCA analysis of the covariate matrix</w:t>
      </w:r>
      <w:bookmarkEnd w:id="75"/>
      <w:bookmarkEnd w:id="76"/>
    </w:p>
    <w:p w14:paraId="1138B2F8" w14:textId="4F66C8A3" w:rsidR="002C4ED9" w:rsidRDefault="00637F55" w:rsidP="00637F55">
      <w:r>
        <w:t xml:space="preserve">It has been reported that many genomic signal tracks demonstrate noticeable correlations across features and tissues. </w:t>
      </w:r>
      <w:r w:rsidR="00BD0B42">
        <w:t xml:space="preserve">The heatmap of the pearson correlation of the 475 features have been given in </w:t>
      </w:r>
      <w:r w:rsidR="00E73975">
        <w:fldChar w:fldCharType="begin"/>
      </w:r>
      <w:r w:rsidR="00E73975">
        <w:instrText xml:space="preserve"> REF _Ref474222871 \h </w:instrText>
      </w:r>
      <w:r w:rsidR="00E73975">
        <w:fldChar w:fldCharType="separate"/>
      </w:r>
      <w:r w:rsidR="002511D5">
        <w:t xml:space="preserve">Figure S </w:t>
      </w:r>
      <w:r w:rsidR="002511D5">
        <w:rPr>
          <w:noProof/>
        </w:rPr>
        <w:t>2</w:t>
      </w:r>
      <w:r w:rsidR="002511D5">
        <w:noBreakHyphen/>
      </w:r>
      <w:r w:rsidR="002511D5">
        <w:rPr>
          <w:noProof/>
        </w:rPr>
        <w:t>5</w:t>
      </w:r>
      <w:r w:rsidR="00E73975">
        <w:fldChar w:fldCharType="end"/>
      </w:r>
      <w:r w:rsidR="00BD0B42">
        <w:t>.</w:t>
      </w:r>
      <w:r w:rsidR="008206C1">
        <w:t xml:space="preserve"> We observed strong correlations among the used features. For example, Pearson correlation of colors ranges from -0.874 to 0.998 at the 1mb bins.</w:t>
      </w:r>
      <w:r w:rsidR="0016573C">
        <w:t xml:space="preserve"> </w:t>
      </w:r>
    </w:p>
    <w:p w14:paraId="216D0AAF" w14:textId="014700E0" w:rsidR="00BD0B42" w:rsidRDefault="002B10B6" w:rsidP="00637F55">
      <w:r>
        <w:rPr>
          <w:noProof/>
        </w:rPr>
        <w:lastRenderedPageBreak/>
        <mc:AlternateContent>
          <mc:Choice Requires="wps">
            <w:drawing>
              <wp:anchor distT="0" distB="0" distL="114300" distR="114300" simplePos="0" relativeHeight="251703296" behindDoc="0" locked="0" layoutInCell="1" allowOverlap="1" wp14:anchorId="1BF94947" wp14:editId="4833F4E7">
                <wp:simplePos x="0" y="0"/>
                <wp:positionH relativeFrom="column">
                  <wp:posOffset>272415</wp:posOffset>
                </wp:positionH>
                <wp:positionV relativeFrom="paragraph">
                  <wp:posOffset>0</wp:posOffset>
                </wp:positionV>
                <wp:extent cx="5941060" cy="457200"/>
                <wp:effectExtent l="0" t="0" r="0" b="0"/>
                <wp:wrapThrough wrapText="bothSides">
                  <wp:wrapPolygon edited="0">
                    <wp:start x="0" y="0"/>
                    <wp:lineTo x="0" y="0"/>
                    <wp:lineTo x="0" y="0"/>
                  </wp:wrapPolygon>
                </wp:wrapThrough>
                <wp:docPr id="33" name="Text Box 33"/>
                <wp:cNvGraphicFramePr/>
                <a:graphic xmlns:a="http://schemas.openxmlformats.org/drawingml/2006/main">
                  <a:graphicData uri="http://schemas.microsoft.com/office/word/2010/wordprocessingShape">
                    <wps:wsp>
                      <wps:cNvSpPr txBox="1"/>
                      <wps:spPr>
                        <a:xfrm>
                          <a:off x="0" y="0"/>
                          <a:ext cx="5941060" cy="457200"/>
                        </a:xfrm>
                        <a:prstGeom prst="rect">
                          <a:avLst/>
                        </a:prstGeom>
                        <a:solidFill>
                          <a:prstClr val="white"/>
                        </a:solidFill>
                        <a:ln>
                          <a:noFill/>
                        </a:ln>
                        <a:effectLst/>
                      </wps:spPr>
                      <wps:txbx>
                        <w:txbxContent>
                          <w:p w14:paraId="7026285D" w14:textId="070A1973" w:rsidR="00B345FA" w:rsidRPr="00696E14" w:rsidRDefault="00B345FA" w:rsidP="002B10B6">
                            <w:pPr>
                              <w:pStyle w:val="Caption"/>
                              <w:rPr>
                                <w:rFonts w:ascii="Times New Roman" w:hAnsi="Times New Roman"/>
                                <w:noProof/>
                              </w:rPr>
                            </w:pPr>
                            <w:bookmarkStart w:id="77" w:name="_Ref474222871"/>
                            <w:bookmarkStart w:id="78" w:name="_Toc474492491"/>
                            <w:r>
                              <w:t xml:space="preserve">Figure S </w:t>
                            </w:r>
                            <w:fldSimple w:instr=" STYLEREF 1 \s ">
                              <w:r>
                                <w:rPr>
                                  <w:noProof/>
                                </w:rPr>
                                <w:t>2</w:t>
                              </w:r>
                            </w:fldSimple>
                            <w:r>
                              <w:noBreakHyphen/>
                            </w:r>
                            <w:fldSimple w:instr=" SEQ Figure_S \* ARABIC \s 1 ">
                              <w:r>
                                <w:rPr>
                                  <w:noProof/>
                                </w:rPr>
                                <w:t>5</w:t>
                              </w:r>
                            </w:fldSimple>
                            <w:bookmarkEnd w:id="77"/>
                            <w:r>
                              <w:t xml:space="preserve"> Heatmap of feature correlations</w:t>
                            </w:r>
                            <w:bookmarkEnd w:id="78"/>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1BF94947" id="Text Box 33" o:spid="_x0000_s1036" type="#_x0000_t202" style="position:absolute;left:0;text-align:left;margin-left:21.45pt;margin-top:0;width:467.8pt;height:36pt;z-index:2517032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" stroked="f">
                <v:textbox inset="0,0,0,0">
                  <w:txbxContent>
                    <w:p w14:paraId="7026285D" w14:textId="070A1973" w:rsidR="00B345FA" w:rsidRPr="00696E14" w:rsidRDefault="00B345FA" w:rsidP="002B10B6">
                      <w:pPr>
                        <w:pStyle w:val="Caption"/>
                        <w:rPr>
                          <w:rFonts w:ascii="Times New Roman" w:hAnsi="Times New Roman"/>
                          <w:noProof/>
                        </w:rPr>
                      </w:pPr>
                      <w:bookmarkStart w:id="79" w:name="_Ref474222871"/>
                      <w:bookmarkStart w:id="80" w:name="_Toc474492491"/>
                      <w:r>
                        <w:t xml:space="preserve">Figure S </w:t>
                      </w:r>
                      <w:fldSimple w:instr=" STYLEREF 1 \s ">
                        <w:r>
                          <w:rPr>
                            <w:noProof/>
                          </w:rPr>
                          <w:t>2</w:t>
                        </w:r>
                      </w:fldSimple>
                      <w:r>
                        <w:noBreakHyphen/>
                      </w:r>
                      <w:fldSimple w:instr=" SEQ Figure_S \* ARABIC \s 1 ">
                        <w:r>
                          <w:rPr>
                            <w:noProof/>
                          </w:rPr>
                          <w:t>5</w:t>
                        </w:r>
                      </w:fldSimple>
                      <w:bookmarkEnd w:id="79"/>
                      <w:r>
                        <w:t xml:space="preserve"> Heatmap of feature correlations</w:t>
                      </w:r>
                      <w:bookmarkEnd w:id="80"/>
                    </w:p>
                  </w:txbxContent>
                </v:textbox>
                <w10:wrap type="through"/>
              </v:shape>
            </w:pict>
          </mc:Fallback>
        </mc:AlternateContent>
      </w:r>
      <w:r>
        <w:rPr>
          <w:noProof/>
        </w:rPr>
        <w:drawing>
          <wp:anchor distT="0" distB="0" distL="114300" distR="114300" simplePos="0" relativeHeight="251701248" behindDoc="0" locked="0" layoutInCell="1" allowOverlap="1" wp14:anchorId="15C839C1" wp14:editId="0C471970">
            <wp:simplePos x="0" y="0"/>
            <wp:positionH relativeFrom="column">
              <wp:posOffset>272415</wp:posOffset>
            </wp:positionH>
            <wp:positionV relativeFrom="paragraph">
              <wp:posOffset>22860</wp:posOffset>
            </wp:positionV>
            <wp:extent cx="5941060" cy="5941060"/>
            <wp:effectExtent l="0" t="0" r="2540" b="2540"/>
            <wp:wrapTopAndBottom/>
            <wp:docPr id="10" name="Picture 10" descr="../Figure/Feb06/supplementary/feature.correlation.heatmap.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Figure/Feb06/supplementary/feature.correlation.heatmap.pdf"/>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41060" cy="59410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28200B0" w14:textId="4334DBFA" w:rsidR="00637F55" w:rsidRDefault="00637F55" w:rsidP="00637F55">
      <w:r>
        <w:t xml:space="preserve">Hence we first centered and scaled the covariate matrix </w:t>
      </w:r>
      <m:oMath>
        <m:r>
          <w:rPr>
            <w:rFonts w:ascii="Cambria Math" w:hAnsi="Cambria Math"/>
          </w:rPr>
          <m:t>X</m:t>
        </m:r>
      </m:oMath>
      <w:r>
        <w:t xml:space="preserve"> and then performed PCA on it to obtain </w:t>
      </w:r>
      <m:oMath>
        <m:acc>
          <m:accPr>
            <m:chr m:val="́"/>
            <m:ctrlPr>
              <w:rPr>
                <w:rFonts w:ascii="Cambria Math" w:hAnsi="Cambria Math"/>
                <w:i/>
              </w:rPr>
            </m:ctrlPr>
          </m:accPr>
          <m:e>
            <m:r>
              <w:rPr>
                <w:rFonts w:ascii="Cambria Math" w:hAnsi="Cambria Math"/>
              </w:rPr>
              <m:t>X</m:t>
            </m:r>
          </m:e>
        </m:acc>
      </m:oMath>
      <w:r>
        <w:t xml:space="preserve">. Then the cumulative proportion of variance explained by the PCs was given in Fig. S7 A. As expected, there is lots of redundancy in the covariate table. The first PC may explain as much as </w:t>
      </w:r>
      <w:r w:rsidR="00B84F57">
        <w:t>47.41</w:t>
      </w:r>
      <w:r>
        <w:t>% of variance</w:t>
      </w:r>
      <w:r w:rsidR="00B84F57">
        <w:t>, while the 2</w:t>
      </w:r>
      <w:r w:rsidR="00B84F57" w:rsidRPr="00B84F57">
        <w:rPr>
          <w:vertAlign w:val="superscript"/>
        </w:rPr>
        <w:t>nd</w:t>
      </w:r>
      <w:r w:rsidR="00B84F57">
        <w:t xml:space="preserve"> PC explains an additional 13.19%</w:t>
      </w:r>
      <w:r>
        <w:t xml:space="preserve">. And it takes up to </w:t>
      </w:r>
      <w:r w:rsidR="00B84F57">
        <w:t>28</w:t>
      </w:r>
      <w:r>
        <w:t xml:space="preserve"> and </w:t>
      </w:r>
      <w:r w:rsidR="009D7E73" w:rsidRPr="009D7E73">
        <w:t>169</w:t>
      </w:r>
      <w:r w:rsidR="009D7E73">
        <w:t xml:space="preserve"> </w:t>
      </w:r>
      <w:r>
        <w:t>PCs to capture 90% and 99% of variance</w:t>
      </w:r>
      <w:r w:rsidR="002F2160">
        <w:t xml:space="preserve"> (details in </w:t>
      </w:r>
      <w:r w:rsidR="002F2160">
        <w:fldChar w:fldCharType="begin"/>
      </w:r>
      <w:r w:rsidR="002F2160">
        <w:instrText xml:space="preserve"> REF _Ref474223671 \h </w:instrText>
      </w:r>
      <w:r w:rsidR="002F2160">
        <w:fldChar w:fldCharType="separate"/>
      </w:r>
      <w:r w:rsidR="002511D5">
        <w:t xml:space="preserve">Figure S </w:t>
      </w:r>
      <w:r w:rsidR="002511D5">
        <w:rPr>
          <w:noProof/>
        </w:rPr>
        <w:t>2</w:t>
      </w:r>
      <w:r w:rsidR="002511D5">
        <w:noBreakHyphen/>
      </w:r>
      <w:r w:rsidR="002511D5">
        <w:rPr>
          <w:noProof/>
        </w:rPr>
        <w:t>7</w:t>
      </w:r>
      <w:r w:rsidR="002F2160">
        <w:fldChar w:fldCharType="end"/>
      </w:r>
      <w:r w:rsidR="002F2160">
        <w:t>)</w:t>
      </w:r>
      <w:r>
        <w:t>.</w:t>
      </w:r>
    </w:p>
    <w:p w14:paraId="3084F8AE" w14:textId="77777777" w:rsidR="00B02EE8" w:rsidRDefault="00B02EE8" w:rsidP="00637F55"/>
    <w:p w14:paraId="5C3938C7" w14:textId="1923820E" w:rsidR="00094508" w:rsidRDefault="00094508" w:rsidP="00637F55"/>
    <w:p w14:paraId="748944A7" w14:textId="498E96A2" w:rsidR="00F36E80" w:rsidRDefault="00102444" w:rsidP="00637F55">
      <w:r>
        <w:rPr>
          <w:noProof/>
        </w:rPr>
        <mc:AlternateContent>
          <mc:Choice Requires="wps">
            <w:drawing>
              <wp:anchor distT="0" distB="0" distL="114300" distR="114300" simplePos="0" relativeHeight="251706368" behindDoc="0" locked="0" layoutInCell="1" allowOverlap="1" wp14:anchorId="7E3598FE" wp14:editId="1EA79729">
                <wp:simplePos x="0" y="0"/>
                <wp:positionH relativeFrom="column">
                  <wp:posOffset>272415</wp:posOffset>
                </wp:positionH>
                <wp:positionV relativeFrom="paragraph">
                  <wp:posOffset>-433705</wp:posOffset>
                </wp:positionV>
                <wp:extent cx="5935345" cy="457200"/>
                <wp:effectExtent l="0" t="0" r="0" b="0"/>
                <wp:wrapThrough wrapText="bothSides">
                  <wp:wrapPolygon edited="0">
                    <wp:start x="0" y="0"/>
                    <wp:lineTo x="0" y="0"/>
                    <wp:lineTo x="0" y="0"/>
                  </wp:wrapPolygon>
                </wp:wrapThrough>
                <wp:docPr id="41" name="Text Box 41"/>
                <wp:cNvGraphicFramePr/>
                <a:graphic xmlns:a="http://schemas.openxmlformats.org/drawingml/2006/main">
                  <a:graphicData uri="http://schemas.microsoft.com/office/word/2010/wordprocessingShape">
                    <wps:wsp>
                      <wps:cNvSpPr txBox="1"/>
                      <wps:spPr>
                        <a:xfrm>
                          <a:off x="0" y="0"/>
                          <a:ext cx="5935345" cy="457200"/>
                        </a:xfrm>
                        <a:prstGeom prst="rect">
                          <a:avLst/>
                        </a:prstGeom>
                        <a:solidFill>
                          <a:prstClr val="white"/>
                        </a:solidFill>
                        <a:ln>
                          <a:noFill/>
                        </a:ln>
                        <a:effectLst/>
                      </wps:spPr>
                      <wps:txbx>
                        <w:txbxContent>
                          <w:p w14:paraId="065A1C2F" w14:textId="4CE6CE32" w:rsidR="00B345FA" w:rsidRPr="005A67BF" w:rsidRDefault="00B345FA" w:rsidP="00102444">
                            <w:pPr>
                              <w:pStyle w:val="Caption"/>
                              <w:rPr>
                                <w:rFonts w:ascii="Times New Roman" w:hAnsi="Times New Roman"/>
                                <w:noProof/>
                              </w:rPr>
                            </w:pPr>
                            <w:bookmarkStart w:id="81" w:name="_Ref474223671"/>
                            <w:bookmarkStart w:id="82" w:name="_Toc474492492"/>
                            <w:r>
                              <w:t xml:space="preserve">Figure S </w:t>
                            </w:r>
                            <w:fldSimple w:instr=" STYLEREF 1 \s ">
                              <w:r>
                                <w:rPr>
                                  <w:noProof/>
                                </w:rPr>
                                <w:t>2</w:t>
                              </w:r>
                            </w:fldSimple>
                            <w:r>
                              <w:noBreakHyphen/>
                            </w:r>
                            <w:fldSimple w:instr=" SEQ Figure_S \* ARABIC \s 1 ">
                              <w:r>
                                <w:rPr>
                                  <w:noProof/>
                                </w:rPr>
                                <w:t>7</w:t>
                              </w:r>
                            </w:fldSimple>
                            <w:bookmarkEnd w:id="81"/>
                            <w:r>
                              <w:t xml:space="preserve"> Summary of feature PCA analysis</w:t>
                            </w:r>
                            <w:bookmarkEnd w:id="82"/>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7E3598FE" id="Text Box 41" o:spid="_x0000_s1037" type="#_x0000_t202" style="position:absolute;left:0;text-align:left;margin-left:21.45pt;margin-top:-34.1pt;width:467.35pt;height:36pt;z-index:2517063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" stroked="f">
                <v:textbox inset="0,0,0,0">
                  <w:txbxContent>
                    <w:p w14:paraId="065A1C2F" w14:textId="4CE6CE32" w:rsidR="00B345FA" w:rsidRPr="005A67BF" w:rsidRDefault="00B345FA" w:rsidP="00102444">
                      <w:pPr>
                        <w:pStyle w:val="Caption"/>
                        <w:rPr>
                          <w:rFonts w:ascii="Times New Roman" w:hAnsi="Times New Roman"/>
                          <w:noProof/>
                        </w:rPr>
                      </w:pPr>
                      <w:bookmarkStart w:id="83" w:name="_Ref474223671"/>
                      <w:bookmarkStart w:id="84" w:name="_Toc474492492"/>
                      <w:r>
                        <w:t xml:space="preserve">Figure S </w:t>
                      </w:r>
                      <w:fldSimple w:instr=" STYLEREF 1 \s ">
                        <w:r>
                          <w:rPr>
                            <w:noProof/>
                          </w:rPr>
                          <w:t>2</w:t>
                        </w:r>
                      </w:fldSimple>
                      <w:r>
                        <w:noBreakHyphen/>
                      </w:r>
                      <w:fldSimple w:instr=" SEQ Figure_S \* ARABIC \s 1 ">
                        <w:r>
                          <w:rPr>
                            <w:noProof/>
                          </w:rPr>
                          <w:t>7</w:t>
                        </w:r>
                      </w:fldSimple>
                      <w:bookmarkEnd w:id="83"/>
                      <w:r>
                        <w:t xml:space="preserve"> Summary of feature PCA analysis</w:t>
                      </w:r>
                      <w:bookmarkEnd w:id="84"/>
                    </w:p>
                  </w:txbxContent>
                </v:textbox>
                <w10:wrap type="through"/>
              </v:shape>
            </w:pict>
          </mc:Fallback>
        </mc:AlternateContent>
      </w:r>
      <w:r w:rsidR="00094508">
        <w:rPr>
          <w:noProof/>
        </w:rPr>
        <w:drawing>
          <wp:anchor distT="0" distB="0" distL="114300" distR="114300" simplePos="0" relativeHeight="251704320" behindDoc="0" locked="0" layoutInCell="1" allowOverlap="1" wp14:anchorId="305FC2DC" wp14:editId="1E5EBF96">
            <wp:simplePos x="0" y="0"/>
            <wp:positionH relativeFrom="column">
              <wp:posOffset>272415</wp:posOffset>
            </wp:positionH>
            <wp:positionV relativeFrom="paragraph">
              <wp:posOffset>23495</wp:posOffset>
            </wp:positionV>
            <wp:extent cx="5935345" cy="2475865"/>
            <wp:effectExtent l="0" t="0" r="0" b="0"/>
            <wp:wrapTopAndBottom/>
            <wp:docPr id="40" name="Picture 40" descr="../Figure/Feb06/supplementary/feature.PCA.proportion.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Figure/Feb06/supplementary/feature.PCA.proportion.pdf"/>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935345" cy="24758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C2A706B" w14:textId="7C0180A0" w:rsidR="00C1139B" w:rsidRDefault="007B6676" w:rsidP="00C1139B">
      <w:r>
        <w:t xml:space="preserve">We also calculated the Pearson correlation of PC </w:t>
      </w:r>
      <m:oMath>
        <m:r>
          <w:rPr>
            <w:rFonts w:ascii="Cambria Math" w:hAnsi="Cambria Math"/>
          </w:rPr>
          <m:t>j</m:t>
        </m:r>
      </m:oMath>
      <w:r>
        <w:t xml:space="preserve"> with mutation counts in cancer type </w:t>
      </w:r>
      <m:oMath>
        <m:r>
          <w:rPr>
            <w:rFonts w:ascii="Cambria Math" w:hAnsi="Cambria Math"/>
          </w:rPr>
          <m:t>d</m:t>
        </m:r>
      </m:oMath>
      <w:r>
        <w:t xml:space="preserve"> as </w:t>
      </w:r>
      <m:oMath>
        <m:sSubSup>
          <m:sSubSupPr>
            <m:ctrlPr>
              <w:rPr>
                <w:rFonts w:ascii="Cambria Math" w:hAnsi="Cambria Math"/>
                <w:i/>
              </w:rPr>
            </m:ctrlPr>
          </m:sSubSupPr>
          <m:e>
            <m:r>
              <w:rPr>
                <w:rFonts w:ascii="Cambria Math" w:hAnsi="Cambria Math"/>
              </w:rPr>
              <m:t>ρ</m:t>
            </m:r>
          </m:e>
          <m:sub>
            <m:r>
              <w:rPr>
                <w:rFonts w:ascii="Cambria Math" w:hAnsi="Cambria Math"/>
              </w:rPr>
              <m:t>j</m:t>
            </m:r>
          </m:sub>
          <m:sup>
            <m:r>
              <w:rPr>
                <w:rFonts w:ascii="Cambria Math" w:hAnsi="Cambria Math"/>
              </w:rPr>
              <m:t>d</m:t>
            </m:r>
          </m:sup>
        </m:sSubSup>
      </m:oMath>
      <w:r>
        <w:t xml:space="preserve">. Then the absolute correlation value </w:t>
      </w:r>
      <m:oMath>
        <m:d>
          <m:dPr>
            <m:begChr m:val="|"/>
            <m:endChr m:val="|"/>
            <m:ctrlPr>
              <w:rPr>
                <w:rFonts w:ascii="Cambria Math" w:hAnsi="Cambria Math"/>
                <w:i/>
              </w:rPr>
            </m:ctrlPr>
          </m:dPr>
          <m:e>
            <m:sSubSup>
              <m:sSubSupPr>
                <m:ctrlPr>
                  <w:rPr>
                    <w:rFonts w:ascii="Cambria Math" w:hAnsi="Cambria Math"/>
                    <w:i/>
                  </w:rPr>
                </m:ctrlPr>
              </m:sSubSupPr>
              <m:e>
                <m:r>
                  <w:rPr>
                    <w:rFonts w:ascii="Cambria Math" w:hAnsi="Cambria Math"/>
                  </w:rPr>
                  <m:t>ρ</m:t>
                </m:r>
              </m:e>
              <m:sub>
                <m:r>
                  <w:rPr>
                    <w:rFonts w:ascii="Cambria Math" w:hAnsi="Cambria Math"/>
                  </w:rPr>
                  <m:t>j</m:t>
                </m:r>
              </m:sub>
              <m:sup>
                <m:r>
                  <w:rPr>
                    <w:rFonts w:ascii="Cambria Math" w:hAnsi="Cambria Math"/>
                  </w:rPr>
                  <m:t>d</m:t>
                </m:r>
              </m:sup>
            </m:sSubSup>
          </m:e>
        </m:d>
      </m:oMath>
      <w:r>
        <w:t xml:space="preserve"> were averaged over different cancer types as </w:t>
      </w:r>
      <m:oMath>
        <m:acc>
          <m:accPr>
            <m:ctrlPr>
              <w:rPr>
                <w:rFonts w:ascii="Cambria Math" w:hAnsi="Cambria Math"/>
                <w:i/>
              </w:rPr>
            </m:ctrlPr>
          </m:accPr>
          <m:e>
            <m:sSub>
              <m:sSubPr>
                <m:ctrlPr>
                  <w:rPr>
                    <w:rFonts w:ascii="Cambria Math" w:hAnsi="Cambria Math"/>
                    <w:i/>
                  </w:rPr>
                </m:ctrlPr>
              </m:sSubPr>
              <m:e>
                <m:r>
                  <w:rPr>
                    <w:rFonts w:ascii="Cambria Math" w:hAnsi="Cambria Math"/>
                  </w:rPr>
                  <m:t>ρ</m:t>
                </m:r>
              </m:e>
              <m:sub>
                <m:r>
                  <w:rPr>
                    <w:rFonts w:ascii="Cambria Math" w:hAnsi="Cambria Math"/>
                  </w:rPr>
                  <m:t>j</m:t>
                </m:r>
              </m:sub>
            </m:sSub>
          </m:e>
        </m:acc>
      </m:oMath>
      <w:r>
        <w:t xml:space="preserve"> to rank the PCs. The top 20 PCs with highest </w:t>
      </w:r>
      <m:oMath>
        <m:acc>
          <m:accPr>
            <m:ctrlPr>
              <w:rPr>
                <w:rFonts w:ascii="Cambria Math" w:hAnsi="Cambria Math"/>
                <w:i/>
              </w:rPr>
            </m:ctrlPr>
          </m:accPr>
          <m:e>
            <m:sSub>
              <m:sSubPr>
                <m:ctrlPr>
                  <w:rPr>
                    <w:rFonts w:ascii="Cambria Math" w:hAnsi="Cambria Math"/>
                    <w:i/>
                  </w:rPr>
                </m:ctrlPr>
              </m:sSubPr>
              <m:e>
                <m:r>
                  <w:rPr>
                    <w:rFonts w:ascii="Cambria Math" w:hAnsi="Cambria Math"/>
                  </w:rPr>
                  <m:t>ρ</m:t>
                </m:r>
              </m:e>
              <m:sub>
                <m:r>
                  <w:rPr>
                    <w:rFonts w:ascii="Cambria Math" w:hAnsi="Cambria Math"/>
                  </w:rPr>
                  <m:t>j</m:t>
                </m:r>
              </m:sub>
            </m:sSub>
          </m:e>
        </m:acc>
      </m:oMath>
      <w:r>
        <w:t xml:space="preserve"> were selected and boxplot for each of the PCs was given in</w:t>
      </w:r>
      <w:r w:rsidR="00420A35">
        <w:t xml:space="preserve"> </w:t>
      </w:r>
      <w:r w:rsidR="00BF3D2D">
        <w:fldChar w:fldCharType="begin"/>
      </w:r>
      <w:r w:rsidR="00BF3D2D">
        <w:instrText xml:space="preserve"> REF _Ref474223671 \h </w:instrText>
      </w:r>
      <w:r w:rsidR="00BF3D2D">
        <w:fldChar w:fldCharType="separate"/>
      </w:r>
      <w:r w:rsidR="002511D5">
        <w:t xml:space="preserve">Figure S </w:t>
      </w:r>
      <w:r w:rsidR="002511D5">
        <w:rPr>
          <w:noProof/>
        </w:rPr>
        <w:t>2</w:t>
      </w:r>
      <w:r w:rsidR="002511D5">
        <w:noBreakHyphen/>
      </w:r>
      <w:r w:rsidR="002511D5">
        <w:rPr>
          <w:noProof/>
        </w:rPr>
        <w:t>7</w:t>
      </w:r>
      <w:r w:rsidR="00BF3D2D">
        <w:fldChar w:fldCharType="end"/>
      </w:r>
      <w:r>
        <w:t>.</w:t>
      </w:r>
    </w:p>
    <w:p w14:paraId="61D1D119" w14:textId="5960E90A" w:rsidR="00EF06F1" w:rsidRDefault="00EF06F1" w:rsidP="00EF06F1">
      <w:pPr>
        <w:pStyle w:val="Caption"/>
      </w:pPr>
      <w:bookmarkStart w:id="85" w:name="_Toc474492493"/>
      <w:r>
        <w:t xml:space="preserve">Figure S </w:t>
      </w:r>
      <w:fldSimple w:instr=" STYLEREF 1 \s ">
        <w:r w:rsidR="002511D5">
          <w:rPr>
            <w:noProof/>
          </w:rPr>
          <w:t>2</w:t>
        </w:r>
      </w:fldSimple>
      <w:r w:rsidR="00E62D8E">
        <w:noBreakHyphen/>
      </w:r>
      <w:fldSimple w:instr=" SEQ Figure_S \* ARABIC \s 1 ">
        <w:r w:rsidR="002511D5">
          <w:rPr>
            <w:noProof/>
          </w:rPr>
          <w:t>7</w:t>
        </w:r>
      </w:fldSimple>
      <w:r>
        <w:t>. Boxplot of Pearson correlations of top PCs to mutation counts data in different cancer types</w:t>
      </w:r>
      <w:bookmarkEnd w:id="85"/>
      <w:r w:rsidR="00BF3D2D">
        <w:t xml:space="preserve"> </w:t>
      </w:r>
    </w:p>
    <w:p w14:paraId="774AEFED" w14:textId="29274013" w:rsidR="0014267B" w:rsidRPr="00C1139B" w:rsidRDefault="00EF06F1" w:rsidP="00C1139B">
      <w:r>
        <w:rPr>
          <w:noProof/>
        </w:rPr>
        <w:lastRenderedPageBreak/>
        <w:drawing>
          <wp:inline distT="0" distB="0" distL="0" distR="0" wp14:anchorId="65D7B92B" wp14:editId="33E8A01B">
            <wp:extent cx="5941060" cy="3710940"/>
            <wp:effectExtent l="0" t="0" r="0" b="0"/>
            <wp:docPr id="43" name="Picture 43" descr="../Figure/Feb06/supplementary/feature.PCA.mut.correlation.boxplo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Figure/Feb06/supplementary/feature.PCA.mut.correlation.boxplot.pdf"/>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41060" cy="3710940"/>
                    </a:xfrm>
                    <a:prstGeom prst="rect">
                      <a:avLst/>
                    </a:prstGeom>
                    <a:noFill/>
                    <a:ln>
                      <a:noFill/>
                    </a:ln>
                  </pic:spPr>
                </pic:pic>
              </a:graphicData>
            </a:graphic>
          </wp:inline>
        </w:drawing>
      </w:r>
    </w:p>
    <w:p w14:paraId="0C69503D" w14:textId="17B7A05A" w:rsidR="00047B66" w:rsidRDefault="00F31D1E" w:rsidP="006F4733">
      <w:pPr>
        <w:pStyle w:val="Heading2"/>
        <w:rPr>
          <w:lang w:eastAsia="en-US"/>
        </w:rPr>
      </w:pPr>
      <w:bookmarkStart w:id="86" w:name="_Toc474492468"/>
      <w:r>
        <w:rPr>
          <w:lang w:eastAsia="en-US"/>
        </w:rPr>
        <w:t>Training m</w:t>
      </w:r>
      <w:r w:rsidR="00047B66">
        <w:rPr>
          <w:lang w:eastAsia="en-US"/>
        </w:rPr>
        <w:t>odel details</w:t>
      </w:r>
      <w:bookmarkEnd w:id="86"/>
    </w:p>
    <w:p w14:paraId="15EDFB60" w14:textId="62AC480C" w:rsidR="0040334E" w:rsidRDefault="0040334E" w:rsidP="0040334E">
      <w:r>
        <w:t xml:space="preserve">First we divide the whole genome into bins with fixed length </w:t>
      </w:r>
      <m:oMath>
        <m:r>
          <w:rPr>
            <w:rFonts w:ascii="Cambria Math" w:hAnsi="Cambria Math"/>
          </w:rPr>
          <m:t>l</m:t>
        </m:r>
      </m:oMath>
      <w:r>
        <w:t xml:space="preserve">. In this stage, </w:t>
      </w:r>
      <m:oMath>
        <m:r>
          <w:rPr>
            <w:rFonts w:ascii="Cambria Math" w:hAnsi="Cambria Math"/>
          </w:rPr>
          <m:t>l</m:t>
        </m:r>
      </m:oMath>
      <w:r>
        <w:t xml:space="preserve"> is usually large, such as 1 Mb. Any bins overlapping either of the two blacklist regions are removed. Then, 381 features are extracted from both REMC and ENCODE, and the average signal in the bins is calculated. We let </w:t>
      </w:r>
      <m:oMath>
        <m:sSub>
          <m:sSubPr>
            <m:ctrlPr>
              <w:rPr>
                <w:rFonts w:ascii="Cambria Math" w:hAnsi="Cambria Math"/>
                <w:i/>
              </w:rPr>
            </m:ctrlPr>
          </m:sSubPr>
          <m:e>
            <m:r>
              <w:rPr>
                <w:rFonts w:ascii="Cambria Math" w:hAnsi="Cambria Math"/>
              </w:rPr>
              <m:t>x</m:t>
            </m:r>
          </m:e>
          <m:sub>
            <m:r>
              <w:rPr>
                <w:rFonts w:ascii="Cambria Math" w:hAnsi="Cambria Math"/>
              </w:rPr>
              <m:t>i,j</m:t>
            </m:r>
          </m:sub>
        </m:sSub>
      </m:oMath>
      <w:r>
        <w:t xml:space="preserve"> denote the average signal strength for the </w:t>
      </w:r>
      <m:oMath>
        <m:sSup>
          <m:sSupPr>
            <m:ctrlPr>
              <w:rPr>
                <w:rFonts w:ascii="Cambria Math" w:hAnsi="Cambria Math"/>
                <w:i/>
              </w:rPr>
            </m:ctrlPr>
          </m:sSupPr>
          <m:e>
            <m:r>
              <w:rPr>
                <w:rFonts w:ascii="Cambria Math" w:hAnsi="Cambria Math"/>
              </w:rPr>
              <m:t>i</m:t>
            </m:r>
          </m:e>
          <m:sup>
            <m:r>
              <w:rPr>
                <w:rFonts w:ascii="Cambria Math" w:hAnsi="Cambria Math"/>
              </w:rPr>
              <m:t>th</m:t>
            </m:r>
          </m:sup>
        </m:sSup>
      </m:oMath>
      <w:r>
        <w:t xml:space="preserve"> bin and </w:t>
      </w:r>
      <m:oMath>
        <m:sSup>
          <m:sSupPr>
            <m:ctrlPr>
              <w:rPr>
                <w:rFonts w:ascii="Cambria Math" w:hAnsi="Cambria Math"/>
                <w:i/>
              </w:rPr>
            </m:ctrlPr>
          </m:sSupPr>
          <m:e>
            <m:r>
              <w:rPr>
                <w:rFonts w:ascii="Cambria Math" w:hAnsi="Cambria Math"/>
              </w:rPr>
              <m:t>j</m:t>
            </m:r>
          </m:e>
          <m:sup>
            <m:r>
              <w:rPr>
                <w:rFonts w:ascii="Cambria Math" w:hAnsi="Cambria Math"/>
              </w:rPr>
              <m:t>th</m:t>
            </m:r>
          </m:sup>
        </m:sSup>
      </m:oMath>
      <w:r>
        <w:t xml:space="preserve"> covariate, where </w:t>
      </w:r>
      <m:oMath>
        <m:r>
          <w:rPr>
            <w:rFonts w:ascii="Cambria Math" w:hAnsi="Cambria Math"/>
          </w:rPr>
          <m:t>i=1,⋯,n</m:t>
        </m:r>
      </m:oMath>
      <w:r>
        <w:t xml:space="preserve"> and </w:t>
      </w:r>
      <m:oMath>
        <m:r>
          <w:rPr>
            <w:rFonts w:ascii="Cambria Math" w:hAnsi="Cambria Math"/>
          </w:rPr>
          <m:t>j=1,⋯,m</m:t>
        </m:r>
      </m:oMath>
      <w:r>
        <w:t>.</w:t>
      </w:r>
    </w:p>
    <w:p w14:paraId="2A58489C" w14:textId="77777777" w:rsidR="0040334E" w:rsidRDefault="0040334E" w:rsidP="0040334E">
      <w:r>
        <w:t xml:space="preserve">Suppose there are </w:t>
      </w:r>
      <m:oMath>
        <m:r>
          <w:rPr>
            <w:rFonts w:ascii="Cambria Math" w:hAnsi="Cambria Math"/>
          </w:rPr>
          <m:t>d=1,⋯, D</m:t>
        </m:r>
      </m:oMath>
      <w:r>
        <w:t xml:space="preserve"> different diseases (or disease types) in the collected WGS data, </w:t>
      </w:r>
      <w:r w:rsidRPr="00400CFD">
        <w:t>and</w:t>
      </w:r>
      <w:r>
        <w:t xml:space="preserve"> </w:t>
      </w:r>
      <m:oMath>
        <m:r>
          <w:rPr>
            <w:rFonts w:ascii="Cambria Math" w:hAnsi="Cambria Math"/>
          </w:rPr>
          <m:t>s=1,⋯,</m:t>
        </m:r>
        <m:sSub>
          <m:sSubPr>
            <m:ctrlPr>
              <w:rPr>
                <w:rFonts w:ascii="Cambria Math" w:hAnsi="Cambria Math"/>
                <w:i/>
              </w:rPr>
            </m:ctrlPr>
          </m:sSubPr>
          <m:e>
            <m:r>
              <w:rPr>
                <w:rFonts w:ascii="Cambria Math" w:hAnsi="Cambria Math"/>
              </w:rPr>
              <m:t>s</m:t>
            </m:r>
          </m:e>
          <m:sub>
            <m:r>
              <w:rPr>
                <w:rFonts w:ascii="Cambria Math" w:hAnsi="Cambria Math"/>
              </w:rPr>
              <m:t>d</m:t>
            </m:r>
          </m:sub>
        </m:sSub>
      </m:oMath>
      <w:r w:rsidRPr="00400CFD">
        <w:t xml:space="preserve"> </w:t>
      </w:r>
      <w:r>
        <w:t xml:space="preserve">unique samples, for example different patients, for each disease (or disease type such as liver cancer or lung cancer) </w:t>
      </w:r>
      <m:oMath>
        <m:r>
          <w:rPr>
            <w:rFonts w:ascii="Cambria Math" w:hAnsi="Cambria Math"/>
          </w:rPr>
          <m:t>d</m:t>
        </m:r>
      </m:oMath>
      <w:r>
        <w:t xml:space="preserve">. Let </w:t>
      </w:r>
      <m:oMath>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d,s</m:t>
            </m:r>
          </m:sup>
        </m:sSubSup>
      </m:oMath>
      <w:r>
        <w:t xml:space="preserve"> and  </w:t>
      </w:r>
      <m:oMath>
        <m:sSubSup>
          <m:sSubSupPr>
            <m:ctrlPr>
              <w:rPr>
                <w:rFonts w:ascii="Cambria Math" w:hAnsi="Cambria Math"/>
                <w:i/>
              </w:rPr>
            </m:ctrlPr>
          </m:sSubSupPr>
          <m:e>
            <m:r>
              <w:rPr>
                <w:rFonts w:ascii="Cambria Math" w:hAnsi="Cambria Math"/>
              </w:rPr>
              <m:t>λ</m:t>
            </m:r>
          </m:e>
          <m:sub>
            <m:r>
              <w:rPr>
                <w:rFonts w:ascii="Cambria Math" w:hAnsi="Cambria Math"/>
              </w:rPr>
              <m:t>i</m:t>
            </m:r>
          </m:sub>
          <m:sup>
            <m:r>
              <w:rPr>
                <w:rFonts w:ascii="Cambria Math" w:hAnsi="Cambria Math"/>
              </w:rPr>
              <m:t>d,s</m:t>
            </m:r>
          </m:sup>
        </m:sSubSup>
      </m:oMath>
      <w:r>
        <w:t xml:space="preserve"> denote the observed mutation count and rate for the </w:t>
      </w:r>
      <m:oMath>
        <m:sSup>
          <m:sSupPr>
            <m:ctrlPr>
              <w:rPr>
                <w:rFonts w:ascii="Cambria Math" w:hAnsi="Cambria Math"/>
                <w:i/>
              </w:rPr>
            </m:ctrlPr>
          </m:sSupPr>
          <m:e>
            <m:r>
              <w:rPr>
                <w:rFonts w:ascii="Cambria Math" w:hAnsi="Cambria Math"/>
              </w:rPr>
              <m:t>i</m:t>
            </m:r>
          </m:e>
          <m:sup>
            <m:r>
              <w:rPr>
                <w:rFonts w:ascii="Cambria Math" w:hAnsi="Cambria Math"/>
              </w:rPr>
              <m:t>th</m:t>
            </m:r>
          </m:sup>
        </m:sSup>
      </m:oMath>
      <w:r>
        <w:t xml:space="preserve"> bin defined above for sample </w:t>
      </w:r>
      <m:oMath>
        <m:r>
          <w:rPr>
            <w:rFonts w:ascii="Cambria Math" w:hAnsi="Cambria Math"/>
          </w:rPr>
          <m:t>s</m:t>
        </m:r>
      </m:oMath>
      <w:r>
        <w:t xml:space="preserve"> in disease </w:t>
      </w:r>
      <m:oMath>
        <m:r>
          <w:rPr>
            <w:rFonts w:ascii="Cambria Math" w:hAnsi="Cambria Math"/>
          </w:rPr>
          <m:t>d</m:t>
        </m:r>
      </m:oMath>
      <w:r>
        <w:t>. In previous efforts, scientists assume that mutation rate</w:t>
      </w:r>
      <w:r w:rsidRPr="00400CFD">
        <w:t xml:space="preserve"> </w:t>
      </w:r>
      <m:oMath>
        <m:sSubSup>
          <m:sSubSupPr>
            <m:ctrlPr>
              <w:rPr>
                <w:rFonts w:ascii="Cambria Math" w:hAnsi="Cambria Math"/>
                <w:i/>
              </w:rPr>
            </m:ctrlPr>
          </m:sSubSupPr>
          <m:e>
            <m:r>
              <w:rPr>
                <w:rFonts w:ascii="Cambria Math" w:hAnsi="Cambria Math"/>
              </w:rPr>
              <m:t>λ</m:t>
            </m:r>
          </m:e>
          <m:sub>
            <m:r>
              <w:rPr>
                <w:rFonts w:ascii="Cambria Math" w:hAnsi="Cambria Math"/>
              </w:rPr>
              <m:t>i</m:t>
            </m:r>
          </m:sub>
          <m:sup>
            <m:r>
              <w:rPr>
                <w:rFonts w:ascii="Cambria Math" w:hAnsi="Cambria Math"/>
              </w:rPr>
              <m:t>d,s</m:t>
            </m:r>
          </m:sup>
        </m:sSubSup>
      </m:oMath>
      <w:r>
        <w:t xml:space="preserve"> is constant across different regions of the human genome, samples, and </w:t>
      </w:r>
      <w:r>
        <w:lastRenderedPageBreak/>
        <w:t xml:space="preserve">diseases, so they have that </w:t>
      </w:r>
      <m:oMath>
        <m:sSubSup>
          <m:sSubSupPr>
            <m:ctrlPr>
              <w:rPr>
                <w:rFonts w:ascii="Cambria Math" w:hAnsi="Cambria Math"/>
                <w:i/>
              </w:rPr>
            </m:ctrlPr>
          </m:sSubSupPr>
          <m:e>
            <m:r>
              <w:rPr>
                <w:rFonts w:ascii="Cambria Math" w:hAnsi="Cambria Math"/>
              </w:rPr>
              <m:t>λ</m:t>
            </m:r>
          </m:e>
          <m:sub>
            <m:r>
              <w:rPr>
                <w:rFonts w:ascii="Cambria Math" w:hAnsi="Cambria Math"/>
              </w:rPr>
              <m:t>i</m:t>
            </m:r>
          </m:sub>
          <m:sup>
            <m:r>
              <w:rPr>
                <w:rFonts w:ascii="Cambria Math" w:hAnsi="Cambria Math"/>
              </w:rPr>
              <m:t>d,s</m:t>
            </m:r>
          </m:sup>
        </m:sSubSup>
        <m:r>
          <w:rPr>
            <w:rFonts w:ascii="Cambria Math" w:hAnsi="Cambria Math"/>
          </w:rPr>
          <m:t>≜λ</m:t>
        </m:r>
      </m:oMath>
      <w:r>
        <w:t xml:space="preserve">  for </w:t>
      </w:r>
      <m:oMath>
        <m:r>
          <w:rPr>
            <w:rFonts w:ascii="Cambria Math" w:hAnsi="Cambria Math"/>
          </w:rPr>
          <m:t>∀ i,d,s</m:t>
        </m:r>
      </m:oMath>
      <w:r>
        <w:t xml:space="preserve">. Hence </w:t>
      </w:r>
      <m:oMath>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 s</m:t>
            </m:r>
          </m:sup>
        </m:sSubSup>
      </m:oMath>
      <w:r>
        <w:t xml:space="preserve"> follows a Poisson distribution with the probability mass function (PMF) given in equation (1).</w:t>
      </w:r>
    </w:p>
    <w:p w14:paraId="17E63F4C" w14:textId="77777777" w:rsidR="0040334E" w:rsidRDefault="0040334E" w:rsidP="0040334E">
      <w:pPr>
        <w:jc w:val="right"/>
      </w:pPr>
      <w:r w:rsidRPr="00383C58">
        <w:rPr>
          <w:position w:val="-30"/>
        </w:rPr>
        <w:object w:dxaOrig="3840" w:dyaOrig="860" w14:anchorId="4F6CCEFC">
          <v:shape id="_x0000_i1025" type="#_x0000_t75" style="width:194pt;height:44pt" o:ole="">
            <v:imagedata r:id="rId28" o:title=""/>
          </v:shape>
          <o:OLEObject Type="Embed" ProgID="Equation.3" ShapeID="_x0000_i1025" DrawAspect="Content" ObjectID="_1548235850" r:id="rId29"/>
        </w:object>
      </w:r>
      <w:r w:rsidRPr="0085320E">
        <w:t xml:space="preserve">          </w:t>
      </w:r>
      <w:r>
        <w:t xml:space="preserve">  </w:t>
      </w:r>
      <w:r w:rsidRPr="0085320E">
        <w:t xml:space="preserve">                        (1</w:t>
      </w:r>
      <w:r>
        <w:t>)</w:t>
      </w:r>
    </w:p>
    <w:p w14:paraId="77170A0B" w14:textId="618ACAE7" w:rsidR="0040334E" w:rsidRPr="00276617" w:rsidRDefault="0040334E" w:rsidP="00A1776A">
      <w:r w:rsidRPr="00276617">
        <w:t xml:space="preserve">However, somatic genomes are highly heterogeneous because mutation rates vary considerably among various diseases, samples, and regions of the same genome, severely violating the assumption in equation (1). As a result, fitting of </w:t>
      </w:r>
      <m:oMath>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r>
              <m:rPr>
                <m:sty m:val="p"/>
              </m:rPr>
              <w:rPr>
                <w:rFonts w:ascii="Cambria Math" w:hAnsi="Cambria Math"/>
              </w:rPr>
              <m:t xml:space="preserve">, </m:t>
            </m:r>
            <m:r>
              <w:rPr>
                <w:rFonts w:ascii="Cambria Math" w:hAnsi="Cambria Math"/>
              </w:rPr>
              <m:t>s</m:t>
            </m:r>
          </m:sup>
        </m:sSubSup>
      </m:oMath>
      <w:r w:rsidRPr="00276617">
        <w:t xml:space="preserve"> is usually very poor because overdispersion is often observed</w:t>
      </w:r>
      <w:r w:rsidR="00855A61">
        <w:t xml:space="preserve"> \cite{</w:t>
      </w:r>
      <w:r w:rsidR="00C8058E" w:rsidRPr="00C8058E">
        <w:t>26304545</w:t>
      </w:r>
      <w:r w:rsidR="00855A61">
        <w:t>}</w:t>
      </w:r>
      <w:r w:rsidRPr="00276617">
        <w:t xml:space="preserve">. Simply assuming a constant mutation rate will generate numerous false positives. Instead, in our model we assume that different </w:t>
      </w:r>
      <m:oMath>
        <m:sSubSup>
          <m:sSubSupPr>
            <m:ctrlPr>
              <w:rPr>
                <w:rFonts w:ascii="Cambria Math" w:hAnsi="Cambria Math"/>
              </w:rPr>
            </m:ctrlPr>
          </m:sSubSupPr>
          <m:e>
            <m:r>
              <w:rPr>
                <w:rFonts w:ascii="Cambria Math" w:hAnsi="Cambria Math"/>
              </w:rPr>
              <m:t>λ</m:t>
            </m:r>
          </m:e>
          <m:sub>
            <m:r>
              <w:rPr>
                <w:rFonts w:ascii="Cambria Math" w:hAnsi="Cambria Math"/>
              </w:rPr>
              <m:t>i</m:t>
            </m:r>
          </m:sub>
          <m:sup>
            <m:r>
              <w:rPr>
                <w:rFonts w:ascii="Cambria Math" w:hAnsi="Cambria Math"/>
              </w:rPr>
              <m:t>d</m:t>
            </m:r>
            <m:r>
              <m:rPr>
                <m:sty m:val="p"/>
              </m:rPr>
              <w:rPr>
                <w:rFonts w:ascii="Cambria Math" w:hAnsi="Cambria Math"/>
              </w:rPr>
              <m:t xml:space="preserve">, </m:t>
            </m:r>
            <m:r>
              <w:rPr>
                <w:rFonts w:ascii="Cambria Math" w:hAnsi="Cambria Math"/>
              </w:rPr>
              <m:t>s</m:t>
            </m:r>
          </m:sup>
        </m:sSubSup>
      </m:oMath>
      <w:r w:rsidRPr="00276617">
        <w:t xml:space="preserve"> are random variables that follow a Gamma distribution with probability density function (PDF)</w:t>
      </w:r>
    </w:p>
    <w:p w14:paraId="49E9341E" w14:textId="77777777" w:rsidR="0040334E" w:rsidRDefault="0040334E" w:rsidP="0040334E">
      <w:pPr>
        <w:pStyle w:val="NoSpacing"/>
        <w:jc w:val="right"/>
      </w:pPr>
      <w:r w:rsidRPr="00584386">
        <w:rPr>
          <w:position w:val="-42"/>
        </w:rPr>
        <w:object w:dxaOrig="3500" w:dyaOrig="880" w14:anchorId="1C4D7197">
          <v:shape id="_x0000_i1026" type="#_x0000_t75" style="width:177.35pt;height:44pt" o:ole="">
            <v:imagedata r:id="rId30" o:title=""/>
          </v:shape>
          <o:OLEObject Type="Embed" ProgID="Equation.3" ShapeID="_x0000_i1026" DrawAspect="Content" ObjectID="_1548235851" r:id="rId31"/>
        </w:object>
      </w:r>
      <w:r w:rsidRPr="00AC4C07">
        <w:t xml:space="preserve">          </w:t>
      </w:r>
      <w:r>
        <w:t xml:space="preserve">        </w:t>
      </w:r>
      <w:r w:rsidRPr="00AC4C07">
        <w:t xml:space="preserve">                  </w:t>
      </w:r>
      <w:r>
        <w:t xml:space="preserve">(2), </w:t>
      </w:r>
    </w:p>
    <w:p w14:paraId="128140F0" w14:textId="77777777" w:rsidR="0040334E" w:rsidRDefault="0040334E" w:rsidP="00A1776A">
      <w:r>
        <w:t xml:space="preserve">where </w:t>
      </w:r>
      <m:oMath>
        <m:sSubSup>
          <m:sSubSupPr>
            <m:ctrlPr>
              <w:rPr>
                <w:rFonts w:ascii="Cambria Math" w:hAnsi="Cambria Math"/>
              </w:rPr>
            </m:ctrlPr>
          </m:sSubSupPr>
          <m:e>
            <m:r>
              <w:rPr>
                <w:rFonts w:ascii="Cambria Math" w:hAnsi="Cambria Math"/>
              </w:rPr>
              <m:t>c</m:t>
            </m:r>
          </m:e>
          <m:sub>
            <m:r>
              <w:rPr>
                <w:rFonts w:ascii="Cambria Math" w:hAnsi="Cambria Math"/>
              </w:rPr>
              <m:t>i</m:t>
            </m:r>
          </m:sub>
          <m:sup>
            <m:r>
              <w:rPr>
                <w:rFonts w:ascii="Cambria Math" w:hAnsi="Cambria Math"/>
              </w:rPr>
              <m:t>d</m:t>
            </m:r>
          </m:sup>
        </m:sSubSup>
        <m:r>
          <m:rPr>
            <m:sty m:val="p"/>
          </m:rPr>
          <w:rPr>
            <w:rFonts w:ascii="Cambria Math" w:hAnsi="Cambria Math"/>
          </w:rPr>
          <m:t>&gt;0</m:t>
        </m:r>
      </m:oMath>
      <w:r>
        <w:t xml:space="preserve"> and </w:t>
      </w:r>
      <m:oMath>
        <m:sSubSup>
          <m:sSubSupPr>
            <m:ctrlPr>
              <w:rPr>
                <w:rFonts w:ascii="Cambria Math" w:hAnsi="Cambria Math"/>
              </w:rPr>
            </m:ctrlPr>
          </m:sSubSupPr>
          <m:e>
            <m:r>
              <w:rPr>
                <w:rFonts w:ascii="Cambria Math" w:hAnsi="Cambria Math"/>
              </w:rPr>
              <m:t>υ</m:t>
            </m:r>
          </m:e>
          <m:sub>
            <m:r>
              <w:rPr>
                <w:rFonts w:ascii="Cambria Math" w:hAnsi="Cambria Math"/>
              </w:rPr>
              <m:t>i</m:t>
            </m:r>
          </m:sub>
          <m:sup>
            <m:r>
              <w:rPr>
                <w:rFonts w:ascii="Cambria Math" w:hAnsi="Cambria Math"/>
              </w:rPr>
              <m:t>d</m:t>
            </m:r>
          </m:sup>
        </m:sSubSup>
        <m:r>
          <m:rPr>
            <m:sty m:val="p"/>
          </m:rPr>
          <w:rPr>
            <w:rFonts w:ascii="Cambria Math" w:hAnsi="Cambria Math"/>
          </w:rPr>
          <m:t>&gt;0</m:t>
        </m:r>
      </m:oMath>
      <w:r>
        <w:t xml:space="preserve">. In equation (2), </w:t>
      </w:r>
      <m:oMath>
        <m:sSubSup>
          <m:sSubSupPr>
            <m:ctrlPr>
              <w:rPr>
                <w:rFonts w:ascii="Cambria Math" w:hAnsi="Cambria Math"/>
              </w:rPr>
            </m:ctrlPr>
          </m:sSubSupPr>
          <m:e>
            <m:r>
              <w:rPr>
                <w:rFonts w:ascii="Cambria Math" w:hAnsi="Cambria Math"/>
              </w:rPr>
              <m:t>c</m:t>
            </m:r>
          </m:e>
          <m:sub>
            <m:r>
              <w:rPr>
                <w:rFonts w:ascii="Cambria Math" w:hAnsi="Cambria Math"/>
              </w:rPr>
              <m:t>i</m:t>
            </m:r>
          </m:sub>
          <m:sup>
            <m:r>
              <w:rPr>
                <w:rFonts w:ascii="Cambria Math" w:hAnsi="Cambria Math"/>
              </w:rPr>
              <m:t>d</m:t>
            </m:r>
          </m:sup>
        </m:sSubSup>
      </m:oMath>
      <w:r>
        <w:t xml:space="preserve"> and </w:t>
      </w:r>
      <m:oMath>
        <m:sSubSup>
          <m:sSubSupPr>
            <m:ctrlPr>
              <w:rPr>
                <w:rFonts w:ascii="Cambria Math" w:hAnsi="Cambria Math"/>
              </w:rPr>
            </m:ctrlPr>
          </m:sSubSupPr>
          <m:e>
            <m:r>
              <w:rPr>
                <w:rFonts w:ascii="Cambria Math" w:hAnsi="Cambria Math"/>
              </w:rPr>
              <m:t>υ</m:t>
            </m:r>
          </m:e>
          <m:sub>
            <m:r>
              <w:rPr>
                <w:rFonts w:ascii="Cambria Math" w:hAnsi="Cambria Math"/>
              </w:rPr>
              <m:t>i</m:t>
            </m:r>
          </m:sub>
          <m:sup>
            <m:r>
              <w:rPr>
                <w:rFonts w:ascii="Cambria Math" w:hAnsi="Cambria Math"/>
              </w:rPr>
              <m:t>d</m:t>
            </m:r>
          </m:sup>
        </m:sSubSup>
      </m:oMath>
      <w:r>
        <w:t xml:space="preserve"> are the shape and scale parameters respectively. Assume that </w:t>
      </w:r>
      <m:oMath>
        <m:sSubSup>
          <m:sSubSupPr>
            <m:ctrlPr>
              <w:rPr>
                <w:rFonts w:ascii="Cambria Math" w:hAnsi="Cambria Math"/>
              </w:rPr>
            </m:ctrlPr>
          </m:sSubSupPr>
          <m:e>
            <m:r>
              <w:rPr>
                <w:rFonts w:ascii="Cambria Math" w:hAnsi="Cambria Math"/>
              </w:rPr>
              <m:t>λ</m:t>
            </m:r>
          </m:e>
          <m:sub>
            <m:r>
              <w:rPr>
                <w:rFonts w:ascii="Cambria Math" w:hAnsi="Cambria Math"/>
              </w:rPr>
              <m:t>i</m:t>
            </m:r>
          </m:sub>
          <m:sup>
            <m:r>
              <w:rPr>
                <w:rFonts w:ascii="Cambria Math" w:hAnsi="Cambria Math"/>
              </w:rPr>
              <m:t>d</m:t>
            </m:r>
          </m:sup>
        </m:sSubSup>
        <m:r>
          <m:rPr>
            <m:sty m:val="p"/>
          </m:rPr>
          <w:rPr>
            <w:rFonts w:ascii="Cambria Math" w:hAnsi="Cambria Math"/>
          </w:rPr>
          <m:t>=</m:t>
        </m:r>
        <m:nary>
          <m:naryPr>
            <m:chr m:val="∑"/>
            <m:limLoc m:val="subSup"/>
            <m:ctrlPr>
              <w:rPr>
                <w:rFonts w:ascii="Cambria Math" w:hAnsi="Cambria Math"/>
              </w:rPr>
            </m:ctrlPr>
          </m:naryPr>
          <m:sub>
            <m:r>
              <w:rPr>
                <w:rFonts w:ascii="Cambria Math" w:hAnsi="Cambria Math"/>
              </w:rPr>
              <m:t>s</m:t>
            </m:r>
            <m:r>
              <m:rPr>
                <m:sty m:val="p"/>
              </m:rPr>
              <w:rPr>
                <w:rFonts w:ascii="Cambria Math" w:hAnsi="Cambria Math"/>
              </w:rPr>
              <m:t>=1</m:t>
            </m:r>
          </m:sub>
          <m:sup>
            <m:sSub>
              <m:sSubPr>
                <m:ctrlPr>
                  <w:rPr>
                    <w:rFonts w:ascii="Cambria Math" w:hAnsi="Cambria Math"/>
                  </w:rPr>
                </m:ctrlPr>
              </m:sSubPr>
              <m:e>
                <m:r>
                  <w:rPr>
                    <w:rFonts w:ascii="Cambria Math" w:hAnsi="Cambria Math"/>
                  </w:rPr>
                  <m:t>s</m:t>
                </m:r>
              </m:e>
              <m:sub>
                <m:r>
                  <w:rPr>
                    <w:rFonts w:ascii="Cambria Math" w:hAnsi="Cambria Math"/>
                  </w:rPr>
                  <m:t>d</m:t>
                </m:r>
              </m:sub>
            </m:sSub>
          </m:sup>
          <m:e>
            <m:sSubSup>
              <m:sSubSupPr>
                <m:ctrlPr>
                  <w:rPr>
                    <w:rFonts w:ascii="Cambria Math" w:hAnsi="Cambria Math"/>
                  </w:rPr>
                </m:ctrlPr>
              </m:sSubSupPr>
              <m:e>
                <m:r>
                  <w:rPr>
                    <w:rFonts w:ascii="Cambria Math" w:hAnsi="Cambria Math"/>
                  </w:rPr>
                  <m:t>λ</m:t>
                </m:r>
              </m:e>
              <m:sub>
                <m:r>
                  <w:rPr>
                    <w:rFonts w:ascii="Cambria Math" w:hAnsi="Cambria Math"/>
                  </w:rPr>
                  <m:t>i</m:t>
                </m:r>
              </m:sub>
              <m:sup>
                <m:r>
                  <w:rPr>
                    <w:rFonts w:ascii="Cambria Math" w:hAnsi="Cambria Math"/>
                  </w:rPr>
                  <m:t>d</m:t>
                </m:r>
                <m:r>
                  <m:rPr>
                    <m:sty m:val="p"/>
                  </m:rPr>
                  <w:rPr>
                    <w:rFonts w:ascii="Cambria Math" w:hAnsi="Cambria Math"/>
                  </w:rPr>
                  <m:t xml:space="preserve">, </m:t>
                </m:r>
                <m:r>
                  <w:rPr>
                    <w:rFonts w:ascii="Cambria Math" w:hAnsi="Cambria Math"/>
                  </w:rPr>
                  <m:t>s</m:t>
                </m:r>
              </m:sup>
            </m:sSubSup>
          </m:e>
        </m:nary>
      </m:oMath>
      <w:r>
        <w:t xml:space="preserve"> is the overall mutation rate from all samples in bin </w:t>
      </w:r>
      <m:oMath>
        <m:r>
          <w:rPr>
            <w:rFonts w:ascii="Cambria Math" w:hAnsi="Cambria Math"/>
          </w:rPr>
          <m:t>i</m:t>
        </m:r>
      </m:oMath>
      <w:r>
        <w:t xml:space="preserve"> of disease </w:t>
      </w:r>
      <m:oMath>
        <m:r>
          <w:rPr>
            <w:rFonts w:ascii="Cambria Math" w:hAnsi="Cambria Math"/>
          </w:rPr>
          <m:t>d</m:t>
        </m:r>
      </m:oMath>
      <w:r>
        <w:t xml:space="preserve">. Its distribution can be readily obtained through convolution as </w:t>
      </w:r>
    </w:p>
    <w:p w14:paraId="03A4E918" w14:textId="77777777" w:rsidR="0040334E" w:rsidRDefault="0040334E" w:rsidP="0040334E">
      <w:pPr>
        <w:pStyle w:val="NoSpacing"/>
        <w:jc w:val="right"/>
      </w:pPr>
      <w:r w:rsidRPr="00DB089C">
        <w:rPr>
          <w:position w:val="-42"/>
        </w:rPr>
        <w:object w:dxaOrig="4580" w:dyaOrig="860" w14:anchorId="620B71BD">
          <v:shape id="_x0000_i1027" type="#_x0000_t75" style="width:227.35pt;height:44pt" o:ole="">
            <v:imagedata r:id="rId32" o:title=""/>
          </v:shape>
          <o:OLEObject Type="Embed" ProgID="Equation.DSMT4" ShapeID="_x0000_i1027" DrawAspect="Content" ObjectID="_1548235852" r:id="rId33"/>
        </w:object>
      </w:r>
      <w:r>
        <w:t xml:space="preserve">                       (3).</w:t>
      </w:r>
    </w:p>
    <w:p w14:paraId="688EF025" w14:textId="77777777" w:rsidR="0040334E" w:rsidRPr="00276617" w:rsidRDefault="0040334E" w:rsidP="00A1776A">
      <w:r w:rsidRPr="00276617">
        <w:t xml:space="preserve">If we let </w:t>
      </w:r>
      <m:oMath>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sup>
        </m:sSubSup>
        <m:r>
          <m:rPr>
            <m:sty m:val="p"/>
          </m:rPr>
          <w:rPr>
            <w:rFonts w:ascii="Cambria Math" w:hAnsi="Cambria Math"/>
          </w:rPr>
          <m:t>=</m:t>
        </m:r>
        <m:nary>
          <m:naryPr>
            <m:chr m:val="∑"/>
            <m:limLoc m:val="subSup"/>
            <m:ctrlPr>
              <w:rPr>
                <w:rFonts w:ascii="Cambria Math" w:hAnsi="Cambria Math"/>
              </w:rPr>
            </m:ctrlPr>
          </m:naryPr>
          <m:sub>
            <m:r>
              <w:rPr>
                <w:rFonts w:ascii="Cambria Math" w:hAnsi="Cambria Math"/>
              </w:rPr>
              <m:t>s</m:t>
            </m:r>
            <m:r>
              <m:rPr>
                <m:sty m:val="p"/>
              </m:rPr>
              <w:rPr>
                <w:rFonts w:ascii="Cambria Math" w:hAnsi="Cambria Math"/>
              </w:rPr>
              <m:t>=1</m:t>
            </m:r>
          </m:sub>
          <m:sup>
            <m:sSub>
              <m:sSubPr>
                <m:ctrlPr>
                  <w:rPr>
                    <w:rFonts w:ascii="Cambria Math" w:hAnsi="Cambria Math"/>
                  </w:rPr>
                </m:ctrlPr>
              </m:sSubPr>
              <m:e>
                <m:r>
                  <w:rPr>
                    <w:rFonts w:ascii="Cambria Math" w:hAnsi="Cambria Math"/>
                  </w:rPr>
                  <m:t>s</m:t>
                </m:r>
              </m:e>
              <m:sub>
                <m:r>
                  <w:rPr>
                    <w:rFonts w:ascii="Cambria Math" w:hAnsi="Cambria Math"/>
                  </w:rPr>
                  <m:t>d</m:t>
                </m:r>
              </m:sub>
            </m:sSub>
          </m:sup>
          <m:e>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r>
                  <m:rPr>
                    <m:sty m:val="p"/>
                  </m:rPr>
                  <w:rPr>
                    <w:rFonts w:ascii="Cambria Math" w:hAnsi="Cambria Math"/>
                  </w:rPr>
                  <m:t xml:space="preserve">, </m:t>
                </m:r>
                <m:r>
                  <w:rPr>
                    <w:rFonts w:ascii="Cambria Math" w:hAnsi="Cambria Math"/>
                  </w:rPr>
                  <m:t>s</m:t>
                </m:r>
              </m:sup>
            </m:sSubSup>
          </m:e>
        </m:nary>
      </m:oMath>
      <w:r w:rsidRPr="00276617">
        <w:t xml:space="preserve"> represent the total mutation counts in region </w:t>
      </w:r>
      <m:oMath>
        <m:r>
          <w:rPr>
            <w:rFonts w:ascii="Cambria Math" w:hAnsi="Cambria Math"/>
          </w:rPr>
          <m:t>i</m:t>
        </m:r>
      </m:oMath>
      <w:r w:rsidRPr="00276617">
        <w:t xml:space="preserve"> from all disease samples, </w:t>
      </w:r>
      <m:oMath>
        <m:r>
          <w:rPr>
            <w:rFonts w:ascii="Cambria Math" w:hAnsi="Cambria Math"/>
          </w:rPr>
          <m:t>d</m:t>
        </m:r>
      </m:oMath>
      <w:r w:rsidRPr="00276617">
        <w:t xml:space="preserve">, then the conditional distribution of </w:t>
      </w:r>
      <m:oMath>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sup>
        </m:sSubSup>
      </m:oMath>
      <w:r w:rsidRPr="00276617">
        <w:t xml:space="preserve"> given </w:t>
      </w:r>
      <m:oMath>
        <m:sSubSup>
          <m:sSubSupPr>
            <m:ctrlPr>
              <w:rPr>
                <w:rFonts w:ascii="Cambria Math" w:hAnsi="Cambria Math"/>
              </w:rPr>
            </m:ctrlPr>
          </m:sSubSupPr>
          <m:e>
            <m:r>
              <w:rPr>
                <w:rFonts w:ascii="Cambria Math" w:hAnsi="Cambria Math"/>
              </w:rPr>
              <m:t>λ</m:t>
            </m:r>
          </m:e>
          <m:sub>
            <m:r>
              <w:rPr>
                <w:rFonts w:ascii="Cambria Math" w:hAnsi="Cambria Math"/>
              </w:rPr>
              <m:t>i</m:t>
            </m:r>
          </m:sub>
          <m:sup>
            <m:r>
              <w:rPr>
                <w:rFonts w:ascii="Cambria Math" w:hAnsi="Cambria Math"/>
              </w:rPr>
              <m:t>d</m:t>
            </m:r>
          </m:sup>
        </m:sSubSup>
      </m:oMath>
      <w:r w:rsidRPr="00276617">
        <w:t xml:space="preserve"> can be written as</w:t>
      </w:r>
    </w:p>
    <w:p w14:paraId="4E9F9EA5" w14:textId="77777777" w:rsidR="0040334E" w:rsidRDefault="0040334E" w:rsidP="0040334E">
      <w:pPr>
        <w:pStyle w:val="NoSpacing"/>
        <w:jc w:val="right"/>
      </w:pPr>
      <w:r w:rsidRPr="00BA2E42">
        <w:rPr>
          <w:position w:val="-34"/>
        </w:rPr>
        <w:object w:dxaOrig="2800" w:dyaOrig="880" w14:anchorId="6C174F3A">
          <v:shape id="_x0000_i1028" type="#_x0000_t75" style="width:138.65pt;height:44pt" o:ole="">
            <v:imagedata r:id="rId34" o:title=""/>
          </v:shape>
          <o:OLEObject Type="Embed" ProgID="Equation.3" ShapeID="_x0000_i1028" DrawAspect="Content" ObjectID="_1548235853" r:id="rId35"/>
        </w:object>
      </w:r>
      <w:r w:rsidRPr="00AC4C07">
        <w:t xml:space="preserve">      </w:t>
      </w:r>
      <w:r>
        <w:t xml:space="preserve">                                 </w:t>
      </w:r>
      <w:r w:rsidRPr="00AC4C07">
        <w:t xml:space="preserve">  (4).</w:t>
      </w:r>
    </w:p>
    <w:p w14:paraId="5C960CA9" w14:textId="77777777" w:rsidR="0040334E" w:rsidRDefault="0040334E" w:rsidP="00A1776A">
      <w:r>
        <w:t xml:space="preserve">By integrating (3) into (4), the marginal distribution of </w:t>
      </w:r>
      <m:oMath>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sup>
        </m:sSubSup>
      </m:oMath>
      <w:r>
        <w:t xml:space="preserve"> can be denoted as a negative binomial distribution (</w:t>
      </w:r>
      <w:r>
        <w:fldChar w:fldCharType="begin"/>
      </w:r>
      <w:r>
        <w:instrText xml:space="preserve"> ADDIN EN.CITE &lt;EndNote&gt;&lt;Cite&gt;&lt;Author&gt;Manton&lt;/Author&gt;&lt;Year&gt;1981&lt;/Year&gt;&lt;RecNum&gt;157&lt;/RecNum&gt;&lt;DisplayText&gt;[15]&lt;/DisplayText&gt;&lt;record&gt;&lt;rec-number&gt;157&lt;/rec-number&gt;&lt;foreign-keys&gt;&lt;key app="EN" db-id="aaa00pwsgpsfpyedaaxpez5gfwxata5wzfad" timestamp="1466619512"&gt;157&lt;/key&gt;&lt;key app="ENWeb" db-id=""&gt;0&lt;/key&gt;&lt;/foreign-keys&gt;&lt;ref-type name="Journal Article"&gt;17&lt;/ref-type&gt;&lt;contributors&gt;&lt;authors&gt;&lt;author&gt;Manton, K. G.&lt;/author&gt;&lt;author&gt;Woodbury, M. A.&lt;/author&gt;&lt;author&gt;Stallard, E.&lt;/author&gt;&lt;/authors&gt;&lt;/contributors&gt;&lt;titles&gt;&lt;title&gt;A variance components approach to categorical data models with heterogeneous cell populations: analysis of spatial gradients in lung cancer mortality rates in North Carolina counties&lt;/title&gt;&lt;secondary-title&gt;Biometrics&lt;/secondary-title&gt;&lt;/titles&gt;&lt;periodical&gt;&lt;full-title&gt;Biometrics&lt;/full-title&gt;&lt;/periodical&gt;&lt;pages&gt;259-69&lt;/pages&gt;&lt;volume&gt;37&lt;/volume&gt;&lt;number&gt;2&lt;/number&gt;&lt;keywords&gt;&lt;keyword&gt;Adult&lt;/keyword&gt;&lt;keyword&gt;Age Factors&lt;/keyword&gt;&lt;keyword&gt;Aged&lt;/keyword&gt;&lt;keyword&gt;Analysis of Variance&lt;/keyword&gt;&lt;keyword&gt;Continental Population Groups&lt;/keyword&gt;&lt;keyword&gt;Demography&lt;/keyword&gt;&lt;keyword&gt;Female&lt;/keyword&gt;&lt;keyword&gt;Humans&lt;/keyword&gt;&lt;keyword&gt;Lung Neoplasms/*mortality&lt;/keyword&gt;&lt;keyword&gt;Male&lt;/keyword&gt;&lt;keyword&gt;Middle Aged&lt;/keyword&gt;&lt;keyword&gt;*Models, Biological&lt;/keyword&gt;&lt;keyword&gt;North Carolina&lt;/keyword&gt;&lt;keyword&gt;Probability&lt;/keyword&gt;&lt;keyword&gt;Sex Factors&lt;/keyword&gt;&lt;/keywords&gt;&lt;dates&gt;&lt;year&gt;1981&lt;/year&gt;&lt;pub-dates&gt;&lt;date&gt;Jun&lt;/date&gt;&lt;/pub-dates&gt;&lt;/dates&gt;&lt;isbn&gt;0006-341X (Print)&amp;#xD;0006-341X (Linking)&lt;/isbn&gt;&lt;accession-num&gt;7272414&lt;/accession-num&gt;&lt;urls&gt;&lt;related-urls&gt;&lt;url&gt;http://www.ncbi.nlm.nih.gov/pubmed/7272414&lt;/url&gt;&lt;/related-urls&gt;&lt;/urls&gt;&lt;/record&gt;&lt;/Cite&gt;&lt;/EndNote&gt;</w:instrText>
      </w:r>
      <w:r>
        <w:fldChar w:fldCharType="separate"/>
      </w:r>
      <w:r>
        <w:rPr>
          <w:noProof/>
        </w:rPr>
        <w:t>[</w:t>
      </w:r>
      <w:hyperlink w:anchor="_ENREF_15" w:tooltip="Manton, 1981 #157" w:history="1">
        <w:r>
          <w:rPr>
            <w:noProof/>
          </w:rPr>
          <w:t>15</w:t>
        </w:r>
      </w:hyperlink>
      <w:r>
        <w:rPr>
          <w:noProof/>
        </w:rPr>
        <w:t>]</w:t>
      </w:r>
      <w:r>
        <w:fldChar w:fldCharType="end"/>
      </w:r>
      <w:r>
        <w:t xml:space="preserve">, page 50 in </w:t>
      </w:r>
      <w:r>
        <w:fldChar w:fldCharType="begin"/>
      </w:r>
      <w:r>
        <w:instrText xml:space="preserve"> ADDIN EN.CITE &lt;EndNote&gt;&lt;Cite&gt;&lt;Author&gt;Chiang&lt;/Author&gt;&lt;Year&gt;1968&lt;/Year&gt;&lt;RecNum&gt;163&lt;/RecNum&gt;&lt;DisplayText&gt;[16]&lt;/DisplayText&gt;&lt;record&gt;&lt;rec-number&gt;163&lt;/rec-number&gt;&lt;foreign-keys&gt;&lt;key app="EN" db-id="aaa00pwsgpsfpyedaaxpez5gfwxata5wzfad" timestamp="1466619533"&gt;163&lt;/key&gt;&lt;key app="ENWeb" db-id=""&gt;0&lt;/key&gt;&lt;/foreign-keys&gt;&lt;ref-type name="Book"&gt;6&lt;/ref-type&gt;&lt;contributors&gt;&lt;authors&gt;&lt;author&gt;Chiang, Chin Long&lt;/author&gt;&lt;/authors&gt;&lt;/contributors&gt;&lt;titles&gt;&lt;title&gt;Introduction to stochastic processes in biostatistics&lt;/title&gt;&lt;secondary-title&gt;Wiley series in probability and mathematical statistics&lt;/secondary-title&gt;&lt;/titles&gt;&lt;pages&gt;xvi, 313 p.&lt;/pages&gt;&lt;keywords&gt;&lt;keyword&gt;Biomathematics.&lt;/keyword&gt;&lt;keyword&gt;Stochastic processes.&lt;/keyword&gt;&lt;/keywords&gt;&lt;dates&gt;&lt;year&gt;1968&lt;/year&gt;&lt;/dates&gt;&lt;pub-location&gt;New York,&lt;/pub-location&gt;&lt;publisher&gt;Wiley&lt;/publisher&gt;&lt;accession-num&gt;287176&lt;/accession-num&gt;&lt;call-num&gt;QH324 .C493&lt;/call-num&gt;&lt;urls&gt;&lt;/urls&gt;&lt;/record&gt;&lt;/Cite&gt;&lt;/EndNote&gt;</w:instrText>
      </w:r>
      <w:r>
        <w:fldChar w:fldCharType="separate"/>
      </w:r>
      <w:r>
        <w:rPr>
          <w:noProof/>
        </w:rPr>
        <w:t>[</w:t>
      </w:r>
      <w:hyperlink w:anchor="_ENREF_16" w:tooltip="Chiang, 1968 #163" w:history="1">
        <w:r>
          <w:rPr>
            <w:noProof/>
          </w:rPr>
          <w:t>16</w:t>
        </w:r>
      </w:hyperlink>
      <w:r>
        <w:rPr>
          <w:noProof/>
        </w:rPr>
        <w:t>]</w:t>
      </w:r>
      <w:r>
        <w:fldChar w:fldCharType="end"/>
      </w:r>
      <w:r>
        <w:t xml:space="preserve">). </w:t>
      </w:r>
    </w:p>
    <w:p w14:paraId="03709EBE" w14:textId="77777777" w:rsidR="0040334E" w:rsidRDefault="0040334E" w:rsidP="0040334E">
      <w:pPr>
        <w:pStyle w:val="NoSpacing"/>
        <w:jc w:val="right"/>
      </w:pPr>
      <w:r w:rsidRPr="00192E4F">
        <w:rPr>
          <w:position w:val="-34"/>
        </w:rPr>
        <w:object w:dxaOrig="4900" w:dyaOrig="860" w14:anchorId="55474FAB">
          <v:shape id="_x0000_i1029" type="#_x0000_t75" style="width:244pt;height:44pt" o:ole="">
            <v:imagedata r:id="rId36" o:title=""/>
          </v:shape>
          <o:OLEObject Type="Embed" ProgID="Equation.3" ShapeID="_x0000_i1029" DrawAspect="Content" ObjectID="_1548235854" r:id="rId37"/>
        </w:object>
      </w:r>
      <w:r w:rsidRPr="00AC4C07">
        <w:t xml:space="preserve">                      (5</w:t>
      </w:r>
      <w:r>
        <w:t>a</w:t>
      </w:r>
      <w:r w:rsidRPr="00AC4C07">
        <w:t>).</w:t>
      </w:r>
    </w:p>
    <w:p w14:paraId="12868F5B" w14:textId="77777777" w:rsidR="0040334E" w:rsidRDefault="0040334E" w:rsidP="00A1776A">
      <w:r>
        <w:t xml:space="preserve">Equation (5a) is the PDF of a negative binomial distribution with </w:t>
      </w:r>
      <m:oMath>
        <m:r>
          <w:rPr>
            <w:rFonts w:ascii="Cambria Math" w:hAnsi="Cambria Math"/>
          </w:rPr>
          <m:t>E</m:t>
        </m:r>
        <m:d>
          <m:dPr>
            <m:ctrlPr>
              <w:rPr>
                <w:rFonts w:ascii="Cambria Math" w:hAnsi="Cambria Math"/>
              </w:rPr>
            </m:ctrlPr>
          </m:dPr>
          <m:e>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sup>
            </m:sSubSup>
          </m:e>
        </m:d>
        <m:r>
          <m:rPr>
            <m:sty m:val="p"/>
          </m:rPr>
          <w:rPr>
            <w:rFonts w:ascii="Cambria Math" w:hAnsi="Cambria Math"/>
          </w:rPr>
          <m:t>=</m:t>
        </m:r>
        <m:sSub>
          <m:sSubPr>
            <m:ctrlPr>
              <w:rPr>
                <w:rFonts w:ascii="Cambria Math" w:hAnsi="Cambria Math"/>
              </w:rPr>
            </m:ctrlPr>
          </m:sSubPr>
          <m:e>
            <m:r>
              <w:rPr>
                <w:rFonts w:ascii="Cambria Math" w:hAnsi="Cambria Math"/>
              </w:rPr>
              <m:t>s</m:t>
            </m:r>
          </m:e>
          <m:sub>
            <m:r>
              <w:rPr>
                <w:rFonts w:ascii="Cambria Math" w:hAnsi="Cambria Math"/>
              </w:rPr>
              <m:t>d</m:t>
            </m:r>
          </m:sub>
        </m:sSub>
        <m:sSubSup>
          <m:sSubSupPr>
            <m:ctrlPr>
              <w:rPr>
                <w:rFonts w:ascii="Cambria Math" w:hAnsi="Cambria Math"/>
              </w:rPr>
            </m:ctrlPr>
          </m:sSubSupPr>
          <m:e>
            <m:r>
              <w:rPr>
                <w:rFonts w:ascii="Cambria Math" w:hAnsi="Cambria Math"/>
              </w:rPr>
              <m:t>c</m:t>
            </m:r>
          </m:e>
          <m:sub>
            <m:r>
              <w:rPr>
                <w:rFonts w:ascii="Cambria Math" w:hAnsi="Cambria Math"/>
              </w:rPr>
              <m:t>i</m:t>
            </m:r>
          </m:sub>
          <m:sup>
            <m:r>
              <w:rPr>
                <w:rFonts w:ascii="Cambria Math" w:hAnsi="Cambria Math"/>
              </w:rPr>
              <m:t>d</m:t>
            </m:r>
          </m:sup>
        </m:sSubSup>
        <m:sSubSup>
          <m:sSubSupPr>
            <m:ctrlPr>
              <w:rPr>
                <w:rFonts w:ascii="Cambria Math" w:hAnsi="Cambria Math"/>
              </w:rPr>
            </m:ctrlPr>
          </m:sSubSupPr>
          <m:e>
            <m:r>
              <w:rPr>
                <w:rFonts w:ascii="Cambria Math" w:hAnsi="Cambria Math"/>
              </w:rPr>
              <m:t>υ</m:t>
            </m:r>
          </m:e>
          <m:sub>
            <m:r>
              <w:rPr>
                <w:rFonts w:ascii="Cambria Math" w:hAnsi="Cambria Math"/>
              </w:rPr>
              <m:t>i</m:t>
            </m:r>
          </m:sub>
          <m:sup>
            <m:r>
              <w:rPr>
                <w:rFonts w:ascii="Cambria Math" w:hAnsi="Cambria Math"/>
              </w:rPr>
              <m:t>d</m:t>
            </m:r>
          </m:sup>
        </m:sSubSup>
      </m:oMath>
      <w:r>
        <w:t xml:space="preserve"> and </w:t>
      </w:r>
      <m:oMath>
        <m:r>
          <w:rPr>
            <w:rFonts w:ascii="Cambria Math" w:hAnsi="Cambria Math"/>
          </w:rPr>
          <m:t>Var</m:t>
        </m:r>
        <m:d>
          <m:dPr>
            <m:ctrlPr>
              <w:rPr>
                <w:rFonts w:ascii="Cambria Math" w:hAnsi="Cambria Math"/>
              </w:rPr>
            </m:ctrlPr>
          </m:dPr>
          <m:e>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sup>
            </m:sSubSup>
          </m:e>
        </m:d>
        <m:r>
          <m:rPr>
            <m:sty m:val="p"/>
          </m:rPr>
          <w:rPr>
            <w:rFonts w:ascii="Cambria Math" w:hAnsi="Cambria Math"/>
          </w:rPr>
          <m:t>=</m:t>
        </m:r>
        <m:sSub>
          <m:sSubPr>
            <m:ctrlPr>
              <w:rPr>
                <w:rFonts w:ascii="Cambria Math" w:hAnsi="Cambria Math"/>
              </w:rPr>
            </m:ctrlPr>
          </m:sSubPr>
          <m:e>
            <m:r>
              <w:rPr>
                <w:rFonts w:ascii="Cambria Math" w:hAnsi="Cambria Math"/>
              </w:rPr>
              <m:t>s</m:t>
            </m:r>
          </m:e>
          <m:sub>
            <m:r>
              <w:rPr>
                <w:rFonts w:ascii="Cambria Math" w:hAnsi="Cambria Math"/>
              </w:rPr>
              <m:t>d</m:t>
            </m:r>
          </m:sub>
        </m:sSub>
        <m:sSubSup>
          <m:sSubSupPr>
            <m:ctrlPr>
              <w:rPr>
                <w:rFonts w:ascii="Cambria Math" w:hAnsi="Cambria Math"/>
              </w:rPr>
            </m:ctrlPr>
          </m:sSubSupPr>
          <m:e>
            <m:r>
              <w:rPr>
                <w:rFonts w:ascii="Cambria Math" w:hAnsi="Cambria Math"/>
              </w:rPr>
              <m:t>c</m:t>
            </m:r>
          </m:e>
          <m:sub>
            <m:r>
              <w:rPr>
                <w:rFonts w:ascii="Cambria Math" w:hAnsi="Cambria Math"/>
              </w:rPr>
              <m:t>i</m:t>
            </m:r>
          </m:sub>
          <m:sup>
            <m:r>
              <w:rPr>
                <w:rFonts w:ascii="Cambria Math" w:hAnsi="Cambria Math"/>
              </w:rPr>
              <m:t>d</m:t>
            </m:r>
          </m:sup>
        </m:sSubSup>
        <m:sSubSup>
          <m:sSubSupPr>
            <m:ctrlPr>
              <w:rPr>
                <w:rFonts w:ascii="Cambria Math" w:hAnsi="Cambria Math"/>
              </w:rPr>
            </m:ctrlPr>
          </m:sSubSupPr>
          <m:e>
            <m:r>
              <w:rPr>
                <w:rFonts w:ascii="Cambria Math" w:hAnsi="Cambria Math"/>
              </w:rPr>
              <m:t>υ</m:t>
            </m:r>
          </m:e>
          <m:sub>
            <m:r>
              <w:rPr>
                <w:rFonts w:ascii="Cambria Math" w:hAnsi="Cambria Math"/>
              </w:rPr>
              <m:t>i</m:t>
            </m:r>
          </m:sub>
          <m:sup>
            <m:r>
              <w:rPr>
                <w:rFonts w:ascii="Cambria Math" w:hAnsi="Cambria Math"/>
              </w:rPr>
              <m:t>d</m:t>
            </m:r>
          </m:sup>
        </m:sSubSup>
        <m:d>
          <m:dPr>
            <m:ctrlPr>
              <w:rPr>
                <w:rFonts w:ascii="Cambria Math" w:hAnsi="Cambria Math"/>
              </w:rPr>
            </m:ctrlPr>
          </m:dPr>
          <m:e>
            <m:r>
              <m:rPr>
                <m:sty m:val="p"/>
              </m:rPr>
              <w:rPr>
                <w:rFonts w:ascii="Cambria Math" w:hAnsi="Cambria Math"/>
              </w:rPr>
              <m:t>1+</m:t>
            </m:r>
            <m:sSubSup>
              <m:sSubSupPr>
                <m:ctrlPr>
                  <w:rPr>
                    <w:rFonts w:ascii="Cambria Math" w:hAnsi="Cambria Math"/>
                  </w:rPr>
                </m:ctrlPr>
              </m:sSubSupPr>
              <m:e>
                <m:r>
                  <w:rPr>
                    <w:rFonts w:ascii="Cambria Math" w:hAnsi="Cambria Math"/>
                  </w:rPr>
                  <m:t>υ</m:t>
                </m:r>
              </m:e>
              <m:sub>
                <m:r>
                  <w:rPr>
                    <w:rFonts w:ascii="Cambria Math" w:hAnsi="Cambria Math"/>
                  </w:rPr>
                  <m:t>i</m:t>
                </m:r>
              </m:sub>
              <m:sup>
                <m:r>
                  <w:rPr>
                    <w:rFonts w:ascii="Cambria Math" w:hAnsi="Cambria Math"/>
                  </w:rPr>
                  <m:t>d</m:t>
                </m:r>
              </m:sup>
            </m:sSubSup>
          </m:e>
        </m:d>
      </m:oMath>
      <w:r>
        <w:t xml:space="preserve">. To better interpret (5a), we define </w:t>
      </w:r>
      <m:oMath>
        <m:sSubSup>
          <m:sSubSupPr>
            <m:ctrlPr>
              <w:rPr>
                <w:rFonts w:ascii="Cambria Math" w:hAnsi="Cambria Math"/>
              </w:rPr>
            </m:ctrlPr>
          </m:sSubSupPr>
          <m:e>
            <m:sSubSup>
              <m:sSubSupPr>
                <m:ctrlPr>
                  <w:rPr>
                    <w:rFonts w:ascii="Cambria Math" w:hAnsi="Cambria Math"/>
                  </w:rPr>
                </m:ctrlPr>
              </m:sSubSupPr>
              <m:e>
                <m:r>
                  <w:rPr>
                    <w:rFonts w:ascii="Cambria Math" w:hAnsi="Cambria Math"/>
                  </w:rPr>
                  <m:t>υ</m:t>
                </m:r>
              </m:e>
              <m:sub>
                <m:r>
                  <w:rPr>
                    <w:rFonts w:ascii="Cambria Math" w:hAnsi="Cambria Math"/>
                  </w:rPr>
                  <m:t>i</m:t>
                </m:r>
              </m:sub>
              <m:sup>
                <m:r>
                  <w:rPr>
                    <w:rFonts w:ascii="Cambria Math" w:hAnsi="Cambria Math"/>
                  </w:rPr>
                  <m:t>d</m:t>
                </m:r>
              </m:sup>
            </m:sSubSup>
            <m:r>
              <m:rPr>
                <m:sty m:val="p"/>
              </m:rPr>
              <w:rPr>
                <w:rFonts w:ascii="Cambria Math" w:hAnsi="Cambria Math"/>
              </w:rPr>
              <m:t>=</m:t>
            </m:r>
            <m:r>
              <w:rPr>
                <w:rFonts w:ascii="Cambria Math" w:hAnsi="Cambria Math"/>
              </w:rPr>
              <m:t>μ</m:t>
            </m:r>
          </m:e>
          <m:sub>
            <m:r>
              <w:rPr>
                <w:rFonts w:ascii="Cambria Math" w:hAnsi="Cambria Math"/>
              </w:rPr>
              <m:t>i</m:t>
            </m:r>
          </m:sub>
          <m:sup>
            <m:r>
              <w:rPr>
                <w:rFonts w:ascii="Cambria Math" w:hAnsi="Cambria Math"/>
              </w:rPr>
              <m:t>d</m:t>
            </m:r>
          </m:sup>
        </m:sSubSup>
        <m:sSubSup>
          <m:sSubSupPr>
            <m:ctrlPr>
              <w:rPr>
                <w:rFonts w:ascii="Cambria Math" w:hAnsi="Cambria Math"/>
              </w:rPr>
            </m:ctrlPr>
          </m:sSubSupPr>
          <m:e>
            <m:r>
              <w:rPr>
                <w:rFonts w:ascii="Cambria Math" w:hAnsi="Cambria Math"/>
              </w:rPr>
              <m:t>σ</m:t>
            </m:r>
          </m:e>
          <m:sub>
            <m:r>
              <w:rPr>
                <w:rFonts w:ascii="Cambria Math" w:hAnsi="Cambria Math"/>
              </w:rPr>
              <m:t>i</m:t>
            </m:r>
          </m:sub>
          <m:sup>
            <m:r>
              <w:rPr>
                <w:rFonts w:ascii="Cambria Math" w:hAnsi="Cambria Math"/>
              </w:rPr>
              <m:t>d</m:t>
            </m:r>
          </m:sup>
        </m:sSubSup>
      </m:oMath>
      <w:r>
        <w:t xml:space="preserve"> and </w:t>
      </w:r>
      <m:oMath>
        <m:sSub>
          <m:sSubPr>
            <m:ctrlPr>
              <w:rPr>
                <w:rFonts w:ascii="Cambria Math" w:hAnsi="Cambria Math"/>
              </w:rPr>
            </m:ctrlPr>
          </m:sSubPr>
          <m:e>
            <m:r>
              <w:rPr>
                <w:rFonts w:ascii="Cambria Math" w:hAnsi="Cambria Math"/>
              </w:rPr>
              <m:t>s</m:t>
            </m:r>
          </m:e>
          <m:sub>
            <m:r>
              <w:rPr>
                <w:rFonts w:ascii="Cambria Math" w:hAnsi="Cambria Math"/>
              </w:rPr>
              <m:t>d</m:t>
            </m:r>
          </m:sub>
        </m:sSub>
        <m:sSubSup>
          <m:sSubSupPr>
            <m:ctrlPr>
              <w:rPr>
                <w:rFonts w:ascii="Cambria Math" w:hAnsi="Cambria Math"/>
              </w:rPr>
            </m:ctrlPr>
          </m:sSubSupPr>
          <m:e>
            <m:r>
              <w:rPr>
                <w:rFonts w:ascii="Cambria Math" w:hAnsi="Cambria Math"/>
              </w:rPr>
              <m:t>c</m:t>
            </m:r>
          </m:e>
          <m:sub>
            <m:r>
              <w:rPr>
                <w:rFonts w:ascii="Cambria Math" w:hAnsi="Cambria Math"/>
              </w:rPr>
              <m:t>i</m:t>
            </m:r>
          </m:sub>
          <m:sup>
            <m:r>
              <w:rPr>
                <w:rFonts w:ascii="Cambria Math" w:hAnsi="Cambria Math"/>
              </w:rPr>
              <m:t>d</m:t>
            </m:r>
          </m:sup>
        </m:sSubSup>
        <m:r>
          <m:rPr>
            <m:sty m:val="p"/>
          </m:rPr>
          <w:rPr>
            <w:rFonts w:ascii="Cambria Math" w:hAnsi="Cambria Math"/>
          </w:rPr>
          <m:t>=1/</m:t>
        </m:r>
        <m:sSubSup>
          <m:sSubSupPr>
            <m:ctrlPr>
              <w:rPr>
                <w:rFonts w:ascii="Cambria Math" w:hAnsi="Cambria Math"/>
              </w:rPr>
            </m:ctrlPr>
          </m:sSubSupPr>
          <m:e>
            <m:r>
              <w:rPr>
                <w:rFonts w:ascii="Cambria Math" w:hAnsi="Cambria Math"/>
              </w:rPr>
              <m:t>σ</m:t>
            </m:r>
          </m:e>
          <m:sub>
            <m:r>
              <w:rPr>
                <w:rFonts w:ascii="Cambria Math" w:hAnsi="Cambria Math"/>
              </w:rPr>
              <m:t>i</m:t>
            </m:r>
          </m:sub>
          <m:sup>
            <m:r>
              <w:rPr>
                <w:rFonts w:ascii="Cambria Math" w:hAnsi="Cambria Math"/>
              </w:rPr>
              <m:t>d</m:t>
            </m:r>
          </m:sup>
        </m:sSubSup>
      </m:oMath>
      <w:r>
        <w:t>. Then equation (5a) can be rewritten as (5b).</w:t>
      </w:r>
    </w:p>
    <w:p w14:paraId="4F364F9A" w14:textId="77777777" w:rsidR="0040334E" w:rsidRDefault="0040334E" w:rsidP="0040334E">
      <w:pPr>
        <w:pStyle w:val="NoSpacing"/>
        <w:jc w:val="right"/>
      </w:pPr>
      <w:r w:rsidRPr="00445FEB">
        <w:rPr>
          <w:position w:val="-58"/>
        </w:rPr>
        <w:object w:dxaOrig="6320" w:dyaOrig="1300" w14:anchorId="2BC826AB">
          <v:shape id="_x0000_i1030" type="#_x0000_t75" style="width:316pt;height:66.65pt" o:ole="">
            <v:imagedata r:id="rId38" o:title=""/>
          </v:shape>
          <o:OLEObject Type="Embed" ProgID="Equation.DSMT4" ShapeID="_x0000_i1030" DrawAspect="Content" ObjectID="_1548235855" r:id="rId39"/>
        </w:object>
      </w:r>
      <w:r w:rsidRPr="005D738A">
        <w:t xml:space="preserve">     </w:t>
      </w:r>
      <w:r>
        <w:t xml:space="preserve">   </w:t>
      </w:r>
      <w:r w:rsidRPr="005D738A">
        <w:t xml:space="preserve">    (</w:t>
      </w:r>
      <w:r>
        <w:t>5b</w:t>
      </w:r>
      <w:r w:rsidRPr="005D738A">
        <w:t>)</w:t>
      </w:r>
    </w:p>
    <w:p w14:paraId="7198B3F7" w14:textId="77777777" w:rsidR="0040334E" w:rsidRDefault="0040334E" w:rsidP="00A1776A">
      <w:r w:rsidRPr="00400CFD">
        <w:t>The mean and variance o</w:t>
      </w:r>
      <w:r>
        <w:t xml:space="preserve">f </w:t>
      </w:r>
      <m:oMath>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oMath>
      <w:r>
        <w:t xml:space="preserve"> from (5b) </w:t>
      </w:r>
      <w:r w:rsidRPr="00400CFD">
        <w:t>can be described as</w:t>
      </w:r>
      <w:r>
        <w:t xml:space="preserve"> </w:t>
      </w:r>
      <m:oMath>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oMath>
      <w:r>
        <w:t xml:space="preserve"> </w:t>
      </w:r>
      <w:r w:rsidRPr="008D2857">
        <w:t xml:space="preserve">and </w:t>
      </w:r>
      <m:oMath>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r>
          <m:rPr>
            <m:sty m:val="p"/>
          </m:rPr>
          <w:rPr>
            <w:rFonts w:ascii="Cambria Math" w:hAnsi="Cambria Math"/>
          </w:rPr>
          <m:t xml:space="preserve"> </m:t>
        </m:r>
        <m:d>
          <m:dPr>
            <m:ctrlPr>
              <w:rPr>
                <w:rFonts w:ascii="Cambria Math" w:hAnsi="Cambria Math"/>
                <w:i/>
              </w:rPr>
            </m:ctrlPr>
          </m:dPr>
          <m:e>
            <m:r>
              <w:rPr>
                <w:rFonts w:ascii="Cambria Math" w:hAnsi="Cambria Math"/>
              </w:rPr>
              <m:t>1+</m:t>
            </m:r>
            <m:sSubSup>
              <m:sSubSupPr>
                <m:ctrlPr>
                  <w:rPr>
                    <w:rFonts w:ascii="Cambria Math" w:hAnsi="Cambria Math"/>
                    <w:i/>
                  </w:rPr>
                </m:ctrlPr>
              </m:sSubSupPr>
              <m:e>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r>
                  <w:rPr>
                    <w:rFonts w:ascii="Cambria Math" w:hAnsi="Cambria Math"/>
                  </w:rPr>
                  <m:t>σ</m:t>
                </m:r>
              </m:e>
              <m:sub>
                <m:r>
                  <w:rPr>
                    <w:rFonts w:ascii="Cambria Math" w:hAnsi="Cambria Math"/>
                  </w:rPr>
                  <m:t>i</m:t>
                </m:r>
              </m:sub>
              <m:sup>
                <m:r>
                  <w:rPr>
                    <w:rFonts w:ascii="Cambria Math" w:hAnsi="Cambria Math"/>
                  </w:rPr>
                  <m:t>d</m:t>
                </m:r>
              </m:sup>
            </m:sSubSup>
          </m:e>
        </m:d>
      </m:oMath>
      <w:r>
        <w:t xml:space="preserve"> respectively.</w:t>
      </w:r>
      <w:r w:rsidRPr="00400CFD">
        <w:t xml:space="preserve"> </w:t>
      </w:r>
      <w:r>
        <w:t xml:space="preserve">Our model in equation (5b) is convenient due to its explicit interpretability. First, it assumes that the individual mutation rates are heterogeneous by modeling </w:t>
      </w:r>
      <m:oMath>
        <m:sSubSup>
          <m:sSubSupPr>
            <m:ctrlPr>
              <w:rPr>
                <w:rFonts w:ascii="Cambria Math" w:hAnsi="Cambria Math"/>
                <w:i/>
              </w:rPr>
            </m:ctrlPr>
          </m:sSubSupPr>
          <m:e>
            <m:r>
              <w:rPr>
                <w:rFonts w:ascii="Cambria Math" w:hAnsi="Cambria Math"/>
              </w:rPr>
              <m:t>λ</m:t>
            </m:r>
          </m:e>
          <m:sub>
            <m:r>
              <w:rPr>
                <w:rFonts w:ascii="Cambria Math" w:hAnsi="Cambria Math"/>
              </w:rPr>
              <m:t>i</m:t>
            </m:r>
          </m:sub>
          <m:sup>
            <m:r>
              <w:rPr>
                <w:rFonts w:ascii="Cambria Math" w:hAnsi="Cambria Math"/>
              </w:rPr>
              <m:t>d,s</m:t>
            </m:r>
          </m:sup>
        </m:sSubSup>
      </m:oMath>
      <w:r>
        <w:t xml:space="preserve"> as i.i.d. Gamma distributed random variables. Unlike the constant mutation rate assumption where </w:t>
      </w:r>
      <m:oMath>
        <m:r>
          <w:rPr>
            <w:rFonts w:ascii="Cambria Math" w:hAnsi="Cambria Math"/>
          </w:rPr>
          <m:t>Var</m:t>
        </m:r>
        <m:d>
          <m:dPr>
            <m:ctrlPr>
              <w:rPr>
                <w:rFonts w:ascii="Cambria Math" w:hAnsi="Cambria Math"/>
                <w:i/>
              </w:rPr>
            </m:ctrlPr>
          </m:dPr>
          <m:e>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e>
        </m:d>
        <m:r>
          <w:rPr>
            <w:rFonts w:ascii="Cambria Math" w:hAnsi="Cambria Math"/>
          </w:rPr>
          <m:t>=E</m:t>
        </m:r>
        <m:d>
          <m:dPr>
            <m:ctrlPr>
              <w:rPr>
                <w:rFonts w:ascii="Cambria Math" w:hAnsi="Cambria Math"/>
                <w:i/>
              </w:rPr>
            </m:ctrlPr>
          </m:dPr>
          <m:e>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e>
        </m:d>
      </m:oMath>
      <w:r>
        <w:t xml:space="preserve">, our model captures the extra variance of </w:t>
      </w:r>
      <m:oMath>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oMath>
      <w:r>
        <w:t xml:space="preserve"> due to population heterogeneity. Our model in (5b) also clearly separates the two main parameters </w:t>
      </w:r>
      <m:oMath>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oMath>
      <w:r>
        <w:t xml:space="preserve"> and </w:t>
      </w:r>
      <m:oMath>
        <m:sSubSup>
          <m:sSubSupPr>
            <m:ctrlPr>
              <w:rPr>
                <w:rFonts w:ascii="Cambria Math" w:hAnsi="Cambria Math"/>
                <w:i/>
              </w:rPr>
            </m:ctrlPr>
          </m:sSubSupPr>
          <m:e>
            <m:r>
              <w:rPr>
                <w:rFonts w:ascii="Cambria Math" w:hAnsi="Cambria Math"/>
              </w:rPr>
              <m:t>σ</m:t>
            </m:r>
          </m:e>
          <m:sub>
            <m:r>
              <w:rPr>
                <w:rFonts w:ascii="Cambria Math" w:hAnsi="Cambria Math"/>
              </w:rPr>
              <m:t>i</m:t>
            </m:r>
          </m:sub>
          <m:sup>
            <m:r>
              <w:rPr>
                <w:rFonts w:ascii="Cambria Math" w:hAnsi="Cambria Math"/>
              </w:rPr>
              <m:t>d</m:t>
            </m:r>
          </m:sup>
        </m:sSubSup>
      </m:oMath>
      <w:r>
        <w:t xml:space="preserve"> with physically interpretable meanings: the mean and overdispersion, respectively. Here a larger </w:t>
      </w:r>
      <m:oMath>
        <m:sSubSup>
          <m:sSubSupPr>
            <m:ctrlPr>
              <w:rPr>
                <w:rFonts w:ascii="Cambria Math" w:hAnsi="Cambria Math"/>
                <w:i/>
              </w:rPr>
            </m:ctrlPr>
          </m:sSubSupPr>
          <m:e>
            <m:r>
              <w:rPr>
                <w:rFonts w:ascii="Cambria Math" w:hAnsi="Cambria Math"/>
              </w:rPr>
              <m:t>σ</m:t>
            </m:r>
          </m:e>
          <m:sub>
            <m:r>
              <w:rPr>
                <w:rFonts w:ascii="Cambria Math" w:hAnsi="Cambria Math"/>
              </w:rPr>
              <m:t>i</m:t>
            </m:r>
          </m:sub>
          <m:sup>
            <m:r>
              <w:rPr>
                <w:rFonts w:ascii="Cambria Math" w:hAnsi="Cambria Math"/>
              </w:rPr>
              <m:t>d</m:t>
            </m:r>
          </m:sup>
        </m:sSubSup>
      </m:oMath>
      <w:r>
        <w:t xml:space="preserve"> indicates a more severe degree of overdispersion, which is usually due to larger differences in mutation rates.</w:t>
      </w:r>
    </w:p>
    <w:p w14:paraId="5EC013D9" w14:textId="77777777" w:rsidR="0040334E" w:rsidRDefault="0040334E" w:rsidP="0040334E">
      <w:r>
        <w:t xml:space="preserve">After modeling </w:t>
      </w:r>
      <m:oMath>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oMath>
      <w:r>
        <w:t xml:space="preserve"> with a negative binomial distribution, we then estimate the local mutation rate by correcting the covariate matrix </w:t>
      </w:r>
      <m:oMath>
        <m:r>
          <m:rPr>
            <m:sty m:val="bi"/>
          </m:rPr>
          <w:rPr>
            <w:rFonts w:ascii="Cambria Math" w:hAnsi="Cambria Math"/>
          </w:rPr>
          <m:t>X</m:t>
        </m:r>
      </m:oMath>
      <w:r>
        <w:t xml:space="preserve"> described above. Again </w:t>
      </w:r>
      <m:oMath>
        <m:sSub>
          <m:sSubPr>
            <m:ctrlPr>
              <w:rPr>
                <w:rFonts w:ascii="Cambria Math" w:hAnsi="Cambria Math"/>
                <w:i/>
              </w:rPr>
            </m:ctrlPr>
          </m:sSubPr>
          <m:e>
            <m:r>
              <w:rPr>
                <w:rFonts w:ascii="Cambria Math" w:hAnsi="Cambria Math"/>
              </w:rPr>
              <m:t>x</m:t>
            </m:r>
          </m:e>
          <m:sub>
            <m:r>
              <w:rPr>
                <w:rFonts w:ascii="Cambria Math" w:hAnsi="Cambria Math"/>
              </w:rPr>
              <m:t>i,j</m:t>
            </m:r>
          </m:sub>
        </m:sSub>
      </m:oMath>
      <w:r>
        <w:t xml:space="preserve"> denotes the average signal strength in the </w:t>
      </w:r>
      <m:oMath>
        <m:sSup>
          <m:sSupPr>
            <m:ctrlPr>
              <w:rPr>
                <w:rFonts w:ascii="Cambria Math" w:hAnsi="Cambria Math"/>
                <w:i/>
              </w:rPr>
            </m:ctrlPr>
          </m:sSupPr>
          <m:e>
            <m:r>
              <w:rPr>
                <w:rFonts w:ascii="Cambria Math" w:hAnsi="Cambria Math"/>
              </w:rPr>
              <m:t>i</m:t>
            </m:r>
          </m:e>
          <m:sup>
            <m:r>
              <w:rPr>
                <w:rFonts w:ascii="Cambria Math" w:hAnsi="Cambria Math"/>
              </w:rPr>
              <m:t>th</m:t>
            </m:r>
          </m:sup>
        </m:sSup>
      </m:oMath>
      <w:r>
        <w:t xml:space="preserve"> bin and </w:t>
      </w:r>
      <m:oMath>
        <m:sSup>
          <m:sSupPr>
            <m:ctrlPr>
              <w:rPr>
                <w:rFonts w:ascii="Cambria Math" w:hAnsi="Cambria Math"/>
                <w:i/>
              </w:rPr>
            </m:ctrlPr>
          </m:sSupPr>
          <m:e>
            <m:r>
              <w:rPr>
                <w:rFonts w:ascii="Cambria Math" w:hAnsi="Cambria Math"/>
              </w:rPr>
              <m:t>j</m:t>
            </m:r>
          </m:e>
          <m:sup>
            <m:r>
              <w:rPr>
                <w:rFonts w:ascii="Cambria Math" w:hAnsi="Cambria Math"/>
              </w:rPr>
              <m:t>th</m:t>
            </m:r>
          </m:sup>
        </m:sSup>
      </m:oMath>
      <w:r>
        <w:t xml:space="preserve"> covariate, where </w:t>
      </w:r>
      <m:oMath>
        <m:r>
          <w:rPr>
            <w:rFonts w:ascii="Cambria Math" w:hAnsi="Cambria Math"/>
          </w:rPr>
          <m:t>i=1,⋯,n</m:t>
        </m:r>
      </m:oMath>
      <w:r>
        <w:t xml:space="preserve"> and </w:t>
      </w:r>
      <m:oMath>
        <m:r>
          <w:rPr>
            <w:rFonts w:ascii="Cambria Math" w:hAnsi="Cambria Math"/>
          </w:rPr>
          <m:t>j=1,⋯,m</m:t>
        </m:r>
      </m:oMath>
      <w:r>
        <w:t xml:space="preserve">. Because the genomic features in the covariate matrix are highly correlated and may introduce multicollinearity if directly used in regression, we first apply principal component analysis (PCA) to matrix </w:t>
      </w:r>
      <m:oMath>
        <m:r>
          <m:rPr>
            <m:sty m:val="bi"/>
          </m:rPr>
          <w:rPr>
            <w:rFonts w:ascii="Cambria Math" w:hAnsi="Cambria Math"/>
          </w:rPr>
          <m:t>X</m:t>
        </m:r>
      </m:oMath>
      <w:r w:rsidRPr="00592E75">
        <w:t>.</w:t>
      </w:r>
      <w:r>
        <w:t xml:space="preserve"> We define </w:t>
      </w:r>
      <m:oMath>
        <m:sSup>
          <m:sSupPr>
            <m:ctrlPr>
              <w:rPr>
                <w:rFonts w:ascii="Cambria Math" w:hAnsi="Cambria Math"/>
                <w:b/>
                <w:i/>
              </w:rPr>
            </m:ctrlPr>
          </m:sSupPr>
          <m:e>
            <m:r>
              <m:rPr>
                <m:sty m:val="bi"/>
              </m:rPr>
              <w:rPr>
                <w:rFonts w:ascii="Cambria Math" w:hAnsi="Cambria Math"/>
              </w:rPr>
              <m:t>X</m:t>
            </m:r>
          </m:e>
          <m:sup>
            <m:r>
              <m:rPr>
                <m:sty m:val="bi"/>
              </m:rPr>
              <w:rPr>
                <w:rFonts w:ascii="Cambria Math" w:hAnsi="Cambria Math" w:hint="eastAsia"/>
              </w:rPr>
              <m:t>'</m:t>
            </m:r>
          </m:sup>
        </m:sSup>
      </m:oMath>
      <w:r>
        <w:t xml:space="preserve"> to be the covariate matrix after PCA and </w:t>
      </w:r>
      <m:oMath>
        <m:sSubSup>
          <m:sSubSupPr>
            <m:ctrlPr>
              <w:rPr>
                <w:rFonts w:ascii="Cambria Math" w:hAnsi="Cambria Math"/>
                <w:i/>
              </w:rPr>
            </m:ctrlPr>
          </m:sSubSupPr>
          <m:e>
            <m:r>
              <w:rPr>
                <w:rFonts w:ascii="Cambria Math" w:hAnsi="Cambria Math"/>
              </w:rPr>
              <m:t>x</m:t>
            </m:r>
          </m:e>
          <m:sub>
            <m:r>
              <w:rPr>
                <w:rFonts w:ascii="Cambria Math" w:hAnsi="Cambria Math"/>
              </w:rPr>
              <m:t>i,j</m:t>
            </m:r>
          </m:sub>
          <m:sup>
            <m:r>
              <w:rPr>
                <w:rFonts w:ascii="Cambria Math" w:hAnsi="Cambria Math"/>
              </w:rPr>
              <m:t>'</m:t>
            </m:r>
          </m:sup>
        </m:sSubSup>
      </m:oMath>
      <w:r>
        <w:t xml:space="preserve"> as each element in </w:t>
      </w:r>
      <m:oMath>
        <m:sSup>
          <m:sSupPr>
            <m:ctrlPr>
              <w:rPr>
                <w:rFonts w:ascii="Cambria Math" w:hAnsi="Cambria Math"/>
                <w:b/>
                <w:i/>
              </w:rPr>
            </m:ctrlPr>
          </m:sSupPr>
          <m:e>
            <m:r>
              <m:rPr>
                <m:sty m:val="bi"/>
              </m:rPr>
              <w:rPr>
                <w:rFonts w:ascii="Cambria Math" w:hAnsi="Cambria Math"/>
              </w:rPr>
              <m:t>X</m:t>
            </m:r>
          </m:e>
          <m:sup>
            <m:r>
              <m:rPr>
                <m:sty m:val="bi"/>
              </m:rPr>
              <w:rPr>
                <w:rFonts w:ascii="Cambria Math" w:hAnsi="Cambria Math" w:hint="eastAsia"/>
              </w:rPr>
              <m:t>'</m:t>
            </m:r>
          </m:sup>
        </m:sSup>
      </m:oMath>
      <w:r>
        <w:t xml:space="preserve">. </w:t>
      </w:r>
    </w:p>
    <w:p w14:paraId="09C65B2E" w14:textId="77777777" w:rsidR="0040334E" w:rsidRDefault="0040334E" w:rsidP="00A1776A">
      <w:r>
        <w:lastRenderedPageBreak/>
        <w:t xml:space="preserve">A generalized regression scheme is used here. Suppose </w:t>
      </w:r>
      <m:oMath>
        <m:sSub>
          <m:sSubPr>
            <m:ctrlPr>
              <w:rPr>
                <w:rFonts w:ascii="Cambria Math" w:hAnsi="Cambria Math"/>
                <w:i/>
              </w:rPr>
            </m:ctrlPr>
          </m:sSubPr>
          <m:e>
            <m:r>
              <w:rPr>
                <w:rFonts w:ascii="Cambria Math" w:hAnsi="Cambria Math"/>
              </w:rPr>
              <m:t>g</m:t>
            </m:r>
          </m:e>
          <m:sub>
            <m:r>
              <w:rPr>
                <w:rFonts w:ascii="Cambria Math" w:hAnsi="Cambria Math"/>
              </w:rPr>
              <m:t>1</m:t>
            </m:r>
          </m:sub>
        </m:sSub>
      </m:oMath>
      <w:r>
        <w:t xml:space="preserve"> and </w:t>
      </w:r>
      <m:oMath>
        <m:sSub>
          <m:sSubPr>
            <m:ctrlPr>
              <w:rPr>
                <w:rFonts w:ascii="Cambria Math" w:hAnsi="Cambria Math"/>
                <w:i/>
              </w:rPr>
            </m:ctrlPr>
          </m:sSubPr>
          <m:e>
            <m:r>
              <w:rPr>
                <w:rFonts w:ascii="Cambria Math" w:hAnsi="Cambria Math"/>
              </w:rPr>
              <m:t>g</m:t>
            </m:r>
          </m:e>
          <m:sub>
            <m:r>
              <w:rPr>
                <w:rFonts w:ascii="Cambria Math" w:hAnsi="Cambria Math"/>
              </w:rPr>
              <m:t>2</m:t>
            </m:r>
          </m:sub>
        </m:sSub>
      </m:oMath>
      <w:r>
        <w:t xml:space="preserve"> are two link functions. We then use linear combinations of covariate matrix </w:t>
      </w:r>
      <m:oMath>
        <m:sSup>
          <m:sSupPr>
            <m:ctrlPr>
              <w:rPr>
                <w:rFonts w:ascii="Cambria Math" w:hAnsi="Cambria Math"/>
                <w:b/>
                <w:i/>
              </w:rPr>
            </m:ctrlPr>
          </m:sSupPr>
          <m:e>
            <m:r>
              <m:rPr>
                <m:sty m:val="bi"/>
              </m:rPr>
              <w:rPr>
                <w:rFonts w:ascii="Cambria Math" w:hAnsi="Cambria Math"/>
              </w:rPr>
              <m:t>X</m:t>
            </m:r>
          </m:e>
          <m:sup>
            <m:r>
              <m:rPr>
                <m:sty m:val="bi"/>
              </m:rPr>
              <w:rPr>
                <w:rFonts w:ascii="Cambria Math" w:hAnsi="Cambria Math"/>
              </w:rPr>
              <m:t>'</m:t>
            </m:r>
          </m:sup>
        </m:sSup>
      </m:oMath>
      <w:r>
        <w:t xml:space="preserve"> to predict the transformed mean parameter, </w:t>
      </w:r>
      <m:oMath>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oMath>
      <w:r>
        <w:t xml:space="preserve">, and overdispersion parameter, </w:t>
      </w:r>
      <m:oMath>
        <m:sSubSup>
          <m:sSubSupPr>
            <m:ctrlPr>
              <w:rPr>
                <w:rFonts w:ascii="Cambria Math" w:hAnsi="Cambria Math"/>
                <w:i/>
              </w:rPr>
            </m:ctrlPr>
          </m:sSubSupPr>
          <m:e>
            <m:r>
              <w:rPr>
                <w:rFonts w:ascii="Cambria Math" w:hAnsi="Cambria Math"/>
              </w:rPr>
              <m:t>σ</m:t>
            </m:r>
          </m:e>
          <m:sub>
            <m:r>
              <w:rPr>
                <w:rFonts w:ascii="Cambria Math" w:hAnsi="Cambria Math"/>
              </w:rPr>
              <m:t>i</m:t>
            </m:r>
          </m:sub>
          <m:sup>
            <m:r>
              <w:rPr>
                <w:rFonts w:ascii="Cambria Math" w:hAnsi="Cambria Math"/>
              </w:rPr>
              <m:t>d</m:t>
            </m:r>
          </m:sup>
        </m:sSubSup>
      </m:oMath>
      <w:r>
        <w:t>, as</w:t>
      </w:r>
    </w:p>
    <w:p w14:paraId="19A4A40B" w14:textId="77777777" w:rsidR="0040334E" w:rsidRDefault="0040334E" w:rsidP="0040334E">
      <w:pPr>
        <w:pStyle w:val="NoSpacing"/>
        <w:jc w:val="right"/>
      </w:pPr>
      <w:r w:rsidRPr="004F3E02">
        <w:rPr>
          <w:position w:val="-40"/>
        </w:rPr>
        <w:object w:dxaOrig="5260" w:dyaOrig="920" w14:anchorId="388035E7">
          <v:shape id="_x0000_i1031" type="#_x0000_t75" style="width:260pt;height:44pt" o:ole="">
            <v:imagedata r:id="rId40" o:title=""/>
          </v:shape>
          <o:OLEObject Type="Embed" ProgID="Equation.3" ShapeID="_x0000_i1031" DrawAspect="Content" ObjectID="_1548235856" r:id="rId41"/>
        </w:object>
      </w:r>
      <w:r w:rsidRPr="00592E75">
        <w:t xml:space="preserve">  </w:t>
      </w:r>
      <w:r>
        <w:t xml:space="preserve">          </w:t>
      </w:r>
      <w:r w:rsidRPr="00592E75">
        <w:t xml:space="preserve">        (6)</w:t>
      </w:r>
      <w:r>
        <w:t>.</w:t>
      </w:r>
    </w:p>
    <w:p w14:paraId="5C35F38A" w14:textId="259030E3" w:rsidR="0040334E" w:rsidRDefault="0040334E" w:rsidP="00A1776A">
      <w:r>
        <w:t xml:space="preserve">Here we use a log link function for both </w:t>
      </w:r>
      <m:oMath>
        <m:sSub>
          <m:sSubPr>
            <m:ctrlPr>
              <w:rPr>
                <w:rFonts w:ascii="Cambria Math" w:hAnsi="Cambria Math"/>
                <w:i/>
              </w:rPr>
            </m:ctrlPr>
          </m:sSubPr>
          <m:e>
            <m:r>
              <w:rPr>
                <w:rFonts w:ascii="Cambria Math" w:hAnsi="Cambria Math"/>
              </w:rPr>
              <m:t>g</m:t>
            </m:r>
          </m:e>
          <m:sub>
            <m:r>
              <w:rPr>
                <w:rFonts w:ascii="Cambria Math" w:hAnsi="Cambria Math"/>
              </w:rPr>
              <m:t>1</m:t>
            </m:r>
          </m:sub>
        </m:sSub>
      </m:oMath>
      <w:r>
        <w:t xml:space="preserve"> and </w:t>
      </w:r>
      <m:oMath>
        <m:sSub>
          <m:sSubPr>
            <m:ctrlPr>
              <w:rPr>
                <w:rFonts w:ascii="Cambria Math" w:hAnsi="Cambria Math"/>
                <w:i/>
              </w:rPr>
            </m:ctrlPr>
          </m:sSubPr>
          <m:e>
            <m:r>
              <w:rPr>
                <w:rFonts w:ascii="Cambria Math" w:hAnsi="Cambria Math"/>
              </w:rPr>
              <m:t>g</m:t>
            </m:r>
          </m:e>
          <m:sub>
            <m:r>
              <w:rPr>
                <w:rFonts w:ascii="Cambria Math" w:hAnsi="Cambria Math"/>
              </w:rPr>
              <m:t>2</m:t>
            </m:r>
          </m:sub>
        </m:sSub>
      </m:oMath>
      <w:r>
        <w:t xml:space="preserve">, so the regression model in (6) is a negative binomial regression. Note that </w:t>
      </w:r>
      <m:oMath>
        <m:r>
          <m:rPr>
            <m:sty m:val="bi"/>
          </m:rPr>
          <w:rPr>
            <w:rFonts w:ascii="Cambria Math" w:hAnsi="Cambria Math"/>
          </w:rPr>
          <m:t>X</m:t>
        </m:r>
      </m:oMath>
      <w:r>
        <w:t xml:space="preserve"> contains 381 genomic features in all available tissues. In the following analysis, we use all features to run the regression in (6) to achieve better performance. The GAMLSS package in R is used to estimate the parameters in (6) as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α</m:t>
                </m:r>
              </m:e>
            </m:acc>
          </m:e>
          <m:sub>
            <m:r>
              <w:rPr>
                <w:rFonts w:ascii="Cambria Math" w:hAnsi="Cambria Math"/>
              </w:rPr>
              <m:t>0</m:t>
            </m:r>
          </m:sub>
          <m:sup>
            <m:r>
              <w:rPr>
                <w:rFonts w:ascii="Cambria Math" w:hAnsi="Cambria Math"/>
              </w:rPr>
              <m:t>d</m:t>
            </m:r>
          </m:sup>
        </m:sSubSup>
        <m:r>
          <w:rPr>
            <w:rFonts w:ascii="Cambria Math" w:hAnsi="Cambria Math"/>
          </w:rPr>
          <m:t>,⋯,</m:t>
        </m:r>
        <m:sSubSup>
          <m:sSubSupPr>
            <m:ctrlPr>
              <w:rPr>
                <w:rFonts w:ascii="Cambria Math" w:hAnsi="Cambria Math"/>
                <w:i/>
              </w:rPr>
            </m:ctrlPr>
          </m:sSubSupPr>
          <m:e>
            <m:acc>
              <m:accPr>
                <m:ctrlPr>
                  <w:rPr>
                    <w:rFonts w:ascii="Cambria Math" w:hAnsi="Cambria Math"/>
                    <w:i/>
                  </w:rPr>
                </m:ctrlPr>
              </m:accPr>
              <m:e>
                <m:r>
                  <w:rPr>
                    <w:rFonts w:ascii="Cambria Math" w:hAnsi="Cambria Math"/>
                  </w:rPr>
                  <m:t>α</m:t>
                </m:r>
              </m:e>
            </m:acc>
          </m:e>
          <m:sub>
            <m:r>
              <w:rPr>
                <w:rFonts w:ascii="Cambria Math" w:hAnsi="Cambria Math"/>
              </w:rPr>
              <m:t>m</m:t>
            </m:r>
          </m:sub>
          <m:sup>
            <m:r>
              <w:rPr>
                <w:rFonts w:ascii="Cambria Math" w:hAnsi="Cambria Math"/>
              </w:rPr>
              <m:t>d</m:t>
            </m:r>
          </m:sup>
        </m:sSubSup>
        <m:r>
          <w:rPr>
            <w:rFonts w:ascii="Cambria Math" w:hAnsi="Cambria Math"/>
          </w:rPr>
          <m:t>,</m:t>
        </m:r>
        <m:sSubSup>
          <m:sSubSupPr>
            <m:ctrlPr>
              <w:rPr>
                <w:rFonts w:ascii="Cambria Math" w:hAnsi="Cambria Math"/>
                <w:i/>
              </w:rPr>
            </m:ctrlPr>
          </m:sSubSupPr>
          <m:e>
            <m:acc>
              <m:accPr>
                <m:ctrlPr>
                  <w:rPr>
                    <w:rFonts w:ascii="Cambria Math" w:hAnsi="Cambria Math"/>
                    <w:i/>
                  </w:rPr>
                </m:ctrlPr>
              </m:accPr>
              <m:e>
                <m:r>
                  <w:rPr>
                    <w:rFonts w:ascii="Cambria Math" w:hAnsi="Cambria Math"/>
                  </w:rPr>
                  <m:t>β</m:t>
                </m:r>
              </m:e>
            </m:acc>
          </m:e>
          <m:sub>
            <m:r>
              <w:rPr>
                <w:rFonts w:ascii="Cambria Math" w:hAnsi="Cambria Math"/>
              </w:rPr>
              <m:t>0</m:t>
            </m:r>
          </m:sub>
          <m:sup>
            <m:r>
              <w:rPr>
                <w:rFonts w:ascii="Cambria Math" w:hAnsi="Cambria Math"/>
              </w:rPr>
              <m:t>d</m:t>
            </m:r>
          </m:sup>
        </m:sSubSup>
        <m:r>
          <w:rPr>
            <w:rFonts w:ascii="Cambria Math" w:hAnsi="Cambria Math"/>
          </w:rPr>
          <m:t>,⋯,</m:t>
        </m:r>
        <m:sSubSup>
          <m:sSubSupPr>
            <m:ctrlPr>
              <w:rPr>
                <w:rFonts w:ascii="Cambria Math" w:hAnsi="Cambria Math"/>
                <w:i/>
              </w:rPr>
            </m:ctrlPr>
          </m:sSubSupPr>
          <m:e>
            <m:acc>
              <m:accPr>
                <m:ctrlPr>
                  <w:rPr>
                    <w:rFonts w:ascii="Cambria Math" w:hAnsi="Cambria Math"/>
                    <w:i/>
                  </w:rPr>
                </m:ctrlPr>
              </m:accPr>
              <m:e>
                <m:r>
                  <w:rPr>
                    <w:rFonts w:ascii="Cambria Math" w:hAnsi="Cambria Math"/>
                  </w:rPr>
                  <m:t>β</m:t>
                </m:r>
              </m:e>
            </m:acc>
          </m:e>
          <m:sub>
            <m:r>
              <w:rPr>
                <w:rFonts w:ascii="Cambria Math" w:hAnsi="Cambria Math"/>
              </w:rPr>
              <m:t>m</m:t>
            </m:r>
          </m:sub>
          <m:sup>
            <m:r>
              <w:rPr>
                <w:rFonts w:ascii="Cambria Math" w:hAnsi="Cambria Math"/>
              </w:rPr>
              <m:t>d</m:t>
            </m:r>
          </m:sup>
        </m:sSubSup>
      </m:oMath>
      <w:r>
        <w:t xml:space="preserve">. Generally, there are biological reasons to explain how </w:t>
      </w:r>
      <m:oMath>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oMath>
      <w:r>
        <w:t xml:space="preserve"> changes with covariates. For example, single-stranded DNA in the later replicated regions usually suffers from accumulative damage resulting in larger </w:t>
      </w:r>
      <m:oMath>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oMath>
      <w:r>
        <w:t xml:space="preserve">. It is more difficult to interpret such a relationship with </w:t>
      </w:r>
      <m:oMath>
        <m:sSubSup>
          <m:sSubSupPr>
            <m:ctrlPr>
              <w:rPr>
                <w:rFonts w:ascii="Cambria Math" w:hAnsi="Cambria Math"/>
                <w:i/>
              </w:rPr>
            </m:ctrlPr>
          </m:sSubSupPr>
          <m:e>
            <m:r>
              <w:rPr>
                <w:rFonts w:ascii="Cambria Math" w:hAnsi="Cambria Math"/>
              </w:rPr>
              <m:t>σ</m:t>
            </m:r>
          </m:e>
          <m:sub>
            <m:r>
              <w:rPr>
                <w:rFonts w:ascii="Cambria Math" w:hAnsi="Cambria Math"/>
              </w:rPr>
              <m:t>i</m:t>
            </m:r>
          </m:sub>
          <m:sup>
            <m:r>
              <w:rPr>
                <w:rFonts w:ascii="Cambria Math" w:hAnsi="Cambria Math"/>
              </w:rPr>
              <m:t>d</m:t>
            </m:r>
          </m:sup>
        </m:sSubSup>
      </m:oMath>
      <w:r>
        <w:t xml:space="preserve">. Hence, we simplify equation (6) by assuming </w:t>
      </w:r>
      <m:oMath>
        <m:sSubSup>
          <m:sSubSupPr>
            <m:ctrlPr>
              <w:rPr>
                <w:rFonts w:ascii="Cambria Math" w:hAnsi="Cambria Math"/>
                <w:i/>
              </w:rPr>
            </m:ctrlPr>
          </m:sSubSupPr>
          <m:e>
            <m:r>
              <w:rPr>
                <w:rFonts w:ascii="Cambria Math" w:hAnsi="Cambria Math"/>
              </w:rPr>
              <m:t>σ</m:t>
            </m:r>
          </m:e>
          <m:sub>
            <m:r>
              <w:rPr>
                <w:rFonts w:ascii="Cambria Math" w:hAnsi="Cambria Math"/>
              </w:rPr>
              <m:t>i</m:t>
            </m:r>
          </m:sub>
          <m:sup>
            <m:r>
              <w:rPr>
                <w:rFonts w:ascii="Cambria Math" w:hAnsi="Cambria Math"/>
              </w:rPr>
              <m:t>d</m:t>
            </m:r>
          </m:sup>
        </m:sSubSup>
      </m:oMath>
      <w:r>
        <w:t xml:space="preserve"> is constant in our real data analysis.</w:t>
      </w:r>
      <w:r w:rsidR="00535946">
        <w:t xml:space="preserve"> In order to separate the local </w:t>
      </w:r>
      <w:r w:rsidR="008C6DAB">
        <w:t>context effect, we separate the 64 local 3 mers to train 64</w:t>
      </w:r>
      <w:r w:rsidR="00964D82">
        <w:sym w:font="Symbol" w:char="F0B4"/>
      </w:r>
      <w:r w:rsidR="00B35015">
        <w:t>2 parameter during the training process.</w:t>
      </w:r>
    </w:p>
    <w:p w14:paraId="74BE9BD2" w14:textId="77777777" w:rsidR="0040334E" w:rsidRPr="0040334E" w:rsidRDefault="0040334E" w:rsidP="0040334E">
      <w:pPr>
        <w:rPr>
          <w:lang w:eastAsia="en-US"/>
        </w:rPr>
      </w:pPr>
    </w:p>
    <w:p w14:paraId="5028C042" w14:textId="4326E6F8" w:rsidR="00F31D1E" w:rsidRDefault="00F142C1" w:rsidP="006F4733">
      <w:pPr>
        <w:pStyle w:val="Heading2"/>
        <w:rPr>
          <w:lang w:eastAsia="en-US"/>
        </w:rPr>
      </w:pPr>
      <w:bookmarkStart w:id="87" w:name="_Toc474492469"/>
      <w:r>
        <w:rPr>
          <w:lang w:eastAsia="en-US"/>
        </w:rPr>
        <w:t>Testing details</w:t>
      </w:r>
      <w:bookmarkEnd w:id="87"/>
    </w:p>
    <w:p w14:paraId="297E5495" w14:textId="77777777" w:rsidR="00A1776A" w:rsidRDefault="00A1776A" w:rsidP="00A1776A">
      <w:r>
        <w:t xml:space="preserve">Suppose there are </w:t>
      </w:r>
      <m:oMath>
        <m:r>
          <w:rPr>
            <w:rFonts w:ascii="Cambria Math" w:hAnsi="Cambria Math"/>
          </w:rPr>
          <m:t>K</m:t>
        </m:r>
      </m:oMath>
      <w:r>
        <w:t xml:space="preserve"> regions to be tested. We use the local mutation rate to evaluate the mutation burden. For the </w:t>
      </w:r>
      <m:oMath>
        <m:sSup>
          <m:sSupPr>
            <m:ctrlPr>
              <w:rPr>
                <w:rFonts w:ascii="Cambria Math" w:hAnsi="Cambria Math"/>
                <w:i/>
              </w:rPr>
            </m:ctrlPr>
          </m:sSupPr>
          <m:e>
            <m:r>
              <w:rPr>
                <w:rFonts w:ascii="Cambria Math" w:hAnsi="Cambria Math"/>
              </w:rPr>
              <m:t>k</m:t>
            </m:r>
          </m:e>
          <m:sup>
            <m:r>
              <w:rPr>
                <w:rFonts w:ascii="Cambria Math" w:hAnsi="Cambria Math"/>
              </w:rPr>
              <m:t>th</m:t>
            </m:r>
          </m:sup>
        </m:sSup>
      </m:oMath>
      <w:r>
        <w:t xml:space="preserve"> target region (</w:t>
      </w:r>
      <m:oMath>
        <m:r>
          <w:rPr>
            <w:rFonts w:ascii="Cambria Math" w:hAnsi="Cambria Math"/>
          </w:rPr>
          <m:t>k=1,⋯,K</m:t>
        </m:r>
      </m:oMath>
      <w:r>
        <w:t xml:space="preserve">), one way of calculating the covariates is to extend it into length </w:t>
      </w:r>
      <m:oMath>
        <m:r>
          <w:rPr>
            <w:rFonts w:ascii="Cambria Math" w:hAnsi="Cambria Math"/>
          </w:rPr>
          <m:t>l</m:t>
        </m:r>
      </m:oMath>
      <w:r>
        <w:t xml:space="preserve"> (illustrative figure given in Fig. S2). Then we calculate the average signal for feature </w:t>
      </w:r>
      <m:oMath>
        <m:r>
          <w:rPr>
            <w:rFonts w:ascii="Cambria Math" w:hAnsi="Cambria Math"/>
          </w:rPr>
          <m:t>j</m:t>
        </m:r>
      </m:oMath>
      <w:r>
        <w:t xml:space="preserve"> as </w:t>
      </w:r>
      <m:oMath>
        <m:sSub>
          <m:sSubPr>
            <m:ctrlPr>
              <w:rPr>
                <w:rFonts w:ascii="Cambria Math" w:hAnsi="Cambria Math"/>
                <w:i/>
              </w:rPr>
            </m:ctrlPr>
          </m:sSubPr>
          <m:e>
            <m:r>
              <w:rPr>
                <w:rFonts w:ascii="Cambria Math" w:hAnsi="Cambria Math"/>
              </w:rPr>
              <m:t>x</m:t>
            </m:r>
          </m:e>
          <m:sub>
            <m:r>
              <w:rPr>
                <w:rFonts w:ascii="Cambria Math" w:hAnsi="Cambria Math"/>
              </w:rPr>
              <m:t>k,j</m:t>
            </m:r>
          </m:sub>
        </m:sSub>
        <m:r>
          <w:rPr>
            <w:rFonts w:ascii="Cambria Math" w:hAnsi="Cambria Math"/>
          </w:rPr>
          <m:t>, j=1, ⋯m</m:t>
        </m:r>
      </m:oMath>
      <w:r>
        <w:t xml:space="preserve"> for this extended bin, and after PCA projection let </w:t>
      </w:r>
      <m:oMath>
        <m:sSubSup>
          <m:sSubSupPr>
            <m:ctrlPr>
              <w:rPr>
                <w:rFonts w:ascii="Cambria Math" w:hAnsi="Cambria Math"/>
                <w:i/>
              </w:rPr>
            </m:ctrlPr>
          </m:sSubSupPr>
          <m:e>
            <m:r>
              <w:rPr>
                <w:rFonts w:ascii="Cambria Math" w:hAnsi="Cambria Math"/>
              </w:rPr>
              <m:t>x</m:t>
            </m:r>
          </m:e>
          <m:sub>
            <m:r>
              <w:rPr>
                <w:rFonts w:ascii="Cambria Math" w:hAnsi="Cambria Math"/>
              </w:rPr>
              <m:t>k,j</m:t>
            </m:r>
          </m:sub>
          <m:sup>
            <m:r>
              <w:rPr>
                <w:rFonts w:ascii="Cambria Math" w:hAnsi="Cambria Math"/>
              </w:rPr>
              <m:t>'</m:t>
            </m:r>
          </m:sup>
        </m:sSubSup>
      </m:oMath>
      <w:r>
        <w:t xml:space="preserve"> represent the value for the </w:t>
      </w:r>
      <m:oMath>
        <m:sSup>
          <m:sSupPr>
            <m:ctrlPr>
              <w:rPr>
                <w:rFonts w:ascii="Cambria Math" w:hAnsi="Cambria Math"/>
                <w:i/>
              </w:rPr>
            </m:ctrlPr>
          </m:sSupPr>
          <m:e>
            <m:r>
              <w:rPr>
                <w:rFonts w:ascii="Cambria Math" w:hAnsi="Cambria Math"/>
              </w:rPr>
              <m:t>j</m:t>
            </m:r>
          </m:e>
          <m:sup>
            <m:r>
              <w:rPr>
                <w:rFonts w:ascii="Cambria Math" w:hAnsi="Cambria Math"/>
              </w:rPr>
              <m:t>th</m:t>
            </m:r>
          </m:sup>
        </m:sSup>
      </m:oMath>
      <w:r>
        <w:t xml:space="preserve"> PC.  The local mutation parameters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μ</m:t>
                </m:r>
              </m:e>
            </m:acc>
          </m:e>
          <m:sub>
            <m:r>
              <w:rPr>
                <w:rFonts w:ascii="Cambria Math" w:hAnsi="Cambria Math"/>
              </w:rPr>
              <m:t>k</m:t>
            </m:r>
          </m:sub>
          <m:sup>
            <m:r>
              <w:rPr>
                <w:rFonts w:ascii="Cambria Math" w:hAnsi="Cambria Math"/>
              </w:rPr>
              <m:t>d</m:t>
            </m:r>
          </m:sup>
        </m:sSubSup>
      </m:oMath>
      <w:r>
        <w:t xml:space="preserve"> and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σ</m:t>
                </m:r>
              </m:e>
            </m:acc>
          </m:e>
          <m:sub>
            <m:r>
              <w:rPr>
                <w:rFonts w:ascii="Cambria Math" w:hAnsi="Cambria Math"/>
              </w:rPr>
              <m:t>k</m:t>
            </m:r>
          </m:sub>
          <m:sup>
            <m:r>
              <w:rPr>
                <w:rFonts w:ascii="Cambria Math" w:hAnsi="Cambria Math"/>
              </w:rPr>
              <m:t>d</m:t>
            </m:r>
          </m:sup>
        </m:sSubSup>
      </m:oMath>
      <w:r>
        <w:t xml:space="preserve"> in the extended bin for the </w:t>
      </w:r>
      <m:oMath>
        <m:sSup>
          <m:sSupPr>
            <m:ctrlPr>
              <w:rPr>
                <w:rFonts w:ascii="Cambria Math" w:hAnsi="Cambria Math"/>
                <w:i/>
              </w:rPr>
            </m:ctrlPr>
          </m:sSupPr>
          <m:e>
            <m:r>
              <w:rPr>
                <w:rFonts w:ascii="Cambria Math" w:hAnsi="Cambria Math"/>
              </w:rPr>
              <m:t>k</m:t>
            </m:r>
          </m:e>
          <m:sup>
            <m:r>
              <w:rPr>
                <w:rFonts w:ascii="Cambria Math" w:hAnsi="Cambria Math"/>
              </w:rPr>
              <m:t>th</m:t>
            </m:r>
          </m:sup>
        </m:sSup>
      </m:oMath>
      <w:r>
        <w:t xml:space="preserve"> target region can be calculated as</w:t>
      </w:r>
    </w:p>
    <w:p w14:paraId="6E7FA082" w14:textId="77777777" w:rsidR="00A1776A" w:rsidRDefault="00A1776A" w:rsidP="00A1776A">
      <w:pPr>
        <w:pStyle w:val="NoSpacing"/>
        <w:jc w:val="right"/>
      </w:pPr>
      <w:r w:rsidRPr="00383C58">
        <w:rPr>
          <w:position w:val="-42"/>
        </w:rPr>
        <w:object w:dxaOrig="4640" w:dyaOrig="980" w14:anchorId="793D3597">
          <v:shape id="_x0000_i1032" type="#_x0000_t75" style="width:232.65pt;height:50pt" o:ole="">
            <v:imagedata r:id="rId42" o:title=""/>
          </v:shape>
          <o:OLEObject Type="Embed" ProgID="Equation.DSMT4" ShapeID="_x0000_i1032" DrawAspect="Content" ObjectID="_1548235857" r:id="rId43"/>
        </w:object>
      </w:r>
      <w:r w:rsidRPr="00592E75">
        <w:t xml:space="preserve">      </w:t>
      </w:r>
      <w:r>
        <w:t xml:space="preserve">                  </w:t>
      </w:r>
      <w:r w:rsidRPr="00592E75">
        <w:t>(7).</w:t>
      </w:r>
    </w:p>
    <w:p w14:paraId="512483B2" w14:textId="77777777" w:rsidR="00BC1A5F" w:rsidRDefault="00A1776A" w:rsidP="00BC1A5F">
      <w:r>
        <w:t xml:space="preserve">In real data analysis, the length of the </w:t>
      </w:r>
      <m:oMath>
        <m:sSup>
          <m:sSupPr>
            <m:ctrlPr>
              <w:rPr>
                <w:rFonts w:ascii="Cambria Math" w:hAnsi="Cambria Math"/>
                <w:i/>
              </w:rPr>
            </m:ctrlPr>
          </m:sSupPr>
          <m:e>
            <m:r>
              <w:rPr>
                <w:rFonts w:ascii="Cambria Math" w:hAnsi="Cambria Math"/>
              </w:rPr>
              <m:t>k</m:t>
            </m:r>
          </m:e>
          <m:sup>
            <m:r>
              <w:rPr>
                <w:rFonts w:ascii="Cambria Math" w:hAnsi="Cambria Math"/>
              </w:rPr>
              <m:t>th</m:t>
            </m:r>
          </m:sup>
        </m:sSup>
      </m:oMath>
      <w:r>
        <w:t xml:space="preserve"> test region </w:t>
      </w:r>
      <m:oMath>
        <m:sSub>
          <m:sSubPr>
            <m:ctrlPr>
              <w:rPr>
                <w:rFonts w:ascii="Cambria Math" w:hAnsi="Cambria Math"/>
                <w:i/>
              </w:rPr>
            </m:ctrlPr>
          </m:sSubPr>
          <m:e>
            <m:r>
              <w:rPr>
                <w:rFonts w:ascii="Cambria Math" w:hAnsi="Cambria Math"/>
              </w:rPr>
              <m:t>l</m:t>
            </m:r>
          </m:e>
          <m:sub>
            <m:r>
              <w:rPr>
                <w:rFonts w:ascii="Cambria Math" w:hAnsi="Cambria Math"/>
              </w:rPr>
              <m:t>k</m:t>
            </m:r>
          </m:sub>
        </m:sSub>
      </m:oMath>
      <w:r>
        <w:t xml:space="preserve"> is much shorter than the length of the training bins (up to 1Mb). Hence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μ</m:t>
                </m:r>
              </m:e>
            </m:acc>
          </m:e>
          <m:sub>
            <m:r>
              <w:rPr>
                <w:rFonts w:ascii="Cambria Math" w:hAnsi="Cambria Math"/>
              </w:rPr>
              <m:t>k</m:t>
            </m:r>
          </m:sub>
          <m:sup>
            <m:r>
              <w:rPr>
                <w:rFonts w:ascii="Cambria Math" w:hAnsi="Cambria Math"/>
              </w:rPr>
              <m:t>d</m:t>
            </m:r>
          </m:sup>
        </m:sSubSup>
      </m:oMath>
      <w:r>
        <w:t xml:space="preserve"> needs to be adjusted by a factor of </w:t>
      </w:r>
      <m:oMath>
        <m:sSub>
          <m:sSubPr>
            <m:ctrlPr>
              <w:rPr>
                <w:rFonts w:ascii="Cambria Math" w:hAnsi="Cambria Math"/>
                <w:i/>
              </w:rPr>
            </m:ctrlPr>
          </m:sSubPr>
          <m:e>
            <m:r>
              <w:rPr>
                <w:rFonts w:ascii="Cambria Math" w:hAnsi="Cambria Math"/>
              </w:rPr>
              <m:t>l</m:t>
            </m:r>
          </m:e>
          <m:sub>
            <m:r>
              <w:rPr>
                <w:rFonts w:ascii="Cambria Math" w:hAnsi="Cambria Math"/>
              </w:rPr>
              <m:t>k</m:t>
            </m:r>
          </m:sub>
        </m:sSub>
        <m:r>
          <w:rPr>
            <w:rFonts w:ascii="Cambria Math" w:hAnsi="Cambria Math"/>
          </w:rPr>
          <m:t>/l</m:t>
        </m:r>
      </m:oMath>
      <w:r>
        <w:t xml:space="preserve">. Then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σ</m:t>
                </m:r>
              </m:e>
            </m:acc>
          </m:e>
          <m:sub>
            <m:r>
              <w:rPr>
                <w:rFonts w:ascii="Cambria Math" w:hAnsi="Cambria Math"/>
              </w:rPr>
              <m:t>k</m:t>
            </m:r>
          </m:sub>
          <m:sup>
            <m:r>
              <w:rPr>
                <w:rFonts w:ascii="Cambria Math" w:hAnsi="Cambria Math"/>
              </w:rPr>
              <m:t>d</m:t>
            </m:r>
          </m:sup>
        </m:sSubSup>
      </m:oMath>
      <w:r>
        <w:t xml:space="preserve"> and the adjusted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μ</m:t>
                </m:r>
              </m:e>
            </m:acc>
          </m:e>
          <m:sub>
            <m:r>
              <w:rPr>
                <w:rFonts w:ascii="Cambria Math" w:hAnsi="Cambria Math"/>
              </w:rPr>
              <m:t>k</m:t>
            </m:r>
          </m:sub>
          <m:sup>
            <m:r>
              <w:rPr>
                <w:rFonts w:ascii="Cambria Math" w:hAnsi="Cambria Math"/>
              </w:rPr>
              <m:t>d</m:t>
            </m:r>
          </m:sup>
        </m:sSubSup>
      </m:oMath>
      <w:r>
        <w:t xml:space="preserve"> can be used to calculate the disease specific P value, </w:t>
      </w:r>
      <m:oMath>
        <m:sSubSup>
          <m:sSubSupPr>
            <m:ctrlPr>
              <w:rPr>
                <w:rFonts w:ascii="Cambria Math" w:hAnsi="Cambria Math"/>
                <w:i/>
              </w:rPr>
            </m:ctrlPr>
          </m:sSubSupPr>
          <m:e>
            <m:r>
              <w:rPr>
                <w:rFonts w:ascii="Cambria Math" w:hAnsi="Cambria Math"/>
              </w:rPr>
              <m:t>p</m:t>
            </m:r>
          </m:e>
          <m:sub>
            <m:r>
              <w:rPr>
                <w:rFonts w:ascii="Cambria Math" w:hAnsi="Cambria Math"/>
              </w:rPr>
              <m:t>k</m:t>
            </m:r>
          </m:sub>
          <m:sup>
            <m:r>
              <w:rPr>
                <w:rFonts w:ascii="Cambria Math" w:hAnsi="Cambria Math"/>
              </w:rPr>
              <m:t>d</m:t>
            </m:r>
          </m:sup>
        </m:sSubSup>
      </m:oMath>
      <w:r>
        <w:t xml:space="preserve">. This above scheme is usually computationally expensive because there are usually millions of target regions to be tested. Therefore, we also propose an approximation method </w:t>
      </w:r>
      <w:r w:rsidR="00C8058E">
        <w:t>alternatively</w:t>
      </w:r>
      <w:r>
        <w:t xml:space="preserve"> to replace the optimal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μ</m:t>
                </m:r>
              </m:e>
            </m:acc>
          </m:e>
          <m:sub>
            <m:r>
              <w:rPr>
                <w:rFonts w:ascii="Cambria Math" w:hAnsi="Cambria Math"/>
              </w:rPr>
              <m:t>k</m:t>
            </m:r>
          </m:sub>
          <m:sup>
            <m:r>
              <w:rPr>
                <w:rFonts w:ascii="Cambria Math" w:hAnsi="Cambria Math"/>
              </w:rPr>
              <m:t>d</m:t>
            </m:r>
          </m:sup>
        </m:sSubSup>
      </m:oMath>
      <w:r>
        <w:t xml:space="preserve"> and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σ</m:t>
                </m:r>
              </m:e>
            </m:acc>
          </m:e>
          <m:sub>
            <m:r>
              <w:rPr>
                <w:rFonts w:ascii="Cambria Math" w:hAnsi="Cambria Math"/>
              </w:rPr>
              <m:t>k</m:t>
            </m:r>
          </m:sub>
          <m:sup>
            <m:r>
              <w:rPr>
                <w:rFonts w:ascii="Cambria Math" w:hAnsi="Cambria Math"/>
              </w:rPr>
              <m:t>d</m:t>
            </m:r>
          </m:sup>
        </m:sSubSup>
      </m:oMath>
      <w:r>
        <w:t xml:space="preserve"> in our analysis.</w:t>
      </w:r>
      <w:r w:rsidR="00BC1A5F">
        <w:t xml:space="preserve"> In order to separate the local context effect, we separate the 64 3mers and run individual regression models for each 3mer. </w:t>
      </w:r>
    </w:p>
    <w:p w14:paraId="3E70A921" w14:textId="5E7435D8" w:rsidR="000C4403" w:rsidRDefault="002A0E08" w:rsidP="000C4403">
      <w:r>
        <w:t xml:space="preserve">The negative binomial model mentioned in equation (5) can effectively control the false positives when there is </w:t>
      </w:r>
      <w:r w:rsidR="0002360F">
        <w:t xml:space="preserve">huge overdispersion. However, the negative side on (5) is that when there is little heterogeneity among patients and heterogeneity over different regions of the genome can be completely removed by regressing against the external features, estimation in (7) might fail. In other words, it </w:t>
      </w:r>
      <w:r w:rsidR="00520463">
        <w:t>cannot</w:t>
      </w:r>
      <w:r w:rsidR="0002360F">
        <w:t xml:space="preserve"> handle the non over-dispersed data well. In order to solve this problem, we first use Poisson regression which assumes </w:t>
      </w:r>
      <w:r w:rsidR="00791FAB">
        <w:t>equal mean and variance</w:t>
      </w:r>
      <w:r w:rsidR="0002360F">
        <w:t>.</w:t>
      </w:r>
      <w:r w:rsidR="005F07D5">
        <w:t xml:space="preserve"> Then we run a test using the method mentioned in \cite{</w:t>
      </w:r>
      <w:r w:rsidR="005F07D5" w:rsidRPr="005F07D5">
        <w:t>Regression-based tests for overdispersion in the Poisson model</w:t>
      </w:r>
      <w:r w:rsidR="005F07D5">
        <w:t>}</w:t>
      </w:r>
      <w:r w:rsidR="000C4403">
        <w:t xml:space="preserve"> for the following hypothesis: provided the regression function is correctly specified and ordinary least squares parameter estimates are consistent, whether variance is equal to the mean. Specifically, we assume</w:t>
      </w:r>
      <w:r w:rsidR="009658F3">
        <w:t xml:space="preserve"> </w:t>
      </w:r>
      <m:oMath>
        <m:sSub>
          <m:sSubPr>
            <m:ctrlPr>
              <w:rPr>
                <w:rFonts w:ascii="Cambria Math" w:hAnsi="Cambria Math"/>
                <w:i/>
              </w:rPr>
            </m:ctrlPr>
          </m:sSubPr>
          <m:e>
            <m:r>
              <w:rPr>
                <w:rFonts w:ascii="Cambria Math" w:hAnsi="Cambria Math"/>
              </w:rPr>
              <m:t>H</m:t>
            </m:r>
          </m:e>
          <m:sub>
            <m:r>
              <w:rPr>
                <w:rFonts w:ascii="Cambria Math" w:hAnsi="Cambria Math"/>
              </w:rPr>
              <m:t>0</m:t>
            </m:r>
          </m:sub>
        </m:sSub>
        <m:r>
          <w:rPr>
            <w:rFonts w:ascii="Cambria Math" w:hAnsi="Cambria Math"/>
          </w:rPr>
          <m:t>:var</m:t>
        </m:r>
        <m:d>
          <m:dPr>
            <m:ctrlPr>
              <w:rPr>
                <w:rFonts w:ascii="Cambria Math" w:hAnsi="Cambria Math"/>
                <w:i/>
              </w:rPr>
            </m:ctrlPr>
          </m:dPr>
          <m:e>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e>
        </m:d>
        <m:r>
          <w:rPr>
            <w:rFonts w:ascii="Cambria Math" w:hAnsi="Cambria Math"/>
          </w:rPr>
          <m:t>=</m:t>
        </m:r>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oMath>
      <w:r w:rsidR="009658F3">
        <w:t xml:space="preserve">, and the alternative </w:t>
      </w:r>
      <w:r w:rsidR="00766013">
        <w:t xml:space="preserve">hypothesis is </w:t>
      </w:r>
      <m:oMath>
        <m:sSub>
          <m:sSubPr>
            <m:ctrlPr>
              <w:rPr>
                <w:rFonts w:ascii="Cambria Math" w:hAnsi="Cambria Math"/>
                <w:i/>
              </w:rPr>
            </m:ctrlPr>
          </m:sSubPr>
          <m:e>
            <m:r>
              <w:rPr>
                <w:rFonts w:ascii="Cambria Math" w:hAnsi="Cambria Math"/>
              </w:rPr>
              <m:t>H</m:t>
            </m:r>
          </m:e>
          <m:sub>
            <m:r>
              <w:rPr>
                <w:rFonts w:ascii="Cambria Math" w:hAnsi="Cambria Math"/>
              </w:rPr>
              <m:t>0</m:t>
            </m:r>
          </m:sub>
        </m:sSub>
        <m:r>
          <w:rPr>
            <w:rFonts w:ascii="Cambria Math" w:hAnsi="Cambria Math"/>
          </w:rPr>
          <m:t>:var</m:t>
        </m:r>
        <m:d>
          <m:dPr>
            <m:ctrlPr>
              <w:rPr>
                <w:rFonts w:ascii="Cambria Math" w:hAnsi="Cambria Math"/>
                <w:i/>
              </w:rPr>
            </m:ctrlPr>
          </m:dPr>
          <m:e>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e>
        </m:d>
        <m:r>
          <w:rPr>
            <w:rFonts w:ascii="Cambria Math" w:hAnsi="Cambria Math"/>
          </w:rPr>
          <m:t>=</m:t>
        </m:r>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r>
          <w:rPr>
            <w:rFonts w:ascii="Cambria Math" w:hAnsi="Cambria Math"/>
          </w:rPr>
          <m:t>+αg</m:t>
        </m:r>
        <m:d>
          <m:dPr>
            <m:ctrlPr>
              <w:rPr>
                <w:rFonts w:ascii="Cambria Math" w:hAnsi="Cambria Math"/>
                <w:i/>
              </w:rPr>
            </m:ctrlPr>
          </m:dPr>
          <m:e>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e>
        </m:d>
      </m:oMath>
      <w:r w:rsidR="00766013">
        <w:t xml:space="preserve">. </w:t>
      </w:r>
      <w:r w:rsidR="003A7F7F">
        <w:t>In particular,</w:t>
      </w:r>
      <w:r w:rsidR="00766013">
        <w:t xml:space="preserve"> we test</w:t>
      </w:r>
      <w:r w:rsidR="003A7F7F">
        <w:t>ed</w:t>
      </w:r>
      <w:r w:rsidR="00766013">
        <w:t xml:space="preserve"> whether </w:t>
      </w:r>
      <m:oMath>
        <m:r>
          <w:rPr>
            <w:rFonts w:ascii="Cambria Math" w:hAnsi="Cambria Math"/>
          </w:rPr>
          <m:t>α=0</m:t>
        </m:r>
      </m:oMath>
      <w:r w:rsidR="00766013">
        <w:t>.</w:t>
      </w:r>
      <w:r w:rsidR="003A7F7F">
        <w:t xml:space="preserve"> When this test for </w:t>
      </w:r>
      <w:r w:rsidR="00FA6BDF">
        <w:t>Poisson</w:t>
      </w:r>
      <w:r w:rsidR="003A7F7F">
        <w:t xml:space="preserve"> regression fails, we swich to negative binomial regression for better fitting.</w:t>
      </w:r>
      <w:r w:rsidR="009D3216">
        <w:t xml:space="preserve"> During the implementation stage, we used the AER package in R (</w:t>
      </w:r>
      <w:r w:rsidR="004249DE">
        <w:t xml:space="preserve">the </w:t>
      </w:r>
      <w:r w:rsidR="009D3216" w:rsidRPr="009D3216">
        <w:t>dispersiontest</w:t>
      </w:r>
      <w:r w:rsidR="009D3216">
        <w:t xml:space="preserve"> function) to run this test.</w:t>
      </w:r>
      <w:r w:rsidR="00380BCF">
        <w:t xml:space="preserve"> We provided the summary of estimated overdispersion parameter in mu</w:t>
      </w:r>
      <w:r w:rsidR="00507058">
        <w:t xml:space="preserve">ltiple cancer types in </w:t>
      </w:r>
      <w:r w:rsidR="00507058">
        <w:fldChar w:fldCharType="begin"/>
      </w:r>
      <w:r w:rsidR="00507058">
        <w:instrText xml:space="preserve"> REF _Ref474251227 \h </w:instrText>
      </w:r>
      <w:r w:rsidR="00507058">
        <w:fldChar w:fldCharType="separate"/>
      </w:r>
      <w:r w:rsidR="002511D5">
        <w:t xml:space="preserve">Figure S </w:t>
      </w:r>
      <w:r w:rsidR="002511D5">
        <w:rPr>
          <w:noProof/>
        </w:rPr>
        <w:t>2</w:t>
      </w:r>
      <w:r w:rsidR="002511D5">
        <w:noBreakHyphen/>
      </w:r>
      <w:r w:rsidR="002511D5">
        <w:rPr>
          <w:noProof/>
        </w:rPr>
        <w:t>8</w:t>
      </w:r>
      <w:r w:rsidR="00507058">
        <w:fldChar w:fldCharType="end"/>
      </w:r>
      <w:r w:rsidR="00507058">
        <w:t xml:space="preserve">. It clearly shows that different </w:t>
      </w:r>
      <w:r w:rsidR="00507058">
        <w:lastRenderedPageBreak/>
        <w:t xml:space="preserve">cancer types and local 3mers has distinct </w:t>
      </w:r>
      <w:r w:rsidR="005D5B1E">
        <w:t xml:space="preserve">overdispersion status. In CLL, the overdispersion parameters ranges from 0.8285 to 0.9784, indicating Poisson regression models for all 3mers are enough during the training process. However, </w:t>
      </w:r>
      <w:r w:rsidR="0046549B">
        <w:t>in breast cancer, the overdispersion parameter ranges from 0.8130 to 3.0760. 8 out of the 64 3mers need to u</w:t>
      </w:r>
      <w:r w:rsidR="00EE21DE">
        <w:t xml:space="preserve">se the negative binomial models to handle the </w:t>
      </w:r>
      <w:r w:rsidR="00BF2728">
        <w:t>extra variance.</w:t>
      </w:r>
    </w:p>
    <w:p w14:paraId="48072CAF" w14:textId="5B89E5EE" w:rsidR="00347701" w:rsidRDefault="00347701" w:rsidP="00347701">
      <w:pPr>
        <w:pStyle w:val="Caption"/>
        <w:keepNext/>
        <w:jc w:val="both"/>
      </w:pPr>
      <w:bookmarkStart w:id="88" w:name="_Ref474251227"/>
      <w:bookmarkStart w:id="89" w:name="_Toc474492494"/>
      <w:r>
        <w:t xml:space="preserve">Figure S </w:t>
      </w:r>
      <w:fldSimple w:instr=" STYLEREF 1 \s ">
        <w:r w:rsidR="002511D5">
          <w:rPr>
            <w:noProof/>
          </w:rPr>
          <w:t>2</w:t>
        </w:r>
      </w:fldSimple>
      <w:r w:rsidR="00E62D8E">
        <w:noBreakHyphen/>
      </w:r>
      <w:fldSimple w:instr=" SEQ Figure_S \* ARABIC \s 1 ">
        <w:r w:rsidR="002511D5">
          <w:rPr>
            <w:noProof/>
          </w:rPr>
          <w:t>8</w:t>
        </w:r>
      </w:fldSimple>
      <w:bookmarkEnd w:id="88"/>
      <w:r>
        <w:t xml:space="preserve"> summary of </w:t>
      </w:r>
      <w:r w:rsidR="0048358B">
        <w:t xml:space="preserve">estimated </w:t>
      </w:r>
      <w:r>
        <w:t xml:space="preserve">overdispersion </w:t>
      </w:r>
      <w:r w:rsidR="0048358B">
        <w:t>parameter in multiple cancer types</w:t>
      </w:r>
      <w:bookmarkEnd w:id="89"/>
    </w:p>
    <w:p w14:paraId="44A42E54" w14:textId="3B0D7D46" w:rsidR="00347701" w:rsidRDefault="00347701" w:rsidP="000C4403">
      <w:r>
        <w:rPr>
          <w:noProof/>
        </w:rPr>
        <w:drawing>
          <wp:inline distT="0" distB="0" distL="0" distR="0" wp14:anchorId="26BF43C4" wp14:editId="7E52F1A3">
            <wp:extent cx="5946140" cy="3566795"/>
            <wp:effectExtent l="0" t="0" r="0" b="0"/>
            <wp:docPr id="42" name="Picture 42" descr="/Users/jingzhang/Documents/Research/ENCODECancer/figurePlot/Figure/Burden/Train/fitted/figure/train.dispersion.parameter.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ingzhang/Documents/Research/ENCODECancer/figurePlot/Figure/Burden/Train/fitted/figure/train.dispersion.parameter.pdf"/>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946140" cy="3566795"/>
                    </a:xfrm>
                    <a:prstGeom prst="rect">
                      <a:avLst/>
                    </a:prstGeom>
                    <a:noFill/>
                    <a:ln>
                      <a:noFill/>
                    </a:ln>
                  </pic:spPr>
                </pic:pic>
              </a:graphicData>
            </a:graphic>
          </wp:inline>
        </w:drawing>
      </w:r>
    </w:p>
    <w:p w14:paraId="05CE6C00" w14:textId="59B1E39C" w:rsidR="00B66F94" w:rsidRDefault="00297875" w:rsidP="00A1776A">
      <w:r>
        <w:t xml:space="preserve">The performance of the model is given in </w:t>
      </w:r>
      <w:r w:rsidR="001B5F82">
        <w:fldChar w:fldCharType="begin"/>
      </w:r>
      <w:r w:rsidR="001B5F82">
        <w:instrText xml:space="preserve"> REF _Ref474252479 \h </w:instrText>
      </w:r>
      <w:r w:rsidR="001B5F82">
        <w:fldChar w:fldCharType="separate"/>
      </w:r>
      <w:r w:rsidR="002511D5">
        <w:t xml:space="preserve">Figure S </w:t>
      </w:r>
      <w:r w:rsidR="002511D5">
        <w:rPr>
          <w:noProof/>
        </w:rPr>
        <w:t>2</w:t>
      </w:r>
      <w:r w:rsidR="002511D5">
        <w:noBreakHyphen/>
      </w:r>
      <w:r w:rsidR="002511D5">
        <w:rPr>
          <w:noProof/>
        </w:rPr>
        <w:t>9</w:t>
      </w:r>
      <w:r w:rsidR="001B5F82">
        <w:fldChar w:fldCharType="end"/>
      </w:r>
      <w:r w:rsidR="0085251F">
        <w:t xml:space="preserve">. </w:t>
      </w:r>
      <w:r w:rsidR="00977973">
        <w:t>We observed that in all cancer types, using more features significantly improves the BMR estimation precision.</w:t>
      </w:r>
      <w:r w:rsidR="00755E1D">
        <w:t xml:space="preserve"> However, in order to avoid overfitting, we first run regression using projected PCs on the </w:t>
      </w:r>
      <w:r w:rsidR="003E45ED">
        <w:t>feature matrix, and then all PCs with adjusted P value greater than 0.05 will be removed during the training process.</w:t>
      </w:r>
    </w:p>
    <w:p w14:paraId="0ABD966F" w14:textId="77777777" w:rsidR="00B66F94" w:rsidRDefault="00B66F94">
      <w:pPr>
        <w:spacing w:before="0" w:line="240" w:lineRule="auto"/>
        <w:ind w:firstLine="0"/>
        <w:jc w:val="left"/>
      </w:pPr>
      <w:r>
        <w:br w:type="page"/>
      </w:r>
    </w:p>
    <w:p w14:paraId="37197369" w14:textId="77777777" w:rsidR="00297875" w:rsidRDefault="00297875" w:rsidP="00A1776A"/>
    <w:p w14:paraId="574AA693" w14:textId="77777777" w:rsidR="0085251F" w:rsidRDefault="0085251F" w:rsidP="00A1776A"/>
    <w:p w14:paraId="452881DD" w14:textId="77777777" w:rsidR="00362304" w:rsidRDefault="00362304" w:rsidP="00A1776A"/>
    <w:p w14:paraId="3E7CA3EB" w14:textId="4EAD6629" w:rsidR="00B66F94" w:rsidRDefault="00B66F94" w:rsidP="00B66F94">
      <w:pPr>
        <w:pStyle w:val="Caption"/>
        <w:keepNext/>
        <w:jc w:val="both"/>
      </w:pPr>
      <w:bookmarkStart w:id="90" w:name="_Ref474252479"/>
      <w:bookmarkStart w:id="91" w:name="_Toc474492495"/>
      <w:r>
        <w:t xml:space="preserve">Figure S </w:t>
      </w:r>
      <w:fldSimple w:instr=" STYLEREF 1 \s ">
        <w:r w:rsidR="002511D5">
          <w:rPr>
            <w:noProof/>
          </w:rPr>
          <w:t>2</w:t>
        </w:r>
      </w:fldSimple>
      <w:r w:rsidR="00E62D8E">
        <w:noBreakHyphen/>
      </w:r>
      <w:fldSimple w:instr=" SEQ Figure_S \* ARABIC \s 1 ">
        <w:r w:rsidR="002511D5">
          <w:rPr>
            <w:noProof/>
          </w:rPr>
          <w:t>9</w:t>
        </w:r>
      </w:fldSimple>
      <w:bookmarkEnd w:id="90"/>
      <w:r>
        <w:t>. performance of BMR model training using different number of param</w:t>
      </w:r>
      <w:r w:rsidR="004C36C8">
        <w:t>e</w:t>
      </w:r>
      <w:r>
        <w:t>ters.</w:t>
      </w:r>
      <w:bookmarkEnd w:id="91"/>
    </w:p>
    <w:p w14:paraId="181B60F3" w14:textId="288DA141" w:rsidR="00297875" w:rsidRDefault="00362304" w:rsidP="00A1776A">
      <w:r>
        <w:rPr>
          <w:noProof/>
        </w:rPr>
        <w:drawing>
          <wp:inline distT="0" distB="0" distL="0" distR="0" wp14:anchorId="27DC723C" wp14:editId="4F0D0582">
            <wp:extent cx="5941060" cy="5941060"/>
            <wp:effectExtent l="0" t="0" r="2540" b="2540"/>
            <wp:docPr id="44" name="Picture 44" descr="/Users/jingzhang/Documents/Manuscript/2016/ENCODECancer/Figure/Feb06/supplementary/Final.Performance.3mer.separate.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Users/jingzhang/Documents/Manuscript/2016/ENCODECancer/Figure/Feb06/supplementary/Final.Performance.3mer.separate.pdf"/>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941060" cy="5941060"/>
                    </a:xfrm>
                    <a:prstGeom prst="rect">
                      <a:avLst/>
                    </a:prstGeom>
                    <a:noFill/>
                    <a:ln>
                      <a:noFill/>
                    </a:ln>
                  </pic:spPr>
                </pic:pic>
              </a:graphicData>
            </a:graphic>
          </wp:inline>
        </w:drawing>
      </w:r>
    </w:p>
    <w:p w14:paraId="10AB5613" w14:textId="6EB34769" w:rsidR="00A1776A" w:rsidRDefault="00A1776A" w:rsidP="00A1776A">
      <w:r>
        <w:rPr>
          <w:rFonts w:hint="eastAsia"/>
        </w:rPr>
        <w:t>Some</w:t>
      </w:r>
      <w:r>
        <w:t xml:space="preserve">times it is necessary to analyze several related diseases (or disease types) to provide a combined P value. One typical example is in pan-cancer analysis.  In the above section, we </w:t>
      </w:r>
      <w:r>
        <w:lastRenderedPageBreak/>
        <w:t xml:space="preserve">calculated the P value for disease/disease type </w:t>
      </w:r>
      <m:oMath>
        <m:r>
          <w:rPr>
            <w:rFonts w:ascii="Cambria Math" w:hAnsi="Cambria Math"/>
          </w:rPr>
          <m:t>d</m:t>
        </m:r>
      </m:oMath>
      <w:r>
        <w:t xml:space="preserve"> as </w:t>
      </w:r>
      <m:oMath>
        <m:sSubSup>
          <m:sSubSupPr>
            <m:ctrlPr>
              <w:rPr>
                <w:rFonts w:ascii="Cambria Math" w:hAnsi="Cambria Math"/>
                <w:i/>
              </w:rPr>
            </m:ctrlPr>
          </m:sSubSupPr>
          <m:e>
            <m:r>
              <w:rPr>
                <w:rFonts w:ascii="Cambria Math" w:hAnsi="Cambria Math"/>
              </w:rPr>
              <m:t>p</m:t>
            </m:r>
          </m:e>
          <m:sub>
            <m:r>
              <w:rPr>
                <w:rFonts w:ascii="Cambria Math" w:hAnsi="Cambria Math"/>
              </w:rPr>
              <m:t>k</m:t>
            </m:r>
          </m:sub>
          <m:sup>
            <m:r>
              <w:rPr>
                <w:rFonts w:ascii="Cambria Math" w:hAnsi="Cambria Math"/>
              </w:rPr>
              <m:t>d</m:t>
            </m:r>
          </m:sup>
        </m:sSubSup>
      </m:oMath>
      <w:r>
        <w:t xml:space="preserve"> for test region </w:t>
      </w:r>
      <m:oMath>
        <m:r>
          <w:rPr>
            <w:rFonts w:ascii="Cambria Math" w:hAnsi="Cambria Math"/>
          </w:rPr>
          <m:t>k</m:t>
        </m:r>
      </m:oMath>
      <w:r>
        <w:t>. Fisher’s method can be used to combine these P values. Specifically, the test statistic is</w:t>
      </w:r>
    </w:p>
    <w:p w14:paraId="1811C716" w14:textId="77777777" w:rsidR="00A1776A" w:rsidRDefault="00A1776A" w:rsidP="00A1776A">
      <w:pPr>
        <w:pStyle w:val="NoSpacing"/>
        <w:jc w:val="right"/>
      </w:pPr>
      <w:r w:rsidRPr="00383C58">
        <w:rPr>
          <w:position w:val="-16"/>
        </w:rPr>
        <w:object w:dxaOrig="2960" w:dyaOrig="480" w14:anchorId="3C3DCA15">
          <v:shape id="_x0000_i1033" type="#_x0000_t75" style="width:149.35pt;height:22pt" o:ole="">
            <v:imagedata r:id="rId46" o:title=""/>
          </v:shape>
          <o:OLEObject Type="Embed" ProgID="Equation.3" ShapeID="_x0000_i1033" DrawAspect="Content" ObjectID="_1548235858" r:id="rId47"/>
        </w:object>
      </w:r>
      <w:r>
        <w:t xml:space="preserve">                                     (8).   </w:t>
      </w:r>
    </w:p>
    <w:p w14:paraId="0227336B" w14:textId="7290C989" w:rsidR="004571D0" w:rsidRPr="00A1776A" w:rsidRDefault="00A1776A" w:rsidP="00A1776A">
      <w:pPr>
        <w:rPr>
          <w:lang w:eastAsia="en-US"/>
        </w:rPr>
      </w:pPr>
      <w:r>
        <w:t xml:space="preserve">Here </w:t>
      </w:r>
      <m:oMath>
        <m:sSub>
          <m:sSubPr>
            <m:ctrlPr>
              <w:rPr>
                <w:rFonts w:ascii="Cambria Math" w:hAnsi="Cambria Math"/>
                <w:i/>
              </w:rPr>
            </m:ctrlPr>
          </m:sSubPr>
          <m:e>
            <m:r>
              <w:rPr>
                <w:rFonts w:ascii="Cambria Math" w:hAnsi="Cambria Math"/>
              </w:rPr>
              <m:t>T</m:t>
            </m:r>
          </m:e>
          <m:sub>
            <m:r>
              <w:rPr>
                <w:rFonts w:ascii="Cambria Math" w:hAnsi="Cambria Math"/>
              </w:rPr>
              <m:t>k</m:t>
            </m:r>
          </m:sub>
        </m:sSub>
      </m:oMath>
      <w:r>
        <w:t xml:space="preserve"> follows a centered chi-square distribution with </w:t>
      </w:r>
      <m:oMath>
        <m:r>
          <w:rPr>
            <w:rFonts w:ascii="Cambria Math" w:hAnsi="Cambria Math"/>
          </w:rPr>
          <m:t>2D</m:t>
        </m:r>
      </m:oMath>
      <w:r>
        <w:t xml:space="preserve"> degrees of freedom, where </w:t>
      </w:r>
      <m:oMath>
        <m:r>
          <w:rPr>
            <w:rFonts w:ascii="Cambria Math" w:hAnsi="Cambria Math"/>
          </w:rPr>
          <m:t>D</m:t>
        </m:r>
      </m:oMath>
      <w:r>
        <w:t xml:space="preserve"> is the total number of diseases/disease types. The final P value, </w:t>
      </w:r>
      <m:oMath>
        <m:sSub>
          <m:sSubPr>
            <m:ctrlPr>
              <w:rPr>
                <w:rFonts w:ascii="Cambria Math" w:hAnsi="Cambria Math"/>
                <w:i/>
              </w:rPr>
            </m:ctrlPr>
          </m:sSubPr>
          <m:e>
            <m:r>
              <w:rPr>
                <w:rFonts w:ascii="Cambria Math" w:hAnsi="Cambria Math"/>
              </w:rPr>
              <m:t>p</m:t>
            </m:r>
          </m:e>
          <m:sub>
            <m:r>
              <w:rPr>
                <w:rFonts w:ascii="Cambria Math" w:hAnsi="Cambria Math"/>
              </w:rPr>
              <m:t>k</m:t>
            </m:r>
          </m:sub>
        </m:sSub>
      </m:oMath>
      <w:r>
        <w:t xml:space="preserve">, can be calculated from </w:t>
      </w:r>
      <m:oMath>
        <m:sSub>
          <m:sSubPr>
            <m:ctrlPr>
              <w:rPr>
                <w:rFonts w:ascii="Cambria Math" w:hAnsi="Cambria Math"/>
                <w:i/>
              </w:rPr>
            </m:ctrlPr>
          </m:sSubPr>
          <m:e>
            <m:r>
              <w:rPr>
                <w:rFonts w:ascii="Cambria Math" w:hAnsi="Cambria Math"/>
              </w:rPr>
              <m:t>T</m:t>
            </m:r>
          </m:e>
          <m:sub>
            <m:r>
              <w:rPr>
                <w:rFonts w:ascii="Cambria Math" w:hAnsi="Cambria Math"/>
              </w:rPr>
              <m:t>k</m:t>
            </m:r>
          </m:sub>
        </m:sSub>
      </m:oMath>
      <w:r>
        <w:t>.</w:t>
      </w:r>
    </w:p>
    <w:p w14:paraId="16BF4781" w14:textId="67968204" w:rsidR="00F142C1" w:rsidRDefault="004B038A" w:rsidP="006F4733">
      <w:pPr>
        <w:pStyle w:val="Heading2"/>
        <w:rPr>
          <w:lang w:eastAsia="en-US"/>
        </w:rPr>
      </w:pPr>
      <w:bookmarkStart w:id="92" w:name="_Toc474492470"/>
      <w:r>
        <w:rPr>
          <w:lang w:eastAsia="en-US"/>
        </w:rPr>
        <w:t>P value summaries</w:t>
      </w:r>
      <w:bookmarkEnd w:id="92"/>
    </w:p>
    <w:p w14:paraId="44A03800" w14:textId="31C8141A" w:rsidR="001A14DE" w:rsidRPr="006F54F2" w:rsidRDefault="006F54F2" w:rsidP="006F54F2">
      <w:pPr>
        <w:rPr>
          <w:lang w:eastAsia="en-US"/>
        </w:rPr>
      </w:pPr>
      <w:r>
        <w:rPr>
          <w:lang w:eastAsia="en-US"/>
        </w:rPr>
        <w:t>To check the distribution of P v</w:t>
      </w:r>
      <w:r w:rsidR="00027845">
        <w:rPr>
          <w:lang w:eastAsia="en-US"/>
        </w:rPr>
        <w:t xml:space="preserve">alues vs. the theoretical ones, the Q-Q plots were given in </w:t>
      </w:r>
      <w:r w:rsidR="002E028E">
        <w:rPr>
          <w:lang w:eastAsia="en-US"/>
        </w:rPr>
        <w:fldChar w:fldCharType="begin"/>
      </w:r>
      <w:r w:rsidR="002E028E">
        <w:rPr>
          <w:lang w:eastAsia="en-US"/>
        </w:rPr>
        <w:instrText xml:space="preserve"> REF _Ref474337658 \h </w:instrText>
      </w:r>
      <w:r w:rsidR="002E028E">
        <w:rPr>
          <w:lang w:eastAsia="en-US"/>
        </w:rPr>
      </w:r>
      <w:r w:rsidR="002E028E">
        <w:rPr>
          <w:lang w:eastAsia="en-US"/>
        </w:rPr>
        <w:fldChar w:fldCharType="separate"/>
      </w:r>
      <w:r w:rsidR="002511D5">
        <w:t xml:space="preserve">Figure S </w:t>
      </w:r>
      <w:r w:rsidR="002511D5">
        <w:rPr>
          <w:noProof/>
        </w:rPr>
        <w:t>2</w:t>
      </w:r>
      <w:r w:rsidR="002511D5">
        <w:noBreakHyphen/>
      </w:r>
      <w:r w:rsidR="002511D5">
        <w:rPr>
          <w:noProof/>
        </w:rPr>
        <w:t>10</w:t>
      </w:r>
      <w:r w:rsidR="002E028E">
        <w:rPr>
          <w:lang w:eastAsia="en-US"/>
        </w:rPr>
        <w:fldChar w:fldCharType="end"/>
      </w:r>
      <w:r w:rsidR="00E30FB8">
        <w:rPr>
          <w:lang w:eastAsia="en-US"/>
        </w:rPr>
        <w:t xml:space="preserve"> to </w:t>
      </w:r>
      <w:r w:rsidR="00E30FB8">
        <w:rPr>
          <w:lang w:eastAsia="en-US"/>
        </w:rPr>
        <w:fldChar w:fldCharType="begin"/>
      </w:r>
      <w:r w:rsidR="00E30FB8">
        <w:rPr>
          <w:lang w:eastAsia="en-US"/>
        </w:rPr>
        <w:instrText xml:space="preserve"> REF _Ref474341193 \h </w:instrText>
      </w:r>
      <w:r w:rsidR="00E30FB8">
        <w:rPr>
          <w:lang w:eastAsia="en-US"/>
        </w:rPr>
      </w:r>
      <w:r w:rsidR="00E30FB8">
        <w:rPr>
          <w:lang w:eastAsia="en-US"/>
        </w:rPr>
        <w:fldChar w:fldCharType="separate"/>
      </w:r>
      <w:r w:rsidR="002511D5">
        <w:t xml:space="preserve">Figure S </w:t>
      </w:r>
      <w:r w:rsidR="002511D5">
        <w:rPr>
          <w:noProof/>
        </w:rPr>
        <w:t>2</w:t>
      </w:r>
      <w:r w:rsidR="002511D5">
        <w:noBreakHyphen/>
      </w:r>
      <w:r w:rsidR="002511D5">
        <w:rPr>
          <w:noProof/>
        </w:rPr>
        <w:t>12</w:t>
      </w:r>
      <w:r w:rsidR="00E30FB8">
        <w:rPr>
          <w:lang w:eastAsia="en-US"/>
        </w:rPr>
        <w:fldChar w:fldCharType="end"/>
      </w:r>
      <w:r w:rsidR="001A14DE">
        <w:rPr>
          <w:lang w:eastAsia="en-US"/>
        </w:rPr>
        <w:t>.</w:t>
      </w:r>
    </w:p>
    <w:p w14:paraId="12596D9D" w14:textId="4FC5DDA3" w:rsidR="001A14DE" w:rsidRDefault="001A14DE" w:rsidP="001A14DE">
      <w:pPr>
        <w:pStyle w:val="Caption"/>
        <w:keepNext/>
        <w:jc w:val="both"/>
      </w:pPr>
      <w:bookmarkStart w:id="93" w:name="_Ref474337658"/>
      <w:bookmarkStart w:id="94" w:name="_Toc474492496"/>
      <w:r>
        <w:t xml:space="preserve">Figure S </w:t>
      </w:r>
      <w:fldSimple w:instr=" STYLEREF 1 \s ">
        <w:r w:rsidR="002511D5">
          <w:rPr>
            <w:noProof/>
          </w:rPr>
          <w:t>2</w:t>
        </w:r>
      </w:fldSimple>
      <w:r w:rsidR="00E62D8E">
        <w:noBreakHyphen/>
      </w:r>
      <w:fldSimple w:instr=" SEQ Figure_S \* ARABIC \s 1 ">
        <w:r w:rsidR="002511D5">
          <w:rPr>
            <w:noProof/>
          </w:rPr>
          <w:t>10</w:t>
        </w:r>
      </w:fldSimple>
      <w:bookmarkEnd w:id="93"/>
      <w:r>
        <w:t xml:space="preserve">. Q-Q plots of P values </w:t>
      </w:r>
      <w:r w:rsidR="00AD2A2D">
        <w:t>for CLL</w:t>
      </w:r>
      <w:r>
        <w:t>.</w:t>
      </w:r>
      <w:bookmarkEnd w:id="94"/>
    </w:p>
    <w:p w14:paraId="59225EF4" w14:textId="0B725935" w:rsidR="00EB78C8" w:rsidRDefault="006F54F2" w:rsidP="00EB78C8">
      <w:r>
        <w:rPr>
          <w:noProof/>
        </w:rPr>
        <w:drawing>
          <wp:inline distT="0" distB="0" distL="0" distR="0" wp14:anchorId="57E574EB" wp14:editId="4199197A">
            <wp:extent cx="5935345" cy="4048125"/>
            <wp:effectExtent l="0" t="0" r="8255" b="0"/>
            <wp:docPr id="24" name="Picture 24" descr="/Users/jingzhang/Documents/Manuscript/2016/ENCODECancer/Figure/Feb06/supplementary/CLL.Q-Q.plo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ingzhang/Documents/Manuscript/2016/ENCODECancer/Figure/Feb06/supplementary/CLL.Q-Q.plot.pdf"/>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935345" cy="4048125"/>
                    </a:xfrm>
                    <a:prstGeom prst="rect">
                      <a:avLst/>
                    </a:prstGeom>
                    <a:noFill/>
                    <a:ln>
                      <a:noFill/>
                    </a:ln>
                  </pic:spPr>
                </pic:pic>
              </a:graphicData>
            </a:graphic>
          </wp:inline>
        </w:drawing>
      </w:r>
    </w:p>
    <w:p w14:paraId="0BF9D23B" w14:textId="067E7084" w:rsidR="00504213" w:rsidRDefault="00504213" w:rsidP="00504213">
      <w:pPr>
        <w:pStyle w:val="Caption"/>
        <w:keepNext/>
        <w:jc w:val="both"/>
      </w:pPr>
      <w:bookmarkStart w:id="95" w:name="_Toc474492497"/>
      <w:r>
        <w:lastRenderedPageBreak/>
        <w:t xml:space="preserve">Figure S </w:t>
      </w:r>
      <w:fldSimple w:instr=" STYLEREF 1 \s ">
        <w:r w:rsidR="002511D5">
          <w:rPr>
            <w:noProof/>
          </w:rPr>
          <w:t>2</w:t>
        </w:r>
      </w:fldSimple>
      <w:r w:rsidR="00E62D8E">
        <w:noBreakHyphen/>
      </w:r>
      <w:fldSimple w:instr=" SEQ Figure_S \* ARABIC \s 1 ">
        <w:r w:rsidR="002511D5">
          <w:rPr>
            <w:noProof/>
          </w:rPr>
          <w:t>11</w:t>
        </w:r>
      </w:fldSimple>
      <w:r>
        <w:t xml:space="preserve"> Q-Q plots of P values for BRCA</w:t>
      </w:r>
      <w:bookmarkEnd w:id="95"/>
    </w:p>
    <w:p w14:paraId="490E4C1A" w14:textId="3BAD7583" w:rsidR="00136B2F" w:rsidRPr="00EB78C8" w:rsidRDefault="002C6DCD" w:rsidP="00EB78C8">
      <w:r>
        <w:rPr>
          <w:noProof/>
        </w:rPr>
        <w:drawing>
          <wp:inline distT="0" distB="0" distL="0" distR="0" wp14:anchorId="74F76208" wp14:editId="29734193">
            <wp:extent cx="5935345" cy="4048125"/>
            <wp:effectExtent l="0" t="0" r="8255" b="0"/>
            <wp:docPr id="35" name="Picture 35" descr="/Users/jingzhang/Documents/Manuscript/2016/ENCODECancer/Figure/Feb06/supplementary/BRCA.Q-Q.plo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Users/jingzhang/Documents/Manuscript/2016/ENCODECancer/Figure/Feb06/supplementary/BRCA.Q-Q.plot.pdf"/>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935345" cy="4048125"/>
                    </a:xfrm>
                    <a:prstGeom prst="rect">
                      <a:avLst/>
                    </a:prstGeom>
                    <a:noFill/>
                    <a:ln>
                      <a:noFill/>
                    </a:ln>
                  </pic:spPr>
                </pic:pic>
              </a:graphicData>
            </a:graphic>
          </wp:inline>
        </w:drawing>
      </w:r>
    </w:p>
    <w:p w14:paraId="36D2FBBB" w14:textId="6C75097F" w:rsidR="00504213" w:rsidRDefault="00504213" w:rsidP="00504213">
      <w:pPr>
        <w:pStyle w:val="Caption"/>
        <w:keepNext/>
      </w:pPr>
      <w:bookmarkStart w:id="96" w:name="_Ref474341193"/>
      <w:bookmarkStart w:id="97" w:name="_Toc474492498"/>
      <w:r>
        <w:lastRenderedPageBreak/>
        <w:t xml:space="preserve">Figure S </w:t>
      </w:r>
      <w:fldSimple w:instr=" STYLEREF 1 \s ">
        <w:r w:rsidR="002511D5">
          <w:rPr>
            <w:noProof/>
          </w:rPr>
          <w:t>2</w:t>
        </w:r>
      </w:fldSimple>
      <w:r w:rsidR="00E62D8E">
        <w:noBreakHyphen/>
      </w:r>
      <w:fldSimple w:instr=" SEQ Figure_S \* ARABIC \s 1 ">
        <w:r w:rsidR="002511D5">
          <w:rPr>
            <w:noProof/>
          </w:rPr>
          <w:t>12</w:t>
        </w:r>
      </w:fldSimple>
      <w:bookmarkEnd w:id="96"/>
      <w:r>
        <w:t xml:space="preserve"> Q-Q plots of P values for LIHC</w:t>
      </w:r>
      <w:bookmarkEnd w:id="97"/>
    </w:p>
    <w:p w14:paraId="0881F83D" w14:textId="18934FEF" w:rsidR="002C6DCD" w:rsidRDefault="00974BBE">
      <w:pPr>
        <w:spacing w:before="0" w:line="240" w:lineRule="auto"/>
        <w:ind w:firstLine="0"/>
        <w:jc w:val="left"/>
      </w:pPr>
      <w:r>
        <w:rPr>
          <w:noProof/>
        </w:rPr>
        <w:drawing>
          <wp:inline distT="0" distB="0" distL="0" distR="0" wp14:anchorId="19B2E392" wp14:editId="45A77F97">
            <wp:extent cx="5935345" cy="4048125"/>
            <wp:effectExtent l="0" t="0" r="8255" b="0"/>
            <wp:docPr id="45" name="Picture 45" descr="/Users/jingzhang/Documents/Manuscript/2016/ENCODECancer/Figure/Feb06/supplementary/LIHC.Q-Q.plo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Users/jingzhang/Documents/Manuscript/2016/ENCODECancer/Figure/Feb06/supplementary/LIHC.Q-Q.plot.pdf"/>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935345" cy="4048125"/>
                    </a:xfrm>
                    <a:prstGeom prst="rect">
                      <a:avLst/>
                    </a:prstGeom>
                    <a:noFill/>
                    <a:ln>
                      <a:noFill/>
                    </a:ln>
                  </pic:spPr>
                </pic:pic>
              </a:graphicData>
            </a:graphic>
          </wp:inline>
        </w:drawing>
      </w:r>
    </w:p>
    <w:p w14:paraId="6394E5EA" w14:textId="77777777" w:rsidR="00CE6264" w:rsidRDefault="00CE6264">
      <w:pPr>
        <w:spacing w:before="0" w:line="240" w:lineRule="auto"/>
        <w:ind w:firstLine="0"/>
        <w:jc w:val="left"/>
        <w:rPr>
          <w:rFonts w:eastAsiaTheme="majorEastAsia" w:cstheme="majorBidi"/>
          <w:b/>
          <w:bCs/>
          <w:sz w:val="32"/>
          <w:szCs w:val="32"/>
          <w:lang w:eastAsia="en-US"/>
        </w:rPr>
      </w:pPr>
      <w:r>
        <w:br w:type="page"/>
      </w:r>
    </w:p>
    <w:p w14:paraId="5444B621" w14:textId="373411A0" w:rsidR="0040709C" w:rsidRDefault="0040709C" w:rsidP="00CC0A25">
      <w:pPr>
        <w:pStyle w:val="Heading1"/>
      </w:pPr>
      <w:bookmarkStart w:id="98" w:name="_Toc474492471"/>
      <w:r>
        <w:lastRenderedPageBreak/>
        <w:t xml:space="preserve">Details about </w:t>
      </w:r>
      <w:r w:rsidR="00176A38">
        <w:t>TF network rewiring analysis</w:t>
      </w:r>
      <w:bookmarkEnd w:id="98"/>
    </w:p>
    <w:p w14:paraId="3F4B0872" w14:textId="267718BD" w:rsidR="00851EEA" w:rsidRDefault="00851EEA" w:rsidP="006F4733">
      <w:pPr>
        <w:pStyle w:val="Heading2"/>
      </w:pPr>
      <w:bookmarkStart w:id="99" w:name="_Toc474492472"/>
      <w:r>
        <w:t xml:space="preserve">Rewiring analysis based on </w:t>
      </w:r>
      <w:r w:rsidR="005B7C85">
        <w:t>direct</w:t>
      </w:r>
      <w:r>
        <w:t xml:space="preserve"> counts</w:t>
      </w:r>
      <w:bookmarkEnd w:id="99"/>
    </w:p>
    <w:p w14:paraId="0870B51B" w14:textId="77777777" w:rsidR="00CE6264" w:rsidRDefault="00851EEA" w:rsidP="00851EEA">
      <w:r>
        <w:t xml:space="preserve">We used 2,500bp upstream and downstream of transcription start site (TSS) based on Gencode v19 annotation as a boundary for proximal regulatory region. We defined a target gene linkage if TF ChIP-seq peak was found within the boundary. However, we discovered, in Gencode, there were numbers of genes that have more than 50 alternative TSS, which gave these genes unfair advantages of having more target gene linkages than others since their proximal regulatory regions can span up to 250kbp. Therefore, we selected one canonical TSS for each gene based on the total number of aggregated ENCODE TF ChIP-seq peaks. While this method is far from perfect, we believe this is the best method to capture the high-level TF network rewiring and quantify </w:t>
      </w:r>
      <w:r w:rsidR="00CE6264">
        <w:t>epigenetics changes around TSS.</w:t>
      </w:r>
    </w:p>
    <w:p w14:paraId="2DDE51F6" w14:textId="19602171" w:rsidR="00DF06F6" w:rsidRDefault="00DF06F6" w:rsidP="00851EEA"/>
    <w:p w14:paraId="483EEC8B" w14:textId="53EFC1CE" w:rsidR="00851EEA" w:rsidRDefault="00851EEA" w:rsidP="00851EEA">
      <w:r>
        <w:t xml:space="preserve">In addition to TSS-based TF-gene linkages, </w:t>
      </w:r>
      <w:r w:rsidR="00CE6264">
        <w:t xml:space="preserve">we used </w:t>
      </w:r>
      <w:r w:rsidR="00CE6264" w:rsidRPr="00CE6264">
        <w:t xml:space="preserve">target identification from profiles (TIP) </w:t>
      </w:r>
      <w:r w:rsidR="00CE6264">
        <w:t xml:space="preserve">method </w:t>
      </w:r>
      <w:r w:rsidR="00CE6264" w:rsidRPr="00CE6264">
        <w:t>that quantitatively measures the regulatory relationships between TFs and target genes</w:t>
      </w:r>
      <w:r w:rsidR="00CE6264">
        <w:t xml:space="preserve"> to define a subset of the full TF-gene network</w:t>
      </w:r>
      <w:r w:rsidR="00CE6264" w:rsidRPr="00CE6264">
        <w:t xml:space="preserve">. For each TF, </w:t>
      </w:r>
      <w:r w:rsidR="00CE6264">
        <w:t>TIP</w:t>
      </w:r>
      <w:r w:rsidR="00CE6264" w:rsidRPr="00CE6264">
        <w:t xml:space="preserve"> model builds a characteristic, averaged profile of binding around the TSS and then uses this to weight the sites associated with a given gene, providing a continuous-valued 'regulatory' score relating each TF and potential target.</w:t>
      </w:r>
    </w:p>
    <w:p w14:paraId="3C8FC7BE" w14:textId="77777777" w:rsidR="00851EEA" w:rsidRPr="00851EEA" w:rsidRDefault="00851EEA" w:rsidP="00851EEA"/>
    <w:p w14:paraId="68AB609F" w14:textId="3451EDEF" w:rsidR="00C36D67" w:rsidRDefault="00C36D67" w:rsidP="006F4733">
      <w:pPr>
        <w:pStyle w:val="Heading2"/>
      </w:pPr>
      <w:bookmarkStart w:id="100" w:name="_Toc474492473"/>
      <w:r>
        <w:t xml:space="preserve">Rewiring analysis based on </w:t>
      </w:r>
      <w:r w:rsidRPr="00C36D67">
        <w:t>mixed membership algorithm</w:t>
      </w:r>
      <w:bookmarkEnd w:id="100"/>
      <w:r w:rsidRPr="00C36D67">
        <w:t xml:space="preserve"> </w:t>
      </w:r>
    </w:p>
    <w:p w14:paraId="54E51817" w14:textId="65FC3B4A" w:rsidR="00C36D67" w:rsidRPr="00C36D67" w:rsidRDefault="00C36D67" w:rsidP="00C36D67">
      <w:pPr>
        <w:rPr>
          <w:rFonts w:cs="Times New Roman"/>
        </w:rPr>
      </w:pPr>
      <w:r w:rsidRPr="00C36D67">
        <w:t>We use mixed membership algorithm to investigate the rewiring changes between GM12878 and K562 cell lines</w:t>
      </w:r>
      <w:r w:rsidR="00DD6A52">
        <w:t xml:space="preserve"> (</w:t>
      </w:r>
      <w:r w:rsidR="0009037A">
        <w:fldChar w:fldCharType="begin"/>
      </w:r>
      <w:r w:rsidR="0009037A">
        <w:instrText xml:space="preserve"> REF _Ref473799936 \h </w:instrText>
      </w:r>
      <w:r w:rsidR="0009037A">
        <w:fldChar w:fldCharType="separate"/>
      </w:r>
      <w:r w:rsidR="002511D5">
        <w:t xml:space="preserve">Figure S </w:t>
      </w:r>
      <w:r w:rsidR="002511D5">
        <w:rPr>
          <w:noProof/>
        </w:rPr>
        <w:t>3</w:t>
      </w:r>
      <w:r w:rsidR="002511D5">
        <w:noBreakHyphen/>
      </w:r>
      <w:r w:rsidR="002511D5">
        <w:rPr>
          <w:noProof/>
        </w:rPr>
        <w:t>1</w:t>
      </w:r>
      <w:r w:rsidR="0009037A">
        <w:fldChar w:fldCharType="end"/>
      </w:r>
      <w:r w:rsidR="00DD6A52">
        <w:t>)</w:t>
      </w:r>
      <w:r w:rsidRPr="00C36D67">
        <w:t>.</w:t>
      </w:r>
      <w:r w:rsidR="00DD6A52">
        <w:t xml:space="preserve"> </w:t>
      </w:r>
      <w:r w:rsidRPr="00C36D67">
        <w:t xml:space="preserve">TF-target matrix (M x V) is converted from enhancer and TSS regulatory network, where M is the number of TF and V is the number of unique target genes for </w:t>
      </w:r>
      <w:r w:rsidRPr="00C36D67">
        <w:lastRenderedPageBreak/>
        <w:t>all TFs. Each row represents a target gene of a TF i=1,2,…, M. The regulatory pattern of each TF is comprised of K latent communities. Each community includes contributions from N target gene and N varies for different TF.</w:t>
      </w:r>
    </w:p>
    <w:p w14:paraId="73DA131A" w14:textId="333CED9F" w:rsidR="00C36D67" w:rsidRDefault="00C36D67" w:rsidP="00C36D67">
      <w:r w:rsidRPr="00C36D67">
        <w:t>The target gene of TF w_i, vector w={w_{i,1}^v,w_{i,2}^v,…, w_{i,n}^v} and =1 means target, 0 means non-target. The observation denote TF i, target gene j with status v.  Similarly Z_i,j,v is the community distribution of each target gene j for TF I with status v. \beta (K x V) denotes the probability of target gene j belong community k, which is parameter of multinomial distribution. \theta_i each  and denote the distribution of communities for TF i.  \theta ~ Dirichlet (\alpha), where \alpha is the super-parameter of \theta.</w:t>
      </w:r>
    </w:p>
    <w:p w14:paraId="0CC1E551" w14:textId="74897090" w:rsidR="00DD7068" w:rsidRPr="00C36D67" w:rsidRDefault="0024100C" w:rsidP="00C36D67">
      <w:pPr>
        <w:rPr>
          <w:rFonts w:cs="Times New Roman"/>
        </w:rPr>
      </w:pPr>
      <w:r>
        <w:rPr>
          <w:noProof/>
        </w:rPr>
        <mc:AlternateContent>
          <mc:Choice Requires="wps">
            <w:drawing>
              <wp:anchor distT="0" distB="0" distL="114300" distR="114300" simplePos="0" relativeHeight="251692032" behindDoc="0" locked="0" layoutInCell="1" allowOverlap="1" wp14:anchorId="57B03EAB" wp14:editId="45D69FDE">
                <wp:simplePos x="0" y="0"/>
                <wp:positionH relativeFrom="column">
                  <wp:posOffset>-175260</wp:posOffset>
                </wp:positionH>
                <wp:positionV relativeFrom="paragraph">
                  <wp:posOffset>-83820</wp:posOffset>
                </wp:positionV>
                <wp:extent cx="5946775" cy="457200"/>
                <wp:effectExtent l="0" t="0" r="0" b="0"/>
                <wp:wrapTight wrapText="bothSides">
                  <wp:wrapPolygon edited="0">
                    <wp:start x="0" y="0"/>
                    <wp:lineTo x="0" y="20400"/>
                    <wp:lineTo x="21496" y="20400"/>
                    <wp:lineTo x="21496" y="0"/>
                    <wp:lineTo x="0" y="0"/>
                  </wp:wrapPolygon>
                </wp:wrapTight>
                <wp:docPr id="36" name="Text Box 36"/>
                <wp:cNvGraphicFramePr/>
                <a:graphic xmlns:a="http://schemas.openxmlformats.org/drawingml/2006/main">
                  <a:graphicData uri="http://schemas.microsoft.com/office/word/2010/wordprocessingShape">
                    <wps:wsp>
                      <wps:cNvSpPr txBox="1"/>
                      <wps:spPr>
                        <a:xfrm>
                          <a:off x="0" y="0"/>
                          <a:ext cx="5946775" cy="457200"/>
                        </a:xfrm>
                        <a:prstGeom prst="rect">
                          <a:avLst/>
                        </a:prstGeom>
                        <a:solidFill>
                          <a:prstClr val="white"/>
                        </a:solidFill>
                        <a:ln>
                          <a:noFill/>
                        </a:ln>
                        <a:effectLst/>
                      </wps:spPr>
                      <wps:txbx>
                        <w:txbxContent>
                          <w:p w14:paraId="3BE8FEF2" w14:textId="11157423" w:rsidR="00B345FA" w:rsidRPr="00537720" w:rsidRDefault="00B345FA" w:rsidP="0024100C">
                            <w:pPr>
                              <w:pStyle w:val="Caption"/>
                              <w:rPr>
                                <w:rFonts w:ascii="Arial" w:hAnsi="Arial" w:cs="Arial"/>
                                <w:noProof/>
                                <w:color w:val="000000"/>
                                <w:sz w:val="22"/>
                                <w:szCs w:val="22"/>
                              </w:rPr>
                            </w:pPr>
                            <w:bookmarkStart w:id="101" w:name="_Ref473799936"/>
                            <w:bookmarkStart w:id="102" w:name="_Toc474492499"/>
                            <w:r>
                              <w:t xml:space="preserve">Figure S </w:t>
                            </w:r>
                            <w:fldSimple w:instr=" STYLEREF 1 \s ">
                              <w:r>
                                <w:rPr>
                                  <w:noProof/>
                                </w:rPr>
                                <w:t>3</w:t>
                              </w:r>
                            </w:fldSimple>
                            <w:r>
                              <w:noBreakHyphen/>
                            </w:r>
                            <w:fldSimple w:instr=" SEQ Figure_S \* ARABIC \s 1 ">
                              <w:r>
                                <w:rPr>
                                  <w:noProof/>
                                </w:rPr>
                                <w:t>1</w:t>
                              </w:r>
                            </w:fldSimple>
                            <w:bookmarkEnd w:id="101"/>
                            <w:r>
                              <w:t xml:space="preserve"> Schematic of gene community based rewiring analysis</w:t>
                            </w:r>
                            <w:bookmarkEnd w:id="102"/>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57B03EAB" id="Text Box 36" o:spid="_x0000_s1038" type="#_x0000_t202" style="position:absolute;left:0;text-align:left;margin-left:-13.8pt;margin-top:-6.55pt;width:468.25pt;height:36pt;z-index:2516920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" stroked="f">
                <v:textbox inset="0,0,0,0">
                  <w:txbxContent>
                    <w:p w14:paraId="3BE8FEF2" w14:textId="11157423" w:rsidR="00B345FA" w:rsidRPr="00537720" w:rsidRDefault="00B345FA" w:rsidP="0024100C">
                      <w:pPr>
                        <w:pStyle w:val="Caption"/>
                        <w:rPr>
                          <w:rFonts w:ascii="Arial" w:hAnsi="Arial" w:cs="Arial"/>
                          <w:noProof/>
                          <w:color w:val="000000"/>
                          <w:sz w:val="22"/>
                          <w:szCs w:val="22"/>
                        </w:rPr>
                      </w:pPr>
                      <w:bookmarkStart w:id="103" w:name="_Ref473799936"/>
                      <w:bookmarkStart w:id="104" w:name="_Toc474492499"/>
                      <w:r>
                        <w:t xml:space="preserve">Figure S </w:t>
                      </w:r>
                      <w:fldSimple w:instr=" STYLEREF 1 \s ">
                        <w:r>
                          <w:rPr>
                            <w:noProof/>
                          </w:rPr>
                          <w:t>3</w:t>
                        </w:r>
                      </w:fldSimple>
                      <w:r>
                        <w:noBreakHyphen/>
                      </w:r>
                      <w:fldSimple w:instr=" SEQ Figure_S \* ARABIC \s 1 ">
                        <w:r>
                          <w:rPr>
                            <w:noProof/>
                          </w:rPr>
                          <w:t>1</w:t>
                        </w:r>
                      </w:fldSimple>
                      <w:bookmarkEnd w:id="103"/>
                      <w:r>
                        <w:t xml:space="preserve"> Schematic of gene community based rewiring analysis</w:t>
                      </w:r>
                      <w:bookmarkEnd w:id="104"/>
                    </w:p>
                  </w:txbxContent>
                </v:textbox>
                <w10:wrap type="tight"/>
              </v:shape>
            </w:pict>
          </mc:Fallback>
        </mc:AlternateContent>
      </w:r>
      <w:r w:rsidR="00DD7068" w:rsidRPr="00C36D67">
        <w:rPr>
          <w:rFonts w:ascii="Arial" w:hAnsi="Arial" w:cs="Arial"/>
          <w:noProof/>
          <w:color w:val="000000"/>
          <w:sz w:val="22"/>
          <w:szCs w:val="22"/>
        </w:rPr>
        <w:drawing>
          <wp:anchor distT="0" distB="0" distL="114300" distR="114300" simplePos="0" relativeHeight="251689984" behindDoc="0" locked="0" layoutInCell="1" allowOverlap="1" wp14:anchorId="66358FC6" wp14:editId="55BFE396">
            <wp:simplePos x="0" y="0"/>
            <wp:positionH relativeFrom="column">
              <wp:posOffset>-175260</wp:posOffset>
            </wp:positionH>
            <wp:positionV relativeFrom="paragraph">
              <wp:posOffset>373380</wp:posOffset>
            </wp:positionV>
            <wp:extent cx="5946775" cy="2321560"/>
            <wp:effectExtent l="0" t="0" r="0" b="0"/>
            <wp:wrapTight wrapText="bothSides">
              <wp:wrapPolygon edited="0">
                <wp:start x="0" y="0"/>
                <wp:lineTo x="0" y="21269"/>
                <wp:lineTo x="21496" y="21269"/>
                <wp:lineTo x="21496" y="0"/>
                <wp:lineTo x="0" y="0"/>
              </wp:wrapPolygon>
            </wp:wrapTight>
            <wp:docPr id="18" name="Picture 18" descr="https://lh3.googleusercontent.com/Q2otFL7oLJMkPIMSHoQpT8nOf27rwBS80Sk2OZJ0bRsTrfWqkYoLE9clhT-CZvL68gKtr6OxS9nIFu0cCHHShTN94WNZVNFDGnc5TENdX6x6thmuKNiLt74gtX518YWbhU4QQxC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s://lh3.googleusercontent.com/Q2otFL7oLJMkPIMSHoQpT8nOf27rwBS80Sk2OZJ0bRsTrfWqkYoLE9clhT-CZvL68gKtr6OxS9nIFu0cCHHShTN94WNZVNFDGnc5TENdX6x6thmuKNiLt74gtX518YWbhU4QQxCN"/>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946775" cy="23215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01BCA1A" w14:textId="0B4C0E5B" w:rsidR="00C36D67" w:rsidRPr="00C36D67" w:rsidRDefault="00C36D67" w:rsidP="00C36D67">
      <w:pPr>
        <w:spacing w:before="0" w:line="240" w:lineRule="auto"/>
        <w:ind w:left="1440" w:firstLine="0"/>
        <w:rPr>
          <w:rFonts w:cs="Times New Roman"/>
        </w:rPr>
      </w:pPr>
    </w:p>
    <w:p w14:paraId="15251274" w14:textId="77777777" w:rsidR="00C36D67" w:rsidRPr="00C36D67" w:rsidRDefault="00C36D67" w:rsidP="00C36D67">
      <w:pPr>
        <w:rPr>
          <w:rFonts w:cs="Times New Roman"/>
        </w:rPr>
      </w:pPr>
      <w:r w:rsidRPr="00C36D67">
        <w:t>When inferring the latent gene community model, we are most interested in the communities’ parameter \beta , the Dirichlet parameter \alpha and the latent community distribution \theta of TF . So the key is to find the posterior distribution  of latent variables.</w:t>
      </w:r>
    </w:p>
    <w:p w14:paraId="4A4198CC" w14:textId="77777777" w:rsidR="00C36D67" w:rsidRPr="00C36D67" w:rsidRDefault="00C36D67" w:rsidP="00C36D67">
      <w:pPr>
        <w:rPr>
          <w:rFonts w:cs="Times New Roman"/>
        </w:rPr>
      </w:pPr>
      <w:r w:rsidRPr="00C36D67">
        <w:t xml:space="preserve">Variational EM algorithm (implemented using mixedMem R package) is used to infer the \alpha and \theta as described in \cite{Blei et al., 2003, Erosheva et al., 2004}. However, </w:t>
      </w:r>
      <w:r w:rsidRPr="00C36D67">
        <w:lastRenderedPageBreak/>
        <w:t>computational benefits of EM lead to optimization uncertain and make it easily converge to local maxima. We have no priori knowledge for the \theta and \alpha, which is impossible to use near plausible value to find reasonable optimum. To hack this, we repeat multiple times (100) and use median of rewiring changes from all the non-early stops simulation to represent the most optimal regulatory changes of TF.</w:t>
      </w:r>
    </w:p>
    <w:p w14:paraId="100CE1E2" w14:textId="64A01928" w:rsidR="00C36D67" w:rsidRDefault="00C36D67" w:rsidP="00C36D67">
      <w:r w:rsidRPr="00C36D67">
        <w:t>The rewiring of TF regulation is defined by the changes of distribution in K gene communities using distance_i = math.cbrt(\sum_{i,j} ((math.cbrt(q_{k562,i,j})-math.cbrt(q_{gm12878,i,j}))**3)), q_i is the distribution of communities for TF i.</w:t>
      </w:r>
    </w:p>
    <w:p w14:paraId="1BA54BD7" w14:textId="77777777" w:rsidR="005B00EA" w:rsidRPr="00C36D67" w:rsidRDefault="005B00EA" w:rsidP="00C36D67">
      <w:pPr>
        <w:rPr>
          <w:rFonts w:cs="Times New Roman"/>
        </w:rPr>
      </w:pPr>
    </w:p>
    <w:p w14:paraId="5942473C" w14:textId="77777777" w:rsidR="00C36D67" w:rsidRPr="00C36D67" w:rsidRDefault="00C36D67" w:rsidP="00C36D67">
      <w:pPr>
        <w:spacing w:before="0" w:line="240" w:lineRule="auto"/>
        <w:ind w:firstLine="0"/>
        <w:jc w:val="left"/>
        <w:rPr>
          <w:rFonts w:eastAsia="Times New Roman" w:cs="Times New Roman"/>
        </w:rPr>
      </w:pPr>
    </w:p>
    <w:p w14:paraId="42F0DFA5" w14:textId="1C317B41" w:rsidR="005C46D9" w:rsidRDefault="00B56941" w:rsidP="006F4733">
      <w:pPr>
        <w:pStyle w:val="Heading2"/>
        <w:rPr>
          <w:lang w:eastAsia="en-US"/>
        </w:rPr>
      </w:pPr>
      <w:bookmarkStart w:id="105" w:name="_Toc474492474"/>
      <w:r>
        <w:rPr>
          <w:lang w:eastAsia="en-US"/>
        </w:rPr>
        <w:t>Patient survival analysis based on TF activities</w:t>
      </w:r>
      <w:bookmarkEnd w:id="105"/>
    </w:p>
    <w:p w14:paraId="73E71090" w14:textId="77777777" w:rsidR="003D042D" w:rsidRDefault="00B56941" w:rsidP="003D042D">
      <w:r w:rsidRPr="00B56941">
        <w:t>In this analysis, we systematically calculated TF activity in 6 different AML datasets using the ENCODE ChIP-seq data. 292 ChIP-seq experiments from K562 (231 TFs) and 120 ChIP-seq experiments from GM12878 (101 TFs) were used to generate TF binding weight profiles from the TIP output. Specifically, the binding score of a TF to each gene (outputted by the TIP algorithm) was z-transformed and a one-sided z-test was carried out to generate p-values corresponding to each TF-gene binding interaction. P-values were -log10-transformed and trimmed at -10 or 10. Weight profiles were re-scaled by subtracting each value in a TF weight profile by the minimum and dividing by the range so that all values fell between 0 and 1. These weight profiles were used as input into the BASE algorithm to calculate TF activity scores for AML patient samples derived from the following gene expression datasets:</w:t>
      </w:r>
    </w:p>
    <w:p w14:paraId="1ED899CE" w14:textId="77777777" w:rsidR="003D042D" w:rsidRDefault="00B56941" w:rsidP="003D042D">
      <w:r w:rsidRPr="00B56941">
        <w:br/>
      </w:r>
      <w:r w:rsidRPr="00B56941">
        <w:br/>
      </w:r>
      <w:r w:rsidRPr="00B56941">
        <w:lastRenderedPageBreak/>
        <w:t>GEO -- GSE37642 (GPL_96) (Herold, n=422)</w:t>
      </w:r>
      <w:r w:rsidRPr="00B56941">
        <w:br/>
        <w:t>NCI caArray -- willm-0019 (Wilson n=170)</w:t>
      </w:r>
      <w:r w:rsidRPr="00B56941">
        <w:br/>
        <w:t xml:space="preserve">GEO -- GSE14468 (Wouters, n=526) </w:t>
      </w:r>
      <w:r w:rsidRPr="00B56941">
        <w:br/>
      </w:r>
      <w:r w:rsidRPr="00B56941">
        <w:br/>
        <w:t xml:space="preserve">Survival analysis was performed for each TF to identify those that were significantly associated with AML patient mortality. Namely, the TF’s iRASs (activity scores) across patient samples were used as the independent variable in a Cox proportional hazards model. A hazard ratio &lt;1 indicates that a TF’s activity is associated with favorable prognosis and a hazard ratio of &gt;1 indicates that a TF’s activity is associated with unfavorable prognosis in AML patient samples. Since a separate model was fit to each TF’s iRASs, p-values corresponding to the hazard ratios were adjusted for multiple hypothesis testing by using the Benjamini-Hochberg correction procedure. </w:t>
      </w:r>
    </w:p>
    <w:p w14:paraId="2330DB1D" w14:textId="621755D9" w:rsidR="00B56941" w:rsidRPr="00B56941" w:rsidRDefault="00B56941" w:rsidP="003D042D">
      <w:pPr>
        <w:rPr>
          <w:rFonts w:cs="Times New Roman"/>
        </w:rPr>
      </w:pPr>
      <w:r w:rsidRPr="00B56941">
        <w:t>In the results, we report the HR, P-value, and Adjusted P-value for each TF and their association with patient survival in each of the 3 AML gene expression datasets. The column labeled “number_datasets_significant_P005” indicates the number of datasets in which the TF’s activity was observed to be significantly associated with AML patient prognosis at P&lt;0.05. In particular, the EZH2, STAT1, and NR2C2 TFs were found to be significantly associated with prognosis in all 3 datasets. 15 other TFs were found to be significant in 2 datasets.</w:t>
      </w:r>
    </w:p>
    <w:p w14:paraId="253277FA" w14:textId="77777777" w:rsidR="00B56941" w:rsidRPr="005C46D9" w:rsidRDefault="00B56941" w:rsidP="005C46D9">
      <w:pPr>
        <w:rPr>
          <w:lang w:eastAsia="en-US"/>
        </w:rPr>
      </w:pPr>
    </w:p>
    <w:p w14:paraId="4BCCFBBA" w14:textId="3F5745AD" w:rsidR="00176A38" w:rsidRDefault="00176A38" w:rsidP="00CC0A25">
      <w:pPr>
        <w:pStyle w:val="Heading1"/>
      </w:pPr>
      <w:bookmarkStart w:id="106" w:name="_Toc474492475"/>
      <w:r>
        <w:t>Details about expression aggregation analysis</w:t>
      </w:r>
      <w:bookmarkEnd w:id="106"/>
    </w:p>
    <w:p w14:paraId="0297E747" w14:textId="77777777" w:rsidR="00AC67D8" w:rsidRPr="00BE2B16" w:rsidRDefault="00AC67D8" w:rsidP="006F4733">
      <w:pPr>
        <w:pStyle w:val="Heading2"/>
        <w:rPr>
          <w:noProof/>
        </w:rPr>
      </w:pPr>
      <w:bookmarkStart w:id="107" w:name="_Toc474492476"/>
      <w:r w:rsidRPr="00BE2B16">
        <w:rPr>
          <w:noProof/>
        </w:rPr>
        <w:t>TCGA da</w:t>
      </w:r>
      <w:r>
        <w:rPr>
          <w:noProof/>
        </w:rPr>
        <w:t>ta collection</w:t>
      </w:r>
      <w:bookmarkEnd w:id="107"/>
    </w:p>
    <w:p w14:paraId="18904DCF" w14:textId="6D0F9CEC" w:rsidR="00AC67D8" w:rsidRDefault="00AC67D8" w:rsidP="00AC67D8">
      <w:pPr>
        <w:rPr>
          <w:noProof/>
        </w:rPr>
      </w:pPr>
      <w:r>
        <w:rPr>
          <w:noProof/>
        </w:rPr>
        <w:t>All TCGA expression, methylation and mutation data were downloaded from GDAC firehose (</w:t>
      </w:r>
      <w:hyperlink r:id="rId52" w:history="1">
        <w:r w:rsidRPr="003F09A8">
          <w:rPr>
            <w:rStyle w:val="Hyperlink"/>
            <w:noProof/>
          </w:rPr>
          <w:t>http://gdac.broadinstitute.org</w:t>
        </w:r>
      </w:hyperlink>
      <w:r>
        <w:rPr>
          <w:noProof/>
        </w:rPr>
        <w:t xml:space="preserve">) with data version of 2016_01_28. For cancer types with normal </w:t>
      </w:r>
      <w:r>
        <w:rPr>
          <w:noProof/>
        </w:rPr>
        <w:lastRenderedPageBreak/>
        <w:t>control samples profiled, the expression values of each gene are substracted with the average value of all normal controls. For cancer types without any normal samples profiled, the expression profile of each gene is transformed to zero mean and unit deviation. The DNA methylation values are also normalized in the same way as RNASeq data, according to the availability of normal control samples in each cancer type. For copy number alteration (CNA), GDAC firehose doesn’t provide standardardized data and we downloaded the data matrix from cBioportal with data version of 2016_10_20 (</w:t>
      </w:r>
      <w:hyperlink r:id="rId53" w:history="1">
        <w:r w:rsidR="005B00EA" w:rsidRPr="00CD07AB">
          <w:rPr>
            <w:rStyle w:val="Hyperlink"/>
            <w:noProof/>
          </w:rPr>
          <w:t>http://www.cbioportal.org)</w:t>
        </w:r>
      </w:hyperlink>
      <w:r>
        <w:rPr>
          <w:noProof/>
        </w:rPr>
        <w:t>.</w:t>
      </w:r>
    </w:p>
    <w:p w14:paraId="584C72C7" w14:textId="5CA9C236" w:rsidR="00D71862" w:rsidRDefault="000E2341" w:rsidP="00AC67D8">
      <w:pPr>
        <w:rPr>
          <w:noProof/>
        </w:rPr>
      </w:pPr>
      <w:r>
        <w:rPr>
          <w:noProof/>
        </w:rPr>
        <mc:AlternateContent>
          <mc:Choice Requires="wps">
            <w:drawing>
              <wp:anchor distT="0" distB="0" distL="114300" distR="114300" simplePos="0" relativeHeight="251694080" behindDoc="0" locked="0" layoutInCell="1" allowOverlap="1" wp14:anchorId="527F0E10" wp14:editId="3D8AC676">
                <wp:simplePos x="0" y="0"/>
                <wp:positionH relativeFrom="column">
                  <wp:posOffset>851535</wp:posOffset>
                </wp:positionH>
                <wp:positionV relativeFrom="paragraph">
                  <wp:posOffset>360680</wp:posOffset>
                </wp:positionV>
                <wp:extent cx="3542665" cy="457200"/>
                <wp:effectExtent l="0" t="0" r="0" b="0"/>
                <wp:wrapThrough wrapText="bothSides">
                  <wp:wrapPolygon edited="0">
                    <wp:start x="0" y="0"/>
                    <wp:lineTo x="0" y="20400"/>
                    <wp:lineTo x="21372" y="20400"/>
                    <wp:lineTo x="21372" y="0"/>
                    <wp:lineTo x="0" y="0"/>
                  </wp:wrapPolygon>
                </wp:wrapThrough>
                <wp:docPr id="37" name="Text Box 37"/>
                <wp:cNvGraphicFramePr/>
                <a:graphic xmlns:a="http://schemas.openxmlformats.org/drawingml/2006/main">
                  <a:graphicData uri="http://schemas.microsoft.com/office/word/2010/wordprocessingShape">
                    <wps:wsp>
                      <wps:cNvSpPr txBox="1"/>
                      <wps:spPr>
                        <a:xfrm>
                          <a:off x="0" y="0"/>
                          <a:ext cx="3542665" cy="457200"/>
                        </a:xfrm>
                        <a:prstGeom prst="rect">
                          <a:avLst/>
                        </a:prstGeom>
                        <a:solidFill>
                          <a:prstClr val="white"/>
                        </a:solidFill>
                        <a:ln>
                          <a:noFill/>
                        </a:ln>
                        <a:effectLst/>
                      </wps:spPr>
                      <wps:txbx>
                        <w:txbxContent>
                          <w:p w14:paraId="74BFC372" w14:textId="3004EB48" w:rsidR="00B345FA" w:rsidRPr="003D2867" w:rsidRDefault="00B345FA" w:rsidP="00D71862">
                            <w:pPr>
                              <w:pStyle w:val="Caption"/>
                              <w:rPr>
                                <w:rFonts w:ascii="Times New Roman" w:hAnsi="Times New Roman"/>
                                <w:noProof/>
                              </w:rPr>
                            </w:pPr>
                            <w:bookmarkStart w:id="108" w:name="_Ref473810470"/>
                            <w:bookmarkStart w:id="109" w:name="_Toc474492500"/>
                            <w:r>
                              <w:t xml:space="preserve">Figure S </w:t>
                            </w:r>
                            <w:fldSimple w:instr=" STYLEREF 1 \s ">
                              <w:r>
                                <w:rPr>
                                  <w:noProof/>
                                </w:rPr>
                                <w:t>4</w:t>
                              </w:r>
                            </w:fldSimple>
                            <w:r>
                              <w:noBreakHyphen/>
                            </w:r>
                            <w:fldSimple w:instr=" SEQ Figure_S \* ARABIC \s 1 ">
                              <w:r>
                                <w:rPr>
                                  <w:noProof/>
                                </w:rPr>
                                <w:t>1</w:t>
                              </w:r>
                            </w:fldSimple>
                            <w:bookmarkEnd w:id="108"/>
                            <w:r>
                              <w:t xml:space="preserve"> Schematic of RNA-seq normalization</w:t>
                            </w:r>
                            <w:bookmarkEnd w:id="109"/>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27F0E10" id="Text Box 37" o:spid="_x0000_s1039" type="#_x0000_t202" style="position:absolute;left:0;text-align:left;margin-left:67.05pt;margin-top:28.4pt;width:278.95pt;height:36pt;z-index:2516940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" stroked="f">
                <v:textbox inset="0,0,0,0">
                  <w:txbxContent>
                    <w:p w14:paraId="74BFC372" w14:textId="3004EB48" w:rsidR="00B345FA" w:rsidRPr="003D2867" w:rsidRDefault="00B345FA" w:rsidP="00D71862">
                      <w:pPr>
                        <w:pStyle w:val="Caption"/>
                        <w:rPr>
                          <w:rFonts w:ascii="Times New Roman" w:hAnsi="Times New Roman"/>
                          <w:noProof/>
                        </w:rPr>
                      </w:pPr>
                      <w:bookmarkStart w:id="110" w:name="_Ref473810470"/>
                      <w:bookmarkStart w:id="111" w:name="_Toc474492500"/>
                      <w:r>
                        <w:t xml:space="preserve">Figure S </w:t>
                      </w:r>
                      <w:fldSimple w:instr=" STYLEREF 1 \s ">
                        <w:r>
                          <w:rPr>
                            <w:noProof/>
                          </w:rPr>
                          <w:t>4</w:t>
                        </w:r>
                      </w:fldSimple>
                      <w:r>
                        <w:noBreakHyphen/>
                      </w:r>
                      <w:fldSimple w:instr=" SEQ Figure_S \* ARABIC \s 1 ">
                        <w:r>
                          <w:rPr>
                            <w:noProof/>
                          </w:rPr>
                          <w:t>1</w:t>
                        </w:r>
                      </w:fldSimple>
                      <w:bookmarkEnd w:id="110"/>
                      <w:r>
                        <w:t xml:space="preserve"> Schematic of RNA-seq normalization</w:t>
                      </w:r>
                      <w:bookmarkEnd w:id="111"/>
                    </w:p>
                  </w:txbxContent>
                </v:textbox>
                <w10:wrap type="through"/>
              </v:shape>
            </w:pict>
          </mc:Fallback>
        </mc:AlternateContent>
      </w:r>
    </w:p>
    <w:p w14:paraId="413814BB" w14:textId="27A0BE1A" w:rsidR="0009037A" w:rsidRDefault="0009037A" w:rsidP="00AC67D8">
      <w:pPr>
        <w:rPr>
          <w:noProof/>
        </w:rPr>
      </w:pPr>
      <w:r>
        <w:rPr>
          <w:noProof/>
        </w:rPr>
        <w:drawing>
          <wp:anchor distT="0" distB="0" distL="114300" distR="114300" simplePos="0" relativeHeight="251660288" behindDoc="0" locked="0" layoutInCell="1" allowOverlap="1" wp14:anchorId="0B929DED" wp14:editId="0FEC75F6">
            <wp:simplePos x="0" y="0"/>
            <wp:positionH relativeFrom="column">
              <wp:posOffset>1536700</wp:posOffset>
            </wp:positionH>
            <wp:positionV relativeFrom="paragraph">
              <wp:posOffset>441960</wp:posOffset>
            </wp:positionV>
            <wp:extent cx="2430780" cy="1455420"/>
            <wp:effectExtent l="0" t="0" r="7620" b="0"/>
            <wp:wrapTopAndBottom/>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ta_normalization.eps"/>
                    <pic:cNvPicPr/>
                  </pic:nvPicPr>
                  <pic:blipFill>
                    <a:blip r:embed="rId7">
                      <a:extLst>
                        <a:ext uri="{28A0092B-C50C-407E-A947-70E740481C1C}">
                          <a14:useLocalDpi xmlns:a14="http://schemas.microsoft.com/office/drawing/2010/main" val="0"/>
                        </a:ext>
                      </a:extLst>
                    </a:blip>
                    <a:stretch>
                      <a:fillRect/>
                    </a:stretch>
                  </pic:blipFill>
                  <pic:spPr>
                    <a:xfrm>
                      <a:off x="0" y="0"/>
                      <a:ext cx="2430780" cy="1455420"/>
                    </a:xfrm>
                    <a:prstGeom prst="rect">
                      <a:avLst/>
                    </a:prstGeom>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4FC41FC5" w14:textId="29E88348" w:rsidR="005B00EA" w:rsidRDefault="005B00EA" w:rsidP="00AC67D8">
      <w:pPr>
        <w:rPr>
          <w:noProof/>
        </w:rPr>
      </w:pPr>
    </w:p>
    <w:p w14:paraId="75AB63C4" w14:textId="77777777" w:rsidR="0009767D" w:rsidRDefault="0009767D" w:rsidP="0009767D">
      <w:pPr>
        <w:rPr>
          <w:noProof/>
        </w:rPr>
      </w:pPr>
    </w:p>
    <w:p w14:paraId="5EFE269E" w14:textId="77777777" w:rsidR="00AC67D8" w:rsidRDefault="00AC67D8" w:rsidP="006F4733">
      <w:pPr>
        <w:pStyle w:val="Heading2"/>
        <w:rPr>
          <w:noProof/>
        </w:rPr>
      </w:pPr>
      <w:bookmarkStart w:id="112" w:name="_Toc474492477"/>
      <w:r w:rsidRPr="001C313B">
        <w:rPr>
          <w:noProof/>
        </w:rPr>
        <w:t>Regulator</w:t>
      </w:r>
      <w:r>
        <w:rPr>
          <w:noProof/>
        </w:rPr>
        <w:t>y network construction from ChIPSeq and eCLIP data</w:t>
      </w:r>
      <w:bookmarkEnd w:id="112"/>
    </w:p>
    <w:p w14:paraId="7A0F3C81" w14:textId="77777777" w:rsidR="00AC67D8" w:rsidRDefault="00AC67D8" w:rsidP="00AC67D8">
      <w:pPr>
        <w:rPr>
          <w:noProof/>
        </w:rPr>
      </w:pPr>
      <w:r>
        <w:rPr>
          <w:noProof/>
        </w:rPr>
        <w:t>For regulatory analysis, we only considered transcription factors (TF), chromatin regulators (CR), and RNA binding proteins (RBP). In total, there are 978 TF/CR ChIPSeq profiles and 159 RBP eCLIP profiles downloaded from ENCODE DCC until Janurary 4</w:t>
      </w:r>
      <w:r w:rsidRPr="002E23CD">
        <w:rPr>
          <w:noProof/>
          <w:vertAlign w:val="superscript"/>
        </w:rPr>
        <w:t>th</w:t>
      </w:r>
      <w:r>
        <w:rPr>
          <w:noProof/>
        </w:rPr>
        <w:t>, 2017 (</w:t>
      </w:r>
      <w:r w:rsidRPr="007A12EB">
        <w:rPr>
          <w:noProof/>
        </w:rPr>
        <w:t>https://www.encodeproject.org</w:t>
      </w:r>
      <w:r>
        <w:rPr>
          <w:noProof/>
        </w:rPr>
        <w:t>).</w:t>
      </w:r>
      <w:r w:rsidRPr="00AB7C1E">
        <w:t xml:space="preserve"> </w:t>
      </w:r>
      <w:r>
        <w:t>All ChIP-seq and eCLIP peak scores are linearly scaled into range (0,1].</w:t>
      </w:r>
      <w:r>
        <w:rPr>
          <w:noProof/>
        </w:rPr>
        <w:t xml:space="preserve"> The regulatory score between TF peaks and gene promoters </w:t>
      </w:r>
      <w:r w:rsidRPr="003D1C04">
        <w:rPr>
          <w:noProof/>
        </w:rPr>
        <w:t>were built with “connect_host” commands from RABIT package following an exponential decay model (</w:t>
      </w:r>
      <w:r w:rsidRPr="003D1C04">
        <w:rPr>
          <w:noProof/>
        </w:rPr>
        <w:fldChar w:fldCharType="begin"/>
      </w:r>
      <w:r w:rsidRPr="003D1C04">
        <w:rPr>
          <w:noProof/>
        </w:rPr>
        <w:instrText xml:space="preserve"> REF _Ref347322239 \h </w:instrText>
      </w:r>
      <w:r w:rsidRPr="003D1C04">
        <w:rPr>
          <w:noProof/>
        </w:rPr>
      </w:r>
      <w:r w:rsidRPr="003D1C04">
        <w:rPr>
          <w:noProof/>
        </w:rPr>
        <w:fldChar w:fldCharType="separate"/>
      </w:r>
      <w:r w:rsidR="002511D5" w:rsidRPr="006E0892">
        <w:rPr>
          <w:b/>
          <w:i/>
        </w:rPr>
        <w:t xml:space="preserve">Supplementary Figure </w:t>
      </w:r>
      <w:r w:rsidR="002511D5">
        <w:rPr>
          <w:b/>
          <w:i/>
          <w:noProof/>
        </w:rPr>
        <w:t>5</w:t>
      </w:r>
      <w:r w:rsidRPr="003D1C04">
        <w:rPr>
          <w:noProof/>
        </w:rPr>
        <w:fldChar w:fldCharType="end"/>
      </w:r>
      <w:r w:rsidRPr="003D1C04">
        <w:rPr>
          <w:noProof/>
        </w:rPr>
        <w:t xml:space="preserve">a). The regulatory score between RBPs and genes were built through </w:t>
      </w:r>
      <w:r w:rsidRPr="003D1C04">
        <w:rPr>
          <w:noProof/>
        </w:rPr>
        <w:lastRenderedPageBreak/>
        <w:t>counting eCLIP peaks within gene 3’UTR regions (</w:t>
      </w:r>
      <w:r w:rsidRPr="003D1C04">
        <w:rPr>
          <w:noProof/>
        </w:rPr>
        <w:fldChar w:fldCharType="begin"/>
      </w:r>
      <w:r w:rsidRPr="003D1C04">
        <w:rPr>
          <w:noProof/>
        </w:rPr>
        <w:instrText xml:space="preserve"> REF _Ref347322239 \h </w:instrText>
      </w:r>
      <w:r w:rsidRPr="003D1C04">
        <w:rPr>
          <w:noProof/>
        </w:rPr>
      </w:r>
      <w:r w:rsidRPr="003D1C04">
        <w:rPr>
          <w:noProof/>
        </w:rPr>
        <w:fldChar w:fldCharType="separate"/>
      </w:r>
      <w:r w:rsidR="002511D5" w:rsidRPr="006E0892">
        <w:rPr>
          <w:b/>
          <w:i/>
        </w:rPr>
        <w:t xml:space="preserve">Supplementary Figure </w:t>
      </w:r>
      <w:r w:rsidR="002511D5">
        <w:rPr>
          <w:b/>
          <w:i/>
          <w:noProof/>
        </w:rPr>
        <w:t>5</w:t>
      </w:r>
      <w:r w:rsidRPr="003D1C04">
        <w:rPr>
          <w:noProof/>
        </w:rPr>
        <w:fldChar w:fldCharType="end"/>
      </w:r>
      <w:r w:rsidRPr="003D1C04">
        <w:rPr>
          <w:noProof/>
        </w:rPr>
        <w:t>b).</w:t>
      </w:r>
      <w:r>
        <w:rPr>
          <w:noProof/>
        </w:rPr>
        <w:t xml:space="preserve"> </w:t>
      </w:r>
      <w:r>
        <w:t>All regulatory potential scores stay within range (0,1].</w:t>
      </w:r>
    </w:p>
    <w:p w14:paraId="190AD93E" w14:textId="77777777" w:rsidR="00AC67D8" w:rsidRPr="00D25F3E" w:rsidRDefault="00AC67D8" w:rsidP="00AC67D8">
      <w:pPr>
        <w:rPr>
          <w:noProof/>
        </w:rPr>
      </w:pPr>
      <w:r>
        <w:rPr>
          <w:noProof/>
        </w:rPr>
        <w:t>ChIPSeq and eCLIP profiles were excluded from further analysis if the total sum of regulatory scores across all human genes are less than 100. All general TFs including Pol2 and Pol3 were excluded from further analysis. For certain TF, there exists many ChIP-seq profiles profiled in different conditions. We run a hierarchical clustering among all of its ChIP-seq profiles and cut the hierarcical tree at correlation distance of 0.2. Only profiles in the largest cluster are used for further analysis. The final size of regulatory networks constructed are show</w:t>
      </w:r>
      <w:r w:rsidRPr="00D25F3E">
        <w:rPr>
          <w:noProof/>
        </w:rPr>
        <w:t xml:space="preserve">n in </w:t>
      </w:r>
      <w:r w:rsidRPr="00D25F3E">
        <w:rPr>
          <w:noProof/>
        </w:rPr>
        <w:fldChar w:fldCharType="begin"/>
      </w:r>
      <w:r w:rsidRPr="00D25F3E">
        <w:rPr>
          <w:noProof/>
        </w:rPr>
        <w:instrText xml:space="preserve"> REF _Ref347322383 \h </w:instrText>
      </w:r>
      <w:r w:rsidRPr="00D25F3E">
        <w:rPr>
          <w:noProof/>
        </w:rPr>
      </w:r>
      <w:r w:rsidRPr="00D25F3E">
        <w:rPr>
          <w:noProof/>
        </w:rPr>
        <w:fldChar w:fldCharType="separate"/>
      </w:r>
      <w:r w:rsidR="002511D5" w:rsidRPr="00E86137">
        <w:rPr>
          <w:b/>
          <w:i/>
        </w:rPr>
        <w:t xml:space="preserve">Supplementary Table </w:t>
      </w:r>
      <w:r w:rsidR="002511D5">
        <w:rPr>
          <w:b/>
          <w:i/>
          <w:noProof/>
        </w:rPr>
        <w:t>2</w:t>
      </w:r>
      <w:r w:rsidRPr="00D25F3E">
        <w:rPr>
          <w:noProof/>
        </w:rPr>
        <w:fldChar w:fldCharType="end"/>
      </w:r>
      <w:r w:rsidRPr="00D25F3E">
        <w:rPr>
          <w:noProof/>
        </w:rPr>
        <w:t xml:space="preserve">. </w:t>
      </w:r>
    </w:p>
    <w:p w14:paraId="4F40C54F" w14:textId="77777777" w:rsidR="00092549" w:rsidRPr="00092549" w:rsidRDefault="00092549" w:rsidP="00092549">
      <w:pPr>
        <w:rPr>
          <w:rFonts w:cs="Times New Roman"/>
        </w:rPr>
      </w:pPr>
      <w:r w:rsidRPr="00092549">
        <w:t xml:space="preserve">In order to systematically search for transcription factors (TF) that drive tumor specific gene expression patterns, we used a previously developed integration framework RABIT (Regression Analysis with Background InTegration, http://rabit.dfci.harvard.edu). In the RABIT framework, for a given TF ChIP-seq binding profile, candidate target genes are identified by weighting the number of binding sites by their distance to the transcription start site (TSS) of each gene. For a given eCLIP RBP binding profile, candidate genes are identified through searching the binding sites within the gene 3’UTR regions. RABIT uses three steps to identify TFs (or RBPs) that drive tumor specific gene expression patterns at both the individual tumor level and the whole cancer type level. In Step one, RABIT screens for TFs that significantly affect the gene expression patterns in each tumor, and select the most relevant ChIP-seq (or eCLIP) profile if multiple profiles exists for the same regulator. In Step two, RABIT further selected a subset of TFs among those screened in Step one to achieve an optimized model error. In Step three, RABIT investigates how well the public ChIP-seq profiles can capture the active TF targets in each cancer type, and clean </w:t>
      </w:r>
      <w:r w:rsidRPr="00092549">
        <w:lastRenderedPageBreak/>
        <w:t>up insignificant TFs. The final output of RABIT framework is a set of TFs or RBPs that shape the tumor-specific expression patterns at individual tumor level in each cancer type</w:t>
      </w:r>
    </w:p>
    <w:p w14:paraId="503CDBEA" w14:textId="77777777" w:rsidR="00AC67D8" w:rsidRDefault="00AC67D8" w:rsidP="00AC67D8">
      <w:pPr>
        <w:rPr>
          <w:noProof/>
        </w:rPr>
      </w:pPr>
    </w:p>
    <w:p w14:paraId="49CD8948" w14:textId="77777777" w:rsidR="00AC67D8" w:rsidRDefault="00AC67D8" w:rsidP="00AC67D8">
      <w:pPr>
        <w:rPr>
          <w:b/>
          <w:noProof/>
        </w:rPr>
      </w:pPr>
      <w:r>
        <w:rPr>
          <w:b/>
          <w:noProof/>
        </w:rPr>
        <w:br w:type="page"/>
      </w:r>
    </w:p>
    <w:p w14:paraId="6D1870DC" w14:textId="77777777" w:rsidR="00AC67D8" w:rsidRDefault="00AC67D8" w:rsidP="00AC67D8">
      <w:pPr>
        <w:rPr>
          <w:b/>
          <w:noProof/>
        </w:rPr>
      </w:pPr>
      <w:r>
        <w:rPr>
          <w:b/>
          <w:noProof/>
        </w:rPr>
        <w:lastRenderedPageBreak/>
        <w:drawing>
          <wp:inline distT="0" distB="0" distL="0" distR="0" wp14:anchorId="1C2D29B0" wp14:editId="7D7610B7">
            <wp:extent cx="5943600" cy="546163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CLIP.3UTR.TCGA.eps"/>
                    <pic:cNvPicPr/>
                  </pic:nvPicPr>
                  <pic:blipFill>
                    <a:blip r:embed="rId54">
                      <a:extLst>
                        <a:ext uri="{28A0092B-C50C-407E-A947-70E740481C1C}">
                          <a14:useLocalDpi xmlns:a14="http://schemas.microsoft.com/office/drawing/2010/main" val="0"/>
                        </a:ext>
                      </a:extLst>
                    </a:blip>
                    <a:stretch>
                      <a:fillRect/>
                    </a:stretch>
                  </pic:blipFill>
                  <pic:spPr>
                    <a:xfrm>
                      <a:off x="0" y="0"/>
                      <a:ext cx="5943600" cy="5461635"/>
                    </a:xfrm>
                    <a:prstGeom prst="rect">
                      <a:avLst/>
                    </a:prstGeom>
                  </pic:spPr>
                </pic:pic>
              </a:graphicData>
            </a:graphic>
          </wp:inline>
        </w:drawing>
      </w:r>
    </w:p>
    <w:p w14:paraId="5DAEA2BA" w14:textId="77777777" w:rsidR="00AC67D8" w:rsidRDefault="00AC67D8" w:rsidP="00AC67D8">
      <w:pPr>
        <w:rPr>
          <w:b/>
          <w:noProof/>
        </w:rPr>
      </w:pPr>
    </w:p>
    <w:p w14:paraId="0FA5AEB0" w14:textId="77777777" w:rsidR="00AC67D8" w:rsidRDefault="00AC67D8" w:rsidP="00AC67D8">
      <w:pPr>
        <w:pStyle w:val="Caption"/>
        <w:rPr>
          <w:i w:val="0"/>
        </w:rPr>
      </w:pPr>
      <w:r w:rsidRPr="00C80C39">
        <w:rPr>
          <w:b/>
          <w:i w:val="0"/>
        </w:rPr>
        <w:t xml:space="preserve">Figure </w:t>
      </w:r>
      <w:r w:rsidRPr="00C80C39">
        <w:rPr>
          <w:b/>
          <w:i w:val="0"/>
        </w:rPr>
        <w:fldChar w:fldCharType="begin"/>
      </w:r>
      <w:r w:rsidRPr="00C80C39">
        <w:rPr>
          <w:b/>
          <w:i w:val="0"/>
        </w:rPr>
        <w:instrText xml:space="preserve"> SEQ Figure \* ARABIC </w:instrText>
      </w:r>
      <w:r w:rsidRPr="00C80C39">
        <w:rPr>
          <w:b/>
          <w:i w:val="0"/>
        </w:rPr>
        <w:fldChar w:fldCharType="separate"/>
      </w:r>
      <w:r w:rsidR="002511D5">
        <w:rPr>
          <w:b/>
          <w:i w:val="0"/>
          <w:noProof/>
        </w:rPr>
        <w:t>1</w:t>
      </w:r>
      <w:r w:rsidRPr="00C80C39">
        <w:rPr>
          <w:b/>
          <w:i w:val="0"/>
        </w:rPr>
        <w:fldChar w:fldCharType="end"/>
      </w:r>
      <w:r w:rsidRPr="00C80C39">
        <w:rPr>
          <w:b/>
          <w:i w:val="0"/>
        </w:rPr>
        <w:t>: Inference of RNA binding proteins driving cancer expression patterns</w:t>
      </w:r>
      <w:r w:rsidRPr="006207AE">
        <w:rPr>
          <w:i w:val="0"/>
        </w:rPr>
        <w:t>. Using ENCODE eCLIP data and TCGA tumor profiles, we applied RABIT framework to identify RNA binding proteins (RBP), whose target genes are differentially regulated in cancer.</w:t>
      </w:r>
      <w:r>
        <w:rPr>
          <w:i w:val="0"/>
        </w:rPr>
        <w:t xml:space="preserve"> (a) The fractions of patients with target genes up or down regulated are shown for each combination of RBP and cancer type. (b) The patient fractions with target genes differentially regulated are shown for all cancer types and RBPs whose fraction values are larger than 50% in at least one cancer. (c) All lung adenocarcinoma patients are divided to two groups according to </w:t>
      </w:r>
      <w:r w:rsidRPr="00A667D9">
        <w:t>SUB1</w:t>
      </w:r>
      <w:r>
        <w:rPr>
          <w:i w:val="0"/>
        </w:rPr>
        <w:t xml:space="preserve"> activity predicted by RABIT. The overall survival was shown by KM plot. The association between </w:t>
      </w:r>
      <w:r w:rsidRPr="007608B5">
        <w:t>SUB1</w:t>
      </w:r>
      <w:r>
        <w:rPr>
          <w:i w:val="0"/>
        </w:rPr>
        <w:t xml:space="preserve"> activity and survival was tested through Cox-PH regression. (d) In the left panel, the cumulative distributions of gene expression after SUB1 knock down in HepG2 cell are shown for predicted SUB1 targets and none targets. In the right panel, the cumulative distributions of mRNA decay </w:t>
      </w:r>
      <w:r>
        <w:rPr>
          <w:i w:val="0"/>
        </w:rPr>
        <w:lastRenderedPageBreak/>
        <w:t>rates in HepG2 cell are shown. The comparison between two categories is done through Wilcoxon rank-sum test.</w:t>
      </w:r>
    </w:p>
    <w:p w14:paraId="7236D5E3" w14:textId="77777777" w:rsidR="00AC67D8" w:rsidRDefault="00AC67D8" w:rsidP="00AC67D8">
      <w:pPr>
        <w:pStyle w:val="Caption"/>
        <w:rPr>
          <w:i w:val="0"/>
        </w:rPr>
      </w:pPr>
    </w:p>
    <w:p w14:paraId="622B45BD" w14:textId="77777777" w:rsidR="00AC67D8" w:rsidRPr="006207AE" w:rsidRDefault="00AC67D8" w:rsidP="00AC67D8">
      <w:pPr>
        <w:pStyle w:val="Caption"/>
        <w:rPr>
          <w:b/>
          <w:i w:val="0"/>
          <w:noProof/>
        </w:rPr>
      </w:pPr>
      <w:r>
        <w:rPr>
          <w:b/>
          <w:i w:val="0"/>
          <w:noProof/>
        </w:rPr>
        <w:t xml:space="preserve">     </w:t>
      </w:r>
      <w:r>
        <w:rPr>
          <w:b/>
          <w:i w:val="0"/>
          <w:noProof/>
          <w:lang w:eastAsia="zh-CN"/>
        </w:rPr>
        <w:drawing>
          <wp:inline distT="0" distB="0" distL="0" distR="0" wp14:anchorId="54089E99" wp14:editId="356C3F15">
            <wp:extent cx="5427345" cy="3716020"/>
            <wp:effectExtent l="0" t="0" r="825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CLIP.3UTR.TCGA.dualplot.eps"/>
                    <pic:cNvPicPr/>
                  </pic:nvPicPr>
                  <pic:blipFill>
                    <a:blip r:embed="rId55">
                      <a:extLst>
                        <a:ext uri="{28A0092B-C50C-407E-A947-70E740481C1C}">
                          <a14:useLocalDpi xmlns:a14="http://schemas.microsoft.com/office/drawing/2010/main" val="0"/>
                        </a:ext>
                      </a:extLst>
                    </a:blip>
                    <a:stretch>
                      <a:fillRect/>
                    </a:stretch>
                  </pic:blipFill>
                  <pic:spPr>
                    <a:xfrm>
                      <a:off x="0" y="0"/>
                      <a:ext cx="5427345" cy="3716020"/>
                    </a:xfrm>
                    <a:prstGeom prst="rect">
                      <a:avLst/>
                    </a:prstGeom>
                    <a:extLst>
                      <a:ext uri="{FAA26D3D-D897-4be2-8F04-BA451C77F1D7}">
                        <ma14:placeholderFlag xmlns:ma14="http://schemas.microsoft.com/office/mac/drawingml/2011/main"/>
                      </a:ext>
                    </a:extLst>
                  </pic:spPr>
                </pic:pic>
              </a:graphicData>
            </a:graphic>
          </wp:inline>
        </w:drawing>
      </w:r>
    </w:p>
    <w:p w14:paraId="311F5F85" w14:textId="77777777" w:rsidR="00AC67D8" w:rsidRDefault="00AC67D8" w:rsidP="00AC67D8">
      <w:pPr>
        <w:pStyle w:val="Caption"/>
        <w:rPr>
          <w:i w:val="0"/>
        </w:rPr>
      </w:pPr>
      <w:r w:rsidRPr="00B97A14">
        <w:rPr>
          <w:b/>
          <w:i w:val="0"/>
        </w:rPr>
        <w:t xml:space="preserve">Supplementary Figure </w:t>
      </w:r>
      <w:r w:rsidRPr="00B97A14">
        <w:rPr>
          <w:b/>
          <w:i w:val="0"/>
        </w:rPr>
        <w:fldChar w:fldCharType="begin"/>
      </w:r>
      <w:r w:rsidRPr="00B97A14">
        <w:rPr>
          <w:b/>
          <w:i w:val="0"/>
        </w:rPr>
        <w:instrText xml:space="preserve"> SEQ Supplementary_Figure \* ARABIC </w:instrText>
      </w:r>
      <w:r w:rsidRPr="00B97A14">
        <w:rPr>
          <w:b/>
          <w:i w:val="0"/>
        </w:rPr>
        <w:fldChar w:fldCharType="separate"/>
      </w:r>
      <w:r w:rsidR="002511D5">
        <w:rPr>
          <w:b/>
          <w:i w:val="0"/>
          <w:noProof/>
        </w:rPr>
        <w:t>1</w:t>
      </w:r>
      <w:r w:rsidRPr="00B97A14">
        <w:rPr>
          <w:b/>
          <w:i w:val="0"/>
        </w:rPr>
        <w:fldChar w:fldCharType="end"/>
      </w:r>
      <w:r w:rsidRPr="00B97A14">
        <w:rPr>
          <w:b/>
          <w:i w:val="0"/>
        </w:rPr>
        <w:t>: Fr</w:t>
      </w:r>
      <w:r>
        <w:rPr>
          <w:b/>
          <w:i w:val="0"/>
        </w:rPr>
        <w:t>actions of patients with targets</w:t>
      </w:r>
      <w:r w:rsidRPr="00B97A14">
        <w:rPr>
          <w:b/>
          <w:i w:val="0"/>
        </w:rPr>
        <w:t xml:space="preserve"> differentially regulated.</w:t>
      </w:r>
      <w:r>
        <w:rPr>
          <w:i w:val="0"/>
        </w:rPr>
        <w:t xml:space="preserve"> </w:t>
      </w:r>
      <w:r w:rsidRPr="009E203E">
        <w:rPr>
          <w:i w:val="0"/>
        </w:rPr>
        <w:t>The patient fractions with target genes differentially regulated are shown for all cancer types and RBPs.</w:t>
      </w:r>
      <w:r>
        <w:rPr>
          <w:i w:val="0"/>
        </w:rPr>
        <w:t xml:space="preserve"> In each cell of a combination between one RBP and a cancer type, red upper triangle represents the fraction of patients with targets up-regulated and blue lower triangle represents the fraction of patients with target down-regulated. Only RBPs </w:t>
      </w:r>
      <w:r w:rsidRPr="009E203E">
        <w:rPr>
          <w:i w:val="0"/>
        </w:rPr>
        <w:t>whose fraction values are larger than 50% in at least one cancer</w:t>
      </w:r>
      <w:r>
        <w:rPr>
          <w:i w:val="0"/>
        </w:rPr>
        <w:t xml:space="preserve"> are shown.</w:t>
      </w:r>
    </w:p>
    <w:p w14:paraId="1BA02E76" w14:textId="77777777" w:rsidR="00AC67D8" w:rsidRPr="001D66EB" w:rsidRDefault="00AC67D8" w:rsidP="00AC67D8">
      <w:pPr>
        <w:rPr>
          <w:rFonts w:cs="FreeSans"/>
          <w:iCs/>
        </w:rPr>
      </w:pPr>
      <w:r>
        <w:rPr>
          <w:i/>
        </w:rPr>
        <w:br w:type="page"/>
      </w:r>
    </w:p>
    <w:p w14:paraId="6B2320BC" w14:textId="77777777" w:rsidR="00AC67D8" w:rsidRDefault="00AC67D8" w:rsidP="00AC67D8">
      <w:r>
        <w:rPr>
          <w:noProof/>
        </w:rPr>
        <w:lastRenderedPageBreak/>
        <w:drawing>
          <wp:inline distT="0" distB="0" distL="0" distR="0" wp14:anchorId="0423CAF7" wp14:editId="14BCD32F">
            <wp:extent cx="5943600" cy="1892324"/>
            <wp:effectExtent l="0" t="0" r="0" b="1270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CLIP.sites.SUB1.eps"/>
                    <pic:cNvPicPr/>
                  </pic:nvPicPr>
                  <pic:blipFill>
                    <a:blip r:embed="rId56">
                      <a:extLst>
                        <a:ext uri="{28A0092B-C50C-407E-A947-70E740481C1C}">
                          <a14:useLocalDpi xmlns:a14="http://schemas.microsoft.com/office/drawing/2010/main" val="0"/>
                        </a:ext>
                      </a:extLst>
                    </a:blip>
                    <a:stretch>
                      <a:fillRect/>
                    </a:stretch>
                  </pic:blipFill>
                  <pic:spPr>
                    <a:xfrm>
                      <a:off x="0" y="0"/>
                      <a:ext cx="5943600" cy="1892324"/>
                    </a:xfrm>
                    <a:prstGeom prst="rect">
                      <a:avLst/>
                    </a:prstGeom>
                  </pic:spPr>
                </pic:pic>
              </a:graphicData>
            </a:graphic>
          </wp:inline>
        </w:drawing>
      </w:r>
    </w:p>
    <w:p w14:paraId="3DABAB28" w14:textId="77777777" w:rsidR="00AC67D8" w:rsidRDefault="00AC67D8" w:rsidP="00AC67D8"/>
    <w:p w14:paraId="7DD1F5DE" w14:textId="77777777" w:rsidR="00AC67D8" w:rsidRPr="00FB42B4" w:rsidRDefault="00AC67D8" w:rsidP="00AC67D8">
      <w:pPr>
        <w:pStyle w:val="Caption"/>
        <w:rPr>
          <w:b/>
          <w:i w:val="0"/>
        </w:rPr>
      </w:pPr>
      <w:r w:rsidRPr="00FB42B4">
        <w:rPr>
          <w:b/>
          <w:i w:val="0"/>
        </w:rPr>
        <w:t xml:space="preserve">Supplementary Figure </w:t>
      </w:r>
      <w:r w:rsidRPr="00FB42B4">
        <w:rPr>
          <w:b/>
          <w:i w:val="0"/>
        </w:rPr>
        <w:fldChar w:fldCharType="begin"/>
      </w:r>
      <w:r w:rsidRPr="00FB42B4">
        <w:rPr>
          <w:b/>
          <w:i w:val="0"/>
        </w:rPr>
        <w:instrText xml:space="preserve"> SEQ Supplementary_Figure \* ARABIC </w:instrText>
      </w:r>
      <w:r w:rsidRPr="00FB42B4">
        <w:rPr>
          <w:b/>
          <w:i w:val="0"/>
        </w:rPr>
        <w:fldChar w:fldCharType="separate"/>
      </w:r>
      <w:r w:rsidR="002511D5">
        <w:rPr>
          <w:b/>
          <w:i w:val="0"/>
          <w:noProof/>
        </w:rPr>
        <w:t>2</w:t>
      </w:r>
      <w:r w:rsidRPr="00FB42B4">
        <w:rPr>
          <w:b/>
          <w:i w:val="0"/>
        </w:rPr>
        <w:fldChar w:fldCharType="end"/>
      </w:r>
      <w:r w:rsidRPr="00FB42B4">
        <w:rPr>
          <w:b/>
          <w:i w:val="0"/>
        </w:rPr>
        <w:t xml:space="preserve">: eCLIP peaks of </w:t>
      </w:r>
      <w:r w:rsidRPr="00E174A1">
        <w:rPr>
          <w:b/>
        </w:rPr>
        <w:t>SUB1</w:t>
      </w:r>
      <w:r w:rsidRPr="00FB42B4">
        <w:rPr>
          <w:b/>
          <w:i w:val="0"/>
        </w:rPr>
        <w:t>.</w:t>
      </w:r>
      <w:r w:rsidRPr="00E375E6">
        <w:rPr>
          <w:i w:val="0"/>
        </w:rPr>
        <w:t xml:space="preserve"> (a)</w:t>
      </w:r>
      <w:r>
        <w:rPr>
          <w:i w:val="0"/>
        </w:rPr>
        <w:t xml:space="preserve"> The composition of </w:t>
      </w:r>
      <w:r w:rsidRPr="001678A0">
        <w:t>SUB1</w:t>
      </w:r>
      <w:r>
        <w:rPr>
          <w:i w:val="0"/>
        </w:rPr>
        <w:t xml:space="preserve"> peaks over different gene regions is shown for each replicate. (b) For each gene region, the relative enrichment (fraction of </w:t>
      </w:r>
      <w:r w:rsidRPr="00EE76E8">
        <w:t>SUB1</w:t>
      </w:r>
      <w:r>
        <w:rPr>
          <w:i w:val="0"/>
        </w:rPr>
        <w:t xml:space="preserve"> peaks / fraction of all peaks) of </w:t>
      </w:r>
      <w:r w:rsidRPr="005B27CA">
        <w:t>SUB1</w:t>
      </w:r>
      <w:r>
        <w:rPr>
          <w:i w:val="0"/>
        </w:rPr>
        <w:t xml:space="preserve"> peaks is shown. (c) The distribution of </w:t>
      </w:r>
      <w:r w:rsidRPr="007F7522">
        <w:t>SUB1</w:t>
      </w:r>
      <w:r>
        <w:rPr>
          <w:i w:val="0"/>
        </w:rPr>
        <w:t xml:space="preserve"> peaks over 3’UTR regions is shown. The mean across all RNA binding proteins profiled by eCLIP experiments are shown as background with standard deviation as error bars.</w:t>
      </w:r>
    </w:p>
    <w:p w14:paraId="7AD24BC4" w14:textId="77777777" w:rsidR="00AC67D8" w:rsidRDefault="00AC67D8" w:rsidP="00AC67D8"/>
    <w:p w14:paraId="70B1A3CC" w14:textId="77777777" w:rsidR="00AC67D8" w:rsidRDefault="00AC67D8" w:rsidP="00AC67D8"/>
    <w:p w14:paraId="69E5C437" w14:textId="77777777" w:rsidR="00AC67D8" w:rsidRDefault="00AC67D8" w:rsidP="00AC67D8">
      <w:r>
        <w:br w:type="page"/>
      </w:r>
    </w:p>
    <w:p w14:paraId="2EA55C9B" w14:textId="77777777" w:rsidR="00AC67D8" w:rsidRPr="007B2FA3" w:rsidRDefault="00AC67D8" w:rsidP="00AC67D8">
      <w:r>
        <w:rPr>
          <w:noProof/>
        </w:rPr>
        <w:lastRenderedPageBreak/>
        <w:drawing>
          <wp:inline distT="0" distB="0" distL="0" distR="0" wp14:anchorId="3F813850" wp14:editId="2AFE81A6">
            <wp:extent cx="5943600" cy="272986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IPSeq.TSS.TCGA.eps"/>
                    <pic:cNvPicPr/>
                  </pic:nvPicPr>
                  <pic:blipFill>
                    <a:blip r:embed="rId57">
                      <a:extLst>
                        <a:ext uri="{28A0092B-C50C-407E-A947-70E740481C1C}">
                          <a14:useLocalDpi xmlns:a14="http://schemas.microsoft.com/office/drawing/2010/main" val="0"/>
                        </a:ext>
                      </a:extLst>
                    </a:blip>
                    <a:stretch>
                      <a:fillRect/>
                    </a:stretch>
                  </pic:blipFill>
                  <pic:spPr>
                    <a:xfrm>
                      <a:off x="0" y="0"/>
                      <a:ext cx="5943600" cy="2729865"/>
                    </a:xfrm>
                    <a:prstGeom prst="rect">
                      <a:avLst/>
                    </a:prstGeom>
                  </pic:spPr>
                </pic:pic>
              </a:graphicData>
            </a:graphic>
          </wp:inline>
        </w:drawing>
      </w:r>
    </w:p>
    <w:p w14:paraId="18DE6BFF" w14:textId="77777777" w:rsidR="00AC67D8" w:rsidRDefault="00AC67D8" w:rsidP="00AC67D8">
      <w:pPr>
        <w:pStyle w:val="Caption"/>
        <w:rPr>
          <w:i w:val="0"/>
        </w:rPr>
      </w:pPr>
      <w:r w:rsidRPr="001D7AB7">
        <w:rPr>
          <w:b/>
          <w:i w:val="0"/>
        </w:rPr>
        <w:t xml:space="preserve">Supplementary Figure </w:t>
      </w:r>
      <w:r w:rsidRPr="001D7AB7">
        <w:rPr>
          <w:b/>
          <w:i w:val="0"/>
        </w:rPr>
        <w:fldChar w:fldCharType="begin"/>
      </w:r>
      <w:r w:rsidRPr="001D7AB7">
        <w:rPr>
          <w:b/>
          <w:i w:val="0"/>
        </w:rPr>
        <w:instrText xml:space="preserve"> SEQ Supplementary_Figure \* ARABIC </w:instrText>
      </w:r>
      <w:r w:rsidRPr="001D7AB7">
        <w:rPr>
          <w:b/>
          <w:i w:val="0"/>
        </w:rPr>
        <w:fldChar w:fldCharType="separate"/>
      </w:r>
      <w:r w:rsidR="002511D5">
        <w:rPr>
          <w:b/>
          <w:i w:val="0"/>
          <w:noProof/>
        </w:rPr>
        <w:t>3</w:t>
      </w:r>
      <w:r w:rsidRPr="001D7AB7">
        <w:rPr>
          <w:b/>
          <w:i w:val="0"/>
        </w:rPr>
        <w:fldChar w:fldCharType="end"/>
      </w:r>
      <w:r w:rsidRPr="001D7AB7">
        <w:rPr>
          <w:b/>
          <w:i w:val="0"/>
        </w:rPr>
        <w:t>: Inference of RNA binding proteins driving cancer expression patterns</w:t>
      </w:r>
      <w:r w:rsidRPr="001D7AB7">
        <w:rPr>
          <w:i w:val="0"/>
        </w:rPr>
        <w:t xml:space="preserve">. Based on ENCODE ChIPSeq </w:t>
      </w:r>
      <w:r>
        <w:rPr>
          <w:i w:val="0"/>
        </w:rPr>
        <w:t xml:space="preserve">data </w:t>
      </w:r>
      <w:r w:rsidRPr="001D7AB7">
        <w:rPr>
          <w:i w:val="0"/>
        </w:rPr>
        <w:t xml:space="preserve">and TCGA </w:t>
      </w:r>
      <w:r>
        <w:rPr>
          <w:i w:val="0"/>
        </w:rPr>
        <w:t>profiles</w:t>
      </w:r>
      <w:r w:rsidRPr="001D7AB7">
        <w:rPr>
          <w:i w:val="0"/>
        </w:rPr>
        <w:t>, we applied RABIT framework to identify transcription factors (TF) whose target genes are dif</w:t>
      </w:r>
      <w:r>
        <w:rPr>
          <w:i w:val="0"/>
        </w:rPr>
        <w:t xml:space="preserve">ferentially regulated in </w:t>
      </w:r>
      <w:r w:rsidRPr="001D7AB7">
        <w:rPr>
          <w:i w:val="0"/>
        </w:rPr>
        <w:t>cancer. The fractions of patients with TF target</w:t>
      </w:r>
      <w:r>
        <w:rPr>
          <w:i w:val="0"/>
        </w:rPr>
        <w:t>s</w:t>
      </w:r>
      <w:r w:rsidRPr="001D7AB7">
        <w:rPr>
          <w:i w:val="0"/>
        </w:rPr>
        <w:t xml:space="preserve"> </w:t>
      </w:r>
      <w:r>
        <w:rPr>
          <w:i w:val="0"/>
        </w:rPr>
        <w:t xml:space="preserve">differentially </w:t>
      </w:r>
      <w:r w:rsidRPr="001D7AB7">
        <w:rPr>
          <w:i w:val="0"/>
        </w:rPr>
        <w:t xml:space="preserve">regulated </w:t>
      </w:r>
      <w:r>
        <w:rPr>
          <w:i w:val="0"/>
        </w:rPr>
        <w:t>are</w:t>
      </w:r>
      <w:r w:rsidRPr="001D7AB7">
        <w:rPr>
          <w:i w:val="0"/>
        </w:rPr>
        <w:t xml:space="preserve"> shown. Only TFs with targets differentially regulated in over 40% patients in at least two cancer types are included. </w:t>
      </w:r>
    </w:p>
    <w:p w14:paraId="27E1C644" w14:textId="77777777" w:rsidR="00AC67D8" w:rsidRDefault="00AC67D8" w:rsidP="00AC67D8">
      <w:pPr>
        <w:pStyle w:val="Caption"/>
        <w:rPr>
          <w:i w:val="0"/>
        </w:rPr>
      </w:pPr>
    </w:p>
    <w:p w14:paraId="1B7FF420" w14:textId="77777777" w:rsidR="00AC67D8" w:rsidRPr="001D7AB7" w:rsidRDefault="00AC67D8" w:rsidP="00AC67D8">
      <w:pPr>
        <w:pStyle w:val="Caption"/>
        <w:rPr>
          <w:i w:val="0"/>
        </w:rPr>
      </w:pPr>
    </w:p>
    <w:p w14:paraId="16C525CD" w14:textId="77777777" w:rsidR="00AC67D8" w:rsidRDefault="00AC67D8" w:rsidP="00AC67D8"/>
    <w:p w14:paraId="2447E977" w14:textId="77777777" w:rsidR="00AC67D8" w:rsidRDefault="00AC67D8" w:rsidP="00AC67D8">
      <w:r>
        <w:rPr>
          <w:noProof/>
        </w:rPr>
        <w:drawing>
          <wp:inline distT="0" distB="0" distL="0" distR="0" wp14:anchorId="2F9210E6" wp14:editId="00C09367">
            <wp:extent cx="5943600" cy="193230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NF687.eps"/>
                    <pic:cNvPicPr/>
                  </pic:nvPicPr>
                  <pic:blipFill>
                    <a:blip r:embed="rId58">
                      <a:extLst>
                        <a:ext uri="{28A0092B-C50C-407E-A947-70E740481C1C}">
                          <a14:useLocalDpi xmlns:a14="http://schemas.microsoft.com/office/drawing/2010/main" val="0"/>
                        </a:ext>
                      </a:extLst>
                    </a:blip>
                    <a:stretch>
                      <a:fillRect/>
                    </a:stretch>
                  </pic:blipFill>
                  <pic:spPr>
                    <a:xfrm>
                      <a:off x="0" y="0"/>
                      <a:ext cx="5943600" cy="1932305"/>
                    </a:xfrm>
                    <a:prstGeom prst="rect">
                      <a:avLst/>
                    </a:prstGeom>
                  </pic:spPr>
                </pic:pic>
              </a:graphicData>
            </a:graphic>
          </wp:inline>
        </w:drawing>
      </w:r>
    </w:p>
    <w:p w14:paraId="75D43259" w14:textId="77777777" w:rsidR="00AC67D8" w:rsidRDefault="00AC67D8" w:rsidP="00AC67D8">
      <w:pPr>
        <w:pStyle w:val="Caption"/>
        <w:rPr>
          <w:i w:val="0"/>
        </w:rPr>
      </w:pPr>
      <w:r w:rsidRPr="007670A2">
        <w:rPr>
          <w:b/>
          <w:i w:val="0"/>
        </w:rPr>
        <w:t xml:space="preserve">Supplementary Figure </w:t>
      </w:r>
      <w:r w:rsidRPr="007670A2">
        <w:rPr>
          <w:b/>
          <w:i w:val="0"/>
        </w:rPr>
        <w:fldChar w:fldCharType="begin"/>
      </w:r>
      <w:r w:rsidRPr="007670A2">
        <w:rPr>
          <w:b/>
          <w:i w:val="0"/>
        </w:rPr>
        <w:instrText xml:space="preserve"> SEQ Supplementary_Figure \* ARABIC </w:instrText>
      </w:r>
      <w:r w:rsidRPr="007670A2">
        <w:rPr>
          <w:b/>
          <w:i w:val="0"/>
        </w:rPr>
        <w:fldChar w:fldCharType="separate"/>
      </w:r>
      <w:r w:rsidR="002511D5">
        <w:rPr>
          <w:b/>
          <w:i w:val="0"/>
          <w:noProof/>
        </w:rPr>
        <w:t>4</w:t>
      </w:r>
      <w:r w:rsidRPr="007670A2">
        <w:rPr>
          <w:b/>
          <w:i w:val="0"/>
        </w:rPr>
        <w:fldChar w:fldCharType="end"/>
      </w:r>
      <w:r w:rsidRPr="007670A2">
        <w:rPr>
          <w:b/>
          <w:i w:val="0"/>
        </w:rPr>
        <w:t xml:space="preserve">: </w:t>
      </w:r>
      <w:r>
        <w:rPr>
          <w:b/>
          <w:i w:val="0"/>
        </w:rPr>
        <w:t>The potential role of</w:t>
      </w:r>
      <w:r w:rsidRPr="007670A2">
        <w:rPr>
          <w:b/>
          <w:i w:val="0"/>
        </w:rPr>
        <w:t xml:space="preserve"> </w:t>
      </w:r>
      <w:r w:rsidRPr="00B951D5">
        <w:rPr>
          <w:b/>
        </w:rPr>
        <w:t>ZNF687</w:t>
      </w:r>
      <w:r w:rsidRPr="00036E06">
        <w:rPr>
          <w:b/>
          <w:i w:val="0"/>
        </w:rPr>
        <w:t xml:space="preserve"> in cancer</w:t>
      </w:r>
      <w:r w:rsidRPr="007670A2">
        <w:rPr>
          <w:b/>
          <w:i w:val="0"/>
        </w:rPr>
        <w:t>.</w:t>
      </w:r>
      <w:r w:rsidRPr="00C5214F">
        <w:rPr>
          <w:i w:val="0"/>
        </w:rPr>
        <w:t xml:space="preserve"> </w:t>
      </w:r>
      <w:r>
        <w:rPr>
          <w:i w:val="0"/>
        </w:rPr>
        <w:t xml:space="preserve">(a) The breast tumors were classified into sub types according to PAM50 classification and </w:t>
      </w:r>
      <w:r w:rsidRPr="0046751C">
        <w:t>ER</w:t>
      </w:r>
      <w:r>
        <w:rPr>
          <w:i w:val="0"/>
        </w:rPr>
        <w:t xml:space="preserve"> status. The target activity scores predicted by RABIT are shown for each sub type by boxplots (b) </w:t>
      </w:r>
      <w:r w:rsidRPr="00C5214F">
        <w:rPr>
          <w:i w:val="0"/>
        </w:rPr>
        <w:t>In</w:t>
      </w:r>
      <w:r>
        <w:rPr>
          <w:i w:val="0"/>
        </w:rPr>
        <w:t xml:space="preserve"> each TCGA cancer type, the fractions of patients detected with different types of </w:t>
      </w:r>
      <w:r w:rsidRPr="00295DCF">
        <w:t>ZNF687</w:t>
      </w:r>
      <w:r>
        <w:rPr>
          <w:i w:val="0"/>
        </w:rPr>
        <w:t xml:space="preserve"> alterations are shown.</w:t>
      </w:r>
    </w:p>
    <w:p w14:paraId="689C8268" w14:textId="77777777" w:rsidR="00AC67D8" w:rsidRDefault="00AC67D8" w:rsidP="00AC67D8">
      <w:pPr>
        <w:pStyle w:val="Caption"/>
        <w:rPr>
          <w:i w:val="0"/>
        </w:rPr>
      </w:pPr>
    </w:p>
    <w:tbl>
      <w:tblPr>
        <w:tblpPr w:leftFromText="180" w:rightFromText="180" w:vertAnchor="text" w:horzAnchor="page" w:tblpX="3070" w:tblpY="-1439"/>
        <w:tblW w:w="73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29"/>
        <w:gridCol w:w="1101"/>
        <w:gridCol w:w="1265"/>
        <w:gridCol w:w="1196"/>
        <w:gridCol w:w="2479"/>
      </w:tblGrid>
      <w:tr w:rsidR="00AC67D8" w:rsidRPr="00F6188F" w14:paraId="47A3425B" w14:textId="77777777" w:rsidTr="00AC67D8">
        <w:trPr>
          <w:trHeight w:val="300"/>
        </w:trPr>
        <w:tc>
          <w:tcPr>
            <w:tcW w:w="1329" w:type="dxa"/>
            <w:tcBorders>
              <w:bottom w:val="single" w:sz="4" w:space="0" w:color="auto"/>
            </w:tcBorders>
            <w:shd w:val="clear" w:color="auto" w:fill="auto"/>
            <w:noWrap/>
            <w:vAlign w:val="bottom"/>
            <w:hideMark/>
          </w:tcPr>
          <w:p w14:paraId="09A608FD" w14:textId="77777777" w:rsidR="00AC67D8" w:rsidRPr="00F6188F" w:rsidRDefault="00AC67D8" w:rsidP="00AC67D8">
            <w:pPr>
              <w:rPr>
                <w:rFonts w:ascii="Calibri" w:eastAsia="Times New Roman" w:hAnsi="Calibri" w:cs="Times New Roman"/>
                <w:b/>
                <w:bCs/>
                <w:color w:val="000000"/>
              </w:rPr>
            </w:pPr>
            <w:bookmarkStart w:id="113" w:name="RANGE!A1:E16"/>
            <w:r w:rsidRPr="00F6188F">
              <w:rPr>
                <w:rFonts w:ascii="Calibri" w:eastAsia="Times New Roman" w:hAnsi="Calibri" w:cs="Times New Roman"/>
                <w:b/>
                <w:bCs/>
                <w:color w:val="000000"/>
              </w:rPr>
              <w:lastRenderedPageBreak/>
              <w:t>Cancer</w:t>
            </w:r>
            <w:bookmarkEnd w:id="113"/>
          </w:p>
        </w:tc>
        <w:tc>
          <w:tcPr>
            <w:tcW w:w="1101" w:type="dxa"/>
            <w:tcBorders>
              <w:bottom w:val="single" w:sz="4" w:space="0" w:color="auto"/>
            </w:tcBorders>
            <w:shd w:val="clear" w:color="auto" w:fill="auto"/>
            <w:noWrap/>
            <w:vAlign w:val="bottom"/>
            <w:hideMark/>
          </w:tcPr>
          <w:p w14:paraId="41B38456" w14:textId="77777777" w:rsidR="00AC67D8" w:rsidRPr="00F6188F" w:rsidRDefault="00AC67D8" w:rsidP="00AC67D8">
            <w:pPr>
              <w:rPr>
                <w:rFonts w:ascii="Calibri" w:eastAsia="Times New Roman" w:hAnsi="Calibri" w:cs="Times New Roman"/>
                <w:b/>
                <w:bCs/>
                <w:color w:val="000000"/>
              </w:rPr>
            </w:pPr>
            <w:r w:rsidRPr="00F6188F">
              <w:rPr>
                <w:rFonts w:ascii="Calibri" w:eastAsia="Times New Roman" w:hAnsi="Calibri" w:cs="Times New Roman"/>
                <w:b/>
                <w:bCs/>
                <w:color w:val="000000"/>
              </w:rPr>
              <w:t>Coef</w:t>
            </w:r>
          </w:p>
        </w:tc>
        <w:tc>
          <w:tcPr>
            <w:tcW w:w="1265" w:type="dxa"/>
            <w:tcBorders>
              <w:bottom w:val="single" w:sz="4" w:space="0" w:color="auto"/>
            </w:tcBorders>
            <w:shd w:val="clear" w:color="auto" w:fill="auto"/>
            <w:noWrap/>
            <w:vAlign w:val="bottom"/>
            <w:hideMark/>
          </w:tcPr>
          <w:p w14:paraId="1EE8BA73" w14:textId="77777777" w:rsidR="00AC67D8" w:rsidRPr="00F6188F" w:rsidRDefault="00AC67D8" w:rsidP="00AC67D8">
            <w:pPr>
              <w:rPr>
                <w:rFonts w:ascii="Calibri" w:eastAsia="Times New Roman" w:hAnsi="Calibri" w:cs="Times New Roman"/>
                <w:b/>
                <w:bCs/>
                <w:color w:val="000000"/>
              </w:rPr>
            </w:pPr>
            <w:r w:rsidRPr="00F6188F">
              <w:rPr>
                <w:rFonts w:ascii="Calibri" w:eastAsia="Times New Roman" w:hAnsi="Calibri" w:cs="Times New Roman"/>
                <w:b/>
                <w:bCs/>
                <w:color w:val="000000"/>
              </w:rPr>
              <w:t>Stderr</w:t>
            </w:r>
          </w:p>
        </w:tc>
        <w:tc>
          <w:tcPr>
            <w:tcW w:w="1196" w:type="dxa"/>
            <w:tcBorders>
              <w:bottom w:val="single" w:sz="4" w:space="0" w:color="auto"/>
            </w:tcBorders>
            <w:shd w:val="clear" w:color="auto" w:fill="auto"/>
            <w:noWrap/>
            <w:vAlign w:val="bottom"/>
            <w:hideMark/>
          </w:tcPr>
          <w:p w14:paraId="61459422" w14:textId="77777777" w:rsidR="00AC67D8" w:rsidRPr="00F6188F" w:rsidRDefault="00AC67D8" w:rsidP="00AC67D8">
            <w:pPr>
              <w:rPr>
                <w:rFonts w:ascii="Calibri" w:eastAsia="Times New Roman" w:hAnsi="Calibri" w:cs="Times New Roman"/>
                <w:b/>
                <w:bCs/>
                <w:color w:val="000000"/>
              </w:rPr>
            </w:pPr>
            <w:r w:rsidRPr="00F6188F">
              <w:rPr>
                <w:rFonts w:ascii="Calibri" w:eastAsia="Times New Roman" w:hAnsi="Calibri" w:cs="Times New Roman"/>
                <w:b/>
                <w:bCs/>
                <w:i/>
                <w:color w:val="000000"/>
              </w:rPr>
              <w:t>t</w:t>
            </w:r>
            <w:r w:rsidRPr="00F6188F">
              <w:rPr>
                <w:rFonts w:ascii="Calibri" w:eastAsia="Times New Roman" w:hAnsi="Calibri" w:cs="Times New Roman"/>
                <w:b/>
                <w:bCs/>
                <w:color w:val="000000"/>
              </w:rPr>
              <w:t>-value</w:t>
            </w:r>
          </w:p>
        </w:tc>
        <w:tc>
          <w:tcPr>
            <w:tcW w:w="2479" w:type="dxa"/>
            <w:tcBorders>
              <w:bottom w:val="single" w:sz="4" w:space="0" w:color="auto"/>
            </w:tcBorders>
            <w:shd w:val="clear" w:color="auto" w:fill="auto"/>
            <w:noWrap/>
            <w:vAlign w:val="bottom"/>
            <w:hideMark/>
          </w:tcPr>
          <w:p w14:paraId="4550CBB2" w14:textId="77777777" w:rsidR="00AC67D8" w:rsidRPr="00F6188F" w:rsidRDefault="00AC67D8" w:rsidP="00AC67D8">
            <w:pPr>
              <w:rPr>
                <w:rFonts w:ascii="Calibri" w:eastAsia="Times New Roman" w:hAnsi="Calibri" w:cs="Times New Roman"/>
                <w:b/>
                <w:bCs/>
                <w:color w:val="000000"/>
              </w:rPr>
            </w:pPr>
            <w:r w:rsidRPr="00F6188F">
              <w:rPr>
                <w:rFonts w:ascii="Calibri" w:eastAsia="Times New Roman" w:hAnsi="Calibri" w:cs="Times New Roman"/>
                <w:b/>
                <w:bCs/>
                <w:i/>
                <w:color w:val="000000"/>
              </w:rPr>
              <w:t>p</w:t>
            </w:r>
            <w:r w:rsidRPr="00F6188F">
              <w:rPr>
                <w:rFonts w:ascii="Calibri" w:eastAsia="Times New Roman" w:hAnsi="Calibri" w:cs="Times New Roman"/>
                <w:b/>
                <w:bCs/>
                <w:color w:val="000000"/>
              </w:rPr>
              <w:t>-value</w:t>
            </w:r>
          </w:p>
        </w:tc>
      </w:tr>
      <w:tr w:rsidR="00AC67D8" w:rsidRPr="00F6188F" w14:paraId="09DB1B5C" w14:textId="77777777" w:rsidTr="00AC67D8">
        <w:trPr>
          <w:trHeight w:val="300"/>
        </w:trPr>
        <w:tc>
          <w:tcPr>
            <w:tcW w:w="1329" w:type="dxa"/>
            <w:tcBorders>
              <w:bottom w:val="nil"/>
            </w:tcBorders>
            <w:shd w:val="clear" w:color="auto" w:fill="auto"/>
            <w:noWrap/>
            <w:vAlign w:val="bottom"/>
            <w:hideMark/>
          </w:tcPr>
          <w:p w14:paraId="5D357CF7" w14:textId="77777777" w:rsidR="00AC67D8" w:rsidRPr="00F6188F" w:rsidRDefault="00AC67D8" w:rsidP="00AC67D8">
            <w:pPr>
              <w:rPr>
                <w:rFonts w:ascii="Calibri" w:eastAsia="Times New Roman" w:hAnsi="Calibri" w:cs="Times New Roman"/>
                <w:color w:val="000000"/>
              </w:rPr>
            </w:pPr>
            <w:r w:rsidRPr="00F6188F">
              <w:rPr>
                <w:rFonts w:ascii="Calibri" w:eastAsia="Times New Roman" w:hAnsi="Calibri" w:cs="Times New Roman"/>
                <w:color w:val="000000"/>
              </w:rPr>
              <w:t>THCA</w:t>
            </w:r>
          </w:p>
        </w:tc>
        <w:tc>
          <w:tcPr>
            <w:tcW w:w="1101" w:type="dxa"/>
            <w:tcBorders>
              <w:bottom w:val="nil"/>
            </w:tcBorders>
            <w:shd w:val="clear" w:color="auto" w:fill="auto"/>
            <w:noWrap/>
            <w:vAlign w:val="bottom"/>
            <w:hideMark/>
          </w:tcPr>
          <w:p w14:paraId="6807FCC0" w14:textId="77777777" w:rsidR="00AC67D8" w:rsidRPr="00F6188F" w:rsidRDefault="00AC67D8" w:rsidP="00AC67D8">
            <w:pPr>
              <w:rPr>
                <w:rFonts w:ascii="Calibri" w:eastAsia="Times New Roman" w:hAnsi="Calibri" w:cs="Times New Roman"/>
                <w:color w:val="000000"/>
              </w:rPr>
            </w:pPr>
            <w:r w:rsidRPr="00F6188F">
              <w:rPr>
                <w:rFonts w:ascii="Calibri" w:eastAsia="Times New Roman" w:hAnsi="Calibri" w:cs="Times New Roman"/>
                <w:color w:val="000000"/>
              </w:rPr>
              <w:t>4.79</w:t>
            </w:r>
          </w:p>
        </w:tc>
        <w:tc>
          <w:tcPr>
            <w:tcW w:w="1265" w:type="dxa"/>
            <w:tcBorders>
              <w:bottom w:val="nil"/>
            </w:tcBorders>
            <w:shd w:val="clear" w:color="auto" w:fill="auto"/>
            <w:noWrap/>
            <w:vAlign w:val="bottom"/>
            <w:hideMark/>
          </w:tcPr>
          <w:p w14:paraId="1578369B" w14:textId="77777777" w:rsidR="00AC67D8" w:rsidRPr="00F6188F" w:rsidRDefault="00AC67D8" w:rsidP="00AC67D8">
            <w:pPr>
              <w:rPr>
                <w:rFonts w:ascii="Calibri" w:eastAsia="Times New Roman" w:hAnsi="Calibri" w:cs="Times New Roman"/>
                <w:color w:val="000000"/>
              </w:rPr>
            </w:pPr>
            <w:r w:rsidRPr="00F6188F">
              <w:rPr>
                <w:rFonts w:ascii="Calibri" w:eastAsia="Times New Roman" w:hAnsi="Calibri" w:cs="Times New Roman"/>
                <w:color w:val="000000"/>
              </w:rPr>
              <w:t>0.46</w:t>
            </w:r>
          </w:p>
        </w:tc>
        <w:tc>
          <w:tcPr>
            <w:tcW w:w="1196" w:type="dxa"/>
            <w:tcBorders>
              <w:bottom w:val="nil"/>
            </w:tcBorders>
            <w:shd w:val="clear" w:color="auto" w:fill="auto"/>
            <w:noWrap/>
            <w:vAlign w:val="bottom"/>
            <w:hideMark/>
          </w:tcPr>
          <w:p w14:paraId="3FD39E84" w14:textId="77777777" w:rsidR="00AC67D8" w:rsidRPr="00F6188F" w:rsidRDefault="00AC67D8" w:rsidP="00AC67D8">
            <w:pPr>
              <w:rPr>
                <w:rFonts w:ascii="Calibri" w:eastAsia="Times New Roman" w:hAnsi="Calibri" w:cs="Times New Roman"/>
                <w:color w:val="000000"/>
              </w:rPr>
            </w:pPr>
            <w:r w:rsidRPr="00F6188F">
              <w:rPr>
                <w:rFonts w:ascii="Calibri" w:eastAsia="Times New Roman" w:hAnsi="Calibri" w:cs="Times New Roman"/>
                <w:color w:val="000000"/>
              </w:rPr>
              <w:t>10.46</w:t>
            </w:r>
          </w:p>
        </w:tc>
        <w:tc>
          <w:tcPr>
            <w:tcW w:w="2479" w:type="dxa"/>
            <w:tcBorders>
              <w:bottom w:val="nil"/>
            </w:tcBorders>
            <w:shd w:val="clear" w:color="auto" w:fill="auto"/>
            <w:noWrap/>
            <w:vAlign w:val="bottom"/>
            <w:hideMark/>
          </w:tcPr>
          <w:p w14:paraId="34750F5C" w14:textId="77777777" w:rsidR="00AC67D8" w:rsidRPr="00F6188F" w:rsidRDefault="00AC67D8" w:rsidP="00AC67D8">
            <w:pPr>
              <w:rPr>
                <w:rFonts w:ascii="Calibri" w:eastAsia="Times New Roman" w:hAnsi="Calibri" w:cs="Times New Roman"/>
                <w:color w:val="000000"/>
              </w:rPr>
            </w:pPr>
            <w:r w:rsidRPr="00F6188F">
              <w:rPr>
                <w:rFonts w:ascii="Calibri" w:eastAsia="Times New Roman" w:hAnsi="Calibri" w:cs="Times New Roman"/>
                <w:color w:val="000000"/>
              </w:rPr>
              <w:t>9.03E-23</w:t>
            </w:r>
          </w:p>
        </w:tc>
      </w:tr>
      <w:tr w:rsidR="00AC67D8" w:rsidRPr="00F6188F" w14:paraId="4AA0AF4B" w14:textId="77777777" w:rsidTr="00AC67D8">
        <w:trPr>
          <w:trHeight w:val="300"/>
        </w:trPr>
        <w:tc>
          <w:tcPr>
            <w:tcW w:w="1329" w:type="dxa"/>
            <w:tcBorders>
              <w:top w:val="nil"/>
              <w:bottom w:val="nil"/>
            </w:tcBorders>
            <w:shd w:val="clear" w:color="auto" w:fill="auto"/>
            <w:noWrap/>
            <w:vAlign w:val="bottom"/>
            <w:hideMark/>
          </w:tcPr>
          <w:p w14:paraId="35B55138" w14:textId="77777777" w:rsidR="00AC67D8" w:rsidRPr="00F6188F" w:rsidRDefault="00AC67D8" w:rsidP="00AC67D8">
            <w:pPr>
              <w:rPr>
                <w:rFonts w:ascii="Calibri" w:eastAsia="Times New Roman" w:hAnsi="Calibri" w:cs="Times New Roman"/>
                <w:color w:val="000000"/>
              </w:rPr>
            </w:pPr>
            <w:r w:rsidRPr="00F6188F">
              <w:rPr>
                <w:rFonts w:ascii="Calibri" w:eastAsia="Times New Roman" w:hAnsi="Calibri" w:cs="Times New Roman"/>
                <w:color w:val="000000"/>
              </w:rPr>
              <w:t>OV</w:t>
            </w:r>
          </w:p>
        </w:tc>
        <w:tc>
          <w:tcPr>
            <w:tcW w:w="1101" w:type="dxa"/>
            <w:tcBorders>
              <w:top w:val="nil"/>
              <w:bottom w:val="nil"/>
            </w:tcBorders>
            <w:shd w:val="clear" w:color="auto" w:fill="auto"/>
            <w:noWrap/>
            <w:vAlign w:val="bottom"/>
            <w:hideMark/>
          </w:tcPr>
          <w:p w14:paraId="07F99F0C" w14:textId="77777777" w:rsidR="00AC67D8" w:rsidRPr="00F6188F" w:rsidRDefault="00AC67D8" w:rsidP="00AC67D8">
            <w:pPr>
              <w:rPr>
                <w:rFonts w:ascii="Calibri" w:eastAsia="Times New Roman" w:hAnsi="Calibri" w:cs="Times New Roman"/>
                <w:color w:val="000000"/>
              </w:rPr>
            </w:pPr>
            <w:r w:rsidRPr="00F6188F">
              <w:rPr>
                <w:rFonts w:ascii="Calibri" w:eastAsia="Times New Roman" w:hAnsi="Calibri" w:cs="Times New Roman"/>
                <w:color w:val="000000"/>
              </w:rPr>
              <w:t>4.47</w:t>
            </w:r>
          </w:p>
        </w:tc>
        <w:tc>
          <w:tcPr>
            <w:tcW w:w="1265" w:type="dxa"/>
            <w:tcBorders>
              <w:top w:val="nil"/>
              <w:bottom w:val="nil"/>
            </w:tcBorders>
            <w:shd w:val="clear" w:color="auto" w:fill="auto"/>
            <w:noWrap/>
            <w:vAlign w:val="bottom"/>
            <w:hideMark/>
          </w:tcPr>
          <w:p w14:paraId="0E5750B3" w14:textId="77777777" w:rsidR="00AC67D8" w:rsidRPr="00F6188F" w:rsidRDefault="00AC67D8" w:rsidP="00AC67D8">
            <w:pPr>
              <w:rPr>
                <w:rFonts w:ascii="Calibri" w:eastAsia="Times New Roman" w:hAnsi="Calibri" w:cs="Times New Roman"/>
                <w:color w:val="000000"/>
              </w:rPr>
            </w:pPr>
            <w:r w:rsidRPr="00F6188F">
              <w:rPr>
                <w:rFonts w:ascii="Calibri" w:eastAsia="Times New Roman" w:hAnsi="Calibri" w:cs="Times New Roman"/>
                <w:color w:val="000000"/>
              </w:rPr>
              <w:t>0.61</w:t>
            </w:r>
          </w:p>
        </w:tc>
        <w:tc>
          <w:tcPr>
            <w:tcW w:w="1196" w:type="dxa"/>
            <w:tcBorders>
              <w:top w:val="nil"/>
              <w:bottom w:val="nil"/>
            </w:tcBorders>
            <w:shd w:val="clear" w:color="auto" w:fill="auto"/>
            <w:noWrap/>
            <w:vAlign w:val="bottom"/>
            <w:hideMark/>
          </w:tcPr>
          <w:p w14:paraId="46BFA57D" w14:textId="77777777" w:rsidR="00AC67D8" w:rsidRPr="00F6188F" w:rsidRDefault="00AC67D8" w:rsidP="00AC67D8">
            <w:pPr>
              <w:rPr>
                <w:rFonts w:ascii="Calibri" w:eastAsia="Times New Roman" w:hAnsi="Calibri" w:cs="Times New Roman"/>
                <w:color w:val="000000"/>
              </w:rPr>
            </w:pPr>
            <w:r w:rsidRPr="00F6188F">
              <w:rPr>
                <w:rFonts w:ascii="Calibri" w:eastAsia="Times New Roman" w:hAnsi="Calibri" w:cs="Times New Roman"/>
                <w:color w:val="000000"/>
              </w:rPr>
              <w:t>7.37</w:t>
            </w:r>
          </w:p>
        </w:tc>
        <w:tc>
          <w:tcPr>
            <w:tcW w:w="2479" w:type="dxa"/>
            <w:tcBorders>
              <w:top w:val="nil"/>
              <w:bottom w:val="nil"/>
            </w:tcBorders>
            <w:shd w:val="clear" w:color="auto" w:fill="auto"/>
            <w:noWrap/>
            <w:vAlign w:val="bottom"/>
            <w:hideMark/>
          </w:tcPr>
          <w:p w14:paraId="413C8AAC" w14:textId="77777777" w:rsidR="00AC67D8" w:rsidRPr="00F6188F" w:rsidRDefault="00AC67D8" w:rsidP="00AC67D8">
            <w:pPr>
              <w:rPr>
                <w:rFonts w:ascii="Calibri" w:eastAsia="Times New Roman" w:hAnsi="Calibri" w:cs="Times New Roman"/>
                <w:color w:val="000000"/>
              </w:rPr>
            </w:pPr>
            <w:r w:rsidRPr="00F6188F">
              <w:rPr>
                <w:rFonts w:ascii="Calibri" w:eastAsia="Times New Roman" w:hAnsi="Calibri" w:cs="Times New Roman"/>
                <w:color w:val="000000"/>
              </w:rPr>
              <w:t>1.53E-12</w:t>
            </w:r>
          </w:p>
        </w:tc>
      </w:tr>
      <w:tr w:rsidR="00AC67D8" w:rsidRPr="00F6188F" w14:paraId="0DF1CB1F" w14:textId="77777777" w:rsidTr="00AC67D8">
        <w:trPr>
          <w:trHeight w:val="300"/>
        </w:trPr>
        <w:tc>
          <w:tcPr>
            <w:tcW w:w="1329" w:type="dxa"/>
            <w:tcBorders>
              <w:top w:val="nil"/>
              <w:bottom w:val="nil"/>
            </w:tcBorders>
            <w:shd w:val="clear" w:color="auto" w:fill="auto"/>
            <w:noWrap/>
            <w:vAlign w:val="bottom"/>
            <w:hideMark/>
          </w:tcPr>
          <w:p w14:paraId="11719CAD" w14:textId="77777777" w:rsidR="00AC67D8" w:rsidRPr="00F6188F" w:rsidRDefault="00AC67D8" w:rsidP="00AC67D8">
            <w:pPr>
              <w:rPr>
                <w:rFonts w:ascii="Calibri" w:eastAsia="Times New Roman" w:hAnsi="Calibri" w:cs="Times New Roman"/>
                <w:color w:val="000000"/>
              </w:rPr>
            </w:pPr>
            <w:r w:rsidRPr="00F6188F">
              <w:rPr>
                <w:rFonts w:ascii="Calibri" w:eastAsia="Times New Roman" w:hAnsi="Calibri" w:cs="Times New Roman"/>
                <w:color w:val="000000"/>
              </w:rPr>
              <w:t>LUAD</w:t>
            </w:r>
          </w:p>
        </w:tc>
        <w:tc>
          <w:tcPr>
            <w:tcW w:w="1101" w:type="dxa"/>
            <w:tcBorders>
              <w:top w:val="nil"/>
              <w:bottom w:val="nil"/>
            </w:tcBorders>
            <w:shd w:val="clear" w:color="auto" w:fill="auto"/>
            <w:noWrap/>
            <w:vAlign w:val="bottom"/>
            <w:hideMark/>
          </w:tcPr>
          <w:p w14:paraId="4E9456D0" w14:textId="77777777" w:rsidR="00AC67D8" w:rsidRPr="00F6188F" w:rsidRDefault="00AC67D8" w:rsidP="00AC67D8">
            <w:pPr>
              <w:rPr>
                <w:rFonts w:ascii="Calibri" w:eastAsia="Times New Roman" w:hAnsi="Calibri" w:cs="Times New Roman"/>
                <w:color w:val="000000"/>
              </w:rPr>
            </w:pPr>
            <w:r w:rsidRPr="00F6188F">
              <w:rPr>
                <w:rFonts w:ascii="Calibri" w:eastAsia="Times New Roman" w:hAnsi="Calibri" w:cs="Times New Roman"/>
                <w:color w:val="000000"/>
              </w:rPr>
              <w:t>2.87</w:t>
            </w:r>
          </w:p>
        </w:tc>
        <w:tc>
          <w:tcPr>
            <w:tcW w:w="1265" w:type="dxa"/>
            <w:tcBorders>
              <w:top w:val="nil"/>
              <w:bottom w:val="nil"/>
            </w:tcBorders>
            <w:shd w:val="clear" w:color="auto" w:fill="auto"/>
            <w:noWrap/>
            <w:vAlign w:val="bottom"/>
            <w:hideMark/>
          </w:tcPr>
          <w:p w14:paraId="2BD34BB8" w14:textId="77777777" w:rsidR="00AC67D8" w:rsidRPr="00F6188F" w:rsidRDefault="00AC67D8" w:rsidP="00AC67D8">
            <w:pPr>
              <w:rPr>
                <w:rFonts w:ascii="Calibri" w:eastAsia="Times New Roman" w:hAnsi="Calibri" w:cs="Times New Roman"/>
                <w:color w:val="000000"/>
              </w:rPr>
            </w:pPr>
            <w:r w:rsidRPr="00F6188F">
              <w:rPr>
                <w:rFonts w:ascii="Calibri" w:eastAsia="Times New Roman" w:hAnsi="Calibri" w:cs="Times New Roman"/>
                <w:color w:val="000000"/>
              </w:rPr>
              <w:t>0.46</w:t>
            </w:r>
          </w:p>
        </w:tc>
        <w:tc>
          <w:tcPr>
            <w:tcW w:w="1196" w:type="dxa"/>
            <w:tcBorders>
              <w:top w:val="nil"/>
              <w:bottom w:val="nil"/>
            </w:tcBorders>
            <w:shd w:val="clear" w:color="auto" w:fill="auto"/>
            <w:noWrap/>
            <w:vAlign w:val="bottom"/>
            <w:hideMark/>
          </w:tcPr>
          <w:p w14:paraId="640CA9BC" w14:textId="77777777" w:rsidR="00AC67D8" w:rsidRPr="00F6188F" w:rsidRDefault="00AC67D8" w:rsidP="00AC67D8">
            <w:pPr>
              <w:rPr>
                <w:rFonts w:ascii="Calibri" w:eastAsia="Times New Roman" w:hAnsi="Calibri" w:cs="Times New Roman"/>
                <w:color w:val="000000"/>
              </w:rPr>
            </w:pPr>
            <w:r w:rsidRPr="00F6188F">
              <w:rPr>
                <w:rFonts w:ascii="Calibri" w:eastAsia="Times New Roman" w:hAnsi="Calibri" w:cs="Times New Roman"/>
                <w:color w:val="000000"/>
              </w:rPr>
              <w:t>6.22</w:t>
            </w:r>
          </w:p>
        </w:tc>
        <w:tc>
          <w:tcPr>
            <w:tcW w:w="2479" w:type="dxa"/>
            <w:tcBorders>
              <w:top w:val="nil"/>
              <w:bottom w:val="nil"/>
            </w:tcBorders>
            <w:shd w:val="clear" w:color="auto" w:fill="auto"/>
            <w:noWrap/>
            <w:vAlign w:val="bottom"/>
            <w:hideMark/>
          </w:tcPr>
          <w:p w14:paraId="54D86D9C" w14:textId="77777777" w:rsidR="00AC67D8" w:rsidRPr="00F6188F" w:rsidRDefault="00AC67D8" w:rsidP="00AC67D8">
            <w:pPr>
              <w:rPr>
                <w:rFonts w:ascii="Calibri" w:eastAsia="Times New Roman" w:hAnsi="Calibri" w:cs="Times New Roman"/>
                <w:color w:val="000000"/>
              </w:rPr>
            </w:pPr>
            <w:r w:rsidRPr="00F6188F">
              <w:rPr>
                <w:rFonts w:ascii="Calibri" w:eastAsia="Times New Roman" w:hAnsi="Calibri" w:cs="Times New Roman"/>
                <w:color w:val="000000"/>
              </w:rPr>
              <w:t>3.25E-09</w:t>
            </w:r>
          </w:p>
        </w:tc>
      </w:tr>
      <w:tr w:rsidR="00AC67D8" w:rsidRPr="00F6188F" w14:paraId="72460EBD" w14:textId="77777777" w:rsidTr="00AC67D8">
        <w:trPr>
          <w:trHeight w:val="300"/>
        </w:trPr>
        <w:tc>
          <w:tcPr>
            <w:tcW w:w="1329" w:type="dxa"/>
            <w:tcBorders>
              <w:top w:val="nil"/>
              <w:bottom w:val="nil"/>
            </w:tcBorders>
            <w:shd w:val="clear" w:color="auto" w:fill="auto"/>
            <w:noWrap/>
            <w:vAlign w:val="bottom"/>
            <w:hideMark/>
          </w:tcPr>
          <w:p w14:paraId="100A28C0" w14:textId="77777777" w:rsidR="00AC67D8" w:rsidRPr="00F6188F" w:rsidRDefault="00AC67D8" w:rsidP="00AC67D8">
            <w:pPr>
              <w:rPr>
                <w:rFonts w:ascii="Calibri" w:eastAsia="Times New Roman" w:hAnsi="Calibri" w:cs="Times New Roman"/>
                <w:color w:val="000000"/>
              </w:rPr>
            </w:pPr>
            <w:r w:rsidRPr="00F6188F">
              <w:rPr>
                <w:rFonts w:ascii="Calibri" w:eastAsia="Times New Roman" w:hAnsi="Calibri" w:cs="Times New Roman"/>
                <w:color w:val="000000"/>
              </w:rPr>
              <w:t>PRAD</w:t>
            </w:r>
          </w:p>
        </w:tc>
        <w:tc>
          <w:tcPr>
            <w:tcW w:w="1101" w:type="dxa"/>
            <w:tcBorders>
              <w:top w:val="nil"/>
              <w:bottom w:val="nil"/>
            </w:tcBorders>
            <w:shd w:val="clear" w:color="auto" w:fill="auto"/>
            <w:noWrap/>
            <w:vAlign w:val="bottom"/>
            <w:hideMark/>
          </w:tcPr>
          <w:p w14:paraId="70CA01F9" w14:textId="77777777" w:rsidR="00AC67D8" w:rsidRPr="00F6188F" w:rsidRDefault="00AC67D8" w:rsidP="00AC67D8">
            <w:pPr>
              <w:rPr>
                <w:rFonts w:ascii="Calibri" w:eastAsia="Times New Roman" w:hAnsi="Calibri" w:cs="Times New Roman"/>
                <w:color w:val="000000"/>
              </w:rPr>
            </w:pPr>
            <w:r w:rsidRPr="00F6188F">
              <w:rPr>
                <w:rFonts w:ascii="Calibri" w:eastAsia="Times New Roman" w:hAnsi="Calibri" w:cs="Times New Roman"/>
                <w:color w:val="000000"/>
              </w:rPr>
              <w:t>2.90</w:t>
            </w:r>
          </w:p>
        </w:tc>
        <w:tc>
          <w:tcPr>
            <w:tcW w:w="1265" w:type="dxa"/>
            <w:tcBorders>
              <w:top w:val="nil"/>
              <w:bottom w:val="nil"/>
            </w:tcBorders>
            <w:shd w:val="clear" w:color="auto" w:fill="auto"/>
            <w:noWrap/>
            <w:vAlign w:val="bottom"/>
            <w:hideMark/>
          </w:tcPr>
          <w:p w14:paraId="10BA9E74" w14:textId="77777777" w:rsidR="00AC67D8" w:rsidRPr="00F6188F" w:rsidRDefault="00AC67D8" w:rsidP="00AC67D8">
            <w:pPr>
              <w:rPr>
                <w:rFonts w:ascii="Calibri" w:eastAsia="Times New Roman" w:hAnsi="Calibri" w:cs="Times New Roman"/>
                <w:color w:val="000000"/>
              </w:rPr>
            </w:pPr>
            <w:r w:rsidRPr="00F6188F">
              <w:rPr>
                <w:rFonts w:ascii="Calibri" w:eastAsia="Times New Roman" w:hAnsi="Calibri" w:cs="Times New Roman"/>
                <w:color w:val="000000"/>
              </w:rPr>
              <w:t>0.48</w:t>
            </w:r>
          </w:p>
        </w:tc>
        <w:tc>
          <w:tcPr>
            <w:tcW w:w="1196" w:type="dxa"/>
            <w:tcBorders>
              <w:top w:val="nil"/>
              <w:bottom w:val="nil"/>
            </w:tcBorders>
            <w:shd w:val="clear" w:color="auto" w:fill="auto"/>
            <w:noWrap/>
            <w:vAlign w:val="bottom"/>
            <w:hideMark/>
          </w:tcPr>
          <w:p w14:paraId="625D7851" w14:textId="77777777" w:rsidR="00AC67D8" w:rsidRPr="00F6188F" w:rsidRDefault="00AC67D8" w:rsidP="00AC67D8">
            <w:pPr>
              <w:rPr>
                <w:rFonts w:ascii="Calibri" w:eastAsia="Times New Roman" w:hAnsi="Calibri" w:cs="Times New Roman"/>
                <w:color w:val="000000"/>
              </w:rPr>
            </w:pPr>
            <w:r w:rsidRPr="00F6188F">
              <w:rPr>
                <w:rFonts w:ascii="Calibri" w:eastAsia="Times New Roman" w:hAnsi="Calibri" w:cs="Times New Roman"/>
                <w:color w:val="000000"/>
              </w:rPr>
              <w:t>6.02</w:t>
            </w:r>
          </w:p>
        </w:tc>
        <w:tc>
          <w:tcPr>
            <w:tcW w:w="2479" w:type="dxa"/>
            <w:tcBorders>
              <w:top w:val="nil"/>
              <w:bottom w:val="nil"/>
            </w:tcBorders>
            <w:shd w:val="clear" w:color="auto" w:fill="auto"/>
            <w:noWrap/>
            <w:vAlign w:val="bottom"/>
            <w:hideMark/>
          </w:tcPr>
          <w:p w14:paraId="36DDB3C3" w14:textId="77777777" w:rsidR="00AC67D8" w:rsidRPr="00F6188F" w:rsidRDefault="00AC67D8" w:rsidP="00AC67D8">
            <w:pPr>
              <w:rPr>
                <w:rFonts w:ascii="Calibri" w:eastAsia="Times New Roman" w:hAnsi="Calibri" w:cs="Times New Roman"/>
                <w:color w:val="000000"/>
              </w:rPr>
            </w:pPr>
            <w:r w:rsidRPr="00F6188F">
              <w:rPr>
                <w:rFonts w:ascii="Calibri" w:eastAsia="Times New Roman" w:hAnsi="Calibri" w:cs="Times New Roman"/>
                <w:color w:val="000000"/>
              </w:rPr>
              <w:t>4.56E-09</w:t>
            </w:r>
          </w:p>
        </w:tc>
      </w:tr>
      <w:tr w:rsidR="00AC67D8" w:rsidRPr="00F6188F" w14:paraId="73A62777" w14:textId="77777777" w:rsidTr="00AC67D8">
        <w:trPr>
          <w:trHeight w:val="300"/>
        </w:trPr>
        <w:tc>
          <w:tcPr>
            <w:tcW w:w="1329" w:type="dxa"/>
            <w:tcBorders>
              <w:top w:val="nil"/>
              <w:bottom w:val="nil"/>
            </w:tcBorders>
            <w:shd w:val="clear" w:color="auto" w:fill="auto"/>
            <w:noWrap/>
            <w:vAlign w:val="bottom"/>
            <w:hideMark/>
          </w:tcPr>
          <w:p w14:paraId="04B04CC5" w14:textId="77777777" w:rsidR="00AC67D8" w:rsidRPr="00F6188F" w:rsidRDefault="00AC67D8" w:rsidP="00AC67D8">
            <w:pPr>
              <w:rPr>
                <w:rFonts w:ascii="Calibri" w:eastAsia="Times New Roman" w:hAnsi="Calibri" w:cs="Times New Roman"/>
                <w:color w:val="000000"/>
              </w:rPr>
            </w:pPr>
            <w:r w:rsidRPr="00F6188F">
              <w:rPr>
                <w:rFonts w:ascii="Calibri" w:eastAsia="Times New Roman" w:hAnsi="Calibri" w:cs="Times New Roman"/>
                <w:color w:val="000000"/>
              </w:rPr>
              <w:t>HNSC</w:t>
            </w:r>
          </w:p>
        </w:tc>
        <w:tc>
          <w:tcPr>
            <w:tcW w:w="1101" w:type="dxa"/>
            <w:tcBorders>
              <w:top w:val="nil"/>
              <w:bottom w:val="nil"/>
            </w:tcBorders>
            <w:shd w:val="clear" w:color="auto" w:fill="auto"/>
            <w:noWrap/>
            <w:vAlign w:val="bottom"/>
            <w:hideMark/>
          </w:tcPr>
          <w:p w14:paraId="7A7DC873" w14:textId="77777777" w:rsidR="00AC67D8" w:rsidRPr="00F6188F" w:rsidRDefault="00AC67D8" w:rsidP="00AC67D8">
            <w:pPr>
              <w:rPr>
                <w:rFonts w:ascii="Calibri" w:eastAsia="Times New Roman" w:hAnsi="Calibri" w:cs="Times New Roman"/>
                <w:color w:val="000000"/>
              </w:rPr>
            </w:pPr>
            <w:r w:rsidRPr="00F6188F">
              <w:rPr>
                <w:rFonts w:ascii="Calibri" w:eastAsia="Times New Roman" w:hAnsi="Calibri" w:cs="Times New Roman"/>
                <w:color w:val="000000"/>
              </w:rPr>
              <w:t>2.61</w:t>
            </w:r>
          </w:p>
        </w:tc>
        <w:tc>
          <w:tcPr>
            <w:tcW w:w="1265" w:type="dxa"/>
            <w:tcBorders>
              <w:top w:val="nil"/>
              <w:bottom w:val="nil"/>
            </w:tcBorders>
            <w:shd w:val="clear" w:color="auto" w:fill="auto"/>
            <w:noWrap/>
            <w:vAlign w:val="bottom"/>
            <w:hideMark/>
          </w:tcPr>
          <w:p w14:paraId="467FEE65" w14:textId="77777777" w:rsidR="00AC67D8" w:rsidRPr="00F6188F" w:rsidRDefault="00AC67D8" w:rsidP="00AC67D8">
            <w:pPr>
              <w:rPr>
                <w:rFonts w:ascii="Calibri" w:eastAsia="Times New Roman" w:hAnsi="Calibri" w:cs="Times New Roman"/>
                <w:color w:val="000000"/>
              </w:rPr>
            </w:pPr>
            <w:r w:rsidRPr="00F6188F">
              <w:rPr>
                <w:rFonts w:ascii="Calibri" w:eastAsia="Times New Roman" w:hAnsi="Calibri" w:cs="Times New Roman"/>
                <w:color w:val="000000"/>
              </w:rPr>
              <w:t>0.46</w:t>
            </w:r>
          </w:p>
        </w:tc>
        <w:tc>
          <w:tcPr>
            <w:tcW w:w="1196" w:type="dxa"/>
            <w:tcBorders>
              <w:top w:val="nil"/>
              <w:bottom w:val="nil"/>
            </w:tcBorders>
            <w:shd w:val="clear" w:color="auto" w:fill="auto"/>
            <w:noWrap/>
            <w:vAlign w:val="bottom"/>
            <w:hideMark/>
          </w:tcPr>
          <w:p w14:paraId="34E97408" w14:textId="77777777" w:rsidR="00AC67D8" w:rsidRPr="00F6188F" w:rsidRDefault="00AC67D8" w:rsidP="00AC67D8">
            <w:pPr>
              <w:rPr>
                <w:rFonts w:ascii="Calibri" w:eastAsia="Times New Roman" w:hAnsi="Calibri" w:cs="Times New Roman"/>
                <w:color w:val="000000"/>
              </w:rPr>
            </w:pPr>
            <w:r w:rsidRPr="00F6188F">
              <w:rPr>
                <w:rFonts w:ascii="Calibri" w:eastAsia="Times New Roman" w:hAnsi="Calibri" w:cs="Times New Roman"/>
                <w:color w:val="000000"/>
              </w:rPr>
              <w:t>5.72</w:t>
            </w:r>
          </w:p>
        </w:tc>
        <w:tc>
          <w:tcPr>
            <w:tcW w:w="2479" w:type="dxa"/>
            <w:tcBorders>
              <w:top w:val="nil"/>
              <w:bottom w:val="nil"/>
            </w:tcBorders>
            <w:shd w:val="clear" w:color="auto" w:fill="auto"/>
            <w:noWrap/>
            <w:vAlign w:val="bottom"/>
            <w:hideMark/>
          </w:tcPr>
          <w:p w14:paraId="7B151A7D" w14:textId="77777777" w:rsidR="00AC67D8" w:rsidRPr="00F6188F" w:rsidRDefault="00AC67D8" w:rsidP="00AC67D8">
            <w:pPr>
              <w:rPr>
                <w:rFonts w:ascii="Calibri" w:eastAsia="Times New Roman" w:hAnsi="Calibri" w:cs="Times New Roman"/>
                <w:color w:val="000000"/>
              </w:rPr>
            </w:pPr>
            <w:r w:rsidRPr="00F6188F">
              <w:rPr>
                <w:rFonts w:ascii="Calibri" w:eastAsia="Times New Roman" w:hAnsi="Calibri" w:cs="Times New Roman"/>
                <w:color w:val="000000"/>
              </w:rPr>
              <w:t>2.73E-08</w:t>
            </w:r>
          </w:p>
        </w:tc>
      </w:tr>
      <w:tr w:rsidR="00AC67D8" w:rsidRPr="00F6188F" w14:paraId="2D0F9A57" w14:textId="77777777" w:rsidTr="00AC67D8">
        <w:trPr>
          <w:trHeight w:val="300"/>
        </w:trPr>
        <w:tc>
          <w:tcPr>
            <w:tcW w:w="1329" w:type="dxa"/>
            <w:tcBorders>
              <w:top w:val="nil"/>
              <w:bottom w:val="nil"/>
            </w:tcBorders>
            <w:shd w:val="clear" w:color="auto" w:fill="auto"/>
            <w:noWrap/>
            <w:vAlign w:val="bottom"/>
            <w:hideMark/>
          </w:tcPr>
          <w:p w14:paraId="4844FC63" w14:textId="77777777" w:rsidR="00AC67D8" w:rsidRPr="00F6188F" w:rsidRDefault="00AC67D8" w:rsidP="00AC67D8">
            <w:pPr>
              <w:rPr>
                <w:rFonts w:ascii="Calibri" w:eastAsia="Times New Roman" w:hAnsi="Calibri" w:cs="Times New Roman"/>
                <w:color w:val="000000"/>
              </w:rPr>
            </w:pPr>
            <w:r w:rsidRPr="00F6188F">
              <w:rPr>
                <w:rFonts w:ascii="Calibri" w:eastAsia="Times New Roman" w:hAnsi="Calibri" w:cs="Times New Roman"/>
                <w:color w:val="000000"/>
              </w:rPr>
              <w:t>KIRP</w:t>
            </w:r>
          </w:p>
        </w:tc>
        <w:tc>
          <w:tcPr>
            <w:tcW w:w="1101" w:type="dxa"/>
            <w:tcBorders>
              <w:top w:val="nil"/>
              <w:bottom w:val="nil"/>
            </w:tcBorders>
            <w:shd w:val="clear" w:color="auto" w:fill="auto"/>
            <w:noWrap/>
            <w:vAlign w:val="bottom"/>
            <w:hideMark/>
          </w:tcPr>
          <w:p w14:paraId="19933B0F" w14:textId="77777777" w:rsidR="00AC67D8" w:rsidRPr="00F6188F" w:rsidRDefault="00AC67D8" w:rsidP="00AC67D8">
            <w:pPr>
              <w:rPr>
                <w:rFonts w:ascii="Calibri" w:eastAsia="Times New Roman" w:hAnsi="Calibri" w:cs="Times New Roman"/>
                <w:color w:val="000000"/>
              </w:rPr>
            </w:pPr>
            <w:r w:rsidRPr="00F6188F">
              <w:rPr>
                <w:rFonts w:ascii="Calibri" w:eastAsia="Times New Roman" w:hAnsi="Calibri" w:cs="Times New Roman"/>
                <w:color w:val="000000"/>
              </w:rPr>
              <w:t>3.60</w:t>
            </w:r>
          </w:p>
        </w:tc>
        <w:tc>
          <w:tcPr>
            <w:tcW w:w="1265" w:type="dxa"/>
            <w:tcBorders>
              <w:top w:val="nil"/>
              <w:bottom w:val="nil"/>
            </w:tcBorders>
            <w:shd w:val="clear" w:color="auto" w:fill="auto"/>
            <w:noWrap/>
            <w:vAlign w:val="bottom"/>
            <w:hideMark/>
          </w:tcPr>
          <w:p w14:paraId="404D60CD" w14:textId="77777777" w:rsidR="00AC67D8" w:rsidRPr="00F6188F" w:rsidRDefault="00AC67D8" w:rsidP="00AC67D8">
            <w:pPr>
              <w:rPr>
                <w:rFonts w:ascii="Calibri" w:eastAsia="Times New Roman" w:hAnsi="Calibri" w:cs="Times New Roman"/>
                <w:color w:val="000000"/>
              </w:rPr>
            </w:pPr>
            <w:r w:rsidRPr="00F6188F">
              <w:rPr>
                <w:rFonts w:ascii="Calibri" w:eastAsia="Times New Roman" w:hAnsi="Calibri" w:cs="Times New Roman"/>
                <w:color w:val="000000"/>
              </w:rPr>
              <w:t>0.63</w:t>
            </w:r>
          </w:p>
        </w:tc>
        <w:tc>
          <w:tcPr>
            <w:tcW w:w="1196" w:type="dxa"/>
            <w:tcBorders>
              <w:top w:val="nil"/>
              <w:bottom w:val="nil"/>
            </w:tcBorders>
            <w:shd w:val="clear" w:color="auto" w:fill="auto"/>
            <w:noWrap/>
            <w:vAlign w:val="bottom"/>
            <w:hideMark/>
          </w:tcPr>
          <w:p w14:paraId="738774B5" w14:textId="77777777" w:rsidR="00AC67D8" w:rsidRPr="00F6188F" w:rsidRDefault="00AC67D8" w:rsidP="00AC67D8">
            <w:pPr>
              <w:rPr>
                <w:rFonts w:ascii="Calibri" w:eastAsia="Times New Roman" w:hAnsi="Calibri" w:cs="Times New Roman"/>
                <w:color w:val="000000"/>
              </w:rPr>
            </w:pPr>
            <w:r w:rsidRPr="00F6188F">
              <w:rPr>
                <w:rFonts w:ascii="Calibri" w:eastAsia="Times New Roman" w:hAnsi="Calibri" w:cs="Times New Roman"/>
                <w:color w:val="000000"/>
              </w:rPr>
              <w:t>5.73</w:t>
            </w:r>
          </w:p>
        </w:tc>
        <w:tc>
          <w:tcPr>
            <w:tcW w:w="2479" w:type="dxa"/>
            <w:tcBorders>
              <w:top w:val="nil"/>
              <w:bottom w:val="nil"/>
            </w:tcBorders>
            <w:shd w:val="clear" w:color="auto" w:fill="auto"/>
            <w:noWrap/>
            <w:vAlign w:val="bottom"/>
            <w:hideMark/>
          </w:tcPr>
          <w:p w14:paraId="2E953499" w14:textId="77777777" w:rsidR="00AC67D8" w:rsidRPr="00F6188F" w:rsidRDefault="00AC67D8" w:rsidP="00AC67D8">
            <w:pPr>
              <w:rPr>
                <w:rFonts w:ascii="Calibri" w:eastAsia="Times New Roman" w:hAnsi="Calibri" w:cs="Times New Roman"/>
                <w:color w:val="000000"/>
              </w:rPr>
            </w:pPr>
            <w:r w:rsidRPr="00F6188F">
              <w:rPr>
                <w:rFonts w:ascii="Calibri" w:eastAsia="Times New Roman" w:hAnsi="Calibri" w:cs="Times New Roman"/>
                <w:color w:val="000000"/>
              </w:rPr>
              <w:t>5.66E-08</w:t>
            </w:r>
          </w:p>
        </w:tc>
      </w:tr>
      <w:tr w:rsidR="00AC67D8" w:rsidRPr="00F6188F" w14:paraId="4E436293" w14:textId="77777777" w:rsidTr="00AC67D8">
        <w:trPr>
          <w:trHeight w:val="300"/>
        </w:trPr>
        <w:tc>
          <w:tcPr>
            <w:tcW w:w="1329" w:type="dxa"/>
            <w:tcBorders>
              <w:top w:val="nil"/>
              <w:bottom w:val="nil"/>
            </w:tcBorders>
            <w:shd w:val="clear" w:color="auto" w:fill="auto"/>
            <w:noWrap/>
            <w:vAlign w:val="bottom"/>
            <w:hideMark/>
          </w:tcPr>
          <w:p w14:paraId="4AA0BD64" w14:textId="77777777" w:rsidR="00AC67D8" w:rsidRPr="00F6188F" w:rsidRDefault="00AC67D8" w:rsidP="00AC67D8">
            <w:pPr>
              <w:rPr>
                <w:rFonts w:ascii="Calibri" w:eastAsia="Times New Roman" w:hAnsi="Calibri" w:cs="Times New Roman"/>
                <w:color w:val="000000"/>
              </w:rPr>
            </w:pPr>
            <w:r w:rsidRPr="00F6188F">
              <w:rPr>
                <w:rFonts w:ascii="Calibri" w:eastAsia="Times New Roman" w:hAnsi="Calibri" w:cs="Times New Roman"/>
                <w:color w:val="000000"/>
              </w:rPr>
              <w:t>GBM</w:t>
            </w:r>
          </w:p>
        </w:tc>
        <w:tc>
          <w:tcPr>
            <w:tcW w:w="1101" w:type="dxa"/>
            <w:tcBorders>
              <w:top w:val="nil"/>
              <w:bottom w:val="nil"/>
            </w:tcBorders>
            <w:shd w:val="clear" w:color="auto" w:fill="auto"/>
            <w:noWrap/>
            <w:vAlign w:val="bottom"/>
            <w:hideMark/>
          </w:tcPr>
          <w:p w14:paraId="138E919A" w14:textId="77777777" w:rsidR="00AC67D8" w:rsidRPr="00F6188F" w:rsidRDefault="00AC67D8" w:rsidP="00AC67D8">
            <w:pPr>
              <w:rPr>
                <w:rFonts w:ascii="Calibri" w:eastAsia="Times New Roman" w:hAnsi="Calibri" w:cs="Times New Roman"/>
                <w:color w:val="000000"/>
              </w:rPr>
            </w:pPr>
            <w:r w:rsidRPr="00F6188F">
              <w:rPr>
                <w:rFonts w:ascii="Calibri" w:eastAsia="Times New Roman" w:hAnsi="Calibri" w:cs="Times New Roman"/>
                <w:color w:val="000000"/>
              </w:rPr>
              <w:t>2.93</w:t>
            </w:r>
          </w:p>
        </w:tc>
        <w:tc>
          <w:tcPr>
            <w:tcW w:w="1265" w:type="dxa"/>
            <w:tcBorders>
              <w:top w:val="nil"/>
              <w:bottom w:val="nil"/>
            </w:tcBorders>
            <w:shd w:val="clear" w:color="auto" w:fill="auto"/>
            <w:noWrap/>
            <w:vAlign w:val="bottom"/>
            <w:hideMark/>
          </w:tcPr>
          <w:p w14:paraId="5F74867A" w14:textId="77777777" w:rsidR="00AC67D8" w:rsidRPr="00F6188F" w:rsidRDefault="00AC67D8" w:rsidP="00AC67D8">
            <w:pPr>
              <w:rPr>
                <w:rFonts w:ascii="Calibri" w:eastAsia="Times New Roman" w:hAnsi="Calibri" w:cs="Times New Roman"/>
                <w:color w:val="000000"/>
              </w:rPr>
            </w:pPr>
            <w:r w:rsidRPr="00F6188F">
              <w:rPr>
                <w:rFonts w:ascii="Calibri" w:eastAsia="Times New Roman" w:hAnsi="Calibri" w:cs="Times New Roman"/>
                <w:color w:val="000000"/>
              </w:rPr>
              <w:t>0.54</w:t>
            </w:r>
          </w:p>
        </w:tc>
        <w:tc>
          <w:tcPr>
            <w:tcW w:w="1196" w:type="dxa"/>
            <w:tcBorders>
              <w:top w:val="nil"/>
              <w:bottom w:val="nil"/>
            </w:tcBorders>
            <w:shd w:val="clear" w:color="auto" w:fill="auto"/>
            <w:noWrap/>
            <w:vAlign w:val="bottom"/>
            <w:hideMark/>
          </w:tcPr>
          <w:p w14:paraId="1457E5BE" w14:textId="77777777" w:rsidR="00AC67D8" w:rsidRPr="00F6188F" w:rsidRDefault="00AC67D8" w:rsidP="00AC67D8">
            <w:pPr>
              <w:rPr>
                <w:rFonts w:ascii="Calibri" w:eastAsia="Times New Roman" w:hAnsi="Calibri" w:cs="Times New Roman"/>
                <w:color w:val="000000"/>
              </w:rPr>
            </w:pPr>
            <w:r w:rsidRPr="00F6188F">
              <w:rPr>
                <w:rFonts w:ascii="Calibri" w:eastAsia="Times New Roman" w:hAnsi="Calibri" w:cs="Times New Roman"/>
                <w:color w:val="000000"/>
              </w:rPr>
              <w:t>5.47</w:t>
            </w:r>
          </w:p>
        </w:tc>
        <w:tc>
          <w:tcPr>
            <w:tcW w:w="2479" w:type="dxa"/>
            <w:tcBorders>
              <w:top w:val="nil"/>
              <w:bottom w:val="nil"/>
            </w:tcBorders>
            <w:shd w:val="clear" w:color="auto" w:fill="auto"/>
            <w:noWrap/>
            <w:vAlign w:val="bottom"/>
            <w:hideMark/>
          </w:tcPr>
          <w:p w14:paraId="0B156153" w14:textId="77777777" w:rsidR="00AC67D8" w:rsidRPr="00F6188F" w:rsidRDefault="00AC67D8" w:rsidP="00AC67D8">
            <w:pPr>
              <w:rPr>
                <w:rFonts w:ascii="Calibri" w:eastAsia="Times New Roman" w:hAnsi="Calibri" w:cs="Times New Roman"/>
                <w:color w:val="000000"/>
              </w:rPr>
            </w:pPr>
            <w:r w:rsidRPr="00F6188F">
              <w:rPr>
                <w:rFonts w:ascii="Calibri" w:eastAsia="Times New Roman" w:hAnsi="Calibri" w:cs="Times New Roman"/>
                <w:color w:val="000000"/>
              </w:rPr>
              <w:t>2.60E-07</w:t>
            </w:r>
          </w:p>
        </w:tc>
      </w:tr>
      <w:tr w:rsidR="00AC67D8" w:rsidRPr="00F6188F" w14:paraId="6B379FC3" w14:textId="77777777" w:rsidTr="00AC67D8">
        <w:trPr>
          <w:trHeight w:val="300"/>
        </w:trPr>
        <w:tc>
          <w:tcPr>
            <w:tcW w:w="1329" w:type="dxa"/>
            <w:tcBorders>
              <w:top w:val="nil"/>
              <w:bottom w:val="nil"/>
            </w:tcBorders>
            <w:shd w:val="clear" w:color="auto" w:fill="auto"/>
            <w:noWrap/>
            <w:vAlign w:val="bottom"/>
            <w:hideMark/>
          </w:tcPr>
          <w:p w14:paraId="0A298ECD" w14:textId="77777777" w:rsidR="00AC67D8" w:rsidRPr="00F6188F" w:rsidRDefault="00AC67D8" w:rsidP="00AC67D8">
            <w:pPr>
              <w:rPr>
                <w:rFonts w:ascii="Calibri" w:eastAsia="Times New Roman" w:hAnsi="Calibri" w:cs="Times New Roman"/>
                <w:color w:val="000000"/>
              </w:rPr>
            </w:pPr>
            <w:r w:rsidRPr="00F6188F">
              <w:rPr>
                <w:rFonts w:ascii="Calibri" w:eastAsia="Times New Roman" w:hAnsi="Calibri" w:cs="Times New Roman"/>
                <w:color w:val="000000"/>
              </w:rPr>
              <w:t>LIHC</w:t>
            </w:r>
          </w:p>
        </w:tc>
        <w:tc>
          <w:tcPr>
            <w:tcW w:w="1101" w:type="dxa"/>
            <w:tcBorders>
              <w:top w:val="nil"/>
              <w:bottom w:val="nil"/>
            </w:tcBorders>
            <w:shd w:val="clear" w:color="auto" w:fill="auto"/>
            <w:noWrap/>
            <w:vAlign w:val="bottom"/>
            <w:hideMark/>
          </w:tcPr>
          <w:p w14:paraId="77580970" w14:textId="77777777" w:rsidR="00AC67D8" w:rsidRPr="00F6188F" w:rsidRDefault="00AC67D8" w:rsidP="00AC67D8">
            <w:pPr>
              <w:rPr>
                <w:rFonts w:ascii="Calibri" w:eastAsia="Times New Roman" w:hAnsi="Calibri" w:cs="Times New Roman"/>
                <w:color w:val="000000"/>
              </w:rPr>
            </w:pPr>
            <w:r w:rsidRPr="00F6188F">
              <w:rPr>
                <w:rFonts w:ascii="Calibri" w:eastAsia="Times New Roman" w:hAnsi="Calibri" w:cs="Times New Roman"/>
                <w:color w:val="000000"/>
              </w:rPr>
              <w:t>3.22</w:t>
            </w:r>
          </w:p>
        </w:tc>
        <w:tc>
          <w:tcPr>
            <w:tcW w:w="1265" w:type="dxa"/>
            <w:tcBorders>
              <w:top w:val="nil"/>
              <w:bottom w:val="nil"/>
            </w:tcBorders>
            <w:shd w:val="clear" w:color="auto" w:fill="auto"/>
            <w:noWrap/>
            <w:vAlign w:val="bottom"/>
            <w:hideMark/>
          </w:tcPr>
          <w:p w14:paraId="076F0C05" w14:textId="77777777" w:rsidR="00AC67D8" w:rsidRPr="00F6188F" w:rsidRDefault="00AC67D8" w:rsidP="00AC67D8">
            <w:pPr>
              <w:rPr>
                <w:rFonts w:ascii="Calibri" w:eastAsia="Times New Roman" w:hAnsi="Calibri" w:cs="Times New Roman"/>
                <w:color w:val="000000"/>
              </w:rPr>
            </w:pPr>
            <w:r w:rsidRPr="00F6188F">
              <w:rPr>
                <w:rFonts w:ascii="Calibri" w:eastAsia="Times New Roman" w:hAnsi="Calibri" w:cs="Times New Roman"/>
                <w:color w:val="000000"/>
              </w:rPr>
              <w:t>0.64</w:t>
            </w:r>
          </w:p>
        </w:tc>
        <w:tc>
          <w:tcPr>
            <w:tcW w:w="1196" w:type="dxa"/>
            <w:tcBorders>
              <w:top w:val="nil"/>
              <w:bottom w:val="nil"/>
            </w:tcBorders>
            <w:shd w:val="clear" w:color="auto" w:fill="auto"/>
            <w:noWrap/>
            <w:vAlign w:val="bottom"/>
            <w:hideMark/>
          </w:tcPr>
          <w:p w14:paraId="4A2CD8E2" w14:textId="77777777" w:rsidR="00AC67D8" w:rsidRPr="00F6188F" w:rsidRDefault="00AC67D8" w:rsidP="00AC67D8">
            <w:pPr>
              <w:rPr>
                <w:rFonts w:ascii="Calibri" w:eastAsia="Times New Roman" w:hAnsi="Calibri" w:cs="Times New Roman"/>
                <w:color w:val="000000"/>
              </w:rPr>
            </w:pPr>
            <w:r w:rsidRPr="00F6188F">
              <w:rPr>
                <w:rFonts w:ascii="Calibri" w:eastAsia="Times New Roman" w:hAnsi="Calibri" w:cs="Times New Roman"/>
                <w:color w:val="000000"/>
              </w:rPr>
              <w:t>5.02</w:t>
            </w:r>
          </w:p>
        </w:tc>
        <w:tc>
          <w:tcPr>
            <w:tcW w:w="2479" w:type="dxa"/>
            <w:tcBorders>
              <w:top w:val="nil"/>
              <w:bottom w:val="nil"/>
            </w:tcBorders>
            <w:shd w:val="clear" w:color="auto" w:fill="auto"/>
            <w:noWrap/>
            <w:vAlign w:val="bottom"/>
            <w:hideMark/>
          </w:tcPr>
          <w:p w14:paraId="3589315D" w14:textId="77777777" w:rsidR="00AC67D8" w:rsidRPr="00F6188F" w:rsidRDefault="00AC67D8" w:rsidP="00AC67D8">
            <w:pPr>
              <w:rPr>
                <w:rFonts w:ascii="Calibri" w:eastAsia="Times New Roman" w:hAnsi="Calibri" w:cs="Times New Roman"/>
                <w:color w:val="000000"/>
              </w:rPr>
            </w:pPr>
            <w:r w:rsidRPr="00F6188F">
              <w:rPr>
                <w:rFonts w:ascii="Calibri" w:eastAsia="Times New Roman" w:hAnsi="Calibri" w:cs="Times New Roman"/>
                <w:color w:val="000000"/>
              </w:rPr>
              <w:t>1.18E-06</w:t>
            </w:r>
          </w:p>
        </w:tc>
      </w:tr>
      <w:tr w:rsidR="00AC67D8" w:rsidRPr="00F6188F" w14:paraId="37A650B7" w14:textId="77777777" w:rsidTr="00AC67D8">
        <w:trPr>
          <w:trHeight w:val="300"/>
        </w:trPr>
        <w:tc>
          <w:tcPr>
            <w:tcW w:w="1329" w:type="dxa"/>
            <w:tcBorders>
              <w:top w:val="nil"/>
              <w:bottom w:val="nil"/>
            </w:tcBorders>
            <w:shd w:val="clear" w:color="auto" w:fill="auto"/>
            <w:noWrap/>
            <w:vAlign w:val="bottom"/>
            <w:hideMark/>
          </w:tcPr>
          <w:p w14:paraId="4FF8FA05" w14:textId="77777777" w:rsidR="00AC67D8" w:rsidRPr="00F6188F" w:rsidRDefault="00AC67D8" w:rsidP="00AC67D8">
            <w:pPr>
              <w:rPr>
                <w:rFonts w:ascii="Calibri" w:eastAsia="Times New Roman" w:hAnsi="Calibri" w:cs="Times New Roman"/>
                <w:color w:val="000000"/>
              </w:rPr>
            </w:pPr>
            <w:r w:rsidRPr="00F6188F">
              <w:rPr>
                <w:rFonts w:ascii="Calibri" w:eastAsia="Times New Roman" w:hAnsi="Calibri" w:cs="Times New Roman"/>
                <w:color w:val="000000"/>
              </w:rPr>
              <w:t>BLCA</w:t>
            </w:r>
          </w:p>
        </w:tc>
        <w:tc>
          <w:tcPr>
            <w:tcW w:w="1101" w:type="dxa"/>
            <w:tcBorders>
              <w:top w:val="nil"/>
              <w:bottom w:val="nil"/>
            </w:tcBorders>
            <w:shd w:val="clear" w:color="auto" w:fill="auto"/>
            <w:noWrap/>
            <w:vAlign w:val="bottom"/>
            <w:hideMark/>
          </w:tcPr>
          <w:p w14:paraId="1D9C672A" w14:textId="77777777" w:rsidR="00AC67D8" w:rsidRPr="00F6188F" w:rsidRDefault="00AC67D8" w:rsidP="00AC67D8">
            <w:pPr>
              <w:rPr>
                <w:rFonts w:ascii="Calibri" w:eastAsia="Times New Roman" w:hAnsi="Calibri" w:cs="Times New Roman"/>
                <w:color w:val="000000"/>
              </w:rPr>
            </w:pPr>
            <w:r w:rsidRPr="00F6188F">
              <w:rPr>
                <w:rFonts w:ascii="Calibri" w:eastAsia="Times New Roman" w:hAnsi="Calibri" w:cs="Times New Roman"/>
                <w:color w:val="000000"/>
              </w:rPr>
              <w:t>3.21</w:t>
            </w:r>
          </w:p>
        </w:tc>
        <w:tc>
          <w:tcPr>
            <w:tcW w:w="1265" w:type="dxa"/>
            <w:tcBorders>
              <w:top w:val="nil"/>
              <w:bottom w:val="nil"/>
            </w:tcBorders>
            <w:shd w:val="clear" w:color="auto" w:fill="auto"/>
            <w:noWrap/>
            <w:vAlign w:val="bottom"/>
            <w:hideMark/>
          </w:tcPr>
          <w:p w14:paraId="142E6577" w14:textId="77777777" w:rsidR="00AC67D8" w:rsidRPr="00F6188F" w:rsidRDefault="00AC67D8" w:rsidP="00AC67D8">
            <w:pPr>
              <w:rPr>
                <w:rFonts w:ascii="Calibri" w:eastAsia="Times New Roman" w:hAnsi="Calibri" w:cs="Times New Roman"/>
                <w:color w:val="000000"/>
              </w:rPr>
            </w:pPr>
            <w:r w:rsidRPr="00F6188F">
              <w:rPr>
                <w:rFonts w:ascii="Calibri" w:eastAsia="Times New Roman" w:hAnsi="Calibri" w:cs="Times New Roman"/>
                <w:color w:val="000000"/>
              </w:rPr>
              <w:t>0.66</w:t>
            </w:r>
          </w:p>
        </w:tc>
        <w:tc>
          <w:tcPr>
            <w:tcW w:w="1196" w:type="dxa"/>
            <w:tcBorders>
              <w:top w:val="nil"/>
              <w:bottom w:val="nil"/>
            </w:tcBorders>
            <w:shd w:val="clear" w:color="auto" w:fill="auto"/>
            <w:noWrap/>
            <w:vAlign w:val="bottom"/>
            <w:hideMark/>
          </w:tcPr>
          <w:p w14:paraId="52F74A57" w14:textId="77777777" w:rsidR="00AC67D8" w:rsidRPr="00F6188F" w:rsidRDefault="00AC67D8" w:rsidP="00AC67D8">
            <w:pPr>
              <w:rPr>
                <w:rFonts w:ascii="Calibri" w:eastAsia="Times New Roman" w:hAnsi="Calibri" w:cs="Times New Roman"/>
                <w:color w:val="000000"/>
              </w:rPr>
            </w:pPr>
            <w:r w:rsidRPr="00F6188F">
              <w:rPr>
                <w:rFonts w:ascii="Calibri" w:eastAsia="Times New Roman" w:hAnsi="Calibri" w:cs="Times New Roman"/>
                <w:color w:val="000000"/>
              </w:rPr>
              <w:t>4.83</w:t>
            </w:r>
          </w:p>
        </w:tc>
        <w:tc>
          <w:tcPr>
            <w:tcW w:w="2479" w:type="dxa"/>
            <w:tcBorders>
              <w:top w:val="nil"/>
              <w:bottom w:val="nil"/>
            </w:tcBorders>
            <w:shd w:val="clear" w:color="auto" w:fill="auto"/>
            <w:noWrap/>
            <w:vAlign w:val="bottom"/>
            <w:hideMark/>
          </w:tcPr>
          <w:p w14:paraId="73EBC9B6" w14:textId="77777777" w:rsidR="00AC67D8" w:rsidRPr="00F6188F" w:rsidRDefault="00AC67D8" w:rsidP="00AC67D8">
            <w:pPr>
              <w:rPr>
                <w:rFonts w:ascii="Calibri" w:eastAsia="Times New Roman" w:hAnsi="Calibri" w:cs="Times New Roman"/>
                <w:color w:val="000000"/>
              </w:rPr>
            </w:pPr>
            <w:r w:rsidRPr="00F6188F">
              <w:rPr>
                <w:rFonts w:ascii="Calibri" w:eastAsia="Times New Roman" w:hAnsi="Calibri" w:cs="Times New Roman"/>
                <w:color w:val="000000"/>
              </w:rPr>
              <w:t>3.91E-06</w:t>
            </w:r>
          </w:p>
        </w:tc>
      </w:tr>
      <w:tr w:rsidR="00AC67D8" w:rsidRPr="00F6188F" w14:paraId="568A4DB7" w14:textId="77777777" w:rsidTr="00AC67D8">
        <w:trPr>
          <w:trHeight w:val="300"/>
        </w:trPr>
        <w:tc>
          <w:tcPr>
            <w:tcW w:w="1329" w:type="dxa"/>
            <w:tcBorders>
              <w:top w:val="nil"/>
              <w:bottom w:val="nil"/>
            </w:tcBorders>
            <w:shd w:val="clear" w:color="auto" w:fill="auto"/>
            <w:noWrap/>
            <w:vAlign w:val="bottom"/>
            <w:hideMark/>
          </w:tcPr>
          <w:p w14:paraId="0273513A" w14:textId="77777777" w:rsidR="00AC67D8" w:rsidRPr="00F6188F" w:rsidRDefault="00AC67D8" w:rsidP="00AC67D8">
            <w:pPr>
              <w:rPr>
                <w:rFonts w:ascii="Calibri" w:eastAsia="Times New Roman" w:hAnsi="Calibri" w:cs="Times New Roman"/>
                <w:color w:val="000000"/>
              </w:rPr>
            </w:pPr>
            <w:r w:rsidRPr="00F6188F">
              <w:rPr>
                <w:rFonts w:ascii="Calibri" w:eastAsia="Times New Roman" w:hAnsi="Calibri" w:cs="Times New Roman"/>
                <w:color w:val="000000"/>
              </w:rPr>
              <w:t>LUSC</w:t>
            </w:r>
          </w:p>
        </w:tc>
        <w:tc>
          <w:tcPr>
            <w:tcW w:w="1101" w:type="dxa"/>
            <w:tcBorders>
              <w:top w:val="nil"/>
              <w:bottom w:val="nil"/>
            </w:tcBorders>
            <w:shd w:val="clear" w:color="auto" w:fill="auto"/>
            <w:noWrap/>
            <w:vAlign w:val="bottom"/>
            <w:hideMark/>
          </w:tcPr>
          <w:p w14:paraId="1CFFE242" w14:textId="77777777" w:rsidR="00AC67D8" w:rsidRPr="00F6188F" w:rsidRDefault="00AC67D8" w:rsidP="00AC67D8">
            <w:pPr>
              <w:rPr>
                <w:rFonts w:ascii="Calibri" w:eastAsia="Times New Roman" w:hAnsi="Calibri" w:cs="Times New Roman"/>
                <w:color w:val="000000"/>
              </w:rPr>
            </w:pPr>
            <w:r w:rsidRPr="00F6188F">
              <w:rPr>
                <w:rFonts w:ascii="Calibri" w:eastAsia="Times New Roman" w:hAnsi="Calibri" w:cs="Times New Roman"/>
                <w:color w:val="000000"/>
              </w:rPr>
              <w:t>2.80</w:t>
            </w:r>
          </w:p>
        </w:tc>
        <w:tc>
          <w:tcPr>
            <w:tcW w:w="1265" w:type="dxa"/>
            <w:tcBorders>
              <w:top w:val="nil"/>
              <w:bottom w:val="nil"/>
            </w:tcBorders>
            <w:shd w:val="clear" w:color="auto" w:fill="auto"/>
            <w:noWrap/>
            <w:vAlign w:val="bottom"/>
            <w:hideMark/>
          </w:tcPr>
          <w:p w14:paraId="1F97BCB2" w14:textId="77777777" w:rsidR="00AC67D8" w:rsidRPr="00F6188F" w:rsidRDefault="00AC67D8" w:rsidP="00AC67D8">
            <w:pPr>
              <w:rPr>
                <w:rFonts w:ascii="Calibri" w:eastAsia="Times New Roman" w:hAnsi="Calibri" w:cs="Times New Roman"/>
                <w:color w:val="000000"/>
              </w:rPr>
            </w:pPr>
            <w:r w:rsidRPr="00F6188F">
              <w:rPr>
                <w:rFonts w:ascii="Calibri" w:eastAsia="Times New Roman" w:hAnsi="Calibri" w:cs="Times New Roman"/>
                <w:color w:val="000000"/>
              </w:rPr>
              <w:t>0.66</w:t>
            </w:r>
          </w:p>
        </w:tc>
        <w:tc>
          <w:tcPr>
            <w:tcW w:w="1196" w:type="dxa"/>
            <w:tcBorders>
              <w:top w:val="nil"/>
              <w:bottom w:val="nil"/>
            </w:tcBorders>
            <w:shd w:val="clear" w:color="auto" w:fill="auto"/>
            <w:noWrap/>
            <w:vAlign w:val="bottom"/>
            <w:hideMark/>
          </w:tcPr>
          <w:p w14:paraId="1B2EC46B" w14:textId="77777777" w:rsidR="00AC67D8" w:rsidRPr="00F6188F" w:rsidRDefault="00AC67D8" w:rsidP="00AC67D8">
            <w:pPr>
              <w:rPr>
                <w:rFonts w:ascii="Calibri" w:eastAsia="Times New Roman" w:hAnsi="Calibri" w:cs="Times New Roman"/>
                <w:color w:val="000000"/>
              </w:rPr>
            </w:pPr>
            <w:r w:rsidRPr="00F6188F">
              <w:rPr>
                <w:rFonts w:ascii="Calibri" w:eastAsia="Times New Roman" w:hAnsi="Calibri" w:cs="Times New Roman"/>
                <w:color w:val="000000"/>
              </w:rPr>
              <w:t>4.25</w:t>
            </w:r>
          </w:p>
        </w:tc>
        <w:tc>
          <w:tcPr>
            <w:tcW w:w="2479" w:type="dxa"/>
            <w:tcBorders>
              <w:top w:val="nil"/>
              <w:bottom w:val="nil"/>
            </w:tcBorders>
            <w:shd w:val="clear" w:color="auto" w:fill="auto"/>
            <w:noWrap/>
            <w:vAlign w:val="bottom"/>
            <w:hideMark/>
          </w:tcPr>
          <w:p w14:paraId="6C3208D9" w14:textId="77777777" w:rsidR="00AC67D8" w:rsidRPr="00F6188F" w:rsidRDefault="00AC67D8" w:rsidP="00AC67D8">
            <w:pPr>
              <w:rPr>
                <w:rFonts w:ascii="Calibri" w:eastAsia="Times New Roman" w:hAnsi="Calibri" w:cs="Times New Roman"/>
                <w:color w:val="000000"/>
              </w:rPr>
            </w:pPr>
            <w:r w:rsidRPr="00F6188F">
              <w:rPr>
                <w:rFonts w:ascii="Calibri" w:eastAsia="Times New Roman" w:hAnsi="Calibri" w:cs="Times New Roman"/>
                <w:color w:val="000000"/>
              </w:rPr>
              <w:t>6.39E-05</w:t>
            </w:r>
          </w:p>
        </w:tc>
      </w:tr>
      <w:tr w:rsidR="00AC67D8" w:rsidRPr="00F6188F" w14:paraId="2867015D" w14:textId="77777777" w:rsidTr="00AC67D8">
        <w:trPr>
          <w:trHeight w:val="300"/>
        </w:trPr>
        <w:tc>
          <w:tcPr>
            <w:tcW w:w="1329" w:type="dxa"/>
            <w:tcBorders>
              <w:top w:val="nil"/>
              <w:bottom w:val="nil"/>
            </w:tcBorders>
            <w:shd w:val="clear" w:color="auto" w:fill="auto"/>
            <w:noWrap/>
            <w:vAlign w:val="bottom"/>
            <w:hideMark/>
          </w:tcPr>
          <w:p w14:paraId="12D43A14" w14:textId="77777777" w:rsidR="00AC67D8" w:rsidRPr="00F6188F" w:rsidRDefault="00AC67D8" w:rsidP="00AC67D8">
            <w:pPr>
              <w:rPr>
                <w:rFonts w:ascii="Calibri" w:eastAsia="Times New Roman" w:hAnsi="Calibri" w:cs="Times New Roman"/>
                <w:color w:val="000000"/>
              </w:rPr>
            </w:pPr>
            <w:r w:rsidRPr="00F6188F">
              <w:rPr>
                <w:rFonts w:ascii="Calibri" w:eastAsia="Times New Roman" w:hAnsi="Calibri" w:cs="Times New Roman"/>
                <w:color w:val="000000"/>
              </w:rPr>
              <w:t>KIRC</w:t>
            </w:r>
          </w:p>
        </w:tc>
        <w:tc>
          <w:tcPr>
            <w:tcW w:w="1101" w:type="dxa"/>
            <w:tcBorders>
              <w:top w:val="nil"/>
              <w:bottom w:val="nil"/>
            </w:tcBorders>
            <w:shd w:val="clear" w:color="auto" w:fill="auto"/>
            <w:noWrap/>
            <w:vAlign w:val="bottom"/>
            <w:hideMark/>
          </w:tcPr>
          <w:p w14:paraId="72C4C783" w14:textId="77777777" w:rsidR="00AC67D8" w:rsidRPr="00F6188F" w:rsidRDefault="00AC67D8" w:rsidP="00AC67D8">
            <w:pPr>
              <w:rPr>
                <w:rFonts w:ascii="Calibri" w:eastAsia="Times New Roman" w:hAnsi="Calibri" w:cs="Times New Roman"/>
                <w:color w:val="000000"/>
              </w:rPr>
            </w:pPr>
            <w:r w:rsidRPr="00F6188F">
              <w:rPr>
                <w:rFonts w:ascii="Calibri" w:eastAsia="Times New Roman" w:hAnsi="Calibri" w:cs="Times New Roman"/>
                <w:color w:val="000000"/>
              </w:rPr>
              <w:t>1.91</w:t>
            </w:r>
          </w:p>
        </w:tc>
        <w:tc>
          <w:tcPr>
            <w:tcW w:w="1265" w:type="dxa"/>
            <w:tcBorders>
              <w:top w:val="nil"/>
              <w:bottom w:val="nil"/>
            </w:tcBorders>
            <w:shd w:val="clear" w:color="auto" w:fill="auto"/>
            <w:noWrap/>
            <w:vAlign w:val="bottom"/>
            <w:hideMark/>
          </w:tcPr>
          <w:p w14:paraId="0226D9EA" w14:textId="77777777" w:rsidR="00AC67D8" w:rsidRPr="00F6188F" w:rsidRDefault="00AC67D8" w:rsidP="00AC67D8">
            <w:pPr>
              <w:rPr>
                <w:rFonts w:ascii="Calibri" w:eastAsia="Times New Roman" w:hAnsi="Calibri" w:cs="Times New Roman"/>
                <w:color w:val="000000"/>
              </w:rPr>
            </w:pPr>
            <w:r w:rsidRPr="00F6188F">
              <w:rPr>
                <w:rFonts w:ascii="Calibri" w:eastAsia="Times New Roman" w:hAnsi="Calibri" w:cs="Times New Roman"/>
                <w:color w:val="000000"/>
              </w:rPr>
              <w:t>0.50</w:t>
            </w:r>
          </w:p>
        </w:tc>
        <w:tc>
          <w:tcPr>
            <w:tcW w:w="1196" w:type="dxa"/>
            <w:tcBorders>
              <w:top w:val="nil"/>
              <w:bottom w:val="nil"/>
            </w:tcBorders>
            <w:shd w:val="clear" w:color="auto" w:fill="auto"/>
            <w:noWrap/>
            <w:vAlign w:val="bottom"/>
            <w:hideMark/>
          </w:tcPr>
          <w:p w14:paraId="27829A16" w14:textId="77777777" w:rsidR="00AC67D8" w:rsidRPr="00F6188F" w:rsidRDefault="00AC67D8" w:rsidP="00AC67D8">
            <w:pPr>
              <w:rPr>
                <w:rFonts w:ascii="Calibri" w:eastAsia="Times New Roman" w:hAnsi="Calibri" w:cs="Times New Roman"/>
                <w:color w:val="000000"/>
              </w:rPr>
            </w:pPr>
            <w:r w:rsidRPr="00F6188F">
              <w:rPr>
                <w:rFonts w:ascii="Calibri" w:eastAsia="Times New Roman" w:hAnsi="Calibri" w:cs="Times New Roman"/>
                <w:color w:val="000000"/>
              </w:rPr>
              <w:t>3.83</w:t>
            </w:r>
          </w:p>
        </w:tc>
        <w:tc>
          <w:tcPr>
            <w:tcW w:w="2479" w:type="dxa"/>
            <w:tcBorders>
              <w:top w:val="nil"/>
              <w:bottom w:val="nil"/>
            </w:tcBorders>
            <w:shd w:val="clear" w:color="auto" w:fill="auto"/>
            <w:noWrap/>
            <w:vAlign w:val="bottom"/>
            <w:hideMark/>
          </w:tcPr>
          <w:p w14:paraId="585DFAAF" w14:textId="77777777" w:rsidR="00AC67D8" w:rsidRPr="00F6188F" w:rsidRDefault="00AC67D8" w:rsidP="00AC67D8">
            <w:pPr>
              <w:rPr>
                <w:rFonts w:ascii="Calibri" w:eastAsia="Times New Roman" w:hAnsi="Calibri" w:cs="Times New Roman"/>
                <w:color w:val="000000"/>
              </w:rPr>
            </w:pPr>
            <w:r w:rsidRPr="00F6188F">
              <w:rPr>
                <w:rFonts w:ascii="Calibri" w:eastAsia="Times New Roman" w:hAnsi="Calibri" w:cs="Times New Roman"/>
                <w:color w:val="000000"/>
              </w:rPr>
              <w:t>1.62E-04</w:t>
            </w:r>
          </w:p>
        </w:tc>
      </w:tr>
      <w:tr w:rsidR="00AC67D8" w:rsidRPr="00F6188F" w14:paraId="23D9F31A" w14:textId="77777777" w:rsidTr="00AC67D8">
        <w:trPr>
          <w:trHeight w:val="300"/>
        </w:trPr>
        <w:tc>
          <w:tcPr>
            <w:tcW w:w="1329" w:type="dxa"/>
            <w:tcBorders>
              <w:top w:val="nil"/>
              <w:bottom w:val="nil"/>
            </w:tcBorders>
            <w:shd w:val="clear" w:color="auto" w:fill="auto"/>
            <w:noWrap/>
            <w:vAlign w:val="bottom"/>
            <w:hideMark/>
          </w:tcPr>
          <w:p w14:paraId="12AC14F2" w14:textId="77777777" w:rsidR="00AC67D8" w:rsidRPr="00F6188F" w:rsidRDefault="00AC67D8" w:rsidP="00AC67D8">
            <w:pPr>
              <w:rPr>
                <w:rFonts w:ascii="Calibri" w:eastAsia="Times New Roman" w:hAnsi="Calibri" w:cs="Times New Roman"/>
                <w:color w:val="000000"/>
              </w:rPr>
            </w:pPr>
            <w:r w:rsidRPr="00F6188F">
              <w:rPr>
                <w:rFonts w:ascii="Calibri" w:eastAsia="Times New Roman" w:hAnsi="Calibri" w:cs="Times New Roman"/>
                <w:color w:val="000000"/>
              </w:rPr>
              <w:t>STAD</w:t>
            </w:r>
          </w:p>
        </w:tc>
        <w:tc>
          <w:tcPr>
            <w:tcW w:w="1101" w:type="dxa"/>
            <w:tcBorders>
              <w:top w:val="nil"/>
              <w:bottom w:val="nil"/>
            </w:tcBorders>
            <w:shd w:val="clear" w:color="auto" w:fill="auto"/>
            <w:noWrap/>
            <w:vAlign w:val="bottom"/>
            <w:hideMark/>
          </w:tcPr>
          <w:p w14:paraId="6EAC3851" w14:textId="77777777" w:rsidR="00AC67D8" w:rsidRPr="00F6188F" w:rsidRDefault="00AC67D8" w:rsidP="00AC67D8">
            <w:pPr>
              <w:rPr>
                <w:rFonts w:ascii="Calibri" w:eastAsia="Times New Roman" w:hAnsi="Calibri" w:cs="Times New Roman"/>
                <w:color w:val="000000"/>
              </w:rPr>
            </w:pPr>
            <w:r w:rsidRPr="00F6188F">
              <w:rPr>
                <w:rFonts w:ascii="Calibri" w:eastAsia="Times New Roman" w:hAnsi="Calibri" w:cs="Times New Roman"/>
                <w:color w:val="000000"/>
              </w:rPr>
              <w:t>2.16</w:t>
            </w:r>
          </w:p>
        </w:tc>
        <w:tc>
          <w:tcPr>
            <w:tcW w:w="1265" w:type="dxa"/>
            <w:tcBorders>
              <w:top w:val="nil"/>
              <w:bottom w:val="nil"/>
            </w:tcBorders>
            <w:shd w:val="clear" w:color="auto" w:fill="auto"/>
            <w:noWrap/>
            <w:vAlign w:val="bottom"/>
            <w:hideMark/>
          </w:tcPr>
          <w:p w14:paraId="5FF9624D" w14:textId="77777777" w:rsidR="00AC67D8" w:rsidRPr="00F6188F" w:rsidRDefault="00AC67D8" w:rsidP="00AC67D8">
            <w:pPr>
              <w:rPr>
                <w:rFonts w:ascii="Calibri" w:eastAsia="Times New Roman" w:hAnsi="Calibri" w:cs="Times New Roman"/>
                <w:color w:val="000000"/>
              </w:rPr>
            </w:pPr>
            <w:r w:rsidRPr="00F6188F">
              <w:rPr>
                <w:rFonts w:ascii="Calibri" w:eastAsia="Times New Roman" w:hAnsi="Calibri" w:cs="Times New Roman"/>
                <w:color w:val="000000"/>
              </w:rPr>
              <w:t>0.57</w:t>
            </w:r>
          </w:p>
        </w:tc>
        <w:tc>
          <w:tcPr>
            <w:tcW w:w="1196" w:type="dxa"/>
            <w:tcBorders>
              <w:top w:val="nil"/>
              <w:bottom w:val="nil"/>
            </w:tcBorders>
            <w:shd w:val="clear" w:color="auto" w:fill="auto"/>
            <w:noWrap/>
            <w:vAlign w:val="bottom"/>
            <w:hideMark/>
          </w:tcPr>
          <w:p w14:paraId="7D3D0CF2" w14:textId="77777777" w:rsidR="00AC67D8" w:rsidRPr="00F6188F" w:rsidRDefault="00AC67D8" w:rsidP="00AC67D8">
            <w:pPr>
              <w:rPr>
                <w:rFonts w:ascii="Calibri" w:eastAsia="Times New Roman" w:hAnsi="Calibri" w:cs="Times New Roman"/>
                <w:color w:val="000000"/>
              </w:rPr>
            </w:pPr>
            <w:r w:rsidRPr="00F6188F">
              <w:rPr>
                <w:rFonts w:ascii="Calibri" w:eastAsia="Times New Roman" w:hAnsi="Calibri" w:cs="Times New Roman"/>
                <w:color w:val="000000"/>
              </w:rPr>
              <w:t>3.76</w:t>
            </w:r>
          </w:p>
        </w:tc>
        <w:tc>
          <w:tcPr>
            <w:tcW w:w="2479" w:type="dxa"/>
            <w:tcBorders>
              <w:top w:val="nil"/>
              <w:bottom w:val="nil"/>
            </w:tcBorders>
            <w:shd w:val="clear" w:color="auto" w:fill="auto"/>
            <w:noWrap/>
            <w:vAlign w:val="bottom"/>
            <w:hideMark/>
          </w:tcPr>
          <w:p w14:paraId="2A268C1D" w14:textId="77777777" w:rsidR="00AC67D8" w:rsidRPr="00F6188F" w:rsidRDefault="00AC67D8" w:rsidP="00AC67D8">
            <w:pPr>
              <w:rPr>
                <w:rFonts w:ascii="Calibri" w:eastAsia="Times New Roman" w:hAnsi="Calibri" w:cs="Times New Roman"/>
                <w:color w:val="000000"/>
              </w:rPr>
            </w:pPr>
            <w:r w:rsidRPr="00F6188F">
              <w:rPr>
                <w:rFonts w:ascii="Calibri" w:eastAsia="Times New Roman" w:hAnsi="Calibri" w:cs="Times New Roman"/>
                <w:color w:val="000000"/>
              </w:rPr>
              <w:t>2.14E-04</w:t>
            </w:r>
          </w:p>
        </w:tc>
      </w:tr>
      <w:tr w:rsidR="00AC67D8" w:rsidRPr="00F6188F" w14:paraId="5177879A" w14:textId="77777777" w:rsidTr="00AC67D8">
        <w:trPr>
          <w:trHeight w:val="300"/>
        </w:trPr>
        <w:tc>
          <w:tcPr>
            <w:tcW w:w="1329" w:type="dxa"/>
            <w:tcBorders>
              <w:top w:val="nil"/>
              <w:bottom w:val="nil"/>
            </w:tcBorders>
            <w:shd w:val="clear" w:color="auto" w:fill="auto"/>
            <w:noWrap/>
            <w:vAlign w:val="bottom"/>
            <w:hideMark/>
          </w:tcPr>
          <w:p w14:paraId="7B4FF99E" w14:textId="77777777" w:rsidR="00AC67D8" w:rsidRPr="00F6188F" w:rsidRDefault="00AC67D8" w:rsidP="00AC67D8">
            <w:pPr>
              <w:rPr>
                <w:rFonts w:ascii="Calibri" w:eastAsia="Times New Roman" w:hAnsi="Calibri" w:cs="Times New Roman"/>
                <w:color w:val="000000"/>
              </w:rPr>
            </w:pPr>
            <w:r w:rsidRPr="00F6188F">
              <w:rPr>
                <w:rFonts w:ascii="Calibri" w:eastAsia="Times New Roman" w:hAnsi="Calibri" w:cs="Times New Roman"/>
                <w:color w:val="000000"/>
              </w:rPr>
              <w:t>ESCA</w:t>
            </w:r>
          </w:p>
        </w:tc>
        <w:tc>
          <w:tcPr>
            <w:tcW w:w="1101" w:type="dxa"/>
            <w:tcBorders>
              <w:top w:val="nil"/>
              <w:bottom w:val="nil"/>
            </w:tcBorders>
            <w:shd w:val="clear" w:color="auto" w:fill="auto"/>
            <w:noWrap/>
            <w:vAlign w:val="bottom"/>
            <w:hideMark/>
          </w:tcPr>
          <w:p w14:paraId="4628260C" w14:textId="77777777" w:rsidR="00AC67D8" w:rsidRPr="00F6188F" w:rsidRDefault="00AC67D8" w:rsidP="00AC67D8">
            <w:pPr>
              <w:rPr>
                <w:rFonts w:ascii="Calibri" w:eastAsia="Times New Roman" w:hAnsi="Calibri" w:cs="Times New Roman"/>
                <w:color w:val="000000"/>
              </w:rPr>
            </w:pPr>
            <w:r w:rsidRPr="00F6188F">
              <w:rPr>
                <w:rFonts w:ascii="Calibri" w:eastAsia="Times New Roman" w:hAnsi="Calibri" w:cs="Times New Roman"/>
                <w:color w:val="000000"/>
              </w:rPr>
              <w:t>1.67</w:t>
            </w:r>
          </w:p>
        </w:tc>
        <w:tc>
          <w:tcPr>
            <w:tcW w:w="1265" w:type="dxa"/>
            <w:tcBorders>
              <w:top w:val="nil"/>
              <w:bottom w:val="nil"/>
            </w:tcBorders>
            <w:shd w:val="clear" w:color="auto" w:fill="auto"/>
            <w:noWrap/>
            <w:vAlign w:val="bottom"/>
            <w:hideMark/>
          </w:tcPr>
          <w:p w14:paraId="0D4879BF" w14:textId="77777777" w:rsidR="00AC67D8" w:rsidRPr="00F6188F" w:rsidRDefault="00AC67D8" w:rsidP="00AC67D8">
            <w:pPr>
              <w:rPr>
                <w:rFonts w:ascii="Calibri" w:eastAsia="Times New Roman" w:hAnsi="Calibri" w:cs="Times New Roman"/>
                <w:color w:val="000000"/>
              </w:rPr>
            </w:pPr>
            <w:r w:rsidRPr="00F6188F">
              <w:rPr>
                <w:rFonts w:ascii="Calibri" w:eastAsia="Times New Roman" w:hAnsi="Calibri" w:cs="Times New Roman"/>
                <w:color w:val="000000"/>
              </w:rPr>
              <w:t>0.54</w:t>
            </w:r>
          </w:p>
        </w:tc>
        <w:tc>
          <w:tcPr>
            <w:tcW w:w="1196" w:type="dxa"/>
            <w:tcBorders>
              <w:top w:val="nil"/>
              <w:bottom w:val="nil"/>
            </w:tcBorders>
            <w:shd w:val="clear" w:color="auto" w:fill="auto"/>
            <w:noWrap/>
            <w:vAlign w:val="bottom"/>
            <w:hideMark/>
          </w:tcPr>
          <w:p w14:paraId="307350A1" w14:textId="77777777" w:rsidR="00AC67D8" w:rsidRPr="00F6188F" w:rsidRDefault="00AC67D8" w:rsidP="00AC67D8">
            <w:pPr>
              <w:rPr>
                <w:rFonts w:ascii="Calibri" w:eastAsia="Times New Roman" w:hAnsi="Calibri" w:cs="Times New Roman"/>
                <w:color w:val="000000"/>
              </w:rPr>
            </w:pPr>
            <w:r w:rsidRPr="00F6188F">
              <w:rPr>
                <w:rFonts w:ascii="Calibri" w:eastAsia="Times New Roman" w:hAnsi="Calibri" w:cs="Times New Roman"/>
                <w:color w:val="000000"/>
              </w:rPr>
              <w:t>3.09</w:t>
            </w:r>
          </w:p>
        </w:tc>
        <w:tc>
          <w:tcPr>
            <w:tcW w:w="2479" w:type="dxa"/>
            <w:tcBorders>
              <w:top w:val="nil"/>
              <w:bottom w:val="nil"/>
            </w:tcBorders>
            <w:shd w:val="clear" w:color="auto" w:fill="auto"/>
            <w:noWrap/>
            <w:vAlign w:val="bottom"/>
            <w:hideMark/>
          </w:tcPr>
          <w:p w14:paraId="52E90BD3" w14:textId="77777777" w:rsidR="00AC67D8" w:rsidRPr="00F6188F" w:rsidRDefault="00AC67D8" w:rsidP="00AC67D8">
            <w:pPr>
              <w:rPr>
                <w:rFonts w:ascii="Calibri" w:eastAsia="Times New Roman" w:hAnsi="Calibri" w:cs="Times New Roman"/>
                <w:color w:val="000000"/>
              </w:rPr>
            </w:pPr>
            <w:r w:rsidRPr="00F6188F">
              <w:rPr>
                <w:rFonts w:ascii="Calibri" w:eastAsia="Times New Roman" w:hAnsi="Calibri" w:cs="Times New Roman"/>
                <w:color w:val="000000"/>
              </w:rPr>
              <w:t>2.34E-03</w:t>
            </w:r>
          </w:p>
        </w:tc>
      </w:tr>
      <w:tr w:rsidR="00AC67D8" w:rsidRPr="00F6188F" w14:paraId="0C7D3481" w14:textId="77777777" w:rsidTr="00AC67D8">
        <w:trPr>
          <w:trHeight w:val="300"/>
        </w:trPr>
        <w:tc>
          <w:tcPr>
            <w:tcW w:w="1329" w:type="dxa"/>
            <w:tcBorders>
              <w:top w:val="nil"/>
              <w:bottom w:val="nil"/>
            </w:tcBorders>
            <w:shd w:val="clear" w:color="auto" w:fill="auto"/>
            <w:noWrap/>
            <w:vAlign w:val="bottom"/>
            <w:hideMark/>
          </w:tcPr>
          <w:p w14:paraId="7199F2A3" w14:textId="77777777" w:rsidR="00AC67D8" w:rsidRPr="00F6188F" w:rsidRDefault="00AC67D8" w:rsidP="00AC67D8">
            <w:pPr>
              <w:rPr>
                <w:rFonts w:ascii="Calibri" w:eastAsia="Times New Roman" w:hAnsi="Calibri" w:cs="Times New Roman"/>
                <w:color w:val="000000"/>
              </w:rPr>
            </w:pPr>
            <w:r w:rsidRPr="00F6188F">
              <w:rPr>
                <w:rFonts w:ascii="Calibri" w:eastAsia="Times New Roman" w:hAnsi="Calibri" w:cs="Times New Roman"/>
                <w:color w:val="000000"/>
              </w:rPr>
              <w:t>UCEC</w:t>
            </w:r>
          </w:p>
        </w:tc>
        <w:tc>
          <w:tcPr>
            <w:tcW w:w="1101" w:type="dxa"/>
            <w:tcBorders>
              <w:top w:val="nil"/>
              <w:bottom w:val="nil"/>
            </w:tcBorders>
            <w:shd w:val="clear" w:color="auto" w:fill="auto"/>
            <w:noWrap/>
            <w:vAlign w:val="bottom"/>
            <w:hideMark/>
          </w:tcPr>
          <w:p w14:paraId="39FE534C" w14:textId="77777777" w:rsidR="00AC67D8" w:rsidRPr="00F6188F" w:rsidRDefault="00AC67D8" w:rsidP="00AC67D8">
            <w:pPr>
              <w:rPr>
                <w:rFonts w:ascii="Calibri" w:eastAsia="Times New Roman" w:hAnsi="Calibri" w:cs="Times New Roman"/>
                <w:color w:val="000000"/>
              </w:rPr>
            </w:pPr>
            <w:r w:rsidRPr="00F6188F">
              <w:rPr>
                <w:rFonts w:ascii="Calibri" w:eastAsia="Times New Roman" w:hAnsi="Calibri" w:cs="Times New Roman"/>
                <w:color w:val="000000"/>
              </w:rPr>
              <w:t>1.47</w:t>
            </w:r>
          </w:p>
        </w:tc>
        <w:tc>
          <w:tcPr>
            <w:tcW w:w="1265" w:type="dxa"/>
            <w:tcBorders>
              <w:top w:val="nil"/>
              <w:bottom w:val="nil"/>
            </w:tcBorders>
            <w:shd w:val="clear" w:color="auto" w:fill="auto"/>
            <w:noWrap/>
            <w:vAlign w:val="bottom"/>
            <w:hideMark/>
          </w:tcPr>
          <w:p w14:paraId="6CCE5CA7" w14:textId="77777777" w:rsidR="00AC67D8" w:rsidRPr="00F6188F" w:rsidRDefault="00AC67D8" w:rsidP="00AC67D8">
            <w:pPr>
              <w:rPr>
                <w:rFonts w:ascii="Calibri" w:eastAsia="Times New Roman" w:hAnsi="Calibri" w:cs="Times New Roman"/>
                <w:color w:val="000000"/>
              </w:rPr>
            </w:pPr>
            <w:r w:rsidRPr="00F6188F">
              <w:rPr>
                <w:rFonts w:ascii="Calibri" w:eastAsia="Times New Roman" w:hAnsi="Calibri" w:cs="Times New Roman"/>
                <w:color w:val="000000"/>
              </w:rPr>
              <w:t>0.52</w:t>
            </w:r>
          </w:p>
        </w:tc>
        <w:tc>
          <w:tcPr>
            <w:tcW w:w="1196" w:type="dxa"/>
            <w:tcBorders>
              <w:top w:val="nil"/>
              <w:bottom w:val="nil"/>
            </w:tcBorders>
            <w:shd w:val="clear" w:color="auto" w:fill="auto"/>
            <w:noWrap/>
            <w:vAlign w:val="bottom"/>
            <w:hideMark/>
          </w:tcPr>
          <w:p w14:paraId="43C56EE6" w14:textId="77777777" w:rsidR="00AC67D8" w:rsidRPr="00F6188F" w:rsidRDefault="00AC67D8" w:rsidP="00AC67D8">
            <w:pPr>
              <w:rPr>
                <w:rFonts w:ascii="Calibri" w:eastAsia="Times New Roman" w:hAnsi="Calibri" w:cs="Times New Roman"/>
                <w:color w:val="000000"/>
              </w:rPr>
            </w:pPr>
            <w:r w:rsidRPr="00F6188F">
              <w:rPr>
                <w:rFonts w:ascii="Calibri" w:eastAsia="Times New Roman" w:hAnsi="Calibri" w:cs="Times New Roman"/>
                <w:color w:val="000000"/>
              </w:rPr>
              <w:t>2.84</w:t>
            </w:r>
          </w:p>
        </w:tc>
        <w:tc>
          <w:tcPr>
            <w:tcW w:w="2479" w:type="dxa"/>
            <w:tcBorders>
              <w:top w:val="nil"/>
              <w:bottom w:val="nil"/>
            </w:tcBorders>
            <w:shd w:val="clear" w:color="auto" w:fill="auto"/>
            <w:noWrap/>
            <w:vAlign w:val="bottom"/>
            <w:hideMark/>
          </w:tcPr>
          <w:p w14:paraId="083C4DB1" w14:textId="77777777" w:rsidR="00AC67D8" w:rsidRPr="00F6188F" w:rsidRDefault="00AC67D8" w:rsidP="00AC67D8">
            <w:pPr>
              <w:rPr>
                <w:rFonts w:ascii="Calibri" w:eastAsia="Times New Roman" w:hAnsi="Calibri" w:cs="Times New Roman"/>
                <w:color w:val="000000"/>
              </w:rPr>
            </w:pPr>
            <w:r w:rsidRPr="00F6188F">
              <w:rPr>
                <w:rFonts w:ascii="Calibri" w:eastAsia="Times New Roman" w:hAnsi="Calibri" w:cs="Times New Roman"/>
                <w:color w:val="000000"/>
              </w:rPr>
              <w:t>5.28E-03</w:t>
            </w:r>
          </w:p>
        </w:tc>
      </w:tr>
      <w:tr w:rsidR="00AC67D8" w:rsidRPr="00F6188F" w14:paraId="218EF13C" w14:textId="77777777" w:rsidTr="00AC67D8">
        <w:trPr>
          <w:trHeight w:val="300"/>
        </w:trPr>
        <w:tc>
          <w:tcPr>
            <w:tcW w:w="1329" w:type="dxa"/>
            <w:tcBorders>
              <w:top w:val="nil"/>
            </w:tcBorders>
            <w:shd w:val="clear" w:color="auto" w:fill="auto"/>
            <w:noWrap/>
            <w:vAlign w:val="bottom"/>
            <w:hideMark/>
          </w:tcPr>
          <w:p w14:paraId="3A53EAFE" w14:textId="77777777" w:rsidR="00AC67D8" w:rsidRPr="00F6188F" w:rsidRDefault="00AC67D8" w:rsidP="00AC67D8">
            <w:pPr>
              <w:rPr>
                <w:rFonts w:ascii="Calibri" w:eastAsia="Times New Roman" w:hAnsi="Calibri" w:cs="Times New Roman"/>
                <w:color w:val="000000"/>
              </w:rPr>
            </w:pPr>
            <w:r w:rsidRPr="00F6188F">
              <w:rPr>
                <w:rFonts w:ascii="Calibri" w:eastAsia="Times New Roman" w:hAnsi="Calibri" w:cs="Times New Roman"/>
                <w:color w:val="000000"/>
              </w:rPr>
              <w:t>KICH</w:t>
            </w:r>
          </w:p>
        </w:tc>
        <w:tc>
          <w:tcPr>
            <w:tcW w:w="1101" w:type="dxa"/>
            <w:tcBorders>
              <w:top w:val="nil"/>
            </w:tcBorders>
            <w:shd w:val="clear" w:color="auto" w:fill="auto"/>
            <w:noWrap/>
            <w:vAlign w:val="bottom"/>
            <w:hideMark/>
          </w:tcPr>
          <w:p w14:paraId="406AD99B" w14:textId="77777777" w:rsidR="00AC67D8" w:rsidRPr="00F6188F" w:rsidRDefault="00AC67D8" w:rsidP="00AC67D8">
            <w:pPr>
              <w:rPr>
                <w:rFonts w:ascii="Calibri" w:eastAsia="Times New Roman" w:hAnsi="Calibri" w:cs="Times New Roman"/>
                <w:color w:val="000000"/>
              </w:rPr>
            </w:pPr>
            <w:r w:rsidRPr="00F6188F">
              <w:rPr>
                <w:rFonts w:ascii="Calibri" w:eastAsia="Times New Roman" w:hAnsi="Calibri" w:cs="Times New Roman"/>
                <w:color w:val="000000"/>
              </w:rPr>
              <w:t>1.64</w:t>
            </w:r>
          </w:p>
        </w:tc>
        <w:tc>
          <w:tcPr>
            <w:tcW w:w="1265" w:type="dxa"/>
            <w:tcBorders>
              <w:top w:val="nil"/>
            </w:tcBorders>
            <w:shd w:val="clear" w:color="auto" w:fill="auto"/>
            <w:noWrap/>
            <w:vAlign w:val="bottom"/>
            <w:hideMark/>
          </w:tcPr>
          <w:p w14:paraId="5E2AE626" w14:textId="77777777" w:rsidR="00AC67D8" w:rsidRPr="00F6188F" w:rsidRDefault="00AC67D8" w:rsidP="00AC67D8">
            <w:pPr>
              <w:rPr>
                <w:rFonts w:ascii="Calibri" w:eastAsia="Times New Roman" w:hAnsi="Calibri" w:cs="Times New Roman"/>
                <w:color w:val="000000"/>
              </w:rPr>
            </w:pPr>
            <w:r w:rsidRPr="00F6188F">
              <w:rPr>
                <w:rFonts w:ascii="Calibri" w:eastAsia="Times New Roman" w:hAnsi="Calibri" w:cs="Times New Roman"/>
                <w:color w:val="000000"/>
              </w:rPr>
              <w:t>0.58</w:t>
            </w:r>
          </w:p>
        </w:tc>
        <w:tc>
          <w:tcPr>
            <w:tcW w:w="1196" w:type="dxa"/>
            <w:tcBorders>
              <w:top w:val="nil"/>
            </w:tcBorders>
            <w:shd w:val="clear" w:color="auto" w:fill="auto"/>
            <w:noWrap/>
            <w:vAlign w:val="bottom"/>
            <w:hideMark/>
          </w:tcPr>
          <w:p w14:paraId="2ECC2DA7" w14:textId="77777777" w:rsidR="00AC67D8" w:rsidRPr="00F6188F" w:rsidRDefault="00AC67D8" w:rsidP="00AC67D8">
            <w:pPr>
              <w:rPr>
                <w:rFonts w:ascii="Calibri" w:eastAsia="Times New Roman" w:hAnsi="Calibri" w:cs="Times New Roman"/>
                <w:color w:val="000000"/>
              </w:rPr>
            </w:pPr>
            <w:r w:rsidRPr="00F6188F">
              <w:rPr>
                <w:rFonts w:ascii="Calibri" w:eastAsia="Times New Roman" w:hAnsi="Calibri" w:cs="Times New Roman"/>
                <w:color w:val="000000"/>
              </w:rPr>
              <w:t>2.80</w:t>
            </w:r>
          </w:p>
        </w:tc>
        <w:tc>
          <w:tcPr>
            <w:tcW w:w="2479" w:type="dxa"/>
            <w:tcBorders>
              <w:top w:val="nil"/>
            </w:tcBorders>
            <w:shd w:val="clear" w:color="auto" w:fill="auto"/>
            <w:noWrap/>
            <w:vAlign w:val="bottom"/>
            <w:hideMark/>
          </w:tcPr>
          <w:p w14:paraId="6A001E15" w14:textId="77777777" w:rsidR="00AC67D8" w:rsidRPr="00F6188F" w:rsidRDefault="00AC67D8" w:rsidP="00AC67D8">
            <w:pPr>
              <w:rPr>
                <w:rFonts w:ascii="Calibri" w:eastAsia="Times New Roman" w:hAnsi="Calibri" w:cs="Times New Roman"/>
                <w:color w:val="000000"/>
              </w:rPr>
            </w:pPr>
            <w:r w:rsidRPr="00F6188F">
              <w:rPr>
                <w:rFonts w:ascii="Calibri" w:eastAsia="Times New Roman" w:hAnsi="Calibri" w:cs="Times New Roman"/>
                <w:color w:val="000000"/>
              </w:rPr>
              <w:t>6.71E-03</w:t>
            </w:r>
          </w:p>
        </w:tc>
      </w:tr>
    </w:tbl>
    <w:p w14:paraId="5743B635" w14:textId="77777777" w:rsidR="00AC67D8" w:rsidRDefault="00AC67D8" w:rsidP="00AC67D8">
      <w:pPr>
        <w:pStyle w:val="Caption"/>
        <w:rPr>
          <w:i w:val="0"/>
        </w:rPr>
      </w:pPr>
    </w:p>
    <w:tbl>
      <w:tblPr>
        <w:tblStyle w:val="TableGrid"/>
        <w:tblW w:w="0" w:type="auto"/>
        <w:tblBorders>
          <w:insideV w:val="none" w:sz="0" w:space="0" w:color="auto"/>
        </w:tblBorders>
        <w:tblLook w:val="04A0" w:firstRow="1" w:lastRow="0" w:firstColumn="1" w:lastColumn="0" w:noHBand="0" w:noVBand="1"/>
      </w:tblPr>
      <w:tblGrid>
        <w:gridCol w:w="4781"/>
        <w:gridCol w:w="4569"/>
      </w:tblGrid>
      <w:tr w:rsidR="00AC67D8" w14:paraId="532565C5" w14:textId="77777777" w:rsidTr="00136F08">
        <w:tc>
          <w:tcPr>
            <w:tcW w:w="4788" w:type="dxa"/>
          </w:tcPr>
          <w:p w14:paraId="5BB1F4B5" w14:textId="77777777" w:rsidR="00AC67D8" w:rsidRDefault="00AC67D8" w:rsidP="00136F08">
            <w:pPr>
              <w:pStyle w:val="Caption"/>
            </w:pPr>
            <w:r>
              <w:rPr>
                <w:noProof/>
                <w:lang w:eastAsia="zh-CN"/>
              </w:rPr>
              <w:lastRenderedPageBreak/>
              <w:drawing>
                <wp:inline distT="0" distB="0" distL="0" distR="0" wp14:anchorId="1FABBE8F" wp14:editId="76E37E94">
                  <wp:extent cx="2834640" cy="3683000"/>
                  <wp:effectExtent l="0" t="0" r="1016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nding_site_map.eps"/>
                          <pic:cNvPicPr/>
                        </pic:nvPicPr>
                        <pic:blipFill>
                          <a:blip r:embed="rId59">
                            <a:extLst>
                              <a:ext uri="{28A0092B-C50C-407E-A947-70E740481C1C}">
                                <a14:useLocalDpi xmlns:a14="http://schemas.microsoft.com/office/drawing/2010/main" val="0"/>
                              </a:ext>
                            </a:extLst>
                          </a:blip>
                          <a:stretch>
                            <a:fillRect/>
                          </a:stretch>
                        </pic:blipFill>
                        <pic:spPr>
                          <a:xfrm>
                            <a:off x="0" y="0"/>
                            <a:ext cx="2834640" cy="3683000"/>
                          </a:xfrm>
                          <a:prstGeom prst="rect">
                            <a:avLst/>
                          </a:prstGeom>
                        </pic:spPr>
                      </pic:pic>
                    </a:graphicData>
                  </a:graphic>
                </wp:inline>
              </w:drawing>
            </w:r>
          </w:p>
        </w:tc>
        <w:tc>
          <w:tcPr>
            <w:tcW w:w="4788" w:type="dxa"/>
          </w:tcPr>
          <w:p w14:paraId="55059B58" w14:textId="77777777" w:rsidR="00AC67D8" w:rsidRPr="002B5728" w:rsidRDefault="00AC67D8" w:rsidP="00136F08">
            <w:pPr>
              <w:pStyle w:val="Caption"/>
              <w:rPr>
                <w:i w:val="0"/>
              </w:rPr>
            </w:pPr>
            <w:bookmarkStart w:id="114" w:name="_Ref347322239"/>
            <w:r w:rsidRPr="006E0892">
              <w:rPr>
                <w:b/>
                <w:i w:val="0"/>
              </w:rPr>
              <w:t xml:space="preserve">Supplementary Figure </w:t>
            </w:r>
            <w:r w:rsidRPr="006E0892">
              <w:rPr>
                <w:b/>
                <w:i w:val="0"/>
              </w:rPr>
              <w:fldChar w:fldCharType="begin"/>
            </w:r>
            <w:r w:rsidRPr="006E0892">
              <w:rPr>
                <w:b/>
                <w:i w:val="0"/>
              </w:rPr>
              <w:instrText xml:space="preserve"> SEQ Supplementary_Figure \* ARABIC </w:instrText>
            </w:r>
            <w:r w:rsidRPr="006E0892">
              <w:rPr>
                <w:b/>
                <w:i w:val="0"/>
              </w:rPr>
              <w:fldChar w:fldCharType="separate"/>
            </w:r>
            <w:r w:rsidR="002511D5">
              <w:rPr>
                <w:b/>
                <w:i w:val="0"/>
                <w:noProof/>
              </w:rPr>
              <w:t>5</w:t>
            </w:r>
            <w:r w:rsidRPr="006E0892">
              <w:rPr>
                <w:b/>
                <w:i w:val="0"/>
              </w:rPr>
              <w:fldChar w:fldCharType="end"/>
            </w:r>
            <w:bookmarkEnd w:id="114"/>
            <w:r w:rsidRPr="006E0892">
              <w:rPr>
                <w:b/>
                <w:i w:val="0"/>
              </w:rPr>
              <w:t>: regulatory network construction.</w:t>
            </w:r>
            <w:r w:rsidRPr="00F65BFE">
              <w:rPr>
                <w:i w:val="0"/>
              </w:rPr>
              <w:t xml:space="preserve"> (a)</w:t>
            </w:r>
            <w:r>
              <w:rPr>
                <w:i w:val="0"/>
              </w:rPr>
              <w:t xml:space="preserve"> For ChIP-seq data,</w:t>
            </w:r>
            <w:r w:rsidRPr="00F65BFE">
              <w:rPr>
                <w:i w:val="0"/>
                <w:noProof/>
              </w:rPr>
              <w:t xml:space="preserve"> A</w:t>
            </w:r>
            <w:r w:rsidRPr="00F65BFE">
              <w:rPr>
                <w:i w:val="0"/>
              </w:rPr>
              <w:t xml:space="preserve"> regulatory potential score is calculated between each pair of ChIP-seq peak and gene TSS by multiplying the ChIP-seq intensity score with an exponential decay score exp(-A*Distance) of their distance between. The coefficient A is set as log(2)/10K, so that a binding peak 10K bps away from gene TSS will decay by 50%. For each gene TSS, if there are several </w:t>
            </w:r>
            <w:r>
              <w:rPr>
                <w:i w:val="0"/>
              </w:rPr>
              <w:t>p</w:t>
            </w:r>
            <w:r w:rsidRPr="00F65BFE">
              <w:rPr>
                <w:i w:val="0"/>
              </w:rPr>
              <w:t xml:space="preserve">eaks of a TF nearby, we merged their regulatory potential scores by noisy-or: </w:t>
            </w:r>
            <m:oMath>
              <m:r>
                <w:rPr>
                  <w:rFonts w:ascii="Cambria Math" w:hAnsi="Cambria Math"/>
                </w:rPr>
                <m:t>1-</m:t>
              </m:r>
              <m:nary>
                <m:naryPr>
                  <m:chr m:val="∏"/>
                  <m:limLoc m:val="subSup"/>
                  <m:supHide m:val="1"/>
                  <m:ctrlPr>
                    <w:rPr>
                      <w:rFonts w:ascii="Cambria Math" w:hAnsi="Cambria Math"/>
                      <w:i w:val="0"/>
                    </w:rPr>
                  </m:ctrlPr>
                </m:naryPr>
                <m:sub>
                  <m:r>
                    <w:rPr>
                      <w:rFonts w:ascii="Cambria Math" w:hAnsi="Cambria Math"/>
                    </w:rPr>
                    <m:t>i</m:t>
                  </m:r>
                </m:sub>
                <m:sup/>
                <m:e>
                  <m:r>
                    <w:rPr>
                      <w:rFonts w:ascii="Cambria Math" w:hAnsi="Cambria Math"/>
                    </w:rPr>
                    <m:t>(1-</m:t>
                  </m:r>
                  <m:sSub>
                    <m:sSubPr>
                      <m:ctrlPr>
                        <w:rPr>
                          <w:rFonts w:ascii="Cambria Math" w:hAnsi="Cambria Math"/>
                          <w:i w:val="0"/>
                        </w:rPr>
                      </m:ctrlPr>
                    </m:sSubPr>
                    <m:e>
                      <m:r>
                        <w:rPr>
                          <w:rFonts w:ascii="Cambria Math" w:hAnsi="Cambria Math"/>
                        </w:rPr>
                        <m:t>score</m:t>
                      </m:r>
                    </m:e>
                    <m:sub>
                      <m:r>
                        <w:rPr>
                          <w:rFonts w:ascii="Cambria Math" w:hAnsi="Cambria Math"/>
                        </w:rPr>
                        <m:t>i</m:t>
                      </m:r>
                    </m:sub>
                  </m:sSub>
                  <m:r>
                    <w:rPr>
                      <w:rFonts w:ascii="Cambria Math" w:hAnsi="Cambria Math"/>
                    </w:rPr>
                    <m:t>)</m:t>
                  </m:r>
                </m:e>
              </m:nary>
            </m:oMath>
            <w:r w:rsidRPr="00F65BFE">
              <w:rPr>
                <w:i w:val="0"/>
              </w:rPr>
              <w:t>.</w:t>
            </w:r>
            <w:r>
              <w:rPr>
                <w:i w:val="0"/>
              </w:rPr>
              <w:t xml:space="preserve"> (b) For eCLIP data, only binding peaks over gene 3’UTR regions were considered for possible regulatory role of transcript stability. For each gene 3’UTR region, if there are several peaks of a RBP, we merged their regulatory potential scores by noisy-or operation.</w:t>
            </w:r>
          </w:p>
        </w:tc>
      </w:tr>
    </w:tbl>
    <w:p w14:paraId="5CBE187F" w14:textId="79CCD9BD" w:rsidR="00AC67D8" w:rsidRPr="00485543" w:rsidRDefault="00AC67D8" w:rsidP="00AC67D8">
      <w:pPr>
        <w:pStyle w:val="Caption"/>
        <w:rPr>
          <w:b/>
          <w:i w:val="0"/>
        </w:rPr>
      </w:pPr>
    </w:p>
    <w:p w14:paraId="35468821" w14:textId="77777777" w:rsidR="00AC67D8" w:rsidRDefault="00AC67D8" w:rsidP="00AC67D8"/>
    <w:p w14:paraId="6DE12956" w14:textId="77777777" w:rsidR="00AC67D8" w:rsidRPr="00267A04" w:rsidRDefault="00AC67D8" w:rsidP="00AC67D8">
      <w:pPr>
        <w:pStyle w:val="Caption"/>
        <w:rPr>
          <w:i w:val="0"/>
        </w:rPr>
      </w:pPr>
      <w:r w:rsidRPr="00267A04">
        <w:rPr>
          <w:b/>
          <w:i w:val="0"/>
        </w:rPr>
        <w:t xml:space="preserve">Supplementary Table </w:t>
      </w:r>
      <w:r w:rsidRPr="00267A04">
        <w:rPr>
          <w:b/>
          <w:i w:val="0"/>
        </w:rPr>
        <w:fldChar w:fldCharType="begin"/>
      </w:r>
      <w:r w:rsidRPr="00267A04">
        <w:rPr>
          <w:b/>
          <w:i w:val="0"/>
        </w:rPr>
        <w:instrText xml:space="preserve"> SEQ Supplementary_Table \* ARABIC </w:instrText>
      </w:r>
      <w:r w:rsidRPr="00267A04">
        <w:rPr>
          <w:b/>
          <w:i w:val="0"/>
        </w:rPr>
        <w:fldChar w:fldCharType="separate"/>
      </w:r>
      <w:r w:rsidR="002511D5">
        <w:rPr>
          <w:b/>
          <w:i w:val="0"/>
          <w:noProof/>
        </w:rPr>
        <w:t>1</w:t>
      </w:r>
      <w:r w:rsidRPr="00267A04">
        <w:rPr>
          <w:b/>
          <w:i w:val="0"/>
        </w:rPr>
        <w:fldChar w:fldCharType="end"/>
      </w:r>
      <w:r>
        <w:rPr>
          <w:b/>
          <w:i w:val="0"/>
        </w:rPr>
        <w:t>: Correlation between</w:t>
      </w:r>
      <w:r w:rsidRPr="00267A04">
        <w:rPr>
          <w:b/>
          <w:i w:val="0"/>
        </w:rPr>
        <w:t xml:space="preserve"> </w:t>
      </w:r>
      <w:r w:rsidRPr="0035321B">
        <w:rPr>
          <w:b/>
        </w:rPr>
        <w:t>SUB1</w:t>
      </w:r>
      <w:r w:rsidRPr="003310D0">
        <w:rPr>
          <w:b/>
          <w:i w:val="0"/>
        </w:rPr>
        <w:t xml:space="preserve"> </w:t>
      </w:r>
      <w:r>
        <w:rPr>
          <w:b/>
          <w:i w:val="0"/>
        </w:rPr>
        <w:t>expression and target activity</w:t>
      </w:r>
      <w:r w:rsidRPr="003310D0">
        <w:rPr>
          <w:i w:val="0"/>
        </w:rPr>
        <w:t xml:space="preserve">. In each cancer type, the association between </w:t>
      </w:r>
      <w:r w:rsidRPr="00340CF7">
        <w:t>SUB1</w:t>
      </w:r>
      <w:r w:rsidRPr="003310D0">
        <w:rPr>
          <w:i w:val="0"/>
        </w:rPr>
        <w:t xml:space="preserve"> expression and </w:t>
      </w:r>
      <w:r w:rsidRPr="00340CF7">
        <w:t>SUB1</w:t>
      </w:r>
      <w:r w:rsidRPr="003310D0">
        <w:rPr>
          <w:i w:val="0"/>
        </w:rPr>
        <w:t xml:space="preserve"> regulatory activity predicted by RABIT was teste</w:t>
      </w:r>
      <w:r>
        <w:rPr>
          <w:i w:val="0"/>
        </w:rPr>
        <w:t xml:space="preserve">d through </w:t>
      </w:r>
      <w:r w:rsidRPr="003310D0">
        <w:rPr>
          <w:i w:val="0"/>
        </w:rPr>
        <w:t>t-test</w:t>
      </w:r>
      <w:r>
        <w:rPr>
          <w:i w:val="0"/>
        </w:rPr>
        <w:t xml:space="preserve"> in linear regression</w:t>
      </w:r>
      <w:r w:rsidRPr="003310D0">
        <w:rPr>
          <w:i w:val="0"/>
        </w:rPr>
        <w:t>. Only significant associations above FDR threshold 0.05 are shown.</w:t>
      </w:r>
    </w:p>
    <w:p w14:paraId="71FBAFCA" w14:textId="77777777" w:rsidR="00AC67D8" w:rsidRDefault="00AC67D8" w:rsidP="00AC67D8"/>
    <w:p w14:paraId="5F93D9C8" w14:textId="77777777" w:rsidR="00AC67D8" w:rsidRDefault="00AC67D8" w:rsidP="00AC67D8">
      <w:bookmarkStart w:id="115" w:name="RANGE!A1:E4"/>
      <w:bookmarkEnd w:id="115"/>
    </w:p>
    <w:p w14:paraId="4616C22B" w14:textId="77777777" w:rsidR="00AC67D8" w:rsidRPr="001C313B" w:rsidRDefault="00AC67D8" w:rsidP="00AC67D8">
      <w:pPr>
        <w:rPr>
          <w:b/>
          <w:noProof/>
        </w:rPr>
      </w:pPr>
    </w:p>
    <w:tbl>
      <w:tblPr>
        <w:tblW w:w="819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19"/>
        <w:gridCol w:w="1451"/>
        <w:gridCol w:w="1789"/>
        <w:gridCol w:w="1890"/>
        <w:gridCol w:w="1448"/>
      </w:tblGrid>
      <w:tr w:rsidR="00AC67D8" w:rsidRPr="00F91D67" w14:paraId="51431AD6" w14:textId="77777777" w:rsidTr="00AC67D8">
        <w:trPr>
          <w:jc w:val="center"/>
        </w:trPr>
        <w:tc>
          <w:tcPr>
            <w:tcW w:w="1619" w:type="dxa"/>
            <w:shd w:val="clear" w:color="auto" w:fill="auto"/>
            <w:noWrap/>
            <w:vAlign w:val="center"/>
            <w:hideMark/>
          </w:tcPr>
          <w:p w14:paraId="7223D6C4" w14:textId="77777777" w:rsidR="00AC67D8" w:rsidRPr="00F91D67" w:rsidRDefault="00AC67D8" w:rsidP="00AC67D8">
            <w:pPr>
              <w:jc w:val="center"/>
              <w:rPr>
                <w:rFonts w:ascii="Calibri" w:eastAsia="Times New Roman" w:hAnsi="Calibri" w:cs="Times New Roman"/>
                <w:color w:val="000000"/>
              </w:rPr>
            </w:pPr>
            <w:bookmarkStart w:id="116" w:name="RANGE!A1:E3"/>
            <w:bookmarkEnd w:id="116"/>
          </w:p>
        </w:tc>
        <w:tc>
          <w:tcPr>
            <w:tcW w:w="1451" w:type="dxa"/>
            <w:shd w:val="clear" w:color="auto" w:fill="auto"/>
            <w:noWrap/>
            <w:vAlign w:val="center"/>
            <w:hideMark/>
          </w:tcPr>
          <w:p w14:paraId="63F313AA" w14:textId="77777777" w:rsidR="00AC67D8" w:rsidRPr="00F91D67" w:rsidRDefault="00AC67D8" w:rsidP="00AC67D8">
            <w:pPr>
              <w:jc w:val="center"/>
              <w:rPr>
                <w:rFonts w:ascii="Calibri" w:eastAsia="Times New Roman" w:hAnsi="Calibri" w:cs="Times New Roman"/>
                <w:b/>
                <w:bCs/>
                <w:color w:val="000000"/>
              </w:rPr>
            </w:pPr>
            <w:r w:rsidRPr="00F91D67">
              <w:rPr>
                <w:rFonts w:ascii="Calibri" w:eastAsia="Times New Roman" w:hAnsi="Calibri" w:cs="Times New Roman"/>
                <w:b/>
                <w:bCs/>
                <w:color w:val="000000"/>
              </w:rPr>
              <w:t>Profile</w:t>
            </w:r>
          </w:p>
        </w:tc>
        <w:tc>
          <w:tcPr>
            <w:tcW w:w="1789" w:type="dxa"/>
            <w:shd w:val="clear" w:color="auto" w:fill="auto"/>
            <w:noWrap/>
            <w:vAlign w:val="center"/>
            <w:hideMark/>
          </w:tcPr>
          <w:p w14:paraId="7F464156" w14:textId="77777777" w:rsidR="00AC67D8" w:rsidRPr="00F91D67" w:rsidRDefault="00AC67D8" w:rsidP="00AC67D8">
            <w:pPr>
              <w:jc w:val="center"/>
              <w:rPr>
                <w:rFonts w:ascii="Calibri" w:eastAsia="Times New Roman" w:hAnsi="Calibri" w:cs="Times New Roman"/>
                <w:b/>
                <w:bCs/>
                <w:color w:val="000000"/>
              </w:rPr>
            </w:pPr>
            <w:r w:rsidRPr="00F91D67">
              <w:rPr>
                <w:rFonts w:ascii="Calibri" w:eastAsia="Times New Roman" w:hAnsi="Calibri" w:cs="Times New Roman"/>
                <w:b/>
                <w:bCs/>
                <w:color w:val="000000"/>
              </w:rPr>
              <w:t>Regulator</w:t>
            </w:r>
          </w:p>
        </w:tc>
        <w:tc>
          <w:tcPr>
            <w:tcW w:w="1890" w:type="dxa"/>
            <w:shd w:val="clear" w:color="auto" w:fill="auto"/>
            <w:noWrap/>
            <w:vAlign w:val="center"/>
            <w:hideMark/>
          </w:tcPr>
          <w:p w14:paraId="4545859D" w14:textId="77777777" w:rsidR="00AC67D8" w:rsidRPr="00F91D67" w:rsidRDefault="00AC67D8" w:rsidP="00AC67D8">
            <w:pPr>
              <w:jc w:val="center"/>
              <w:rPr>
                <w:rFonts w:ascii="Calibri" w:eastAsia="Times New Roman" w:hAnsi="Calibri" w:cs="Times New Roman"/>
                <w:b/>
                <w:bCs/>
                <w:color w:val="000000"/>
              </w:rPr>
            </w:pPr>
            <w:r w:rsidRPr="00F91D67">
              <w:rPr>
                <w:rFonts w:ascii="Calibri" w:eastAsia="Times New Roman" w:hAnsi="Calibri" w:cs="Times New Roman"/>
                <w:b/>
                <w:bCs/>
                <w:color w:val="000000"/>
              </w:rPr>
              <w:t>Condition</w:t>
            </w:r>
          </w:p>
        </w:tc>
        <w:tc>
          <w:tcPr>
            <w:tcW w:w="1448" w:type="dxa"/>
            <w:shd w:val="clear" w:color="auto" w:fill="auto"/>
            <w:noWrap/>
            <w:vAlign w:val="center"/>
            <w:hideMark/>
          </w:tcPr>
          <w:p w14:paraId="1723BE2A" w14:textId="77777777" w:rsidR="00AC67D8" w:rsidRPr="00F91D67" w:rsidRDefault="00AC67D8" w:rsidP="00AC67D8">
            <w:pPr>
              <w:jc w:val="center"/>
              <w:rPr>
                <w:rFonts w:ascii="Calibri" w:eastAsia="Times New Roman" w:hAnsi="Calibri" w:cs="Times New Roman"/>
                <w:b/>
                <w:bCs/>
                <w:color w:val="000000"/>
              </w:rPr>
            </w:pPr>
            <w:r w:rsidRPr="00F91D67">
              <w:rPr>
                <w:rFonts w:ascii="Calibri" w:eastAsia="Times New Roman" w:hAnsi="Calibri" w:cs="Times New Roman"/>
                <w:b/>
                <w:bCs/>
                <w:color w:val="000000"/>
              </w:rPr>
              <w:t>Target</w:t>
            </w:r>
          </w:p>
        </w:tc>
      </w:tr>
      <w:tr w:rsidR="00AC67D8" w:rsidRPr="00F91D67" w14:paraId="29CCAC2C" w14:textId="77777777" w:rsidTr="00AC67D8">
        <w:trPr>
          <w:jc w:val="center"/>
        </w:trPr>
        <w:tc>
          <w:tcPr>
            <w:tcW w:w="1619" w:type="dxa"/>
            <w:shd w:val="clear" w:color="auto" w:fill="auto"/>
            <w:noWrap/>
            <w:vAlign w:val="center"/>
            <w:hideMark/>
          </w:tcPr>
          <w:p w14:paraId="16696BD2" w14:textId="77777777" w:rsidR="00AC67D8" w:rsidRPr="00F91D67" w:rsidRDefault="00AC67D8" w:rsidP="00AC67D8">
            <w:pPr>
              <w:jc w:val="center"/>
              <w:rPr>
                <w:rFonts w:ascii="Calibri" w:eastAsia="Times New Roman" w:hAnsi="Calibri" w:cs="Times New Roman"/>
                <w:color w:val="000000"/>
              </w:rPr>
            </w:pPr>
            <w:r w:rsidRPr="00F91D67">
              <w:rPr>
                <w:rFonts w:ascii="Calibri" w:eastAsia="Times New Roman" w:hAnsi="Calibri" w:cs="Times New Roman"/>
                <w:color w:val="000000"/>
              </w:rPr>
              <w:t>ChIPSeq</w:t>
            </w:r>
          </w:p>
        </w:tc>
        <w:tc>
          <w:tcPr>
            <w:tcW w:w="1451" w:type="dxa"/>
            <w:shd w:val="clear" w:color="auto" w:fill="auto"/>
            <w:noWrap/>
            <w:vAlign w:val="center"/>
            <w:hideMark/>
          </w:tcPr>
          <w:p w14:paraId="655A163A" w14:textId="77777777" w:rsidR="00AC67D8" w:rsidRPr="00F91D67" w:rsidRDefault="00AC67D8" w:rsidP="00AC67D8">
            <w:pPr>
              <w:jc w:val="center"/>
              <w:rPr>
                <w:rFonts w:ascii="Calibri" w:eastAsia="Times New Roman" w:hAnsi="Calibri" w:cs="Times New Roman"/>
                <w:color w:val="000000"/>
              </w:rPr>
            </w:pPr>
            <w:r w:rsidRPr="00F91D67">
              <w:rPr>
                <w:rFonts w:ascii="Calibri" w:eastAsia="Times New Roman" w:hAnsi="Calibri" w:cs="Times New Roman"/>
                <w:color w:val="000000"/>
              </w:rPr>
              <w:t>762</w:t>
            </w:r>
          </w:p>
        </w:tc>
        <w:tc>
          <w:tcPr>
            <w:tcW w:w="1789" w:type="dxa"/>
            <w:shd w:val="clear" w:color="auto" w:fill="auto"/>
            <w:noWrap/>
            <w:vAlign w:val="center"/>
            <w:hideMark/>
          </w:tcPr>
          <w:p w14:paraId="4C139F16" w14:textId="77777777" w:rsidR="00AC67D8" w:rsidRPr="00F91D67" w:rsidRDefault="00AC67D8" w:rsidP="00AC67D8">
            <w:pPr>
              <w:jc w:val="center"/>
              <w:rPr>
                <w:rFonts w:ascii="Calibri" w:eastAsia="Times New Roman" w:hAnsi="Calibri" w:cs="Times New Roman"/>
                <w:color w:val="000000"/>
              </w:rPr>
            </w:pPr>
            <w:r w:rsidRPr="00F91D67">
              <w:rPr>
                <w:rFonts w:ascii="Calibri" w:eastAsia="Times New Roman" w:hAnsi="Calibri" w:cs="Times New Roman"/>
                <w:color w:val="000000"/>
              </w:rPr>
              <w:t>496</w:t>
            </w:r>
          </w:p>
        </w:tc>
        <w:tc>
          <w:tcPr>
            <w:tcW w:w="1890" w:type="dxa"/>
            <w:shd w:val="clear" w:color="auto" w:fill="auto"/>
            <w:noWrap/>
            <w:vAlign w:val="center"/>
            <w:hideMark/>
          </w:tcPr>
          <w:p w14:paraId="27CAFE0A" w14:textId="77777777" w:rsidR="00AC67D8" w:rsidRPr="00F91D67" w:rsidRDefault="00AC67D8" w:rsidP="00AC67D8">
            <w:pPr>
              <w:jc w:val="center"/>
              <w:rPr>
                <w:rFonts w:ascii="Calibri" w:eastAsia="Times New Roman" w:hAnsi="Calibri" w:cs="Times New Roman"/>
                <w:color w:val="000000"/>
              </w:rPr>
            </w:pPr>
            <w:r w:rsidRPr="00F91D67">
              <w:rPr>
                <w:rFonts w:ascii="Calibri" w:eastAsia="Times New Roman" w:hAnsi="Calibri" w:cs="Times New Roman"/>
                <w:color w:val="000000"/>
              </w:rPr>
              <w:t>44</w:t>
            </w:r>
          </w:p>
        </w:tc>
        <w:tc>
          <w:tcPr>
            <w:tcW w:w="1448" w:type="dxa"/>
            <w:shd w:val="clear" w:color="auto" w:fill="auto"/>
            <w:noWrap/>
            <w:vAlign w:val="center"/>
            <w:hideMark/>
          </w:tcPr>
          <w:p w14:paraId="31808074" w14:textId="77777777" w:rsidR="00AC67D8" w:rsidRPr="00F91D67" w:rsidRDefault="00AC67D8" w:rsidP="00AC67D8">
            <w:pPr>
              <w:jc w:val="center"/>
              <w:rPr>
                <w:rFonts w:ascii="Calibri" w:eastAsia="Times New Roman" w:hAnsi="Calibri" w:cs="Times New Roman"/>
                <w:color w:val="000000"/>
              </w:rPr>
            </w:pPr>
            <w:r w:rsidRPr="00F91D67">
              <w:rPr>
                <w:rFonts w:ascii="Calibri" w:eastAsia="Times New Roman" w:hAnsi="Calibri" w:cs="Times New Roman"/>
                <w:color w:val="000000"/>
              </w:rPr>
              <w:t>21348</w:t>
            </w:r>
          </w:p>
        </w:tc>
      </w:tr>
      <w:tr w:rsidR="00AC67D8" w:rsidRPr="00F91D67" w14:paraId="54D9F32A" w14:textId="77777777" w:rsidTr="00AC67D8">
        <w:trPr>
          <w:jc w:val="center"/>
        </w:trPr>
        <w:tc>
          <w:tcPr>
            <w:tcW w:w="1619" w:type="dxa"/>
            <w:shd w:val="clear" w:color="auto" w:fill="auto"/>
            <w:noWrap/>
            <w:vAlign w:val="center"/>
            <w:hideMark/>
          </w:tcPr>
          <w:p w14:paraId="2BF5D925" w14:textId="77777777" w:rsidR="00AC67D8" w:rsidRPr="00F91D67" w:rsidRDefault="00AC67D8" w:rsidP="00AC67D8">
            <w:pPr>
              <w:jc w:val="center"/>
              <w:rPr>
                <w:rFonts w:ascii="Calibri" w:eastAsia="Times New Roman" w:hAnsi="Calibri" w:cs="Times New Roman"/>
                <w:color w:val="000000"/>
              </w:rPr>
            </w:pPr>
            <w:r w:rsidRPr="00F91D67">
              <w:rPr>
                <w:rFonts w:ascii="Calibri" w:eastAsia="Times New Roman" w:hAnsi="Calibri" w:cs="Times New Roman"/>
                <w:color w:val="000000"/>
              </w:rPr>
              <w:t>eCLIP</w:t>
            </w:r>
          </w:p>
        </w:tc>
        <w:tc>
          <w:tcPr>
            <w:tcW w:w="1451" w:type="dxa"/>
            <w:shd w:val="clear" w:color="auto" w:fill="auto"/>
            <w:noWrap/>
            <w:vAlign w:val="center"/>
            <w:hideMark/>
          </w:tcPr>
          <w:p w14:paraId="11982D05" w14:textId="77777777" w:rsidR="00AC67D8" w:rsidRPr="00F91D67" w:rsidRDefault="00AC67D8" w:rsidP="00AC67D8">
            <w:pPr>
              <w:jc w:val="center"/>
              <w:rPr>
                <w:rFonts w:ascii="Calibri" w:eastAsia="Times New Roman" w:hAnsi="Calibri" w:cs="Times New Roman"/>
                <w:color w:val="000000"/>
              </w:rPr>
            </w:pPr>
            <w:r w:rsidRPr="00F91D67">
              <w:rPr>
                <w:rFonts w:ascii="Calibri" w:eastAsia="Times New Roman" w:hAnsi="Calibri" w:cs="Times New Roman"/>
                <w:color w:val="000000"/>
              </w:rPr>
              <w:t>159</w:t>
            </w:r>
          </w:p>
        </w:tc>
        <w:tc>
          <w:tcPr>
            <w:tcW w:w="1789" w:type="dxa"/>
            <w:shd w:val="clear" w:color="auto" w:fill="auto"/>
            <w:noWrap/>
            <w:vAlign w:val="center"/>
            <w:hideMark/>
          </w:tcPr>
          <w:p w14:paraId="1603E4B9" w14:textId="77777777" w:rsidR="00AC67D8" w:rsidRPr="00F91D67" w:rsidRDefault="00AC67D8" w:rsidP="00AC67D8">
            <w:pPr>
              <w:jc w:val="center"/>
              <w:rPr>
                <w:rFonts w:ascii="Calibri" w:eastAsia="Times New Roman" w:hAnsi="Calibri" w:cs="Times New Roman"/>
                <w:color w:val="000000"/>
              </w:rPr>
            </w:pPr>
            <w:r w:rsidRPr="00F91D67">
              <w:rPr>
                <w:rFonts w:ascii="Calibri" w:eastAsia="Times New Roman" w:hAnsi="Calibri" w:cs="Times New Roman"/>
                <w:color w:val="000000"/>
              </w:rPr>
              <w:t>112</w:t>
            </w:r>
          </w:p>
        </w:tc>
        <w:tc>
          <w:tcPr>
            <w:tcW w:w="1890" w:type="dxa"/>
            <w:shd w:val="clear" w:color="auto" w:fill="auto"/>
            <w:noWrap/>
            <w:vAlign w:val="center"/>
            <w:hideMark/>
          </w:tcPr>
          <w:p w14:paraId="2E6A40C2" w14:textId="77777777" w:rsidR="00AC67D8" w:rsidRPr="00F91D67" w:rsidRDefault="00AC67D8" w:rsidP="00AC67D8">
            <w:pPr>
              <w:jc w:val="center"/>
              <w:rPr>
                <w:rFonts w:ascii="Calibri" w:eastAsia="Times New Roman" w:hAnsi="Calibri" w:cs="Times New Roman"/>
                <w:color w:val="000000"/>
              </w:rPr>
            </w:pPr>
            <w:r w:rsidRPr="00F91D67">
              <w:rPr>
                <w:rFonts w:ascii="Calibri" w:eastAsia="Times New Roman" w:hAnsi="Calibri" w:cs="Times New Roman"/>
                <w:color w:val="000000"/>
              </w:rPr>
              <w:t>2</w:t>
            </w:r>
          </w:p>
        </w:tc>
        <w:tc>
          <w:tcPr>
            <w:tcW w:w="1448" w:type="dxa"/>
            <w:shd w:val="clear" w:color="auto" w:fill="auto"/>
            <w:noWrap/>
            <w:vAlign w:val="center"/>
            <w:hideMark/>
          </w:tcPr>
          <w:p w14:paraId="3D432B1E" w14:textId="77777777" w:rsidR="00AC67D8" w:rsidRPr="00F91D67" w:rsidRDefault="00AC67D8" w:rsidP="00AC67D8">
            <w:pPr>
              <w:jc w:val="center"/>
              <w:rPr>
                <w:rFonts w:ascii="Calibri" w:eastAsia="Times New Roman" w:hAnsi="Calibri" w:cs="Times New Roman"/>
                <w:color w:val="000000"/>
              </w:rPr>
            </w:pPr>
            <w:r w:rsidRPr="00F91D67">
              <w:rPr>
                <w:rFonts w:ascii="Calibri" w:eastAsia="Times New Roman" w:hAnsi="Calibri" w:cs="Times New Roman"/>
                <w:color w:val="000000"/>
              </w:rPr>
              <w:t>14593</w:t>
            </w:r>
          </w:p>
        </w:tc>
      </w:tr>
    </w:tbl>
    <w:p w14:paraId="48528738" w14:textId="77777777" w:rsidR="00AC67D8" w:rsidRDefault="00AC67D8" w:rsidP="00AC67D8">
      <w:pPr>
        <w:rPr>
          <w:noProof/>
        </w:rPr>
      </w:pPr>
    </w:p>
    <w:p w14:paraId="211A5DF1" w14:textId="77777777" w:rsidR="00AC67D8" w:rsidRPr="00EE5E7F" w:rsidRDefault="00AC67D8" w:rsidP="00AC67D8">
      <w:pPr>
        <w:pStyle w:val="Caption"/>
        <w:rPr>
          <w:i w:val="0"/>
        </w:rPr>
      </w:pPr>
      <w:bookmarkStart w:id="117" w:name="_Ref347322383"/>
      <w:r w:rsidRPr="00E86137">
        <w:rPr>
          <w:b/>
          <w:i w:val="0"/>
        </w:rPr>
        <w:lastRenderedPageBreak/>
        <w:t xml:space="preserve">Supplementary Table </w:t>
      </w:r>
      <w:r w:rsidRPr="00E86137">
        <w:rPr>
          <w:b/>
          <w:i w:val="0"/>
        </w:rPr>
        <w:fldChar w:fldCharType="begin"/>
      </w:r>
      <w:r w:rsidRPr="00E86137">
        <w:rPr>
          <w:b/>
          <w:i w:val="0"/>
        </w:rPr>
        <w:instrText xml:space="preserve"> SEQ Supplementary_Table \* ARABIC </w:instrText>
      </w:r>
      <w:r w:rsidRPr="00E86137">
        <w:rPr>
          <w:b/>
          <w:i w:val="0"/>
        </w:rPr>
        <w:fldChar w:fldCharType="separate"/>
      </w:r>
      <w:r w:rsidR="002511D5">
        <w:rPr>
          <w:b/>
          <w:i w:val="0"/>
          <w:noProof/>
        </w:rPr>
        <w:t>2</w:t>
      </w:r>
      <w:r w:rsidRPr="00E86137">
        <w:rPr>
          <w:b/>
          <w:i w:val="0"/>
        </w:rPr>
        <w:fldChar w:fldCharType="end"/>
      </w:r>
      <w:bookmarkEnd w:id="117"/>
      <w:r w:rsidRPr="00E86137">
        <w:rPr>
          <w:b/>
          <w:i w:val="0"/>
        </w:rPr>
        <w:t>:</w:t>
      </w:r>
      <w:r>
        <w:rPr>
          <w:b/>
          <w:i w:val="0"/>
        </w:rPr>
        <w:t xml:space="preserve"> Statistics of regulatory networks.</w:t>
      </w:r>
      <w:r w:rsidRPr="00F516A9">
        <w:rPr>
          <w:i w:val="0"/>
        </w:rPr>
        <w:t xml:space="preserve"> </w:t>
      </w:r>
      <w:r>
        <w:rPr>
          <w:i w:val="0"/>
        </w:rPr>
        <w:t>For each data type, column “Profile” represents the number of experimental profiles (ChIP-seq or eCLIP) that passed our quality controls</w:t>
      </w:r>
      <w:r w:rsidRPr="00F516A9">
        <w:rPr>
          <w:i w:val="0"/>
        </w:rPr>
        <w:t>.</w:t>
      </w:r>
      <w:r>
        <w:rPr>
          <w:i w:val="0"/>
        </w:rPr>
        <w:t xml:space="preserve"> Column “Regulator” represents the number of regulators (TF, CR or RBP) analyzed. Column “Condition” represents the number of experimental conditions included in profiles. Column “Target” represents the total number of human genes profiled as targets of analyzed regulators.</w:t>
      </w:r>
    </w:p>
    <w:p w14:paraId="5FA71730" w14:textId="77777777" w:rsidR="00AC67D8" w:rsidRPr="00AC67D8" w:rsidRDefault="00AC67D8" w:rsidP="00AC67D8">
      <w:pPr>
        <w:rPr>
          <w:lang w:eastAsia="en-US"/>
        </w:rPr>
      </w:pPr>
    </w:p>
    <w:p w14:paraId="3C849972" w14:textId="77777777" w:rsidR="00F852E2" w:rsidRDefault="00F852E2">
      <w:pPr>
        <w:spacing w:before="0" w:line="240" w:lineRule="auto"/>
        <w:ind w:firstLine="0"/>
        <w:jc w:val="left"/>
        <w:rPr>
          <w:rFonts w:eastAsiaTheme="majorEastAsia" w:cstheme="majorBidi"/>
          <w:b/>
          <w:bCs/>
          <w:sz w:val="32"/>
          <w:szCs w:val="32"/>
          <w:lang w:eastAsia="en-US"/>
        </w:rPr>
      </w:pPr>
      <w:r>
        <w:br w:type="page"/>
      </w:r>
    </w:p>
    <w:p w14:paraId="0E6E7A52" w14:textId="45933C7E" w:rsidR="00FF7897" w:rsidRDefault="00176A38" w:rsidP="00CC0A25">
      <w:pPr>
        <w:pStyle w:val="Heading1"/>
      </w:pPr>
      <w:bookmarkStart w:id="118" w:name="_Toc474492478"/>
      <w:r>
        <w:lastRenderedPageBreak/>
        <w:t>Details about SNV validation</w:t>
      </w:r>
      <w:bookmarkEnd w:id="118"/>
    </w:p>
    <w:p w14:paraId="457EB918" w14:textId="1E7EAD45" w:rsidR="00545841" w:rsidRPr="00545841" w:rsidRDefault="00545841" w:rsidP="006F4733">
      <w:pPr>
        <w:pStyle w:val="Heading2"/>
        <w:rPr>
          <w:szCs w:val="28"/>
        </w:rPr>
      </w:pPr>
      <w:bookmarkStart w:id="119" w:name="_Toc474492479"/>
      <w:r w:rsidRPr="00880EAD">
        <w:t>Variant prioritization</w:t>
      </w:r>
      <w:bookmarkEnd w:id="119"/>
    </w:p>
    <w:p w14:paraId="298FA4F0" w14:textId="77777777" w:rsidR="00545841" w:rsidRPr="00902758" w:rsidRDefault="00545841" w:rsidP="006F4733">
      <w:pPr>
        <w:pStyle w:val="Heading3"/>
      </w:pPr>
      <w:bookmarkStart w:id="120" w:name="_Toc474492480"/>
      <w:r w:rsidRPr="00902758">
        <w:t>Motif analysis using MotifTools (D-score)</w:t>
      </w:r>
      <w:bookmarkEnd w:id="120"/>
    </w:p>
    <w:p w14:paraId="396728C1" w14:textId="77777777" w:rsidR="00F852E2" w:rsidRDefault="00F852E2" w:rsidP="00545841"/>
    <w:p w14:paraId="416434FA" w14:textId="5DE5C8E6" w:rsidR="00545841" w:rsidRDefault="00545841" w:rsidP="00545841">
      <w:r>
        <w:t>To prioritize the variant within high-confidence enhancer sets, we first searched for recurrent non-coding variants or multiple non-coding variant occurring in a known TF motif. However, we could not find any somatic variants that are either recurrent or recurrent within a TF motif (</w:t>
      </w:r>
      <w:r w:rsidR="009B78BC">
        <w:fldChar w:fldCharType="begin"/>
      </w:r>
      <w:r w:rsidR="009B78BC">
        <w:instrText xml:space="preserve"> REF _Ref473800153 \h </w:instrText>
      </w:r>
      <w:r w:rsidR="009B78BC">
        <w:fldChar w:fldCharType="separate"/>
      </w:r>
      <w:r w:rsidR="002511D5">
        <w:t xml:space="preserve">Figure S </w:t>
      </w:r>
      <w:r w:rsidR="002511D5">
        <w:rPr>
          <w:noProof/>
        </w:rPr>
        <w:t>5</w:t>
      </w:r>
      <w:r w:rsidR="002511D5">
        <w:noBreakHyphen/>
      </w:r>
      <w:r w:rsidR="002511D5">
        <w:rPr>
          <w:noProof/>
        </w:rPr>
        <w:t>1</w:t>
      </w:r>
      <w:r w:rsidR="009B78BC">
        <w:fldChar w:fldCharType="end"/>
      </w:r>
      <w:r>
        <w:t>).</w:t>
      </w:r>
    </w:p>
    <w:p w14:paraId="473D298F" w14:textId="77777777" w:rsidR="00C76E49" w:rsidRDefault="00C76E49" w:rsidP="00545841"/>
    <w:p w14:paraId="3CAC1E54" w14:textId="77777777" w:rsidR="00D17DE6" w:rsidRDefault="00D17DE6" w:rsidP="00545841"/>
    <w:p w14:paraId="17E0E378" w14:textId="2D21CAB9" w:rsidR="00C42A65" w:rsidRDefault="00C76E49" w:rsidP="00F852E2">
      <w:pPr>
        <w:ind w:firstLine="0"/>
      </w:pPr>
      <w:r>
        <w:rPr>
          <w:noProof/>
        </w:rPr>
        <mc:AlternateContent>
          <mc:Choice Requires="wps">
            <w:drawing>
              <wp:anchor distT="0" distB="0" distL="114300" distR="114300" simplePos="0" relativeHeight="251697152" behindDoc="0" locked="0" layoutInCell="1" allowOverlap="1" wp14:anchorId="06E17A86" wp14:editId="107BDB65">
                <wp:simplePos x="0" y="0"/>
                <wp:positionH relativeFrom="column">
                  <wp:posOffset>0</wp:posOffset>
                </wp:positionH>
                <wp:positionV relativeFrom="paragraph">
                  <wp:posOffset>0</wp:posOffset>
                </wp:positionV>
                <wp:extent cx="6278245" cy="457200"/>
                <wp:effectExtent l="0" t="0" r="0" b="0"/>
                <wp:wrapThrough wrapText="bothSides">
                  <wp:wrapPolygon edited="0">
                    <wp:start x="0" y="0"/>
                    <wp:lineTo x="0" y="0"/>
                    <wp:lineTo x="0" y="0"/>
                  </wp:wrapPolygon>
                </wp:wrapThrough>
                <wp:docPr id="38" name="Text Box 38"/>
                <wp:cNvGraphicFramePr/>
                <a:graphic xmlns:a="http://schemas.openxmlformats.org/drawingml/2006/main">
                  <a:graphicData uri="http://schemas.microsoft.com/office/word/2010/wordprocessingShape">
                    <wps:wsp>
                      <wps:cNvSpPr txBox="1"/>
                      <wps:spPr>
                        <a:xfrm>
                          <a:off x="0" y="0"/>
                          <a:ext cx="6278245" cy="457200"/>
                        </a:xfrm>
                        <a:prstGeom prst="rect">
                          <a:avLst/>
                        </a:prstGeom>
                        <a:solidFill>
                          <a:prstClr val="white"/>
                        </a:solidFill>
                        <a:ln>
                          <a:noFill/>
                        </a:ln>
                        <a:effectLst/>
                      </wps:spPr>
                      <wps:txbx>
                        <w:txbxContent>
                          <w:p w14:paraId="7838809F" w14:textId="1197CB35" w:rsidR="00B345FA" w:rsidRPr="007D3C9F" w:rsidRDefault="00B345FA" w:rsidP="00C76E49">
                            <w:pPr>
                              <w:pStyle w:val="Caption"/>
                              <w:rPr>
                                <w:rFonts w:ascii="Times New Roman" w:hAnsi="Times New Roman"/>
                                <w:noProof/>
                              </w:rPr>
                            </w:pPr>
                            <w:bookmarkStart w:id="121" w:name="_Ref473800153"/>
                            <w:bookmarkStart w:id="122" w:name="_Toc474492501"/>
                            <w:r>
                              <w:t xml:space="preserve">Figure S </w:t>
                            </w:r>
                            <w:fldSimple w:instr=" STYLEREF 1 \s ">
                              <w:r>
                                <w:rPr>
                                  <w:noProof/>
                                </w:rPr>
                                <w:t>5</w:t>
                              </w:r>
                            </w:fldSimple>
                            <w:r>
                              <w:noBreakHyphen/>
                            </w:r>
                            <w:fldSimple w:instr=" SEQ Figure_S \* ARABIC \s 1 ">
                              <w:r>
                                <w:rPr>
                                  <w:noProof/>
                                </w:rPr>
                                <w:t>1</w:t>
                              </w:r>
                            </w:fldSimple>
                            <w:bookmarkEnd w:id="121"/>
                            <w:r w:rsidRPr="00C76E49">
                              <w:t xml:space="preserve"> Variant prioritization scheme based on Enhancer-seq</w:t>
                            </w:r>
                            <w:bookmarkEnd w:id="122"/>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06E17A86" id="Text Box 38" o:spid="_x0000_s1040" type="#_x0000_t202" style="position:absolute;left:0;text-align:left;margin-left:0;margin-top:0;width:494.35pt;height:36pt;z-index:2516971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" stroked="f">
                <v:textbox inset="0,0,0,0">
                  <w:txbxContent>
                    <w:p w14:paraId="7838809F" w14:textId="1197CB35" w:rsidR="00B345FA" w:rsidRPr="007D3C9F" w:rsidRDefault="00B345FA" w:rsidP="00C76E49">
                      <w:pPr>
                        <w:pStyle w:val="Caption"/>
                        <w:rPr>
                          <w:rFonts w:ascii="Times New Roman" w:hAnsi="Times New Roman"/>
                          <w:noProof/>
                        </w:rPr>
                      </w:pPr>
                      <w:bookmarkStart w:id="123" w:name="_Ref473800153"/>
                      <w:bookmarkStart w:id="124" w:name="_Toc474492501"/>
                      <w:r>
                        <w:t xml:space="preserve">Figure S </w:t>
                      </w:r>
                      <w:fldSimple w:instr=" STYLEREF 1 \s ">
                        <w:r>
                          <w:rPr>
                            <w:noProof/>
                          </w:rPr>
                          <w:t>5</w:t>
                        </w:r>
                      </w:fldSimple>
                      <w:r>
                        <w:noBreakHyphen/>
                      </w:r>
                      <w:fldSimple w:instr=" SEQ Figure_S \* ARABIC \s 1 ">
                        <w:r>
                          <w:rPr>
                            <w:noProof/>
                          </w:rPr>
                          <w:t>1</w:t>
                        </w:r>
                      </w:fldSimple>
                      <w:bookmarkEnd w:id="123"/>
                      <w:r w:rsidRPr="00C76E49">
                        <w:t xml:space="preserve"> Variant prioritization scheme based on Enhancer-seq</w:t>
                      </w:r>
                      <w:bookmarkEnd w:id="124"/>
                    </w:p>
                  </w:txbxContent>
                </v:textbox>
                <w10:wrap type="through"/>
              </v:shape>
            </w:pict>
          </mc:Fallback>
        </mc:AlternateContent>
      </w:r>
    </w:p>
    <w:p w14:paraId="2983215A" w14:textId="0E57118C" w:rsidR="00C42A65" w:rsidRPr="00F852E2" w:rsidRDefault="00584C30" w:rsidP="00C42A65">
      <w:pPr>
        <w:rPr>
          <w:b/>
        </w:rPr>
      </w:pPr>
      <w:r>
        <w:rPr>
          <w:noProof/>
        </w:rPr>
        <w:lastRenderedPageBreak/>
        <w:drawing>
          <wp:anchor distT="0" distB="0" distL="114300" distR="114300" simplePos="0" relativeHeight="251695104" behindDoc="0" locked="0" layoutInCell="1" allowOverlap="1" wp14:anchorId="27C51127" wp14:editId="7A9C78CC">
            <wp:simplePos x="0" y="0"/>
            <wp:positionH relativeFrom="column">
              <wp:posOffset>-62865</wp:posOffset>
            </wp:positionH>
            <wp:positionV relativeFrom="paragraph">
              <wp:posOffset>688340</wp:posOffset>
            </wp:positionV>
            <wp:extent cx="6278245" cy="4585335"/>
            <wp:effectExtent l="0" t="0" r="0" b="12065"/>
            <wp:wrapTopAndBottom/>
            <wp:docPr id="19"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60">
                      <a:extLst>
                        <a:ext uri="{28A0092B-C50C-407E-A947-70E740481C1C}">
                          <a14:useLocalDpi xmlns:a14="http://schemas.microsoft.com/office/drawing/2010/main" val="0"/>
                        </a:ext>
                      </a:extLst>
                    </a:blip>
                    <a:srcRect/>
                    <a:stretch>
                      <a:fillRect/>
                    </a:stretch>
                  </pic:blipFill>
                  <pic:spPr>
                    <a:xfrm>
                      <a:off x="0" y="0"/>
                      <a:ext cx="6278245" cy="4585335"/>
                    </a:xfrm>
                    <a:prstGeom prst="rect">
                      <a:avLst/>
                    </a:prstGeom>
                    <a:ln/>
                  </pic:spPr>
                </pic:pic>
              </a:graphicData>
            </a:graphic>
            <wp14:sizeRelH relativeFrom="page">
              <wp14:pctWidth>0</wp14:pctWidth>
            </wp14:sizeRelH>
            <wp14:sizeRelV relativeFrom="page">
              <wp14:pctHeight>0</wp14:pctHeight>
            </wp14:sizeRelV>
          </wp:anchor>
        </w:drawing>
      </w:r>
    </w:p>
    <w:p w14:paraId="3214413A" w14:textId="77777777" w:rsidR="00D17DE6" w:rsidRDefault="00D17DE6" w:rsidP="00C42A65"/>
    <w:p w14:paraId="5FE37C3B" w14:textId="535906E1" w:rsidR="00C42A65" w:rsidRDefault="00C42A65" w:rsidP="009B78BC">
      <w:r>
        <w:t>Alternatively, we prioritized somatic variants based on its motif breaking power, or D-score, where D stands for disruptive-ness or deleterious-ness. Motif disruption score was calculated based on the difference between sequence specificities of reference to alternative sequence.</w:t>
      </w:r>
    </w:p>
    <w:p w14:paraId="3521CAE9" w14:textId="77777777" w:rsidR="00C42A65" w:rsidRPr="00902758" w:rsidRDefault="00027845" w:rsidP="00C42A65">
      <w:pPr>
        <w:jc w:val="center"/>
      </w:pPr>
      <m:oMathPara>
        <m:oMath>
          <m:sSub>
            <m:sSubPr>
              <m:ctrlPr>
                <w:rPr>
                  <w:rFonts w:ascii="Cambria Math" w:hAnsi="Cambria Math"/>
                  <w:i/>
                </w:rPr>
              </m:ctrlPr>
            </m:sSubPr>
            <m:e>
              <m:r>
                <m:rPr>
                  <m:nor/>
                </m:rPr>
                <w:rPr>
                  <w:rFonts w:ascii="Cambria Math" w:hAnsi="Cambria Math"/>
                </w:rPr>
                <m:t>motif-score</m:t>
              </m:r>
            </m:e>
            <m:sub>
              <m:r>
                <m:rPr>
                  <m:nor/>
                </m:rPr>
                <w:rPr>
                  <w:rFonts w:ascii="Cambria Math" w:hAnsi="Cambria Math"/>
                </w:rPr>
                <m:t>ref</m:t>
              </m:r>
            </m:sub>
          </m:sSub>
          <m:r>
            <w:rPr>
              <w:rFonts w:ascii="Cambria Math" w:hAnsi="Cambria Math"/>
            </w:rPr>
            <m:t>=-10</m:t>
          </m:r>
          <m:func>
            <m:funcPr>
              <m:ctrlPr>
                <w:rPr>
                  <w:rFonts w:ascii="Cambria Math" w:hAnsi="Cambria Math"/>
                </w:rPr>
              </m:ctrlPr>
            </m:funcPr>
            <m:fName>
              <m:r>
                <w:rPr>
                  <w:rFonts w:ascii="Cambria Math" w:hAnsi="Cambria Math"/>
                </w:rPr>
                <m:t>∙</m:t>
              </m:r>
              <m:sSub>
                <m:sSubPr>
                  <m:ctrlPr>
                    <w:rPr>
                      <w:rFonts w:ascii="Cambria Math" w:hAnsi="Cambria Math"/>
                    </w:rPr>
                  </m:ctrlPr>
                </m:sSubPr>
                <m:e>
                  <m:r>
                    <m:rPr>
                      <m:sty m:val="p"/>
                    </m:rPr>
                    <w:rPr>
                      <w:rFonts w:ascii="Cambria Math" w:hAnsi="Cambria Math"/>
                    </w:rPr>
                    <m:t>log</m:t>
                  </m:r>
                </m:e>
                <m:sub>
                  <m:r>
                    <w:rPr>
                      <w:rFonts w:ascii="Cambria Math" w:hAnsi="Cambria Math"/>
                    </w:rPr>
                    <m:t>10</m:t>
                  </m:r>
                </m:sub>
              </m:sSub>
            </m:fName>
            <m:e>
              <m:r>
                <w:rPr>
                  <w:rFonts w:ascii="Cambria Math" w:hAnsi="Cambria Math"/>
                </w:rPr>
                <m:t>(</m:t>
              </m:r>
              <m:sSub>
                <m:sSubPr>
                  <m:ctrlPr>
                    <w:rPr>
                      <w:rFonts w:ascii="Cambria Math" w:hAnsi="Cambria Math"/>
                    </w:rPr>
                  </m:ctrlPr>
                </m:sSubPr>
                <m:e>
                  <m:r>
                    <m:rPr>
                      <m:nor/>
                    </m:rPr>
                    <w:rPr>
                      <w:rFonts w:ascii="Cambria Math" w:hAnsi="Cambria Math"/>
                    </w:rPr>
                    <m:t>p-value</m:t>
                  </m:r>
                </m:e>
                <m:sub>
                  <m:r>
                    <m:rPr>
                      <m:nor/>
                    </m:rPr>
                    <w:rPr>
                      <w:rFonts w:ascii="Cambria Math" w:hAnsi="Cambria Math"/>
                    </w:rPr>
                    <m:t>ref</m:t>
                  </m:r>
                </m:sub>
              </m:sSub>
              <m:r>
                <w:rPr>
                  <w:rFonts w:ascii="Cambria Math" w:hAnsi="Cambria Math"/>
                </w:rPr>
                <m:t>)</m:t>
              </m:r>
            </m:e>
          </m:func>
        </m:oMath>
      </m:oMathPara>
    </w:p>
    <w:p w14:paraId="6C722090" w14:textId="77777777" w:rsidR="00C42A65" w:rsidRPr="00902758" w:rsidRDefault="00027845" w:rsidP="00C42A65">
      <w:pPr>
        <w:jc w:val="center"/>
      </w:pPr>
      <m:oMathPara>
        <m:oMath>
          <m:sSub>
            <m:sSubPr>
              <m:ctrlPr>
                <w:rPr>
                  <w:rFonts w:ascii="Cambria Math" w:hAnsi="Cambria Math"/>
                  <w:i/>
                </w:rPr>
              </m:ctrlPr>
            </m:sSubPr>
            <m:e>
              <m:r>
                <m:rPr>
                  <m:nor/>
                </m:rPr>
                <w:rPr>
                  <w:rFonts w:ascii="Cambria Math" w:hAnsi="Cambria Math"/>
                </w:rPr>
                <m:t>motif-score</m:t>
              </m:r>
            </m:e>
            <m:sub>
              <m:r>
                <m:rPr>
                  <m:nor/>
                </m:rPr>
                <w:rPr>
                  <w:rFonts w:ascii="Cambria Math" w:hAnsi="Cambria Math"/>
                </w:rPr>
                <m:t>alt</m:t>
              </m:r>
            </m:sub>
          </m:sSub>
          <m:r>
            <w:rPr>
              <w:rFonts w:ascii="Cambria Math" w:hAnsi="Cambria Math"/>
            </w:rPr>
            <m:t>=-10∙</m:t>
          </m:r>
          <m:func>
            <m:funcPr>
              <m:ctrlPr>
                <w:rPr>
                  <w:rFonts w:ascii="Cambria Math" w:hAnsi="Cambria Math"/>
                </w:rPr>
              </m:ctrlPr>
            </m:funcPr>
            <m:fName>
              <m:sSub>
                <m:sSubPr>
                  <m:ctrlPr>
                    <w:rPr>
                      <w:rFonts w:ascii="Cambria Math" w:hAnsi="Cambria Math"/>
                    </w:rPr>
                  </m:ctrlPr>
                </m:sSubPr>
                <m:e>
                  <m:r>
                    <m:rPr>
                      <m:sty m:val="p"/>
                    </m:rPr>
                    <w:rPr>
                      <w:rFonts w:ascii="Cambria Math" w:hAnsi="Cambria Math"/>
                    </w:rPr>
                    <m:t>log</m:t>
                  </m:r>
                </m:e>
                <m:sub>
                  <m:r>
                    <w:rPr>
                      <w:rFonts w:ascii="Cambria Math" w:hAnsi="Cambria Math"/>
                    </w:rPr>
                    <m:t>10</m:t>
                  </m:r>
                </m:sub>
              </m:sSub>
            </m:fName>
            <m:e>
              <m:sSub>
                <m:sSubPr>
                  <m:ctrlPr>
                    <w:rPr>
                      <w:rFonts w:ascii="Cambria Math" w:hAnsi="Cambria Math"/>
                    </w:rPr>
                  </m:ctrlPr>
                </m:sSubPr>
                <m:e>
                  <m:r>
                    <w:rPr>
                      <w:rFonts w:ascii="Cambria Math" w:hAnsi="Cambria Math"/>
                    </w:rPr>
                    <m:t>(</m:t>
                  </m:r>
                  <m:r>
                    <m:rPr>
                      <m:nor/>
                    </m:rPr>
                    <w:rPr>
                      <w:rFonts w:ascii="Cambria Math" w:hAnsi="Cambria Math"/>
                    </w:rPr>
                    <m:t>p-value</m:t>
                  </m:r>
                </m:e>
                <m:sub>
                  <m:r>
                    <m:rPr>
                      <m:nor/>
                    </m:rPr>
                    <w:rPr>
                      <w:rFonts w:ascii="Cambria Math" w:hAnsi="Cambria Math"/>
                    </w:rPr>
                    <m:t>alt</m:t>
                  </m:r>
                </m:sub>
              </m:sSub>
            </m:e>
          </m:func>
          <m:r>
            <w:rPr>
              <w:rFonts w:ascii="Cambria Math" w:hAnsi="Cambria Math"/>
            </w:rPr>
            <m:t>)</m:t>
          </m:r>
        </m:oMath>
      </m:oMathPara>
    </w:p>
    <w:p w14:paraId="5CA7A2F2" w14:textId="77777777" w:rsidR="00C42A65" w:rsidRPr="00EE612D" w:rsidRDefault="00C42A65" w:rsidP="00C42A65">
      <w:pPr>
        <w:jc w:val="center"/>
      </w:pPr>
      <m:oMathPara>
        <m:oMath>
          <m:r>
            <m:rPr>
              <m:nor/>
            </m:rPr>
            <w:rPr>
              <w:rFonts w:ascii="Cambria Math" w:hAnsi="Cambria Math"/>
            </w:rPr>
            <m:t>D-score (</m:t>
          </m:r>
          <m:r>
            <m:rPr>
              <m:nor/>
            </m:rPr>
            <w:rPr>
              <w:rFonts w:ascii="Cambria Math" w:hAnsi="Cambria Math"/>
              <w:b/>
            </w:rPr>
            <m:t>D</m:t>
          </m:r>
          <m:r>
            <m:rPr>
              <m:nor/>
            </m:rPr>
            <w:rPr>
              <w:rFonts w:ascii="Cambria Math" w:hAnsi="Cambria Math"/>
            </w:rPr>
            <m:t xml:space="preserve">isruptive-ness or </m:t>
          </m:r>
          <m:r>
            <m:rPr>
              <m:nor/>
            </m:rPr>
            <w:rPr>
              <w:rFonts w:ascii="Cambria Math" w:hAnsi="Cambria Math"/>
              <w:b/>
            </w:rPr>
            <m:t>D</m:t>
          </m:r>
          <m:r>
            <m:rPr>
              <m:nor/>
            </m:rPr>
            <w:rPr>
              <w:rFonts w:ascii="Cambria Math" w:hAnsi="Cambria Math"/>
            </w:rPr>
            <m:t>eleterious-ness)</m:t>
          </m:r>
        </m:oMath>
      </m:oMathPara>
    </w:p>
    <w:p w14:paraId="2622FBF3" w14:textId="77777777" w:rsidR="00C42A65" w:rsidRPr="00EE612D" w:rsidRDefault="00C42A65" w:rsidP="00C42A65">
      <w:pPr>
        <w:jc w:val="center"/>
      </w:pPr>
      <w:r>
        <w:t xml:space="preserve">= </w:t>
      </w:r>
      <m:oMath>
        <m:sSub>
          <m:sSubPr>
            <m:ctrlPr>
              <w:rPr>
                <w:rFonts w:ascii="Cambria Math" w:hAnsi="Cambria Math"/>
                <w:i/>
              </w:rPr>
            </m:ctrlPr>
          </m:sSubPr>
          <m:e>
            <m:r>
              <m:rPr>
                <m:nor/>
              </m:rPr>
              <w:rPr>
                <w:rFonts w:ascii="Cambria Math" w:hAnsi="Cambria Math"/>
              </w:rPr>
              <m:t>motif-score</m:t>
            </m:r>
          </m:e>
          <m:sub>
            <m:r>
              <m:rPr>
                <m:nor/>
              </m:rPr>
              <w:rPr>
                <w:rFonts w:ascii="Cambria Math" w:hAnsi="Cambria Math"/>
              </w:rPr>
              <m:t>ref</m:t>
            </m:r>
          </m:sub>
        </m:sSub>
        <m:r>
          <w:rPr>
            <w:rFonts w:ascii="Cambria Math" w:hAnsi="Cambria Math"/>
          </w:rPr>
          <m:t>-</m:t>
        </m:r>
        <m:sSub>
          <m:sSubPr>
            <m:ctrlPr>
              <w:rPr>
                <w:rFonts w:ascii="Cambria Math" w:hAnsi="Cambria Math"/>
                <w:i/>
              </w:rPr>
            </m:ctrlPr>
          </m:sSubPr>
          <m:e>
            <m:r>
              <m:rPr>
                <m:nor/>
              </m:rPr>
              <w:rPr>
                <w:rFonts w:ascii="Cambria Math" w:hAnsi="Cambria Math"/>
              </w:rPr>
              <m:t>motif-score</m:t>
            </m:r>
          </m:e>
          <m:sub>
            <m:r>
              <m:rPr>
                <m:nor/>
              </m:rPr>
              <w:rPr>
                <w:rFonts w:ascii="Cambria Math" w:hAnsi="Cambria Math"/>
              </w:rPr>
              <m:t>alt</m:t>
            </m:r>
          </m:sub>
        </m:sSub>
      </m:oMath>
    </w:p>
    <w:p w14:paraId="2728718B" w14:textId="77777777" w:rsidR="00C42A65" w:rsidRPr="00902758" w:rsidRDefault="00C42A65" w:rsidP="00C42A65">
      <w:pPr>
        <w:jc w:val="center"/>
      </w:pPr>
      <m:oMathPara>
        <m:oMath>
          <m:r>
            <w:rPr>
              <w:rFonts w:ascii="Cambria Math" w:hAnsi="Cambria Math"/>
            </w:rPr>
            <w:lastRenderedPageBreak/>
            <m:t>=-10∙</m:t>
          </m:r>
          <m:func>
            <m:funcPr>
              <m:ctrlPr>
                <w:rPr>
                  <w:rFonts w:ascii="Cambria Math" w:hAnsi="Cambria Math"/>
                </w:rPr>
              </m:ctrlPr>
            </m:funcPr>
            <m:fName>
              <m:sSub>
                <m:sSubPr>
                  <m:ctrlPr>
                    <w:rPr>
                      <w:rFonts w:ascii="Cambria Math" w:hAnsi="Cambria Math"/>
                    </w:rPr>
                  </m:ctrlPr>
                </m:sSubPr>
                <m:e>
                  <m:r>
                    <m:rPr>
                      <m:sty m:val="p"/>
                    </m:rPr>
                    <w:rPr>
                      <w:rFonts w:ascii="Cambria Math" w:hAnsi="Cambria Math"/>
                    </w:rPr>
                    <m:t>log</m:t>
                  </m:r>
                </m:e>
                <m:sub>
                  <m:r>
                    <w:rPr>
                      <w:rFonts w:ascii="Cambria Math" w:hAnsi="Cambria Math"/>
                    </w:rPr>
                    <m:t>10</m:t>
                  </m:r>
                </m:sub>
              </m:sSub>
            </m:fName>
            <m:e>
              <m:d>
                <m:dPr>
                  <m:ctrlPr>
                    <w:rPr>
                      <w:rFonts w:ascii="Cambria Math" w:hAnsi="Cambria Math"/>
                      <w:i/>
                    </w:rPr>
                  </m:ctrlPr>
                </m:dPr>
                <m:e>
                  <m:f>
                    <m:fPr>
                      <m:ctrlPr>
                        <w:rPr>
                          <w:rFonts w:ascii="Cambria Math" w:hAnsi="Cambria Math"/>
                        </w:rPr>
                      </m:ctrlPr>
                    </m:fPr>
                    <m:num>
                      <m:sSub>
                        <m:sSubPr>
                          <m:ctrlPr>
                            <w:rPr>
                              <w:rFonts w:ascii="Cambria Math" w:hAnsi="Cambria Math"/>
                            </w:rPr>
                          </m:ctrlPr>
                        </m:sSubPr>
                        <m:e>
                          <m:r>
                            <m:rPr>
                              <m:nor/>
                            </m:rPr>
                            <w:rPr>
                              <w:rFonts w:ascii="Cambria Math" w:hAnsi="Cambria Math"/>
                              <w:i/>
                            </w:rPr>
                            <m:t>p-value</m:t>
                          </m:r>
                        </m:e>
                        <m:sub>
                          <m:r>
                            <m:rPr>
                              <m:nor/>
                            </m:rPr>
                            <w:rPr>
                              <w:rFonts w:ascii="Cambria Math" w:hAnsi="Cambria Math"/>
                            </w:rPr>
                            <m:t>ref</m:t>
                          </m:r>
                        </m:sub>
                      </m:sSub>
                    </m:num>
                    <m:den>
                      <m:sSub>
                        <m:sSubPr>
                          <m:ctrlPr>
                            <w:rPr>
                              <w:rFonts w:ascii="Cambria Math" w:hAnsi="Cambria Math"/>
                            </w:rPr>
                          </m:ctrlPr>
                        </m:sSubPr>
                        <m:e>
                          <m:r>
                            <m:rPr>
                              <m:nor/>
                            </m:rPr>
                            <w:rPr>
                              <w:rFonts w:ascii="Cambria Math" w:hAnsi="Cambria Math"/>
                              <w:i/>
                            </w:rPr>
                            <m:t>p-value</m:t>
                          </m:r>
                        </m:e>
                        <m:sub>
                          <m:r>
                            <m:rPr>
                              <m:nor/>
                            </m:rPr>
                            <w:rPr>
                              <w:rFonts w:ascii="Cambria Math" w:hAnsi="Cambria Math"/>
                            </w:rPr>
                            <m:t>alt</m:t>
                          </m:r>
                        </m:sub>
                      </m:sSub>
                    </m:den>
                  </m:f>
                </m:e>
              </m:d>
            </m:e>
          </m:func>
        </m:oMath>
      </m:oMathPara>
    </w:p>
    <w:p w14:paraId="5F2F65B9" w14:textId="77777777" w:rsidR="00C42A65" w:rsidRDefault="00C42A65" w:rsidP="00C42A65">
      <w:r w:rsidRPr="0073472A">
        <w:t xml:space="preserve">Positive D-score denotes a variant is decreasing the likelihood of TF to bind the motif (motif-break), and negative D-score denotes a variant is increasing the likelihood of TF to bind the motif (motif-gain). For assessing D-score, uniform </w:t>
      </w:r>
      <w:r w:rsidRPr="0073472A">
        <w:rPr>
          <w:rFonts w:eastAsia="Times New Roman"/>
          <w:color w:val="333333"/>
          <w:shd w:val="clear" w:color="auto" w:fill="FFFFFF"/>
        </w:rPr>
        <w:t xml:space="preserve">nucleotide background were assumed (A:C:G:T=1:1:1:1), and the p-value threshold of 1e-3 was used. For position weight matrix (PWM), JASPAR TF profiles (2016 core non-redundant vertebrates, </w:t>
      </w:r>
      <w:hyperlink r:id="rId61" w:history="1">
        <w:r w:rsidRPr="00723F87">
          <w:rPr>
            <w:rStyle w:val="Hyperlink"/>
            <w:rFonts w:eastAsia="Times New Roman"/>
            <w:shd w:val="clear" w:color="auto" w:fill="FFFFFF"/>
          </w:rPr>
          <w:t>http://jaspar.genereg.net/html/DOWNLOAD/JASPAR_CORE/pfm/nonredundant/pfm_vertebrates.txt</w:t>
        </w:r>
      </w:hyperlink>
      <w:r>
        <w:rPr>
          <w:rFonts w:eastAsia="Times New Roman"/>
          <w:color w:val="333333"/>
          <w:shd w:val="clear" w:color="auto" w:fill="FFFFFF"/>
        </w:rPr>
        <w:t>)</w:t>
      </w:r>
      <w:r w:rsidRPr="0073472A">
        <w:rPr>
          <w:rFonts w:eastAsia="Times New Roman"/>
          <w:color w:val="333333"/>
          <w:shd w:val="clear" w:color="auto" w:fill="FFFFFF"/>
        </w:rPr>
        <w:t xml:space="preserve"> were used, and variants that affect multiple TF binding profiles were averaged over all D-scores.</w:t>
      </w:r>
      <w:r w:rsidRPr="0073472A">
        <w:t xml:space="preserve"> More details </w:t>
      </w:r>
      <w:r>
        <w:t>about the tool and</w:t>
      </w:r>
      <w:r w:rsidRPr="0073472A">
        <w:t xml:space="preserve"> code can be found in </w:t>
      </w:r>
      <w:hyperlink r:id="rId62" w:history="1">
        <w:r w:rsidRPr="0073472A">
          <w:rPr>
            <w:rStyle w:val="Hyperlink"/>
          </w:rPr>
          <w:t>https://github.com/hoondy/MotifTools</w:t>
        </w:r>
      </w:hyperlink>
      <w:r w:rsidRPr="0073472A">
        <w:t>.</w:t>
      </w:r>
    </w:p>
    <w:p w14:paraId="4E171733" w14:textId="77777777" w:rsidR="00D17DE6" w:rsidRPr="00880EAD" w:rsidRDefault="00D17DE6" w:rsidP="00C42A65">
      <w:pPr>
        <w:rPr>
          <w:rFonts w:eastAsia="Times New Roman"/>
          <w:color w:val="333333"/>
          <w:shd w:val="clear" w:color="auto" w:fill="FFFFFF"/>
        </w:rPr>
      </w:pPr>
    </w:p>
    <w:p w14:paraId="1639B172" w14:textId="6EA1EA3D" w:rsidR="00C42A65" w:rsidRPr="0073472A" w:rsidRDefault="00B46E40" w:rsidP="00D17DE6">
      <w:pPr>
        <w:ind w:firstLine="0"/>
        <w:rPr>
          <w:rFonts w:eastAsia="Times New Roman"/>
        </w:rPr>
      </w:pPr>
      <w:r>
        <w:rPr>
          <w:noProof/>
        </w:rPr>
        <mc:AlternateContent>
          <mc:Choice Requires="wps">
            <w:drawing>
              <wp:anchor distT="0" distB="0" distL="114300" distR="114300" simplePos="0" relativeHeight="251700224" behindDoc="0" locked="0" layoutInCell="1" allowOverlap="1" wp14:anchorId="54A40F5C" wp14:editId="5FD31268">
                <wp:simplePos x="0" y="0"/>
                <wp:positionH relativeFrom="column">
                  <wp:posOffset>0</wp:posOffset>
                </wp:positionH>
                <wp:positionV relativeFrom="paragraph">
                  <wp:posOffset>-429895</wp:posOffset>
                </wp:positionV>
                <wp:extent cx="5943600" cy="457200"/>
                <wp:effectExtent l="0" t="0" r="0" b="0"/>
                <wp:wrapThrough wrapText="bothSides">
                  <wp:wrapPolygon edited="0">
                    <wp:start x="0" y="0"/>
                    <wp:lineTo x="0" y="0"/>
                    <wp:lineTo x="0" y="0"/>
                  </wp:wrapPolygon>
                </wp:wrapThrough>
                <wp:docPr id="39" name="Text Box 39"/>
                <wp:cNvGraphicFramePr/>
                <a:graphic xmlns:a="http://schemas.openxmlformats.org/drawingml/2006/main">
                  <a:graphicData uri="http://schemas.microsoft.com/office/word/2010/wordprocessingShape">
                    <wps:wsp>
                      <wps:cNvSpPr txBox="1"/>
                      <wps:spPr>
                        <a:xfrm>
                          <a:off x="0" y="0"/>
                          <a:ext cx="5943600" cy="457200"/>
                        </a:xfrm>
                        <a:prstGeom prst="rect">
                          <a:avLst/>
                        </a:prstGeom>
                        <a:solidFill>
                          <a:prstClr val="white"/>
                        </a:solidFill>
                        <a:ln>
                          <a:noFill/>
                        </a:ln>
                        <a:effectLst/>
                      </wps:spPr>
                      <wps:txbx>
                        <w:txbxContent>
                          <w:p w14:paraId="1D93CB3A" w14:textId="4EEE4C60" w:rsidR="00B345FA" w:rsidRPr="00847CDF" w:rsidRDefault="00B345FA" w:rsidP="00B46E40">
                            <w:pPr>
                              <w:pStyle w:val="Caption"/>
                              <w:rPr>
                                <w:rFonts w:ascii="Times New Roman" w:eastAsia="Times New Roman" w:hAnsi="Times New Roman"/>
                                <w:noProof/>
                              </w:rPr>
                            </w:pPr>
                            <w:bookmarkStart w:id="125" w:name="_Toc474492502"/>
                            <w:r>
                              <w:t xml:space="preserve">Figure S </w:t>
                            </w:r>
                            <w:fldSimple w:instr=" STYLEREF 1 \s ">
                              <w:r>
                                <w:rPr>
                                  <w:noProof/>
                                </w:rPr>
                                <w:t>5</w:t>
                              </w:r>
                            </w:fldSimple>
                            <w:r>
                              <w:noBreakHyphen/>
                            </w:r>
                            <w:fldSimple w:instr=" SEQ Figure_S \* ARABIC \s 1 ">
                              <w:r>
                                <w:rPr>
                                  <w:noProof/>
                                </w:rPr>
                                <w:t>2</w:t>
                              </w:r>
                            </w:fldSimple>
                            <w:r>
                              <w:t xml:space="preserve"> Schematic of Motiftool output</w:t>
                            </w:r>
                            <w:bookmarkEnd w:id="125"/>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54A40F5C" id="Text Box 39" o:spid="_x0000_s1041" type="#_x0000_t202" style="position:absolute;left:0;text-align:left;margin-left:0;margin-top:-33.8pt;width:468pt;height:36pt;z-index:2517002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" stroked="f">
                <v:textbox inset="0,0,0,0">
                  <w:txbxContent>
                    <w:p w14:paraId="1D93CB3A" w14:textId="4EEE4C60" w:rsidR="00B345FA" w:rsidRPr="00847CDF" w:rsidRDefault="00B345FA" w:rsidP="00B46E40">
                      <w:pPr>
                        <w:pStyle w:val="Caption"/>
                        <w:rPr>
                          <w:rFonts w:ascii="Times New Roman" w:eastAsia="Times New Roman" w:hAnsi="Times New Roman"/>
                          <w:noProof/>
                        </w:rPr>
                      </w:pPr>
                      <w:bookmarkStart w:id="126" w:name="_Toc474492502"/>
                      <w:r>
                        <w:t xml:space="preserve">Figure S </w:t>
                      </w:r>
                      <w:fldSimple w:instr=" STYLEREF 1 \s ">
                        <w:r>
                          <w:rPr>
                            <w:noProof/>
                          </w:rPr>
                          <w:t>5</w:t>
                        </w:r>
                      </w:fldSimple>
                      <w:r>
                        <w:noBreakHyphen/>
                      </w:r>
                      <w:fldSimple w:instr=" SEQ Figure_S \* ARABIC \s 1 ">
                        <w:r>
                          <w:rPr>
                            <w:noProof/>
                          </w:rPr>
                          <w:t>2</w:t>
                        </w:r>
                      </w:fldSimple>
                      <w:r>
                        <w:t xml:space="preserve"> Schematic of Motiftool output</w:t>
                      </w:r>
                      <w:bookmarkEnd w:id="126"/>
                    </w:p>
                  </w:txbxContent>
                </v:textbox>
                <w10:wrap type="through"/>
              </v:shape>
            </w:pict>
          </mc:Fallback>
        </mc:AlternateContent>
      </w:r>
      <w:r w:rsidR="00C42A65" w:rsidRPr="0073472A">
        <w:rPr>
          <w:rFonts w:eastAsia="Times New Roman"/>
          <w:noProof/>
        </w:rPr>
        <w:drawing>
          <wp:anchor distT="0" distB="0" distL="114300" distR="114300" simplePos="0" relativeHeight="251698176" behindDoc="0" locked="0" layoutInCell="1" allowOverlap="1" wp14:anchorId="571A8BA9" wp14:editId="3F7619FD">
            <wp:simplePos x="0" y="0"/>
            <wp:positionH relativeFrom="column">
              <wp:posOffset>0</wp:posOffset>
            </wp:positionH>
            <wp:positionV relativeFrom="paragraph">
              <wp:posOffset>27305</wp:posOffset>
            </wp:positionV>
            <wp:extent cx="5943600" cy="3222625"/>
            <wp:effectExtent l="0" t="0" r="0" b="3175"/>
            <wp:wrapTopAndBottom/>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extLst>
                        <a:ext uri="{28A0092B-C50C-407E-A947-70E740481C1C}">
                          <a14:useLocalDpi xmlns:a14="http://schemas.microsoft.com/office/drawing/2010/main" val="0"/>
                        </a:ext>
                      </a:extLst>
                    </a:blip>
                    <a:stretch>
                      <a:fillRect/>
                    </a:stretch>
                  </pic:blipFill>
                  <pic:spPr>
                    <a:xfrm>
                      <a:off x="0" y="0"/>
                      <a:ext cx="5943600" cy="3222625"/>
                    </a:xfrm>
                    <a:prstGeom prst="rect">
                      <a:avLst/>
                    </a:prstGeom>
                  </pic:spPr>
                </pic:pic>
              </a:graphicData>
            </a:graphic>
            <wp14:sizeRelH relativeFrom="page">
              <wp14:pctWidth>0</wp14:pctWidth>
            </wp14:sizeRelH>
            <wp14:sizeRelV relativeFrom="page">
              <wp14:pctHeight>0</wp14:pctHeight>
            </wp14:sizeRelV>
          </wp:anchor>
        </w:drawing>
      </w:r>
    </w:p>
    <w:p w14:paraId="305579FF" w14:textId="77777777" w:rsidR="00150905" w:rsidRDefault="00150905" w:rsidP="00150905">
      <w:pPr>
        <w:ind w:firstLine="0"/>
      </w:pPr>
      <w:r>
        <w:t>Somatic variants were further prioritized using conservation score</w:t>
      </w:r>
      <w:r w:rsidRPr="00880EAD">
        <w:t xml:space="preserve"> (</w:t>
      </w:r>
      <w:r>
        <w:t xml:space="preserve">high </w:t>
      </w:r>
      <w:r w:rsidRPr="00880EAD">
        <w:t>positive GERP score)</w:t>
      </w:r>
      <w:r>
        <w:t>.</w:t>
      </w:r>
      <w:bookmarkStart w:id="127" w:name="_1mpcxy2mivd3" w:colFirst="0" w:colLast="0"/>
      <w:bookmarkStart w:id="128" w:name="_hkwwpyfenknn" w:colFirst="0" w:colLast="0"/>
      <w:bookmarkStart w:id="129" w:name="gqbdnixgjocp" w:colFirst="0" w:colLast="0"/>
      <w:bookmarkEnd w:id="127"/>
      <w:bookmarkEnd w:id="128"/>
      <w:bookmarkEnd w:id="129"/>
    </w:p>
    <w:p w14:paraId="7A30E2EE" w14:textId="77777777" w:rsidR="00C42A65" w:rsidRDefault="00C42A65" w:rsidP="00C42A65"/>
    <w:p w14:paraId="6BD595F1" w14:textId="2604A1ED" w:rsidR="00150905" w:rsidRDefault="00150905" w:rsidP="00150905">
      <w:pPr>
        <w:pStyle w:val="Caption"/>
        <w:keepNext/>
      </w:pPr>
    </w:p>
    <w:p w14:paraId="4D0218D4" w14:textId="0560B1B8" w:rsidR="00720613" w:rsidRDefault="00720613" w:rsidP="00720613">
      <w:pPr>
        <w:pStyle w:val="Caption"/>
        <w:keepNext/>
      </w:pPr>
      <w:bookmarkStart w:id="130" w:name="_Toc474489142"/>
      <w:r>
        <w:t xml:space="preserve">Table S </w:t>
      </w:r>
      <w:fldSimple w:instr=" STYLEREF 1 \s ">
        <w:r w:rsidR="002511D5">
          <w:rPr>
            <w:noProof/>
          </w:rPr>
          <w:t>5</w:t>
        </w:r>
      </w:fldSimple>
      <w:r w:rsidR="00AB3501">
        <w:noBreakHyphen/>
      </w:r>
      <w:fldSimple w:instr=" SEQ Table_S \* ARABIC \s 1 ">
        <w:r w:rsidR="002511D5">
          <w:rPr>
            <w:noProof/>
          </w:rPr>
          <w:t>1</w:t>
        </w:r>
      </w:fldSimple>
      <w:r w:rsidRPr="00720613">
        <w:t xml:space="preserve"> validated mutations in MCF-7 and luciferase assay tested region</w:t>
      </w:r>
      <w:bookmarkEnd w:id="130"/>
    </w:p>
    <w:tbl>
      <w:tblPr>
        <w:tblpPr w:leftFromText="180" w:rightFromText="180" w:vertAnchor="text" w:horzAnchor="page" w:tblpX="910" w:tblpY="666"/>
        <w:tblW w:w="5622" w:type="pct"/>
        <w:tblLayout w:type="fixed"/>
        <w:tblLook w:val="04A0" w:firstRow="1" w:lastRow="0" w:firstColumn="1" w:lastColumn="0" w:noHBand="0" w:noVBand="1"/>
      </w:tblPr>
      <w:tblGrid>
        <w:gridCol w:w="1153"/>
        <w:gridCol w:w="1152"/>
        <w:gridCol w:w="1152"/>
        <w:gridCol w:w="576"/>
        <w:gridCol w:w="576"/>
        <w:gridCol w:w="1296"/>
        <w:gridCol w:w="1296"/>
        <w:gridCol w:w="3312"/>
      </w:tblGrid>
      <w:tr w:rsidR="00F852E2" w:rsidRPr="004E6AFD" w14:paraId="4DB6AEA8" w14:textId="77777777" w:rsidTr="00F852E2">
        <w:trPr>
          <w:trHeight w:val="144"/>
        </w:trPr>
        <w:tc>
          <w:tcPr>
            <w:tcW w:w="115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8F1B767" w14:textId="77777777" w:rsidR="00F852E2" w:rsidRPr="00F852E2" w:rsidRDefault="00F852E2" w:rsidP="00F852E2">
            <w:pPr>
              <w:spacing w:line="240" w:lineRule="auto"/>
              <w:ind w:firstLine="0"/>
              <w:rPr>
                <w:rFonts w:ascii="Consolas" w:eastAsia="Times New Roman" w:hAnsi="Consolas"/>
                <w:b/>
                <w:bCs/>
                <w:sz w:val="18"/>
                <w:szCs w:val="20"/>
              </w:rPr>
            </w:pPr>
            <w:r w:rsidRPr="00F852E2">
              <w:rPr>
                <w:rFonts w:ascii="Consolas" w:eastAsia="Times New Roman" w:hAnsi="Consolas"/>
                <w:b/>
                <w:bCs/>
                <w:sz w:val="18"/>
                <w:szCs w:val="20"/>
              </w:rPr>
              <w:t>SAMPLE</w:t>
            </w:r>
          </w:p>
        </w:tc>
        <w:tc>
          <w:tcPr>
            <w:tcW w:w="1152" w:type="dxa"/>
            <w:tcBorders>
              <w:top w:val="single" w:sz="4" w:space="0" w:color="auto"/>
              <w:left w:val="nil"/>
              <w:bottom w:val="single" w:sz="4" w:space="0" w:color="auto"/>
              <w:right w:val="single" w:sz="4" w:space="0" w:color="auto"/>
            </w:tcBorders>
            <w:shd w:val="clear" w:color="auto" w:fill="auto"/>
            <w:noWrap/>
            <w:vAlign w:val="bottom"/>
            <w:hideMark/>
          </w:tcPr>
          <w:p w14:paraId="5C15AB14" w14:textId="77777777" w:rsidR="00F852E2" w:rsidRPr="00F852E2" w:rsidRDefault="00F852E2" w:rsidP="00F852E2">
            <w:pPr>
              <w:spacing w:line="240" w:lineRule="auto"/>
              <w:ind w:firstLine="0"/>
              <w:rPr>
                <w:rFonts w:ascii="Consolas" w:eastAsia="Times New Roman" w:hAnsi="Consolas"/>
                <w:b/>
                <w:bCs/>
                <w:sz w:val="18"/>
                <w:szCs w:val="20"/>
              </w:rPr>
            </w:pPr>
            <w:r w:rsidRPr="00F852E2">
              <w:rPr>
                <w:rFonts w:ascii="Consolas" w:eastAsia="Times New Roman" w:hAnsi="Consolas"/>
                <w:b/>
                <w:bCs/>
                <w:sz w:val="18"/>
                <w:szCs w:val="20"/>
              </w:rPr>
              <w:t>CHR</w:t>
            </w:r>
          </w:p>
        </w:tc>
        <w:tc>
          <w:tcPr>
            <w:tcW w:w="1152" w:type="dxa"/>
            <w:tcBorders>
              <w:top w:val="single" w:sz="4" w:space="0" w:color="auto"/>
              <w:left w:val="nil"/>
              <w:bottom w:val="single" w:sz="4" w:space="0" w:color="auto"/>
              <w:right w:val="single" w:sz="4" w:space="0" w:color="auto"/>
            </w:tcBorders>
            <w:shd w:val="clear" w:color="auto" w:fill="auto"/>
            <w:noWrap/>
            <w:vAlign w:val="bottom"/>
            <w:hideMark/>
          </w:tcPr>
          <w:p w14:paraId="4651151A" w14:textId="77777777" w:rsidR="00F852E2" w:rsidRPr="00F852E2" w:rsidRDefault="00F852E2" w:rsidP="00F852E2">
            <w:pPr>
              <w:spacing w:line="240" w:lineRule="auto"/>
              <w:ind w:firstLine="0"/>
              <w:rPr>
                <w:rFonts w:ascii="Consolas" w:eastAsia="Times New Roman" w:hAnsi="Consolas"/>
                <w:b/>
                <w:bCs/>
                <w:sz w:val="18"/>
                <w:szCs w:val="20"/>
              </w:rPr>
            </w:pPr>
            <w:r w:rsidRPr="00F852E2">
              <w:rPr>
                <w:rFonts w:ascii="Consolas" w:eastAsia="Times New Roman" w:hAnsi="Consolas"/>
                <w:b/>
                <w:bCs/>
                <w:sz w:val="18"/>
                <w:szCs w:val="20"/>
              </w:rPr>
              <w:t>POS</w:t>
            </w:r>
          </w:p>
        </w:tc>
        <w:tc>
          <w:tcPr>
            <w:tcW w:w="576" w:type="dxa"/>
            <w:tcBorders>
              <w:top w:val="single" w:sz="4" w:space="0" w:color="auto"/>
              <w:left w:val="nil"/>
              <w:bottom w:val="single" w:sz="4" w:space="0" w:color="auto"/>
              <w:right w:val="single" w:sz="4" w:space="0" w:color="auto"/>
            </w:tcBorders>
            <w:shd w:val="clear" w:color="auto" w:fill="auto"/>
            <w:noWrap/>
            <w:vAlign w:val="bottom"/>
            <w:hideMark/>
          </w:tcPr>
          <w:p w14:paraId="2FA3636F" w14:textId="77777777" w:rsidR="00F852E2" w:rsidRPr="00F852E2" w:rsidRDefault="00F852E2" w:rsidP="00F852E2">
            <w:pPr>
              <w:spacing w:line="240" w:lineRule="auto"/>
              <w:ind w:firstLine="0"/>
              <w:rPr>
                <w:rFonts w:ascii="Consolas" w:eastAsia="Times New Roman" w:hAnsi="Consolas"/>
                <w:b/>
                <w:bCs/>
                <w:sz w:val="18"/>
                <w:szCs w:val="20"/>
              </w:rPr>
            </w:pPr>
            <w:r w:rsidRPr="00F852E2">
              <w:rPr>
                <w:rFonts w:ascii="Consolas" w:eastAsia="Times New Roman" w:hAnsi="Consolas"/>
                <w:b/>
                <w:bCs/>
                <w:sz w:val="18"/>
                <w:szCs w:val="20"/>
              </w:rPr>
              <w:t>REF</w:t>
            </w:r>
          </w:p>
        </w:tc>
        <w:tc>
          <w:tcPr>
            <w:tcW w:w="576" w:type="dxa"/>
            <w:tcBorders>
              <w:top w:val="single" w:sz="4" w:space="0" w:color="auto"/>
              <w:left w:val="nil"/>
              <w:bottom w:val="single" w:sz="4" w:space="0" w:color="auto"/>
              <w:right w:val="single" w:sz="4" w:space="0" w:color="auto"/>
            </w:tcBorders>
            <w:shd w:val="clear" w:color="auto" w:fill="auto"/>
            <w:noWrap/>
            <w:vAlign w:val="bottom"/>
            <w:hideMark/>
          </w:tcPr>
          <w:p w14:paraId="2A2A5CC3" w14:textId="77777777" w:rsidR="00F852E2" w:rsidRPr="00F852E2" w:rsidRDefault="00F852E2" w:rsidP="00F852E2">
            <w:pPr>
              <w:spacing w:line="240" w:lineRule="auto"/>
              <w:ind w:firstLine="0"/>
              <w:rPr>
                <w:rFonts w:ascii="Consolas" w:eastAsia="Times New Roman" w:hAnsi="Consolas"/>
                <w:b/>
                <w:bCs/>
                <w:sz w:val="18"/>
                <w:szCs w:val="20"/>
              </w:rPr>
            </w:pPr>
            <w:r w:rsidRPr="00F852E2">
              <w:rPr>
                <w:rFonts w:ascii="Consolas" w:eastAsia="Times New Roman" w:hAnsi="Consolas"/>
                <w:b/>
                <w:bCs/>
                <w:sz w:val="18"/>
                <w:szCs w:val="20"/>
              </w:rPr>
              <w:t>ALT</w:t>
            </w:r>
          </w:p>
        </w:tc>
        <w:tc>
          <w:tcPr>
            <w:tcW w:w="1296" w:type="dxa"/>
            <w:tcBorders>
              <w:top w:val="single" w:sz="4" w:space="0" w:color="auto"/>
              <w:left w:val="nil"/>
              <w:bottom w:val="single" w:sz="4" w:space="0" w:color="auto"/>
              <w:right w:val="single" w:sz="4" w:space="0" w:color="auto"/>
            </w:tcBorders>
            <w:shd w:val="clear" w:color="auto" w:fill="auto"/>
            <w:noWrap/>
            <w:vAlign w:val="bottom"/>
            <w:hideMark/>
          </w:tcPr>
          <w:p w14:paraId="36356A99" w14:textId="77777777" w:rsidR="00F852E2" w:rsidRPr="00F852E2" w:rsidRDefault="00F852E2" w:rsidP="00F852E2">
            <w:pPr>
              <w:spacing w:line="240" w:lineRule="auto"/>
              <w:ind w:firstLine="0"/>
              <w:rPr>
                <w:rFonts w:ascii="Consolas" w:eastAsia="Times New Roman" w:hAnsi="Consolas"/>
                <w:b/>
                <w:bCs/>
                <w:sz w:val="18"/>
                <w:szCs w:val="20"/>
              </w:rPr>
            </w:pPr>
            <w:r w:rsidRPr="00F852E2">
              <w:rPr>
                <w:rFonts w:ascii="Consolas" w:eastAsia="Times New Roman" w:hAnsi="Consolas"/>
                <w:b/>
                <w:bCs/>
                <w:sz w:val="18"/>
                <w:szCs w:val="20"/>
              </w:rPr>
              <w:t>TEST_START</w:t>
            </w:r>
          </w:p>
        </w:tc>
        <w:tc>
          <w:tcPr>
            <w:tcW w:w="1296" w:type="dxa"/>
            <w:tcBorders>
              <w:top w:val="single" w:sz="4" w:space="0" w:color="auto"/>
              <w:left w:val="nil"/>
              <w:bottom w:val="single" w:sz="4" w:space="0" w:color="auto"/>
              <w:right w:val="single" w:sz="4" w:space="0" w:color="auto"/>
            </w:tcBorders>
            <w:shd w:val="clear" w:color="auto" w:fill="auto"/>
            <w:noWrap/>
            <w:vAlign w:val="bottom"/>
            <w:hideMark/>
          </w:tcPr>
          <w:p w14:paraId="3A474D8B" w14:textId="77777777" w:rsidR="00F852E2" w:rsidRPr="00F852E2" w:rsidRDefault="00F852E2" w:rsidP="00F852E2">
            <w:pPr>
              <w:spacing w:line="240" w:lineRule="auto"/>
              <w:ind w:firstLine="0"/>
              <w:rPr>
                <w:rFonts w:ascii="Consolas" w:eastAsia="Times New Roman" w:hAnsi="Consolas"/>
                <w:b/>
                <w:bCs/>
                <w:sz w:val="18"/>
                <w:szCs w:val="20"/>
              </w:rPr>
            </w:pPr>
            <w:r w:rsidRPr="00F852E2">
              <w:rPr>
                <w:rFonts w:ascii="Consolas" w:eastAsia="Times New Roman" w:hAnsi="Consolas"/>
                <w:b/>
                <w:bCs/>
                <w:sz w:val="18"/>
                <w:szCs w:val="20"/>
              </w:rPr>
              <w:t>TEST_END</w:t>
            </w:r>
          </w:p>
        </w:tc>
        <w:tc>
          <w:tcPr>
            <w:tcW w:w="3312" w:type="dxa"/>
            <w:tcBorders>
              <w:top w:val="single" w:sz="4" w:space="0" w:color="auto"/>
              <w:left w:val="nil"/>
              <w:bottom w:val="single" w:sz="4" w:space="0" w:color="auto"/>
              <w:right w:val="single" w:sz="4" w:space="0" w:color="auto"/>
            </w:tcBorders>
            <w:shd w:val="clear" w:color="auto" w:fill="auto"/>
            <w:noWrap/>
            <w:vAlign w:val="bottom"/>
            <w:hideMark/>
          </w:tcPr>
          <w:p w14:paraId="5C769ECB" w14:textId="77777777" w:rsidR="00F852E2" w:rsidRPr="00F852E2" w:rsidRDefault="00F852E2" w:rsidP="00F852E2">
            <w:pPr>
              <w:spacing w:line="240" w:lineRule="auto"/>
              <w:ind w:firstLine="0"/>
              <w:rPr>
                <w:rFonts w:ascii="Consolas" w:eastAsia="Times New Roman" w:hAnsi="Consolas"/>
                <w:b/>
                <w:bCs/>
                <w:sz w:val="18"/>
                <w:szCs w:val="20"/>
              </w:rPr>
            </w:pPr>
            <w:r w:rsidRPr="00F852E2">
              <w:rPr>
                <w:rFonts w:ascii="Consolas" w:eastAsia="Times New Roman" w:hAnsi="Consolas"/>
                <w:b/>
                <w:bCs/>
                <w:sz w:val="18"/>
                <w:szCs w:val="20"/>
              </w:rPr>
              <w:t>NOTE</w:t>
            </w:r>
          </w:p>
        </w:tc>
      </w:tr>
      <w:tr w:rsidR="00F852E2" w:rsidRPr="004E6AFD" w14:paraId="43CCBCFF" w14:textId="77777777" w:rsidTr="00F852E2">
        <w:trPr>
          <w:trHeight w:val="144"/>
        </w:trPr>
        <w:tc>
          <w:tcPr>
            <w:tcW w:w="1153" w:type="dxa"/>
            <w:tcBorders>
              <w:top w:val="nil"/>
              <w:left w:val="single" w:sz="4" w:space="0" w:color="auto"/>
              <w:bottom w:val="single" w:sz="4" w:space="0" w:color="auto"/>
              <w:right w:val="single" w:sz="4" w:space="0" w:color="auto"/>
            </w:tcBorders>
            <w:shd w:val="clear" w:color="000000" w:fill="FFFF00"/>
            <w:noWrap/>
            <w:vAlign w:val="bottom"/>
            <w:hideMark/>
          </w:tcPr>
          <w:p w14:paraId="745745DC"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Sample01</w:t>
            </w:r>
          </w:p>
        </w:tc>
        <w:tc>
          <w:tcPr>
            <w:tcW w:w="1152" w:type="dxa"/>
            <w:tcBorders>
              <w:top w:val="nil"/>
              <w:left w:val="nil"/>
              <w:bottom w:val="single" w:sz="4" w:space="0" w:color="auto"/>
              <w:right w:val="single" w:sz="4" w:space="0" w:color="auto"/>
            </w:tcBorders>
            <w:shd w:val="clear" w:color="000000" w:fill="FFFF00"/>
            <w:noWrap/>
            <w:vAlign w:val="bottom"/>
            <w:hideMark/>
          </w:tcPr>
          <w:p w14:paraId="531FF92A"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chr16</w:t>
            </w:r>
          </w:p>
        </w:tc>
        <w:tc>
          <w:tcPr>
            <w:tcW w:w="1152" w:type="dxa"/>
            <w:tcBorders>
              <w:top w:val="nil"/>
              <w:left w:val="nil"/>
              <w:bottom w:val="single" w:sz="4" w:space="0" w:color="auto"/>
              <w:right w:val="single" w:sz="4" w:space="0" w:color="auto"/>
            </w:tcBorders>
            <w:shd w:val="clear" w:color="000000" w:fill="FFFF00"/>
            <w:noWrap/>
            <w:vAlign w:val="bottom"/>
            <w:hideMark/>
          </w:tcPr>
          <w:p w14:paraId="0CA69DFF"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85604242</w:t>
            </w:r>
          </w:p>
        </w:tc>
        <w:tc>
          <w:tcPr>
            <w:tcW w:w="576" w:type="dxa"/>
            <w:tcBorders>
              <w:top w:val="nil"/>
              <w:left w:val="nil"/>
              <w:bottom w:val="single" w:sz="4" w:space="0" w:color="auto"/>
              <w:right w:val="single" w:sz="4" w:space="0" w:color="auto"/>
            </w:tcBorders>
            <w:shd w:val="clear" w:color="000000" w:fill="FFFF00"/>
            <w:noWrap/>
            <w:vAlign w:val="bottom"/>
            <w:hideMark/>
          </w:tcPr>
          <w:p w14:paraId="6F07FC07"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C</w:t>
            </w:r>
          </w:p>
        </w:tc>
        <w:tc>
          <w:tcPr>
            <w:tcW w:w="576" w:type="dxa"/>
            <w:tcBorders>
              <w:top w:val="nil"/>
              <w:left w:val="nil"/>
              <w:bottom w:val="single" w:sz="4" w:space="0" w:color="auto"/>
              <w:right w:val="single" w:sz="4" w:space="0" w:color="auto"/>
            </w:tcBorders>
            <w:shd w:val="clear" w:color="000000" w:fill="FFFF00"/>
            <w:noWrap/>
            <w:vAlign w:val="bottom"/>
            <w:hideMark/>
          </w:tcPr>
          <w:p w14:paraId="205C81D2"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G</w:t>
            </w:r>
          </w:p>
        </w:tc>
        <w:tc>
          <w:tcPr>
            <w:tcW w:w="1296" w:type="dxa"/>
            <w:tcBorders>
              <w:top w:val="nil"/>
              <w:left w:val="nil"/>
              <w:bottom w:val="single" w:sz="4" w:space="0" w:color="auto"/>
              <w:right w:val="single" w:sz="4" w:space="0" w:color="auto"/>
            </w:tcBorders>
            <w:shd w:val="clear" w:color="000000" w:fill="FFFF00"/>
            <w:noWrap/>
            <w:vAlign w:val="bottom"/>
            <w:hideMark/>
          </w:tcPr>
          <w:p w14:paraId="17ED10B6"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85603992</w:t>
            </w:r>
          </w:p>
        </w:tc>
        <w:tc>
          <w:tcPr>
            <w:tcW w:w="1296" w:type="dxa"/>
            <w:tcBorders>
              <w:top w:val="nil"/>
              <w:left w:val="nil"/>
              <w:bottom w:val="single" w:sz="4" w:space="0" w:color="auto"/>
              <w:right w:val="single" w:sz="4" w:space="0" w:color="auto"/>
            </w:tcBorders>
            <w:shd w:val="clear" w:color="000000" w:fill="FFFF00"/>
            <w:noWrap/>
            <w:vAlign w:val="bottom"/>
            <w:hideMark/>
          </w:tcPr>
          <w:p w14:paraId="7CA6CB2A"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85604491</w:t>
            </w:r>
          </w:p>
        </w:tc>
        <w:tc>
          <w:tcPr>
            <w:tcW w:w="3312" w:type="dxa"/>
            <w:tcBorders>
              <w:top w:val="nil"/>
              <w:left w:val="nil"/>
              <w:bottom w:val="single" w:sz="4" w:space="0" w:color="auto"/>
              <w:right w:val="single" w:sz="4" w:space="0" w:color="auto"/>
            </w:tcBorders>
            <w:shd w:val="clear" w:color="000000" w:fill="FFFF00"/>
            <w:noWrap/>
            <w:vAlign w:val="bottom"/>
            <w:hideMark/>
          </w:tcPr>
          <w:p w14:paraId="25CCFB2D"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issue with plasmid isolation</w:t>
            </w:r>
          </w:p>
        </w:tc>
      </w:tr>
      <w:tr w:rsidR="00F852E2" w:rsidRPr="004E6AFD" w14:paraId="75AB7675" w14:textId="77777777" w:rsidTr="00F852E2">
        <w:trPr>
          <w:trHeight w:val="144"/>
        </w:trPr>
        <w:tc>
          <w:tcPr>
            <w:tcW w:w="1153" w:type="dxa"/>
            <w:tcBorders>
              <w:top w:val="nil"/>
              <w:left w:val="single" w:sz="4" w:space="0" w:color="auto"/>
              <w:bottom w:val="single" w:sz="4" w:space="0" w:color="auto"/>
              <w:right w:val="single" w:sz="4" w:space="0" w:color="auto"/>
            </w:tcBorders>
            <w:shd w:val="clear" w:color="auto" w:fill="auto"/>
            <w:noWrap/>
            <w:vAlign w:val="bottom"/>
            <w:hideMark/>
          </w:tcPr>
          <w:p w14:paraId="207B5FB3"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Sample02</w:t>
            </w:r>
          </w:p>
        </w:tc>
        <w:tc>
          <w:tcPr>
            <w:tcW w:w="1152" w:type="dxa"/>
            <w:tcBorders>
              <w:top w:val="nil"/>
              <w:left w:val="nil"/>
              <w:bottom w:val="single" w:sz="4" w:space="0" w:color="auto"/>
              <w:right w:val="single" w:sz="4" w:space="0" w:color="auto"/>
            </w:tcBorders>
            <w:shd w:val="clear" w:color="auto" w:fill="auto"/>
            <w:noWrap/>
            <w:vAlign w:val="bottom"/>
            <w:hideMark/>
          </w:tcPr>
          <w:p w14:paraId="3813206F"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chr21</w:t>
            </w:r>
          </w:p>
        </w:tc>
        <w:tc>
          <w:tcPr>
            <w:tcW w:w="1152" w:type="dxa"/>
            <w:tcBorders>
              <w:top w:val="nil"/>
              <w:left w:val="nil"/>
              <w:bottom w:val="single" w:sz="4" w:space="0" w:color="auto"/>
              <w:right w:val="single" w:sz="4" w:space="0" w:color="auto"/>
            </w:tcBorders>
            <w:shd w:val="clear" w:color="auto" w:fill="auto"/>
            <w:noWrap/>
            <w:vAlign w:val="bottom"/>
            <w:hideMark/>
          </w:tcPr>
          <w:p w14:paraId="50D003F6"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27541982</w:t>
            </w:r>
          </w:p>
        </w:tc>
        <w:tc>
          <w:tcPr>
            <w:tcW w:w="576" w:type="dxa"/>
            <w:tcBorders>
              <w:top w:val="nil"/>
              <w:left w:val="nil"/>
              <w:bottom w:val="single" w:sz="4" w:space="0" w:color="auto"/>
              <w:right w:val="single" w:sz="4" w:space="0" w:color="auto"/>
            </w:tcBorders>
            <w:shd w:val="clear" w:color="auto" w:fill="auto"/>
            <w:noWrap/>
            <w:vAlign w:val="bottom"/>
            <w:hideMark/>
          </w:tcPr>
          <w:p w14:paraId="5734D2B3"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G</w:t>
            </w:r>
          </w:p>
        </w:tc>
        <w:tc>
          <w:tcPr>
            <w:tcW w:w="576" w:type="dxa"/>
            <w:tcBorders>
              <w:top w:val="nil"/>
              <w:left w:val="nil"/>
              <w:bottom w:val="single" w:sz="4" w:space="0" w:color="auto"/>
              <w:right w:val="single" w:sz="4" w:space="0" w:color="auto"/>
            </w:tcBorders>
            <w:shd w:val="clear" w:color="auto" w:fill="auto"/>
            <w:noWrap/>
            <w:vAlign w:val="bottom"/>
            <w:hideMark/>
          </w:tcPr>
          <w:p w14:paraId="2084112B"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A</w:t>
            </w:r>
          </w:p>
        </w:tc>
        <w:tc>
          <w:tcPr>
            <w:tcW w:w="1296" w:type="dxa"/>
            <w:tcBorders>
              <w:top w:val="nil"/>
              <w:left w:val="nil"/>
              <w:bottom w:val="single" w:sz="4" w:space="0" w:color="auto"/>
              <w:right w:val="single" w:sz="4" w:space="0" w:color="auto"/>
            </w:tcBorders>
            <w:shd w:val="clear" w:color="auto" w:fill="auto"/>
            <w:noWrap/>
            <w:vAlign w:val="bottom"/>
            <w:hideMark/>
          </w:tcPr>
          <w:p w14:paraId="059366EE"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27541732</w:t>
            </w:r>
          </w:p>
        </w:tc>
        <w:tc>
          <w:tcPr>
            <w:tcW w:w="1296" w:type="dxa"/>
            <w:tcBorders>
              <w:top w:val="nil"/>
              <w:left w:val="nil"/>
              <w:bottom w:val="single" w:sz="4" w:space="0" w:color="auto"/>
              <w:right w:val="single" w:sz="4" w:space="0" w:color="auto"/>
            </w:tcBorders>
            <w:shd w:val="clear" w:color="auto" w:fill="auto"/>
            <w:noWrap/>
            <w:vAlign w:val="bottom"/>
            <w:hideMark/>
          </w:tcPr>
          <w:p w14:paraId="02E076CE"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27542231</w:t>
            </w:r>
          </w:p>
        </w:tc>
        <w:tc>
          <w:tcPr>
            <w:tcW w:w="3312" w:type="dxa"/>
            <w:tcBorders>
              <w:top w:val="nil"/>
              <w:left w:val="nil"/>
              <w:bottom w:val="single" w:sz="4" w:space="0" w:color="auto"/>
              <w:right w:val="single" w:sz="4" w:space="0" w:color="auto"/>
            </w:tcBorders>
            <w:shd w:val="clear" w:color="auto" w:fill="auto"/>
            <w:noWrap/>
            <w:vAlign w:val="bottom"/>
            <w:hideMark/>
          </w:tcPr>
          <w:p w14:paraId="783A751B"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 </w:t>
            </w:r>
          </w:p>
        </w:tc>
      </w:tr>
      <w:tr w:rsidR="00F852E2" w:rsidRPr="004E6AFD" w14:paraId="6C61B2B2" w14:textId="77777777" w:rsidTr="00F852E2">
        <w:trPr>
          <w:trHeight w:val="144"/>
        </w:trPr>
        <w:tc>
          <w:tcPr>
            <w:tcW w:w="1153" w:type="dxa"/>
            <w:tcBorders>
              <w:top w:val="nil"/>
              <w:left w:val="single" w:sz="4" w:space="0" w:color="auto"/>
              <w:bottom w:val="single" w:sz="4" w:space="0" w:color="auto"/>
              <w:right w:val="single" w:sz="4" w:space="0" w:color="auto"/>
            </w:tcBorders>
            <w:shd w:val="clear" w:color="000000" w:fill="FFFF00"/>
            <w:noWrap/>
            <w:vAlign w:val="bottom"/>
            <w:hideMark/>
          </w:tcPr>
          <w:p w14:paraId="4DEC5BC4"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Sample03</w:t>
            </w:r>
          </w:p>
        </w:tc>
        <w:tc>
          <w:tcPr>
            <w:tcW w:w="1152" w:type="dxa"/>
            <w:tcBorders>
              <w:top w:val="nil"/>
              <w:left w:val="nil"/>
              <w:bottom w:val="single" w:sz="4" w:space="0" w:color="auto"/>
              <w:right w:val="single" w:sz="4" w:space="0" w:color="auto"/>
            </w:tcBorders>
            <w:shd w:val="clear" w:color="000000" w:fill="FFFF00"/>
            <w:noWrap/>
            <w:vAlign w:val="bottom"/>
            <w:hideMark/>
          </w:tcPr>
          <w:p w14:paraId="7F895261"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chr8</w:t>
            </w:r>
          </w:p>
        </w:tc>
        <w:tc>
          <w:tcPr>
            <w:tcW w:w="1152" w:type="dxa"/>
            <w:tcBorders>
              <w:top w:val="nil"/>
              <w:left w:val="nil"/>
              <w:bottom w:val="single" w:sz="4" w:space="0" w:color="auto"/>
              <w:right w:val="single" w:sz="4" w:space="0" w:color="auto"/>
            </w:tcBorders>
            <w:shd w:val="clear" w:color="000000" w:fill="FFFF00"/>
            <w:noWrap/>
            <w:vAlign w:val="bottom"/>
            <w:hideMark/>
          </w:tcPr>
          <w:p w14:paraId="522A4DD2"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21541726</w:t>
            </w:r>
          </w:p>
        </w:tc>
        <w:tc>
          <w:tcPr>
            <w:tcW w:w="576" w:type="dxa"/>
            <w:tcBorders>
              <w:top w:val="nil"/>
              <w:left w:val="nil"/>
              <w:bottom w:val="single" w:sz="4" w:space="0" w:color="auto"/>
              <w:right w:val="single" w:sz="4" w:space="0" w:color="auto"/>
            </w:tcBorders>
            <w:shd w:val="clear" w:color="000000" w:fill="FFFF00"/>
            <w:noWrap/>
            <w:vAlign w:val="bottom"/>
            <w:hideMark/>
          </w:tcPr>
          <w:p w14:paraId="3BF8516C"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A</w:t>
            </w:r>
          </w:p>
        </w:tc>
        <w:tc>
          <w:tcPr>
            <w:tcW w:w="576" w:type="dxa"/>
            <w:tcBorders>
              <w:top w:val="nil"/>
              <w:left w:val="nil"/>
              <w:bottom w:val="single" w:sz="4" w:space="0" w:color="auto"/>
              <w:right w:val="single" w:sz="4" w:space="0" w:color="auto"/>
            </w:tcBorders>
            <w:shd w:val="clear" w:color="000000" w:fill="FFFF00"/>
            <w:noWrap/>
            <w:vAlign w:val="bottom"/>
            <w:hideMark/>
          </w:tcPr>
          <w:p w14:paraId="405877CC"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G</w:t>
            </w:r>
          </w:p>
        </w:tc>
        <w:tc>
          <w:tcPr>
            <w:tcW w:w="1296" w:type="dxa"/>
            <w:tcBorders>
              <w:top w:val="nil"/>
              <w:left w:val="nil"/>
              <w:bottom w:val="single" w:sz="4" w:space="0" w:color="auto"/>
              <w:right w:val="single" w:sz="4" w:space="0" w:color="auto"/>
            </w:tcBorders>
            <w:shd w:val="clear" w:color="000000" w:fill="FFFF00"/>
            <w:noWrap/>
            <w:vAlign w:val="bottom"/>
            <w:hideMark/>
          </w:tcPr>
          <w:p w14:paraId="1CF8A59A"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21541476</w:t>
            </w:r>
          </w:p>
        </w:tc>
        <w:tc>
          <w:tcPr>
            <w:tcW w:w="1296" w:type="dxa"/>
            <w:tcBorders>
              <w:top w:val="nil"/>
              <w:left w:val="nil"/>
              <w:bottom w:val="single" w:sz="4" w:space="0" w:color="auto"/>
              <w:right w:val="single" w:sz="4" w:space="0" w:color="auto"/>
            </w:tcBorders>
            <w:shd w:val="clear" w:color="000000" w:fill="FFFF00"/>
            <w:noWrap/>
            <w:vAlign w:val="bottom"/>
            <w:hideMark/>
          </w:tcPr>
          <w:p w14:paraId="09F5CC48"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21541975</w:t>
            </w:r>
          </w:p>
        </w:tc>
        <w:tc>
          <w:tcPr>
            <w:tcW w:w="3312" w:type="dxa"/>
            <w:tcBorders>
              <w:top w:val="nil"/>
              <w:left w:val="nil"/>
              <w:bottom w:val="single" w:sz="4" w:space="0" w:color="auto"/>
              <w:right w:val="single" w:sz="4" w:space="0" w:color="auto"/>
            </w:tcBorders>
            <w:shd w:val="clear" w:color="000000" w:fill="FFFF00"/>
            <w:noWrap/>
            <w:vAlign w:val="bottom"/>
            <w:hideMark/>
          </w:tcPr>
          <w:p w14:paraId="35AA96A3"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issue with plasmid isolation</w:t>
            </w:r>
          </w:p>
        </w:tc>
      </w:tr>
      <w:tr w:rsidR="00F852E2" w:rsidRPr="004E6AFD" w14:paraId="1AFC6724" w14:textId="77777777" w:rsidTr="00F852E2">
        <w:trPr>
          <w:trHeight w:val="144"/>
        </w:trPr>
        <w:tc>
          <w:tcPr>
            <w:tcW w:w="1153" w:type="dxa"/>
            <w:tcBorders>
              <w:top w:val="nil"/>
              <w:left w:val="single" w:sz="4" w:space="0" w:color="auto"/>
              <w:bottom w:val="single" w:sz="4" w:space="0" w:color="auto"/>
              <w:right w:val="single" w:sz="4" w:space="0" w:color="auto"/>
            </w:tcBorders>
            <w:shd w:val="clear" w:color="auto" w:fill="auto"/>
            <w:noWrap/>
            <w:vAlign w:val="bottom"/>
            <w:hideMark/>
          </w:tcPr>
          <w:p w14:paraId="7B113B70"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Sample04</w:t>
            </w:r>
          </w:p>
        </w:tc>
        <w:tc>
          <w:tcPr>
            <w:tcW w:w="1152" w:type="dxa"/>
            <w:tcBorders>
              <w:top w:val="nil"/>
              <w:left w:val="nil"/>
              <w:bottom w:val="single" w:sz="4" w:space="0" w:color="auto"/>
              <w:right w:val="single" w:sz="4" w:space="0" w:color="auto"/>
            </w:tcBorders>
            <w:shd w:val="clear" w:color="auto" w:fill="auto"/>
            <w:noWrap/>
            <w:vAlign w:val="bottom"/>
            <w:hideMark/>
          </w:tcPr>
          <w:p w14:paraId="5F2243BA"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chr17</w:t>
            </w:r>
          </w:p>
        </w:tc>
        <w:tc>
          <w:tcPr>
            <w:tcW w:w="1152" w:type="dxa"/>
            <w:tcBorders>
              <w:top w:val="nil"/>
              <w:left w:val="nil"/>
              <w:bottom w:val="single" w:sz="4" w:space="0" w:color="auto"/>
              <w:right w:val="single" w:sz="4" w:space="0" w:color="auto"/>
            </w:tcBorders>
            <w:shd w:val="clear" w:color="auto" w:fill="auto"/>
            <w:noWrap/>
            <w:vAlign w:val="bottom"/>
            <w:hideMark/>
          </w:tcPr>
          <w:p w14:paraId="408D2324"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38474408</w:t>
            </w:r>
          </w:p>
        </w:tc>
        <w:tc>
          <w:tcPr>
            <w:tcW w:w="576" w:type="dxa"/>
            <w:tcBorders>
              <w:top w:val="nil"/>
              <w:left w:val="nil"/>
              <w:bottom w:val="single" w:sz="4" w:space="0" w:color="auto"/>
              <w:right w:val="single" w:sz="4" w:space="0" w:color="auto"/>
            </w:tcBorders>
            <w:shd w:val="clear" w:color="auto" w:fill="auto"/>
            <w:noWrap/>
            <w:vAlign w:val="bottom"/>
            <w:hideMark/>
          </w:tcPr>
          <w:p w14:paraId="0189FD7D"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C</w:t>
            </w:r>
          </w:p>
        </w:tc>
        <w:tc>
          <w:tcPr>
            <w:tcW w:w="576" w:type="dxa"/>
            <w:tcBorders>
              <w:top w:val="nil"/>
              <w:left w:val="nil"/>
              <w:bottom w:val="single" w:sz="4" w:space="0" w:color="auto"/>
              <w:right w:val="single" w:sz="4" w:space="0" w:color="auto"/>
            </w:tcBorders>
            <w:shd w:val="clear" w:color="auto" w:fill="auto"/>
            <w:noWrap/>
            <w:vAlign w:val="bottom"/>
            <w:hideMark/>
          </w:tcPr>
          <w:p w14:paraId="25CE5CFC"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G</w:t>
            </w:r>
          </w:p>
        </w:tc>
        <w:tc>
          <w:tcPr>
            <w:tcW w:w="1296" w:type="dxa"/>
            <w:tcBorders>
              <w:top w:val="nil"/>
              <w:left w:val="nil"/>
              <w:bottom w:val="single" w:sz="4" w:space="0" w:color="auto"/>
              <w:right w:val="single" w:sz="4" w:space="0" w:color="auto"/>
            </w:tcBorders>
            <w:shd w:val="clear" w:color="auto" w:fill="auto"/>
            <w:noWrap/>
            <w:vAlign w:val="bottom"/>
            <w:hideMark/>
          </w:tcPr>
          <w:p w14:paraId="78D1E857"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38474158</w:t>
            </w:r>
          </w:p>
        </w:tc>
        <w:tc>
          <w:tcPr>
            <w:tcW w:w="1296" w:type="dxa"/>
            <w:tcBorders>
              <w:top w:val="nil"/>
              <w:left w:val="nil"/>
              <w:bottom w:val="single" w:sz="4" w:space="0" w:color="auto"/>
              <w:right w:val="single" w:sz="4" w:space="0" w:color="auto"/>
            </w:tcBorders>
            <w:shd w:val="clear" w:color="auto" w:fill="auto"/>
            <w:noWrap/>
            <w:vAlign w:val="bottom"/>
            <w:hideMark/>
          </w:tcPr>
          <w:p w14:paraId="27CB512C"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38474657</w:t>
            </w:r>
          </w:p>
        </w:tc>
        <w:tc>
          <w:tcPr>
            <w:tcW w:w="3312" w:type="dxa"/>
            <w:tcBorders>
              <w:top w:val="nil"/>
              <w:left w:val="nil"/>
              <w:bottom w:val="single" w:sz="4" w:space="0" w:color="auto"/>
              <w:right w:val="single" w:sz="4" w:space="0" w:color="auto"/>
            </w:tcBorders>
            <w:shd w:val="clear" w:color="auto" w:fill="auto"/>
            <w:noWrap/>
            <w:vAlign w:val="bottom"/>
            <w:hideMark/>
          </w:tcPr>
          <w:p w14:paraId="3DF5D515" w14:textId="77777777" w:rsidR="00F852E2" w:rsidRPr="00F852E2" w:rsidRDefault="00F852E2" w:rsidP="00F852E2">
            <w:pPr>
              <w:spacing w:line="240" w:lineRule="auto"/>
              <w:ind w:firstLine="0"/>
              <w:rPr>
                <w:rFonts w:ascii="Consolas" w:eastAsia="Times New Roman" w:hAnsi="Consolas"/>
                <w:sz w:val="18"/>
                <w:szCs w:val="20"/>
              </w:rPr>
            </w:pPr>
          </w:p>
        </w:tc>
      </w:tr>
      <w:tr w:rsidR="00F852E2" w:rsidRPr="004E6AFD" w14:paraId="59537D09" w14:textId="77777777" w:rsidTr="00F852E2">
        <w:trPr>
          <w:trHeight w:val="144"/>
        </w:trPr>
        <w:tc>
          <w:tcPr>
            <w:tcW w:w="1153" w:type="dxa"/>
            <w:tcBorders>
              <w:top w:val="nil"/>
              <w:left w:val="single" w:sz="4" w:space="0" w:color="auto"/>
              <w:bottom w:val="single" w:sz="4" w:space="0" w:color="auto"/>
              <w:right w:val="single" w:sz="4" w:space="0" w:color="auto"/>
            </w:tcBorders>
            <w:shd w:val="clear" w:color="auto" w:fill="auto"/>
            <w:noWrap/>
            <w:vAlign w:val="bottom"/>
            <w:hideMark/>
          </w:tcPr>
          <w:p w14:paraId="600D81C1"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Sample05</w:t>
            </w:r>
          </w:p>
        </w:tc>
        <w:tc>
          <w:tcPr>
            <w:tcW w:w="1152" w:type="dxa"/>
            <w:tcBorders>
              <w:top w:val="nil"/>
              <w:left w:val="nil"/>
              <w:bottom w:val="single" w:sz="4" w:space="0" w:color="auto"/>
              <w:right w:val="single" w:sz="4" w:space="0" w:color="auto"/>
            </w:tcBorders>
            <w:shd w:val="clear" w:color="auto" w:fill="auto"/>
            <w:noWrap/>
            <w:vAlign w:val="bottom"/>
            <w:hideMark/>
          </w:tcPr>
          <w:p w14:paraId="0137B35E"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chr20</w:t>
            </w:r>
          </w:p>
        </w:tc>
        <w:tc>
          <w:tcPr>
            <w:tcW w:w="1152" w:type="dxa"/>
            <w:tcBorders>
              <w:top w:val="nil"/>
              <w:left w:val="nil"/>
              <w:bottom w:val="single" w:sz="4" w:space="0" w:color="auto"/>
              <w:right w:val="single" w:sz="4" w:space="0" w:color="auto"/>
            </w:tcBorders>
            <w:shd w:val="clear" w:color="auto" w:fill="auto"/>
            <w:noWrap/>
            <w:vAlign w:val="bottom"/>
            <w:hideMark/>
          </w:tcPr>
          <w:p w14:paraId="50E8BFFD"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43971343</w:t>
            </w:r>
          </w:p>
        </w:tc>
        <w:tc>
          <w:tcPr>
            <w:tcW w:w="576" w:type="dxa"/>
            <w:tcBorders>
              <w:top w:val="nil"/>
              <w:left w:val="nil"/>
              <w:bottom w:val="single" w:sz="4" w:space="0" w:color="auto"/>
              <w:right w:val="single" w:sz="4" w:space="0" w:color="auto"/>
            </w:tcBorders>
            <w:shd w:val="clear" w:color="auto" w:fill="auto"/>
            <w:noWrap/>
            <w:vAlign w:val="bottom"/>
            <w:hideMark/>
          </w:tcPr>
          <w:p w14:paraId="0C1A3883"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G</w:t>
            </w:r>
          </w:p>
        </w:tc>
        <w:tc>
          <w:tcPr>
            <w:tcW w:w="576" w:type="dxa"/>
            <w:tcBorders>
              <w:top w:val="nil"/>
              <w:left w:val="nil"/>
              <w:bottom w:val="single" w:sz="4" w:space="0" w:color="auto"/>
              <w:right w:val="single" w:sz="4" w:space="0" w:color="auto"/>
            </w:tcBorders>
            <w:shd w:val="clear" w:color="auto" w:fill="auto"/>
            <w:noWrap/>
            <w:vAlign w:val="bottom"/>
            <w:hideMark/>
          </w:tcPr>
          <w:p w14:paraId="64F6B23C"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C</w:t>
            </w:r>
          </w:p>
        </w:tc>
        <w:tc>
          <w:tcPr>
            <w:tcW w:w="1296" w:type="dxa"/>
            <w:tcBorders>
              <w:top w:val="nil"/>
              <w:left w:val="nil"/>
              <w:bottom w:val="single" w:sz="4" w:space="0" w:color="auto"/>
              <w:right w:val="single" w:sz="4" w:space="0" w:color="auto"/>
            </w:tcBorders>
            <w:shd w:val="clear" w:color="auto" w:fill="auto"/>
            <w:noWrap/>
            <w:vAlign w:val="bottom"/>
            <w:hideMark/>
          </w:tcPr>
          <w:p w14:paraId="67208DEC"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43971093</w:t>
            </w:r>
          </w:p>
        </w:tc>
        <w:tc>
          <w:tcPr>
            <w:tcW w:w="1296" w:type="dxa"/>
            <w:tcBorders>
              <w:top w:val="nil"/>
              <w:left w:val="nil"/>
              <w:bottom w:val="single" w:sz="4" w:space="0" w:color="auto"/>
              <w:right w:val="single" w:sz="4" w:space="0" w:color="auto"/>
            </w:tcBorders>
            <w:shd w:val="clear" w:color="auto" w:fill="auto"/>
            <w:noWrap/>
            <w:vAlign w:val="bottom"/>
            <w:hideMark/>
          </w:tcPr>
          <w:p w14:paraId="66F186AD"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43971592</w:t>
            </w:r>
          </w:p>
        </w:tc>
        <w:tc>
          <w:tcPr>
            <w:tcW w:w="3312" w:type="dxa"/>
            <w:tcBorders>
              <w:top w:val="nil"/>
              <w:left w:val="nil"/>
              <w:bottom w:val="single" w:sz="4" w:space="0" w:color="auto"/>
              <w:right w:val="single" w:sz="4" w:space="0" w:color="auto"/>
            </w:tcBorders>
            <w:shd w:val="clear" w:color="auto" w:fill="auto"/>
            <w:noWrap/>
            <w:vAlign w:val="bottom"/>
            <w:hideMark/>
          </w:tcPr>
          <w:p w14:paraId="5AC882EC" w14:textId="77777777" w:rsidR="00F852E2" w:rsidRPr="00F852E2" w:rsidRDefault="00F852E2" w:rsidP="00F852E2">
            <w:pPr>
              <w:spacing w:line="240" w:lineRule="auto"/>
              <w:ind w:firstLine="0"/>
              <w:rPr>
                <w:rFonts w:ascii="Consolas" w:eastAsia="Times New Roman" w:hAnsi="Consolas"/>
                <w:sz w:val="18"/>
                <w:szCs w:val="20"/>
              </w:rPr>
            </w:pPr>
          </w:p>
        </w:tc>
      </w:tr>
      <w:tr w:rsidR="00F852E2" w:rsidRPr="004E6AFD" w14:paraId="0666A660" w14:textId="77777777" w:rsidTr="00F852E2">
        <w:trPr>
          <w:trHeight w:val="144"/>
        </w:trPr>
        <w:tc>
          <w:tcPr>
            <w:tcW w:w="1153" w:type="dxa"/>
            <w:tcBorders>
              <w:top w:val="nil"/>
              <w:left w:val="single" w:sz="4" w:space="0" w:color="auto"/>
              <w:bottom w:val="single" w:sz="4" w:space="0" w:color="auto"/>
              <w:right w:val="single" w:sz="4" w:space="0" w:color="auto"/>
            </w:tcBorders>
            <w:shd w:val="clear" w:color="auto" w:fill="auto"/>
            <w:noWrap/>
            <w:vAlign w:val="bottom"/>
            <w:hideMark/>
          </w:tcPr>
          <w:p w14:paraId="72F0B249"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Sample06</w:t>
            </w:r>
          </w:p>
        </w:tc>
        <w:tc>
          <w:tcPr>
            <w:tcW w:w="1152" w:type="dxa"/>
            <w:tcBorders>
              <w:top w:val="nil"/>
              <w:left w:val="nil"/>
              <w:bottom w:val="single" w:sz="4" w:space="0" w:color="auto"/>
              <w:right w:val="single" w:sz="4" w:space="0" w:color="auto"/>
            </w:tcBorders>
            <w:shd w:val="clear" w:color="auto" w:fill="auto"/>
            <w:noWrap/>
            <w:vAlign w:val="bottom"/>
            <w:hideMark/>
          </w:tcPr>
          <w:p w14:paraId="16F48991"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chr7</w:t>
            </w:r>
          </w:p>
        </w:tc>
        <w:tc>
          <w:tcPr>
            <w:tcW w:w="1152" w:type="dxa"/>
            <w:tcBorders>
              <w:top w:val="nil"/>
              <w:left w:val="nil"/>
              <w:bottom w:val="single" w:sz="4" w:space="0" w:color="auto"/>
              <w:right w:val="single" w:sz="4" w:space="0" w:color="auto"/>
            </w:tcBorders>
            <w:shd w:val="clear" w:color="auto" w:fill="auto"/>
            <w:noWrap/>
            <w:vAlign w:val="bottom"/>
            <w:hideMark/>
          </w:tcPr>
          <w:p w14:paraId="3E4E3AA5"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1598567</w:t>
            </w:r>
          </w:p>
        </w:tc>
        <w:tc>
          <w:tcPr>
            <w:tcW w:w="576" w:type="dxa"/>
            <w:tcBorders>
              <w:top w:val="nil"/>
              <w:left w:val="nil"/>
              <w:bottom w:val="single" w:sz="4" w:space="0" w:color="auto"/>
              <w:right w:val="single" w:sz="4" w:space="0" w:color="auto"/>
            </w:tcBorders>
            <w:shd w:val="clear" w:color="auto" w:fill="auto"/>
            <w:noWrap/>
            <w:vAlign w:val="bottom"/>
            <w:hideMark/>
          </w:tcPr>
          <w:p w14:paraId="5A2CA3E8"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C</w:t>
            </w:r>
          </w:p>
        </w:tc>
        <w:tc>
          <w:tcPr>
            <w:tcW w:w="576" w:type="dxa"/>
            <w:tcBorders>
              <w:top w:val="nil"/>
              <w:left w:val="nil"/>
              <w:bottom w:val="single" w:sz="4" w:space="0" w:color="auto"/>
              <w:right w:val="single" w:sz="4" w:space="0" w:color="auto"/>
            </w:tcBorders>
            <w:shd w:val="clear" w:color="auto" w:fill="auto"/>
            <w:noWrap/>
            <w:vAlign w:val="bottom"/>
            <w:hideMark/>
          </w:tcPr>
          <w:p w14:paraId="7D98DE8F"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T</w:t>
            </w:r>
          </w:p>
        </w:tc>
        <w:tc>
          <w:tcPr>
            <w:tcW w:w="1296" w:type="dxa"/>
            <w:tcBorders>
              <w:top w:val="nil"/>
              <w:left w:val="nil"/>
              <w:bottom w:val="single" w:sz="4" w:space="0" w:color="auto"/>
              <w:right w:val="single" w:sz="4" w:space="0" w:color="auto"/>
            </w:tcBorders>
            <w:shd w:val="clear" w:color="auto" w:fill="auto"/>
            <w:noWrap/>
            <w:vAlign w:val="bottom"/>
            <w:hideMark/>
          </w:tcPr>
          <w:p w14:paraId="6C9F07A3"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1598317</w:t>
            </w:r>
          </w:p>
        </w:tc>
        <w:tc>
          <w:tcPr>
            <w:tcW w:w="1296" w:type="dxa"/>
            <w:tcBorders>
              <w:top w:val="nil"/>
              <w:left w:val="nil"/>
              <w:bottom w:val="single" w:sz="4" w:space="0" w:color="auto"/>
              <w:right w:val="single" w:sz="4" w:space="0" w:color="auto"/>
            </w:tcBorders>
            <w:shd w:val="clear" w:color="auto" w:fill="auto"/>
            <w:noWrap/>
            <w:vAlign w:val="bottom"/>
            <w:hideMark/>
          </w:tcPr>
          <w:p w14:paraId="2BF4E370"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1598816</w:t>
            </w:r>
          </w:p>
        </w:tc>
        <w:tc>
          <w:tcPr>
            <w:tcW w:w="3312" w:type="dxa"/>
            <w:tcBorders>
              <w:top w:val="nil"/>
              <w:left w:val="nil"/>
              <w:bottom w:val="single" w:sz="4" w:space="0" w:color="auto"/>
              <w:right w:val="single" w:sz="4" w:space="0" w:color="auto"/>
            </w:tcBorders>
            <w:shd w:val="clear" w:color="auto" w:fill="auto"/>
            <w:noWrap/>
            <w:vAlign w:val="bottom"/>
            <w:hideMark/>
          </w:tcPr>
          <w:p w14:paraId="6CC616D4" w14:textId="77777777" w:rsidR="00F852E2" w:rsidRPr="00F852E2" w:rsidRDefault="00F852E2" w:rsidP="00F852E2">
            <w:pPr>
              <w:spacing w:line="240" w:lineRule="auto"/>
              <w:ind w:firstLine="0"/>
              <w:rPr>
                <w:rFonts w:ascii="Consolas" w:eastAsia="Times New Roman" w:hAnsi="Consolas"/>
                <w:sz w:val="18"/>
                <w:szCs w:val="20"/>
              </w:rPr>
            </w:pPr>
          </w:p>
        </w:tc>
      </w:tr>
      <w:tr w:rsidR="00F852E2" w:rsidRPr="004E6AFD" w14:paraId="5AC82F95" w14:textId="77777777" w:rsidTr="00F852E2">
        <w:trPr>
          <w:trHeight w:val="144"/>
        </w:trPr>
        <w:tc>
          <w:tcPr>
            <w:tcW w:w="1153" w:type="dxa"/>
            <w:tcBorders>
              <w:top w:val="nil"/>
              <w:left w:val="single" w:sz="4" w:space="0" w:color="auto"/>
              <w:bottom w:val="single" w:sz="4" w:space="0" w:color="auto"/>
              <w:right w:val="single" w:sz="4" w:space="0" w:color="auto"/>
            </w:tcBorders>
            <w:shd w:val="clear" w:color="auto" w:fill="auto"/>
            <w:noWrap/>
            <w:vAlign w:val="bottom"/>
            <w:hideMark/>
          </w:tcPr>
          <w:p w14:paraId="2B095EF5"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Sample07</w:t>
            </w:r>
          </w:p>
        </w:tc>
        <w:tc>
          <w:tcPr>
            <w:tcW w:w="1152" w:type="dxa"/>
            <w:tcBorders>
              <w:top w:val="nil"/>
              <w:left w:val="nil"/>
              <w:bottom w:val="single" w:sz="4" w:space="0" w:color="auto"/>
              <w:right w:val="single" w:sz="4" w:space="0" w:color="auto"/>
            </w:tcBorders>
            <w:shd w:val="clear" w:color="auto" w:fill="auto"/>
            <w:noWrap/>
            <w:vAlign w:val="bottom"/>
            <w:hideMark/>
          </w:tcPr>
          <w:p w14:paraId="218CABAE"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chr20</w:t>
            </w:r>
          </w:p>
        </w:tc>
        <w:tc>
          <w:tcPr>
            <w:tcW w:w="1152" w:type="dxa"/>
            <w:tcBorders>
              <w:top w:val="nil"/>
              <w:left w:val="nil"/>
              <w:bottom w:val="single" w:sz="4" w:space="0" w:color="auto"/>
              <w:right w:val="single" w:sz="4" w:space="0" w:color="auto"/>
            </w:tcBorders>
            <w:shd w:val="clear" w:color="auto" w:fill="auto"/>
            <w:noWrap/>
            <w:vAlign w:val="bottom"/>
            <w:hideMark/>
          </w:tcPr>
          <w:p w14:paraId="2CA30169"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58563412</w:t>
            </w:r>
          </w:p>
        </w:tc>
        <w:tc>
          <w:tcPr>
            <w:tcW w:w="576" w:type="dxa"/>
            <w:tcBorders>
              <w:top w:val="nil"/>
              <w:left w:val="nil"/>
              <w:bottom w:val="single" w:sz="4" w:space="0" w:color="auto"/>
              <w:right w:val="single" w:sz="4" w:space="0" w:color="auto"/>
            </w:tcBorders>
            <w:shd w:val="clear" w:color="auto" w:fill="auto"/>
            <w:noWrap/>
            <w:vAlign w:val="bottom"/>
            <w:hideMark/>
          </w:tcPr>
          <w:p w14:paraId="0479F2C3"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C</w:t>
            </w:r>
          </w:p>
        </w:tc>
        <w:tc>
          <w:tcPr>
            <w:tcW w:w="576" w:type="dxa"/>
            <w:tcBorders>
              <w:top w:val="nil"/>
              <w:left w:val="nil"/>
              <w:bottom w:val="single" w:sz="4" w:space="0" w:color="auto"/>
              <w:right w:val="single" w:sz="4" w:space="0" w:color="auto"/>
            </w:tcBorders>
            <w:shd w:val="clear" w:color="auto" w:fill="auto"/>
            <w:noWrap/>
            <w:vAlign w:val="bottom"/>
            <w:hideMark/>
          </w:tcPr>
          <w:p w14:paraId="5562DF9B"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T</w:t>
            </w:r>
          </w:p>
        </w:tc>
        <w:tc>
          <w:tcPr>
            <w:tcW w:w="1296" w:type="dxa"/>
            <w:tcBorders>
              <w:top w:val="nil"/>
              <w:left w:val="nil"/>
              <w:bottom w:val="single" w:sz="4" w:space="0" w:color="auto"/>
              <w:right w:val="single" w:sz="4" w:space="0" w:color="auto"/>
            </w:tcBorders>
            <w:shd w:val="clear" w:color="auto" w:fill="auto"/>
            <w:noWrap/>
            <w:vAlign w:val="bottom"/>
            <w:hideMark/>
          </w:tcPr>
          <w:p w14:paraId="4D292310"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58563162</w:t>
            </w:r>
          </w:p>
        </w:tc>
        <w:tc>
          <w:tcPr>
            <w:tcW w:w="1296" w:type="dxa"/>
            <w:tcBorders>
              <w:top w:val="nil"/>
              <w:left w:val="nil"/>
              <w:bottom w:val="single" w:sz="4" w:space="0" w:color="auto"/>
              <w:right w:val="single" w:sz="4" w:space="0" w:color="auto"/>
            </w:tcBorders>
            <w:shd w:val="clear" w:color="auto" w:fill="auto"/>
            <w:noWrap/>
            <w:vAlign w:val="bottom"/>
            <w:hideMark/>
          </w:tcPr>
          <w:p w14:paraId="3E32E9EA"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58563661</w:t>
            </w:r>
          </w:p>
        </w:tc>
        <w:tc>
          <w:tcPr>
            <w:tcW w:w="3312" w:type="dxa"/>
            <w:tcBorders>
              <w:top w:val="nil"/>
              <w:left w:val="nil"/>
              <w:bottom w:val="single" w:sz="4" w:space="0" w:color="auto"/>
              <w:right w:val="single" w:sz="4" w:space="0" w:color="auto"/>
            </w:tcBorders>
            <w:shd w:val="clear" w:color="auto" w:fill="auto"/>
            <w:noWrap/>
            <w:vAlign w:val="bottom"/>
            <w:hideMark/>
          </w:tcPr>
          <w:p w14:paraId="42448C53" w14:textId="77777777" w:rsidR="00F852E2" w:rsidRPr="00F852E2" w:rsidRDefault="00F852E2" w:rsidP="00F852E2">
            <w:pPr>
              <w:spacing w:line="240" w:lineRule="auto"/>
              <w:ind w:firstLine="0"/>
              <w:rPr>
                <w:rFonts w:ascii="Consolas" w:eastAsia="Times New Roman" w:hAnsi="Consolas"/>
                <w:sz w:val="18"/>
                <w:szCs w:val="20"/>
              </w:rPr>
            </w:pPr>
          </w:p>
        </w:tc>
      </w:tr>
      <w:tr w:rsidR="00F852E2" w:rsidRPr="004E6AFD" w14:paraId="74B7EE8D" w14:textId="77777777" w:rsidTr="00F852E2">
        <w:trPr>
          <w:trHeight w:val="144"/>
        </w:trPr>
        <w:tc>
          <w:tcPr>
            <w:tcW w:w="1153" w:type="dxa"/>
            <w:tcBorders>
              <w:top w:val="nil"/>
              <w:left w:val="single" w:sz="4" w:space="0" w:color="auto"/>
              <w:bottom w:val="single" w:sz="4" w:space="0" w:color="auto"/>
              <w:right w:val="single" w:sz="4" w:space="0" w:color="auto"/>
            </w:tcBorders>
            <w:shd w:val="clear" w:color="auto" w:fill="auto"/>
            <w:noWrap/>
            <w:vAlign w:val="bottom"/>
            <w:hideMark/>
          </w:tcPr>
          <w:p w14:paraId="4CD64264"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Sample08</w:t>
            </w:r>
          </w:p>
        </w:tc>
        <w:tc>
          <w:tcPr>
            <w:tcW w:w="1152" w:type="dxa"/>
            <w:tcBorders>
              <w:top w:val="nil"/>
              <w:left w:val="nil"/>
              <w:bottom w:val="single" w:sz="4" w:space="0" w:color="auto"/>
              <w:right w:val="single" w:sz="4" w:space="0" w:color="auto"/>
            </w:tcBorders>
            <w:shd w:val="clear" w:color="auto" w:fill="auto"/>
            <w:noWrap/>
            <w:vAlign w:val="bottom"/>
            <w:hideMark/>
          </w:tcPr>
          <w:p w14:paraId="52BDD94F"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chr7</w:t>
            </w:r>
          </w:p>
        </w:tc>
        <w:tc>
          <w:tcPr>
            <w:tcW w:w="1152" w:type="dxa"/>
            <w:tcBorders>
              <w:top w:val="nil"/>
              <w:left w:val="nil"/>
              <w:bottom w:val="single" w:sz="4" w:space="0" w:color="auto"/>
              <w:right w:val="single" w:sz="4" w:space="0" w:color="auto"/>
            </w:tcBorders>
            <w:shd w:val="clear" w:color="auto" w:fill="auto"/>
            <w:noWrap/>
            <w:vAlign w:val="bottom"/>
            <w:hideMark/>
          </w:tcPr>
          <w:p w14:paraId="58468384"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150759483</w:t>
            </w:r>
          </w:p>
        </w:tc>
        <w:tc>
          <w:tcPr>
            <w:tcW w:w="576" w:type="dxa"/>
            <w:tcBorders>
              <w:top w:val="nil"/>
              <w:left w:val="nil"/>
              <w:bottom w:val="single" w:sz="4" w:space="0" w:color="auto"/>
              <w:right w:val="single" w:sz="4" w:space="0" w:color="auto"/>
            </w:tcBorders>
            <w:shd w:val="clear" w:color="auto" w:fill="auto"/>
            <w:noWrap/>
            <w:vAlign w:val="bottom"/>
            <w:hideMark/>
          </w:tcPr>
          <w:p w14:paraId="2430344C"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C</w:t>
            </w:r>
          </w:p>
        </w:tc>
        <w:tc>
          <w:tcPr>
            <w:tcW w:w="576" w:type="dxa"/>
            <w:tcBorders>
              <w:top w:val="nil"/>
              <w:left w:val="nil"/>
              <w:bottom w:val="single" w:sz="4" w:space="0" w:color="auto"/>
              <w:right w:val="single" w:sz="4" w:space="0" w:color="auto"/>
            </w:tcBorders>
            <w:shd w:val="clear" w:color="auto" w:fill="auto"/>
            <w:noWrap/>
            <w:vAlign w:val="bottom"/>
            <w:hideMark/>
          </w:tcPr>
          <w:p w14:paraId="68531D2D"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G</w:t>
            </w:r>
          </w:p>
        </w:tc>
        <w:tc>
          <w:tcPr>
            <w:tcW w:w="1296" w:type="dxa"/>
            <w:tcBorders>
              <w:top w:val="nil"/>
              <w:left w:val="nil"/>
              <w:bottom w:val="single" w:sz="4" w:space="0" w:color="auto"/>
              <w:right w:val="single" w:sz="4" w:space="0" w:color="auto"/>
            </w:tcBorders>
            <w:shd w:val="clear" w:color="auto" w:fill="auto"/>
            <w:noWrap/>
            <w:vAlign w:val="bottom"/>
            <w:hideMark/>
          </w:tcPr>
          <w:p w14:paraId="579331D2"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150759233</w:t>
            </w:r>
          </w:p>
        </w:tc>
        <w:tc>
          <w:tcPr>
            <w:tcW w:w="1296" w:type="dxa"/>
            <w:tcBorders>
              <w:top w:val="nil"/>
              <w:left w:val="nil"/>
              <w:bottom w:val="single" w:sz="4" w:space="0" w:color="auto"/>
              <w:right w:val="single" w:sz="4" w:space="0" w:color="auto"/>
            </w:tcBorders>
            <w:shd w:val="clear" w:color="auto" w:fill="auto"/>
            <w:noWrap/>
            <w:vAlign w:val="bottom"/>
            <w:hideMark/>
          </w:tcPr>
          <w:p w14:paraId="44EB2366"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150759732</w:t>
            </w:r>
          </w:p>
        </w:tc>
        <w:tc>
          <w:tcPr>
            <w:tcW w:w="3312" w:type="dxa"/>
            <w:tcBorders>
              <w:top w:val="nil"/>
              <w:left w:val="nil"/>
              <w:bottom w:val="single" w:sz="4" w:space="0" w:color="auto"/>
              <w:right w:val="single" w:sz="4" w:space="0" w:color="auto"/>
            </w:tcBorders>
            <w:shd w:val="clear" w:color="auto" w:fill="auto"/>
            <w:noWrap/>
            <w:vAlign w:val="bottom"/>
            <w:hideMark/>
          </w:tcPr>
          <w:p w14:paraId="0BB9DF4B" w14:textId="77777777" w:rsidR="00F852E2" w:rsidRPr="00F852E2" w:rsidRDefault="00F852E2" w:rsidP="00F852E2">
            <w:pPr>
              <w:spacing w:line="240" w:lineRule="auto"/>
              <w:ind w:firstLine="0"/>
              <w:rPr>
                <w:rFonts w:ascii="Consolas" w:eastAsia="Times New Roman" w:hAnsi="Consolas"/>
                <w:sz w:val="18"/>
                <w:szCs w:val="20"/>
              </w:rPr>
            </w:pPr>
          </w:p>
        </w:tc>
      </w:tr>
      <w:tr w:rsidR="00F852E2" w:rsidRPr="004E6AFD" w14:paraId="00CE755F" w14:textId="77777777" w:rsidTr="00F852E2">
        <w:trPr>
          <w:trHeight w:val="144"/>
        </w:trPr>
        <w:tc>
          <w:tcPr>
            <w:tcW w:w="1153" w:type="dxa"/>
            <w:tcBorders>
              <w:top w:val="nil"/>
              <w:left w:val="single" w:sz="4" w:space="0" w:color="auto"/>
              <w:bottom w:val="single" w:sz="4" w:space="0" w:color="auto"/>
              <w:right w:val="single" w:sz="4" w:space="0" w:color="auto"/>
            </w:tcBorders>
            <w:shd w:val="clear" w:color="auto" w:fill="auto"/>
            <w:noWrap/>
            <w:vAlign w:val="bottom"/>
            <w:hideMark/>
          </w:tcPr>
          <w:p w14:paraId="4F477ACD"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Sample09</w:t>
            </w:r>
          </w:p>
        </w:tc>
        <w:tc>
          <w:tcPr>
            <w:tcW w:w="1152" w:type="dxa"/>
            <w:tcBorders>
              <w:top w:val="nil"/>
              <w:left w:val="nil"/>
              <w:bottom w:val="single" w:sz="4" w:space="0" w:color="auto"/>
              <w:right w:val="single" w:sz="4" w:space="0" w:color="auto"/>
            </w:tcBorders>
            <w:shd w:val="clear" w:color="auto" w:fill="auto"/>
            <w:noWrap/>
            <w:vAlign w:val="bottom"/>
            <w:hideMark/>
          </w:tcPr>
          <w:p w14:paraId="043EF3C0"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chr7</w:t>
            </w:r>
          </w:p>
        </w:tc>
        <w:tc>
          <w:tcPr>
            <w:tcW w:w="1152" w:type="dxa"/>
            <w:tcBorders>
              <w:top w:val="nil"/>
              <w:left w:val="nil"/>
              <w:bottom w:val="single" w:sz="4" w:space="0" w:color="auto"/>
              <w:right w:val="single" w:sz="4" w:space="0" w:color="auto"/>
            </w:tcBorders>
            <w:shd w:val="clear" w:color="auto" w:fill="auto"/>
            <w:noWrap/>
            <w:vAlign w:val="bottom"/>
            <w:hideMark/>
          </w:tcPr>
          <w:p w14:paraId="7E19C817"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5596005</w:t>
            </w:r>
          </w:p>
        </w:tc>
        <w:tc>
          <w:tcPr>
            <w:tcW w:w="576" w:type="dxa"/>
            <w:tcBorders>
              <w:top w:val="nil"/>
              <w:left w:val="nil"/>
              <w:bottom w:val="single" w:sz="4" w:space="0" w:color="auto"/>
              <w:right w:val="single" w:sz="4" w:space="0" w:color="auto"/>
            </w:tcBorders>
            <w:shd w:val="clear" w:color="auto" w:fill="auto"/>
            <w:noWrap/>
            <w:vAlign w:val="bottom"/>
            <w:hideMark/>
          </w:tcPr>
          <w:p w14:paraId="3E1E152A"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T</w:t>
            </w:r>
          </w:p>
        </w:tc>
        <w:tc>
          <w:tcPr>
            <w:tcW w:w="576" w:type="dxa"/>
            <w:tcBorders>
              <w:top w:val="nil"/>
              <w:left w:val="nil"/>
              <w:bottom w:val="single" w:sz="4" w:space="0" w:color="auto"/>
              <w:right w:val="single" w:sz="4" w:space="0" w:color="auto"/>
            </w:tcBorders>
            <w:shd w:val="clear" w:color="auto" w:fill="auto"/>
            <w:noWrap/>
            <w:vAlign w:val="bottom"/>
            <w:hideMark/>
          </w:tcPr>
          <w:p w14:paraId="231EBB02"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G</w:t>
            </w:r>
          </w:p>
        </w:tc>
        <w:tc>
          <w:tcPr>
            <w:tcW w:w="1296" w:type="dxa"/>
            <w:tcBorders>
              <w:top w:val="nil"/>
              <w:left w:val="nil"/>
              <w:bottom w:val="single" w:sz="4" w:space="0" w:color="auto"/>
              <w:right w:val="single" w:sz="4" w:space="0" w:color="auto"/>
            </w:tcBorders>
            <w:shd w:val="clear" w:color="auto" w:fill="auto"/>
            <w:noWrap/>
            <w:vAlign w:val="bottom"/>
            <w:hideMark/>
          </w:tcPr>
          <w:p w14:paraId="6CF911E4"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5595755</w:t>
            </w:r>
          </w:p>
        </w:tc>
        <w:tc>
          <w:tcPr>
            <w:tcW w:w="1296" w:type="dxa"/>
            <w:tcBorders>
              <w:top w:val="nil"/>
              <w:left w:val="nil"/>
              <w:bottom w:val="single" w:sz="4" w:space="0" w:color="auto"/>
              <w:right w:val="single" w:sz="4" w:space="0" w:color="auto"/>
            </w:tcBorders>
            <w:shd w:val="clear" w:color="auto" w:fill="auto"/>
            <w:noWrap/>
            <w:vAlign w:val="bottom"/>
            <w:hideMark/>
          </w:tcPr>
          <w:p w14:paraId="2A3053B0"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5596254</w:t>
            </w:r>
          </w:p>
        </w:tc>
        <w:tc>
          <w:tcPr>
            <w:tcW w:w="3312" w:type="dxa"/>
            <w:tcBorders>
              <w:top w:val="nil"/>
              <w:left w:val="nil"/>
              <w:bottom w:val="single" w:sz="4" w:space="0" w:color="auto"/>
              <w:right w:val="single" w:sz="4" w:space="0" w:color="auto"/>
            </w:tcBorders>
            <w:shd w:val="clear" w:color="auto" w:fill="auto"/>
            <w:noWrap/>
            <w:vAlign w:val="bottom"/>
            <w:hideMark/>
          </w:tcPr>
          <w:p w14:paraId="1B074428" w14:textId="77777777" w:rsidR="00F852E2" w:rsidRPr="00F852E2" w:rsidRDefault="00F852E2" w:rsidP="00F852E2">
            <w:pPr>
              <w:spacing w:line="240" w:lineRule="auto"/>
              <w:ind w:firstLine="0"/>
              <w:rPr>
                <w:rFonts w:ascii="Consolas" w:eastAsia="Times New Roman" w:hAnsi="Consolas"/>
                <w:sz w:val="18"/>
                <w:szCs w:val="20"/>
              </w:rPr>
            </w:pPr>
          </w:p>
        </w:tc>
      </w:tr>
      <w:tr w:rsidR="00F852E2" w:rsidRPr="004E6AFD" w14:paraId="1D346A47" w14:textId="77777777" w:rsidTr="00F852E2">
        <w:trPr>
          <w:trHeight w:val="227"/>
        </w:trPr>
        <w:tc>
          <w:tcPr>
            <w:tcW w:w="1153" w:type="dxa"/>
            <w:tcBorders>
              <w:top w:val="nil"/>
              <w:left w:val="single" w:sz="4" w:space="0" w:color="auto"/>
              <w:bottom w:val="single" w:sz="4" w:space="0" w:color="auto"/>
              <w:right w:val="single" w:sz="4" w:space="0" w:color="auto"/>
            </w:tcBorders>
            <w:shd w:val="clear" w:color="auto" w:fill="auto"/>
            <w:noWrap/>
            <w:vAlign w:val="bottom"/>
            <w:hideMark/>
          </w:tcPr>
          <w:p w14:paraId="0B7971E4"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Sample10</w:t>
            </w:r>
          </w:p>
        </w:tc>
        <w:tc>
          <w:tcPr>
            <w:tcW w:w="1152" w:type="dxa"/>
            <w:tcBorders>
              <w:top w:val="nil"/>
              <w:left w:val="nil"/>
              <w:bottom w:val="single" w:sz="4" w:space="0" w:color="auto"/>
              <w:right w:val="single" w:sz="4" w:space="0" w:color="auto"/>
            </w:tcBorders>
            <w:shd w:val="clear" w:color="auto" w:fill="auto"/>
            <w:noWrap/>
            <w:vAlign w:val="bottom"/>
            <w:hideMark/>
          </w:tcPr>
          <w:p w14:paraId="4D12EA08"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chr6</w:t>
            </w:r>
          </w:p>
        </w:tc>
        <w:tc>
          <w:tcPr>
            <w:tcW w:w="1152" w:type="dxa"/>
            <w:tcBorders>
              <w:top w:val="nil"/>
              <w:left w:val="nil"/>
              <w:bottom w:val="single" w:sz="4" w:space="0" w:color="auto"/>
              <w:right w:val="single" w:sz="4" w:space="0" w:color="auto"/>
            </w:tcBorders>
            <w:shd w:val="clear" w:color="auto" w:fill="auto"/>
            <w:noWrap/>
            <w:vAlign w:val="bottom"/>
            <w:hideMark/>
          </w:tcPr>
          <w:p w14:paraId="69A90EB5"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134700462</w:t>
            </w:r>
          </w:p>
        </w:tc>
        <w:tc>
          <w:tcPr>
            <w:tcW w:w="576" w:type="dxa"/>
            <w:tcBorders>
              <w:top w:val="nil"/>
              <w:left w:val="nil"/>
              <w:bottom w:val="single" w:sz="4" w:space="0" w:color="auto"/>
              <w:right w:val="single" w:sz="4" w:space="0" w:color="auto"/>
            </w:tcBorders>
            <w:shd w:val="clear" w:color="auto" w:fill="auto"/>
            <w:noWrap/>
            <w:vAlign w:val="bottom"/>
            <w:hideMark/>
          </w:tcPr>
          <w:p w14:paraId="15A6172A"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G</w:t>
            </w:r>
          </w:p>
        </w:tc>
        <w:tc>
          <w:tcPr>
            <w:tcW w:w="576" w:type="dxa"/>
            <w:tcBorders>
              <w:top w:val="nil"/>
              <w:left w:val="nil"/>
              <w:bottom w:val="single" w:sz="4" w:space="0" w:color="auto"/>
              <w:right w:val="single" w:sz="4" w:space="0" w:color="auto"/>
            </w:tcBorders>
            <w:shd w:val="clear" w:color="auto" w:fill="auto"/>
            <w:noWrap/>
            <w:vAlign w:val="bottom"/>
            <w:hideMark/>
          </w:tcPr>
          <w:p w14:paraId="1FD35ED5"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T</w:t>
            </w:r>
          </w:p>
        </w:tc>
        <w:tc>
          <w:tcPr>
            <w:tcW w:w="1296" w:type="dxa"/>
            <w:tcBorders>
              <w:top w:val="nil"/>
              <w:left w:val="nil"/>
              <w:bottom w:val="single" w:sz="4" w:space="0" w:color="auto"/>
              <w:right w:val="single" w:sz="4" w:space="0" w:color="auto"/>
            </w:tcBorders>
            <w:shd w:val="clear" w:color="auto" w:fill="auto"/>
            <w:noWrap/>
            <w:vAlign w:val="bottom"/>
            <w:hideMark/>
          </w:tcPr>
          <w:p w14:paraId="0AE9CA2E"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134700212</w:t>
            </w:r>
          </w:p>
        </w:tc>
        <w:tc>
          <w:tcPr>
            <w:tcW w:w="1296" w:type="dxa"/>
            <w:tcBorders>
              <w:top w:val="nil"/>
              <w:left w:val="nil"/>
              <w:bottom w:val="single" w:sz="4" w:space="0" w:color="auto"/>
              <w:right w:val="single" w:sz="4" w:space="0" w:color="auto"/>
            </w:tcBorders>
            <w:shd w:val="clear" w:color="auto" w:fill="auto"/>
            <w:noWrap/>
            <w:vAlign w:val="bottom"/>
            <w:hideMark/>
          </w:tcPr>
          <w:p w14:paraId="45FDEE0C"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134700711</w:t>
            </w:r>
          </w:p>
        </w:tc>
        <w:tc>
          <w:tcPr>
            <w:tcW w:w="3312" w:type="dxa"/>
            <w:tcBorders>
              <w:top w:val="nil"/>
              <w:left w:val="nil"/>
              <w:bottom w:val="single" w:sz="4" w:space="0" w:color="auto"/>
              <w:right w:val="single" w:sz="4" w:space="0" w:color="auto"/>
            </w:tcBorders>
            <w:shd w:val="clear" w:color="auto" w:fill="auto"/>
            <w:noWrap/>
            <w:vAlign w:val="bottom"/>
            <w:hideMark/>
          </w:tcPr>
          <w:p w14:paraId="39A22A10" w14:textId="77777777" w:rsidR="00F852E2" w:rsidRPr="00F852E2" w:rsidRDefault="00F852E2" w:rsidP="00F852E2">
            <w:pPr>
              <w:spacing w:line="240" w:lineRule="auto"/>
              <w:ind w:firstLine="0"/>
              <w:rPr>
                <w:rFonts w:ascii="Consolas" w:eastAsia="Times New Roman" w:hAnsi="Consolas"/>
                <w:sz w:val="18"/>
                <w:szCs w:val="20"/>
              </w:rPr>
            </w:pPr>
          </w:p>
        </w:tc>
      </w:tr>
    </w:tbl>
    <w:p w14:paraId="161C635E" w14:textId="77777777" w:rsidR="00C648CB" w:rsidRPr="004E6AFD" w:rsidRDefault="00C648CB" w:rsidP="00F852E2">
      <w:pPr>
        <w:ind w:firstLine="0"/>
      </w:pPr>
    </w:p>
    <w:p w14:paraId="7EDDDDB0" w14:textId="77777777" w:rsidR="00F852E2" w:rsidRDefault="00F852E2" w:rsidP="00F852E2">
      <w:pPr>
        <w:ind w:firstLine="0"/>
        <w:rPr>
          <w:b/>
          <w:i/>
        </w:rPr>
      </w:pPr>
    </w:p>
    <w:p w14:paraId="7D3B672C" w14:textId="58F1EE2F" w:rsidR="00C42A65" w:rsidRPr="00F852E2" w:rsidRDefault="00C42A65" w:rsidP="00F852E2">
      <w:pPr>
        <w:ind w:firstLine="0"/>
        <w:rPr>
          <w:b/>
          <w:i/>
        </w:rPr>
      </w:pPr>
    </w:p>
    <w:p w14:paraId="6AF207D4" w14:textId="77777777" w:rsidR="00C42A65" w:rsidRPr="004E6AFD" w:rsidRDefault="00C42A65" w:rsidP="00C42A65"/>
    <w:bookmarkEnd w:id="0"/>
    <w:sectPr w:rsidR="00C42A65" w:rsidRPr="004E6AFD" w:rsidSect="006F7400">
      <w:pgSz w:w="12240" w:h="15840"/>
      <w:pgMar w:top="1440" w:right="1440" w:bottom="1440" w:left="1440" w:header="720" w:footer="720" w:gutter="0"/>
      <w:cols w:space="720"/>
      <w:docGrid w:linePitch="40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auto"/>
    <w:pitch w:val="variable"/>
    <w:sig w:usb0="E0002AEF" w:usb1="C0007841" w:usb2="00000009" w:usb3="00000000" w:csb0="000001FF" w:csb1="00000000"/>
  </w:font>
  <w:font w:name="Symbol">
    <w:panose1 w:val="05050102010706020507"/>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00002FF" w:usb1="4000ACFF" w:usb2="00000001" w:usb3="00000000" w:csb0="0000019F" w:csb1="00000000"/>
  </w:font>
  <w:font w:name="DengXian">
    <w:panose1 w:val="02010600030101010101"/>
    <w:charset w:val="86"/>
    <w:family w:val="auto"/>
    <w:pitch w:val="variable"/>
    <w:sig w:usb0="A00002BF" w:usb1="38CF7CFA" w:usb2="00000016" w:usb3="00000000" w:csb0="0004000F" w:csb1="00000000"/>
  </w:font>
  <w:font w:name="DengXian Light">
    <w:panose1 w:val="02010600030101010101"/>
    <w:charset w:val="86"/>
    <w:family w:val="auto"/>
    <w:pitch w:val="variable"/>
    <w:sig w:usb0="A00002BF" w:usb1="38CF7CFA" w:usb2="00000016" w:usb3="00000000" w:csb0="0004000F" w:csb1="00000000"/>
  </w:font>
  <w:font w:name="Calibri Light">
    <w:panose1 w:val="020F0302020204030204"/>
    <w:charset w:val="00"/>
    <w:family w:val="auto"/>
    <w:pitch w:val="variable"/>
    <w:sig w:usb0="A00002EF" w:usb1="4000207B" w:usb2="00000000" w:usb3="00000000" w:csb0="0000019F" w:csb1="00000000"/>
  </w:font>
  <w:font w:name="FreeSans">
    <w:altName w:val="Arial"/>
    <w:charset w:val="00"/>
    <w:family w:val="swiss"/>
    <w:pitch w:val="variable"/>
    <w:sig w:usb0="E4838EFF" w:usb1="4200FDFF" w:usb2="000030A0" w:usb3="00000000" w:csb0="000001BF" w:csb1="00000000"/>
  </w:font>
  <w:font w:name="Arial">
    <w:panose1 w:val="020B0604020202020204"/>
    <w:charset w:val="00"/>
    <w:family w:val="auto"/>
    <w:pitch w:val="variable"/>
    <w:sig w:usb0="E0002AFF" w:usb1="C0007843" w:usb2="00000009" w:usb3="00000000" w:csb0="000001FF" w:csb1="00000000"/>
  </w:font>
  <w:font w:name="Cambria Math">
    <w:panose1 w:val="02040503050406030204"/>
    <w:charset w:val="00"/>
    <w:family w:val="auto"/>
    <w:pitch w:val="variable"/>
    <w:sig w:usb0="E00002FF" w:usb1="420024FF" w:usb2="00000000" w:usb3="00000000" w:csb0="0000019F" w:csb1="00000000"/>
  </w:font>
  <w:font w:name="Consolas">
    <w:panose1 w:val="020B0609020204030204"/>
    <w:charset w:val="00"/>
    <w:family w:val="auto"/>
    <w:pitch w:val="variable"/>
    <w:sig w:usb0="E10002FF" w:usb1="4000FCFF" w:usb2="00000009" w:usb3="00000000" w:csb0="0000019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81116D"/>
    <w:multiLevelType w:val="multilevel"/>
    <w:tmpl w:val="89B6B6FA"/>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
    <w:nsid w:val="01B51A98"/>
    <w:multiLevelType w:val="hybridMultilevel"/>
    <w:tmpl w:val="FC5CFDF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nsid w:val="02616129"/>
    <w:multiLevelType w:val="hybridMultilevel"/>
    <w:tmpl w:val="437EA8C4"/>
    <w:lvl w:ilvl="0" w:tplc="0409000F">
      <w:start w:val="3"/>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nsid w:val="08D20BA5"/>
    <w:multiLevelType w:val="hybridMultilevel"/>
    <w:tmpl w:val="E5CC3FA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nsid w:val="0E2A084D"/>
    <w:multiLevelType w:val="hybridMultilevel"/>
    <w:tmpl w:val="2A1239B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
    <w:nsid w:val="150355AB"/>
    <w:multiLevelType w:val="hybridMultilevel"/>
    <w:tmpl w:val="A6A20F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151755CD"/>
    <w:multiLevelType w:val="multilevel"/>
    <w:tmpl w:val="AE465DF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nsid w:val="15C55ADD"/>
    <w:multiLevelType w:val="hybridMultilevel"/>
    <w:tmpl w:val="4DF2CE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1F96021A"/>
    <w:multiLevelType w:val="hybridMultilevel"/>
    <w:tmpl w:val="BAC0CB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201920AA"/>
    <w:multiLevelType w:val="multilevel"/>
    <w:tmpl w:val="9F70F64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nsid w:val="4A613D56"/>
    <w:multiLevelType w:val="hybridMultilevel"/>
    <w:tmpl w:val="B45EF1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4ED45BE9"/>
    <w:multiLevelType w:val="multilevel"/>
    <w:tmpl w:val="645EE5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59042BD0"/>
    <w:multiLevelType w:val="multilevel"/>
    <w:tmpl w:val="7C625822"/>
    <w:lvl w:ilvl="0">
      <w:start w:val="1"/>
      <w:numFmt w:val="decimal"/>
      <w:lvlText w:val="%1."/>
      <w:lvlJc w:val="left"/>
      <w:pPr>
        <w:ind w:left="450" w:hanging="360"/>
      </w:pPr>
    </w:lvl>
    <w:lvl w:ilvl="1">
      <w:start w:val="1"/>
      <w:numFmt w:val="lowerLetter"/>
      <w:lvlText w:val="%2."/>
      <w:lvlJc w:val="left"/>
      <w:pPr>
        <w:ind w:left="1170" w:hanging="360"/>
      </w:pPr>
    </w:lvl>
    <w:lvl w:ilvl="2">
      <w:start w:val="1"/>
      <w:numFmt w:val="lowerRoman"/>
      <w:lvlText w:val="%3."/>
      <w:lvlJc w:val="right"/>
      <w:pPr>
        <w:ind w:left="1890" w:hanging="180"/>
      </w:pPr>
    </w:lvl>
    <w:lvl w:ilvl="3">
      <w:start w:val="1"/>
      <w:numFmt w:val="decimal"/>
      <w:lvlText w:val="%4."/>
      <w:lvlJc w:val="left"/>
      <w:pPr>
        <w:ind w:left="2610" w:hanging="360"/>
      </w:pPr>
    </w:lvl>
    <w:lvl w:ilvl="4">
      <w:start w:val="1"/>
      <w:numFmt w:val="lowerLetter"/>
      <w:lvlText w:val="%5."/>
      <w:lvlJc w:val="left"/>
      <w:pPr>
        <w:ind w:left="3330" w:hanging="360"/>
      </w:pPr>
    </w:lvl>
    <w:lvl w:ilvl="5">
      <w:start w:val="1"/>
      <w:numFmt w:val="lowerRoman"/>
      <w:lvlText w:val="%6."/>
      <w:lvlJc w:val="right"/>
      <w:pPr>
        <w:ind w:left="4050" w:hanging="180"/>
      </w:pPr>
    </w:lvl>
    <w:lvl w:ilvl="6">
      <w:start w:val="1"/>
      <w:numFmt w:val="decimal"/>
      <w:lvlText w:val="%7."/>
      <w:lvlJc w:val="left"/>
      <w:pPr>
        <w:ind w:left="4770" w:hanging="360"/>
      </w:pPr>
    </w:lvl>
    <w:lvl w:ilvl="7">
      <w:start w:val="1"/>
      <w:numFmt w:val="lowerLetter"/>
      <w:lvlText w:val="%8."/>
      <w:lvlJc w:val="left"/>
      <w:pPr>
        <w:ind w:left="5490" w:hanging="360"/>
      </w:pPr>
    </w:lvl>
    <w:lvl w:ilvl="8">
      <w:start w:val="1"/>
      <w:numFmt w:val="lowerRoman"/>
      <w:lvlText w:val="%9."/>
      <w:lvlJc w:val="right"/>
      <w:pPr>
        <w:ind w:left="6210" w:hanging="180"/>
      </w:pPr>
    </w:lvl>
  </w:abstractNum>
  <w:abstractNum w:abstractNumId="13">
    <w:nsid w:val="623D1CE7"/>
    <w:multiLevelType w:val="hybridMultilevel"/>
    <w:tmpl w:val="FA32D35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nsid w:val="6611608B"/>
    <w:multiLevelType w:val="multilevel"/>
    <w:tmpl w:val="190AFF1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nsid w:val="6823464C"/>
    <w:multiLevelType w:val="hybridMultilevel"/>
    <w:tmpl w:val="08DC5B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78147A42"/>
    <w:multiLevelType w:val="multilevel"/>
    <w:tmpl w:val="218A057C"/>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17">
    <w:nsid w:val="7C4A73B7"/>
    <w:multiLevelType w:val="multilevel"/>
    <w:tmpl w:val="013A5C72"/>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abstractNumId w:val="17"/>
  </w:num>
  <w:num w:numId="2">
    <w:abstractNumId w:val="16"/>
  </w:num>
  <w:num w:numId="3">
    <w:abstractNumId w:val="11"/>
  </w:num>
  <w:num w:numId="4">
    <w:abstractNumId w:val="16"/>
  </w:num>
  <w:num w:numId="5">
    <w:abstractNumId w:val="16"/>
  </w:num>
  <w:num w:numId="6">
    <w:abstractNumId w:val="16"/>
  </w:num>
  <w:num w:numId="7">
    <w:abstractNumId w:val="14"/>
  </w:num>
  <w:num w:numId="8">
    <w:abstractNumId w:val="9"/>
  </w:num>
  <w:num w:numId="9">
    <w:abstractNumId w:val="16"/>
  </w:num>
  <w:num w:numId="10">
    <w:abstractNumId w:val="12"/>
  </w:num>
  <w:num w:numId="11">
    <w:abstractNumId w:val="16"/>
  </w:num>
  <w:num w:numId="12">
    <w:abstractNumId w:val="16"/>
  </w:num>
  <w:num w:numId="13">
    <w:abstractNumId w:val="6"/>
  </w:num>
  <w:num w:numId="14">
    <w:abstractNumId w:val="16"/>
  </w:num>
  <w:num w:numId="15">
    <w:abstractNumId w:val="0"/>
  </w:num>
  <w:num w:numId="16">
    <w:abstractNumId w:val="2"/>
  </w:num>
  <w:num w:numId="17">
    <w:abstractNumId w:val="1"/>
  </w:num>
  <w:num w:numId="18">
    <w:abstractNumId w:val="8"/>
  </w:num>
  <w:num w:numId="19">
    <w:abstractNumId w:val="7"/>
  </w:num>
  <w:num w:numId="20">
    <w:abstractNumId w:val="4"/>
  </w:num>
  <w:num w:numId="21">
    <w:abstractNumId w:val="5"/>
  </w:num>
  <w:num w:numId="22">
    <w:abstractNumId w:val="10"/>
  </w:num>
  <w:num w:numId="23">
    <w:abstractNumId w:val="15"/>
  </w:num>
  <w:num w:numId="24">
    <w:abstractNumId w:val="13"/>
  </w:num>
  <w:num w:numId="25">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val="bestFit" w:percent="237"/>
  <w:doNotDisplayPageBoundaries/>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30400"/>
    <w:rsid w:val="00006633"/>
    <w:rsid w:val="000072E4"/>
    <w:rsid w:val="00007E20"/>
    <w:rsid w:val="00011BD0"/>
    <w:rsid w:val="00012CC0"/>
    <w:rsid w:val="000153D2"/>
    <w:rsid w:val="000220B0"/>
    <w:rsid w:val="00022444"/>
    <w:rsid w:val="0002360F"/>
    <w:rsid w:val="00026AEC"/>
    <w:rsid w:val="00027845"/>
    <w:rsid w:val="000278AA"/>
    <w:rsid w:val="00035BED"/>
    <w:rsid w:val="00047B66"/>
    <w:rsid w:val="00057F82"/>
    <w:rsid w:val="00061AC7"/>
    <w:rsid w:val="00064FC0"/>
    <w:rsid w:val="00073E15"/>
    <w:rsid w:val="00074A7F"/>
    <w:rsid w:val="0008212B"/>
    <w:rsid w:val="00085958"/>
    <w:rsid w:val="0009037A"/>
    <w:rsid w:val="00091D86"/>
    <w:rsid w:val="00092549"/>
    <w:rsid w:val="00094508"/>
    <w:rsid w:val="0009767D"/>
    <w:rsid w:val="000A545B"/>
    <w:rsid w:val="000A6F0E"/>
    <w:rsid w:val="000A7E63"/>
    <w:rsid w:val="000B29F0"/>
    <w:rsid w:val="000C0E91"/>
    <w:rsid w:val="000C428B"/>
    <w:rsid w:val="000C4403"/>
    <w:rsid w:val="000C772A"/>
    <w:rsid w:val="000D1FC5"/>
    <w:rsid w:val="000D422A"/>
    <w:rsid w:val="000E1768"/>
    <w:rsid w:val="000E2341"/>
    <w:rsid w:val="000E5E4A"/>
    <w:rsid w:val="000F3EF9"/>
    <w:rsid w:val="00100DAE"/>
    <w:rsid w:val="00102444"/>
    <w:rsid w:val="0010496E"/>
    <w:rsid w:val="00121E8B"/>
    <w:rsid w:val="00131FAB"/>
    <w:rsid w:val="0013461E"/>
    <w:rsid w:val="001359BF"/>
    <w:rsid w:val="00136B2F"/>
    <w:rsid w:val="00136F08"/>
    <w:rsid w:val="0014059C"/>
    <w:rsid w:val="0014267B"/>
    <w:rsid w:val="00145AA8"/>
    <w:rsid w:val="00150905"/>
    <w:rsid w:val="00156A91"/>
    <w:rsid w:val="00162421"/>
    <w:rsid w:val="00162B93"/>
    <w:rsid w:val="00162FAD"/>
    <w:rsid w:val="0016573C"/>
    <w:rsid w:val="00176A38"/>
    <w:rsid w:val="00180091"/>
    <w:rsid w:val="00183EFE"/>
    <w:rsid w:val="001866BD"/>
    <w:rsid w:val="00187AE3"/>
    <w:rsid w:val="00194D94"/>
    <w:rsid w:val="001A14DE"/>
    <w:rsid w:val="001A3D0C"/>
    <w:rsid w:val="001B0B8C"/>
    <w:rsid w:val="001B4C16"/>
    <w:rsid w:val="001B5F82"/>
    <w:rsid w:val="001D016E"/>
    <w:rsid w:val="001E2538"/>
    <w:rsid w:val="00205F22"/>
    <w:rsid w:val="0021051F"/>
    <w:rsid w:val="00214D7C"/>
    <w:rsid w:val="00226626"/>
    <w:rsid w:val="00232D8A"/>
    <w:rsid w:val="0024100C"/>
    <w:rsid w:val="002511D5"/>
    <w:rsid w:val="0026699E"/>
    <w:rsid w:val="002674D0"/>
    <w:rsid w:val="00277903"/>
    <w:rsid w:val="00295580"/>
    <w:rsid w:val="00297875"/>
    <w:rsid w:val="002A0E08"/>
    <w:rsid w:val="002A7714"/>
    <w:rsid w:val="002B10B6"/>
    <w:rsid w:val="002B7975"/>
    <w:rsid w:val="002C4ED9"/>
    <w:rsid w:val="002C6DCD"/>
    <w:rsid w:val="002D43E2"/>
    <w:rsid w:val="002E028E"/>
    <w:rsid w:val="002E0873"/>
    <w:rsid w:val="002E30C3"/>
    <w:rsid w:val="002E46E5"/>
    <w:rsid w:val="002F2160"/>
    <w:rsid w:val="0030068D"/>
    <w:rsid w:val="003050C7"/>
    <w:rsid w:val="00323D21"/>
    <w:rsid w:val="00327473"/>
    <w:rsid w:val="00330714"/>
    <w:rsid w:val="00330A06"/>
    <w:rsid w:val="00335B35"/>
    <w:rsid w:val="0034660A"/>
    <w:rsid w:val="00346792"/>
    <w:rsid w:val="00347701"/>
    <w:rsid w:val="0035410E"/>
    <w:rsid w:val="00362304"/>
    <w:rsid w:val="00373C5C"/>
    <w:rsid w:val="00380BCF"/>
    <w:rsid w:val="00381823"/>
    <w:rsid w:val="003869E9"/>
    <w:rsid w:val="00386D86"/>
    <w:rsid w:val="00386FB1"/>
    <w:rsid w:val="00386FF5"/>
    <w:rsid w:val="0039116D"/>
    <w:rsid w:val="00393C99"/>
    <w:rsid w:val="00393F49"/>
    <w:rsid w:val="003A1F9D"/>
    <w:rsid w:val="003A79B9"/>
    <w:rsid w:val="003A7F7F"/>
    <w:rsid w:val="003C5466"/>
    <w:rsid w:val="003C6013"/>
    <w:rsid w:val="003D042D"/>
    <w:rsid w:val="003E45ED"/>
    <w:rsid w:val="003F0AFB"/>
    <w:rsid w:val="003F399D"/>
    <w:rsid w:val="003F5AE8"/>
    <w:rsid w:val="004006EF"/>
    <w:rsid w:val="0040334E"/>
    <w:rsid w:val="004049CF"/>
    <w:rsid w:val="0040709C"/>
    <w:rsid w:val="00411811"/>
    <w:rsid w:val="004141CF"/>
    <w:rsid w:val="004146C4"/>
    <w:rsid w:val="00416A72"/>
    <w:rsid w:val="00420A35"/>
    <w:rsid w:val="004249DE"/>
    <w:rsid w:val="00430400"/>
    <w:rsid w:val="00435527"/>
    <w:rsid w:val="004361D4"/>
    <w:rsid w:val="00436E48"/>
    <w:rsid w:val="0045250F"/>
    <w:rsid w:val="00453E60"/>
    <w:rsid w:val="004571D0"/>
    <w:rsid w:val="0046549B"/>
    <w:rsid w:val="00470B7F"/>
    <w:rsid w:val="00470E3F"/>
    <w:rsid w:val="0047596D"/>
    <w:rsid w:val="004777BE"/>
    <w:rsid w:val="0048358B"/>
    <w:rsid w:val="004841C0"/>
    <w:rsid w:val="00486512"/>
    <w:rsid w:val="00487792"/>
    <w:rsid w:val="00497581"/>
    <w:rsid w:val="004A307A"/>
    <w:rsid w:val="004B038A"/>
    <w:rsid w:val="004B7E0E"/>
    <w:rsid w:val="004C36C8"/>
    <w:rsid w:val="004E169F"/>
    <w:rsid w:val="004E2232"/>
    <w:rsid w:val="004F7B2F"/>
    <w:rsid w:val="005011CD"/>
    <w:rsid w:val="005025F6"/>
    <w:rsid w:val="00504213"/>
    <w:rsid w:val="005052A7"/>
    <w:rsid w:val="0050695C"/>
    <w:rsid w:val="00507058"/>
    <w:rsid w:val="005123AC"/>
    <w:rsid w:val="00514093"/>
    <w:rsid w:val="005202CC"/>
    <w:rsid w:val="00520463"/>
    <w:rsid w:val="0053018B"/>
    <w:rsid w:val="005353A6"/>
    <w:rsid w:val="00535946"/>
    <w:rsid w:val="00540C3B"/>
    <w:rsid w:val="00545841"/>
    <w:rsid w:val="00545BBF"/>
    <w:rsid w:val="005526BC"/>
    <w:rsid w:val="00553412"/>
    <w:rsid w:val="0056633E"/>
    <w:rsid w:val="00571318"/>
    <w:rsid w:val="005718F9"/>
    <w:rsid w:val="005759CD"/>
    <w:rsid w:val="00576BF1"/>
    <w:rsid w:val="0057768E"/>
    <w:rsid w:val="00582730"/>
    <w:rsid w:val="00584C30"/>
    <w:rsid w:val="00591367"/>
    <w:rsid w:val="005A547A"/>
    <w:rsid w:val="005A67FC"/>
    <w:rsid w:val="005B00EA"/>
    <w:rsid w:val="005B2EBE"/>
    <w:rsid w:val="005B5FCA"/>
    <w:rsid w:val="005B7C85"/>
    <w:rsid w:val="005C46D9"/>
    <w:rsid w:val="005C6BC4"/>
    <w:rsid w:val="005D5382"/>
    <w:rsid w:val="005D5B1E"/>
    <w:rsid w:val="005D7342"/>
    <w:rsid w:val="005E7FA0"/>
    <w:rsid w:val="005F07D5"/>
    <w:rsid w:val="005F78E6"/>
    <w:rsid w:val="00600B34"/>
    <w:rsid w:val="00603A63"/>
    <w:rsid w:val="006053B2"/>
    <w:rsid w:val="006110D5"/>
    <w:rsid w:val="0061128C"/>
    <w:rsid w:val="0062478D"/>
    <w:rsid w:val="00637F55"/>
    <w:rsid w:val="00644B81"/>
    <w:rsid w:val="006500C7"/>
    <w:rsid w:val="006548CC"/>
    <w:rsid w:val="00657AD0"/>
    <w:rsid w:val="00663799"/>
    <w:rsid w:val="00674944"/>
    <w:rsid w:val="0068404C"/>
    <w:rsid w:val="0068534F"/>
    <w:rsid w:val="006B0D0D"/>
    <w:rsid w:val="006B0E05"/>
    <w:rsid w:val="006C2577"/>
    <w:rsid w:val="006C5316"/>
    <w:rsid w:val="006D3235"/>
    <w:rsid w:val="006D712B"/>
    <w:rsid w:val="006E71C3"/>
    <w:rsid w:val="006E7DD1"/>
    <w:rsid w:val="006F4733"/>
    <w:rsid w:val="006F483F"/>
    <w:rsid w:val="006F54F2"/>
    <w:rsid w:val="006F7400"/>
    <w:rsid w:val="00700485"/>
    <w:rsid w:val="00705CEA"/>
    <w:rsid w:val="00707018"/>
    <w:rsid w:val="0071320E"/>
    <w:rsid w:val="00720613"/>
    <w:rsid w:val="00724615"/>
    <w:rsid w:val="007540EA"/>
    <w:rsid w:val="00755E1D"/>
    <w:rsid w:val="00760FDC"/>
    <w:rsid w:val="0076219B"/>
    <w:rsid w:val="007626C3"/>
    <w:rsid w:val="00766013"/>
    <w:rsid w:val="00791FAB"/>
    <w:rsid w:val="00792BBC"/>
    <w:rsid w:val="00793EE6"/>
    <w:rsid w:val="007A0A46"/>
    <w:rsid w:val="007A2CC9"/>
    <w:rsid w:val="007B451A"/>
    <w:rsid w:val="007B6676"/>
    <w:rsid w:val="007C346E"/>
    <w:rsid w:val="007D3CDB"/>
    <w:rsid w:val="007D531D"/>
    <w:rsid w:val="007F0EFF"/>
    <w:rsid w:val="007F614C"/>
    <w:rsid w:val="00803C66"/>
    <w:rsid w:val="008206C1"/>
    <w:rsid w:val="00832598"/>
    <w:rsid w:val="00835EA7"/>
    <w:rsid w:val="00836588"/>
    <w:rsid w:val="0084061D"/>
    <w:rsid w:val="0084797B"/>
    <w:rsid w:val="00847ABB"/>
    <w:rsid w:val="00851EEA"/>
    <w:rsid w:val="0085251F"/>
    <w:rsid w:val="00855A61"/>
    <w:rsid w:val="00857CDA"/>
    <w:rsid w:val="008653DA"/>
    <w:rsid w:val="00872F90"/>
    <w:rsid w:val="008732E1"/>
    <w:rsid w:val="00887E13"/>
    <w:rsid w:val="00892E5D"/>
    <w:rsid w:val="008B109F"/>
    <w:rsid w:val="008B2345"/>
    <w:rsid w:val="008B287B"/>
    <w:rsid w:val="008B2F14"/>
    <w:rsid w:val="008B7433"/>
    <w:rsid w:val="008C0172"/>
    <w:rsid w:val="008C6DAB"/>
    <w:rsid w:val="008D04D0"/>
    <w:rsid w:val="008D47D1"/>
    <w:rsid w:val="008E4AD1"/>
    <w:rsid w:val="008E7A95"/>
    <w:rsid w:val="00903F35"/>
    <w:rsid w:val="009044B6"/>
    <w:rsid w:val="00912327"/>
    <w:rsid w:val="009133C1"/>
    <w:rsid w:val="00927F79"/>
    <w:rsid w:val="00932EE8"/>
    <w:rsid w:val="00941D4D"/>
    <w:rsid w:val="009454F8"/>
    <w:rsid w:val="00951664"/>
    <w:rsid w:val="00957AA5"/>
    <w:rsid w:val="0096262C"/>
    <w:rsid w:val="00964D82"/>
    <w:rsid w:val="00964F0D"/>
    <w:rsid w:val="009658F3"/>
    <w:rsid w:val="009729FA"/>
    <w:rsid w:val="00974BBE"/>
    <w:rsid w:val="00977973"/>
    <w:rsid w:val="00980622"/>
    <w:rsid w:val="00984448"/>
    <w:rsid w:val="00987EB1"/>
    <w:rsid w:val="0099236F"/>
    <w:rsid w:val="00997A8F"/>
    <w:rsid w:val="009A3443"/>
    <w:rsid w:val="009A7CCE"/>
    <w:rsid w:val="009B78BC"/>
    <w:rsid w:val="009C4BC4"/>
    <w:rsid w:val="009C72BA"/>
    <w:rsid w:val="009D3216"/>
    <w:rsid w:val="009D5619"/>
    <w:rsid w:val="009D7E73"/>
    <w:rsid w:val="009E58E3"/>
    <w:rsid w:val="009F7D5C"/>
    <w:rsid w:val="00A13B7F"/>
    <w:rsid w:val="00A13E2B"/>
    <w:rsid w:val="00A1776A"/>
    <w:rsid w:val="00A302EA"/>
    <w:rsid w:val="00A56464"/>
    <w:rsid w:val="00A6195B"/>
    <w:rsid w:val="00A6348E"/>
    <w:rsid w:val="00A96E8B"/>
    <w:rsid w:val="00AA04E9"/>
    <w:rsid w:val="00AA4CA7"/>
    <w:rsid w:val="00AB3501"/>
    <w:rsid w:val="00AC67D8"/>
    <w:rsid w:val="00AD2A2D"/>
    <w:rsid w:val="00AE2AFD"/>
    <w:rsid w:val="00AE46EA"/>
    <w:rsid w:val="00AF5D1A"/>
    <w:rsid w:val="00B02EE8"/>
    <w:rsid w:val="00B10357"/>
    <w:rsid w:val="00B16C00"/>
    <w:rsid w:val="00B23A6A"/>
    <w:rsid w:val="00B345FA"/>
    <w:rsid w:val="00B35015"/>
    <w:rsid w:val="00B46E40"/>
    <w:rsid w:val="00B5418F"/>
    <w:rsid w:val="00B56699"/>
    <w:rsid w:val="00B56941"/>
    <w:rsid w:val="00B640BA"/>
    <w:rsid w:val="00B66F94"/>
    <w:rsid w:val="00B75AC1"/>
    <w:rsid w:val="00B76532"/>
    <w:rsid w:val="00B84F57"/>
    <w:rsid w:val="00BA02CD"/>
    <w:rsid w:val="00BB1287"/>
    <w:rsid w:val="00BB710D"/>
    <w:rsid w:val="00BC1A5F"/>
    <w:rsid w:val="00BC7514"/>
    <w:rsid w:val="00BD0B42"/>
    <w:rsid w:val="00BD5B88"/>
    <w:rsid w:val="00BF1426"/>
    <w:rsid w:val="00BF1F52"/>
    <w:rsid w:val="00BF2728"/>
    <w:rsid w:val="00BF3D2D"/>
    <w:rsid w:val="00BF7179"/>
    <w:rsid w:val="00C013E0"/>
    <w:rsid w:val="00C1139B"/>
    <w:rsid w:val="00C36D67"/>
    <w:rsid w:val="00C41BD8"/>
    <w:rsid w:val="00C422E3"/>
    <w:rsid w:val="00C42A65"/>
    <w:rsid w:val="00C51BA0"/>
    <w:rsid w:val="00C60D65"/>
    <w:rsid w:val="00C648CB"/>
    <w:rsid w:val="00C76E49"/>
    <w:rsid w:val="00C8058E"/>
    <w:rsid w:val="00C85E87"/>
    <w:rsid w:val="00CC0A25"/>
    <w:rsid w:val="00CC2B26"/>
    <w:rsid w:val="00CE6264"/>
    <w:rsid w:val="00CF4F21"/>
    <w:rsid w:val="00D01500"/>
    <w:rsid w:val="00D142E9"/>
    <w:rsid w:val="00D14333"/>
    <w:rsid w:val="00D17DE6"/>
    <w:rsid w:val="00D30AC2"/>
    <w:rsid w:val="00D310D8"/>
    <w:rsid w:val="00D372C0"/>
    <w:rsid w:val="00D45C3A"/>
    <w:rsid w:val="00D50F58"/>
    <w:rsid w:val="00D70518"/>
    <w:rsid w:val="00D71862"/>
    <w:rsid w:val="00D80847"/>
    <w:rsid w:val="00D93061"/>
    <w:rsid w:val="00DB0745"/>
    <w:rsid w:val="00DB075F"/>
    <w:rsid w:val="00DC706F"/>
    <w:rsid w:val="00DD2F25"/>
    <w:rsid w:val="00DD425D"/>
    <w:rsid w:val="00DD523B"/>
    <w:rsid w:val="00DD6A52"/>
    <w:rsid w:val="00DD7068"/>
    <w:rsid w:val="00DE2CAF"/>
    <w:rsid w:val="00DE2F64"/>
    <w:rsid w:val="00DE311B"/>
    <w:rsid w:val="00DE6FDB"/>
    <w:rsid w:val="00DF023D"/>
    <w:rsid w:val="00DF06F6"/>
    <w:rsid w:val="00E06829"/>
    <w:rsid w:val="00E106C9"/>
    <w:rsid w:val="00E129DB"/>
    <w:rsid w:val="00E1440E"/>
    <w:rsid w:val="00E248C9"/>
    <w:rsid w:val="00E30FB8"/>
    <w:rsid w:val="00E34073"/>
    <w:rsid w:val="00E62D8E"/>
    <w:rsid w:val="00E664F5"/>
    <w:rsid w:val="00E708CA"/>
    <w:rsid w:val="00E73975"/>
    <w:rsid w:val="00E801C2"/>
    <w:rsid w:val="00E84471"/>
    <w:rsid w:val="00E91441"/>
    <w:rsid w:val="00EA252F"/>
    <w:rsid w:val="00EB78C8"/>
    <w:rsid w:val="00EC1812"/>
    <w:rsid w:val="00EC38F5"/>
    <w:rsid w:val="00EC616D"/>
    <w:rsid w:val="00ED3EB4"/>
    <w:rsid w:val="00ED41B0"/>
    <w:rsid w:val="00EE21DE"/>
    <w:rsid w:val="00EF06F1"/>
    <w:rsid w:val="00EF0A23"/>
    <w:rsid w:val="00F002C1"/>
    <w:rsid w:val="00F11CEB"/>
    <w:rsid w:val="00F14246"/>
    <w:rsid w:val="00F142C1"/>
    <w:rsid w:val="00F24D93"/>
    <w:rsid w:val="00F31D1E"/>
    <w:rsid w:val="00F36E80"/>
    <w:rsid w:val="00F43571"/>
    <w:rsid w:val="00F457E8"/>
    <w:rsid w:val="00F515FA"/>
    <w:rsid w:val="00F6661C"/>
    <w:rsid w:val="00F820D8"/>
    <w:rsid w:val="00F852E2"/>
    <w:rsid w:val="00FA599C"/>
    <w:rsid w:val="00FA6BDF"/>
    <w:rsid w:val="00FB0CB6"/>
    <w:rsid w:val="00FB17F4"/>
    <w:rsid w:val="00FB51B7"/>
    <w:rsid w:val="00FC19A7"/>
    <w:rsid w:val="00FC43AE"/>
    <w:rsid w:val="00FC608A"/>
    <w:rsid w:val="00FF180B"/>
    <w:rsid w:val="00FF7897"/>
    <w:rsid w:val="3C33A0E1"/>
  </w:rsids>
  <m:mathPr>
    <m:mathFont m:val="Cambria Math"/>
    <m:brkBin m:val="before"/>
    <m:brkBinSub m:val="--"/>
    <m:smallFrac m:val="0"/>
    <m:dispDef/>
    <m:lMargin m:val="0"/>
    <m:rMargin m:val="0"/>
    <m:defJc m:val="centerGroup"/>
    <m:wrapIndent m:val="1440"/>
    <m:intLim m:val="subSup"/>
    <m:naryLim m:val="undOvr"/>
  </m:mathPr>
  <w:themeFontLang w:val="en-US" w:eastAsia="zh-CN" w:bidi="x-non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1ED7220"/>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n-US" w:eastAsia="zh-CN" w:bidi="ar-SA"/>
      </w:rPr>
    </w:rPrDefault>
    <w:pPrDefault/>
  </w:docDefaults>
  <w:latentStyles w:defLockedState="0" w:defUIPriority="99" w:defSemiHidden="0" w:defUnhideWhenUsed="0" w:defQFormat="0" w:count="382">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F457E8"/>
    <w:pPr>
      <w:spacing w:before="40" w:line="480" w:lineRule="auto"/>
      <w:ind w:firstLine="432"/>
      <w:jc w:val="both"/>
    </w:pPr>
    <w:rPr>
      <w:rFonts w:ascii="Times New Roman" w:hAnsi="Times New Roman"/>
    </w:rPr>
  </w:style>
  <w:style w:type="paragraph" w:styleId="Heading1">
    <w:name w:val="heading 1"/>
    <w:basedOn w:val="Normal"/>
    <w:next w:val="Normal"/>
    <w:link w:val="Heading1Char"/>
    <w:autoRedefine/>
    <w:qFormat/>
    <w:rsid w:val="005D5382"/>
    <w:pPr>
      <w:keepNext/>
      <w:keepLines/>
      <w:numPr>
        <w:numId w:val="2"/>
      </w:numPr>
      <w:spacing w:before="120" w:after="120"/>
      <w:outlineLvl w:val="0"/>
    </w:pPr>
    <w:rPr>
      <w:rFonts w:eastAsiaTheme="majorEastAsia" w:cstheme="majorBidi"/>
      <w:b/>
      <w:bCs/>
      <w:sz w:val="32"/>
      <w:szCs w:val="32"/>
      <w:lang w:eastAsia="en-US"/>
    </w:rPr>
  </w:style>
  <w:style w:type="paragraph" w:styleId="Heading2">
    <w:name w:val="heading 2"/>
    <w:basedOn w:val="Normal"/>
    <w:next w:val="Normal"/>
    <w:link w:val="Heading2Char"/>
    <w:autoRedefine/>
    <w:uiPriority w:val="9"/>
    <w:unhideWhenUsed/>
    <w:qFormat/>
    <w:rsid w:val="006F4733"/>
    <w:pPr>
      <w:keepNext/>
      <w:keepLines/>
      <w:numPr>
        <w:ilvl w:val="1"/>
        <w:numId w:val="2"/>
      </w:numPr>
      <w:spacing w:after="40"/>
      <w:outlineLvl w:val="1"/>
    </w:pPr>
    <w:rPr>
      <w:rFonts w:eastAsiaTheme="majorEastAsia" w:cstheme="majorBidi"/>
      <w:b/>
      <w:color w:val="000000" w:themeColor="text1"/>
      <w:sz w:val="28"/>
      <w:szCs w:val="26"/>
    </w:rPr>
  </w:style>
  <w:style w:type="paragraph" w:styleId="Heading3">
    <w:name w:val="heading 3"/>
    <w:basedOn w:val="Normal"/>
    <w:next w:val="Normal"/>
    <w:link w:val="Heading3Char"/>
    <w:autoRedefine/>
    <w:uiPriority w:val="9"/>
    <w:unhideWhenUsed/>
    <w:qFormat/>
    <w:rsid w:val="006F4733"/>
    <w:pPr>
      <w:keepNext/>
      <w:keepLines/>
      <w:numPr>
        <w:ilvl w:val="2"/>
        <w:numId w:val="2"/>
      </w:numPr>
      <w:spacing w:before="320" w:after="80"/>
      <w:outlineLvl w:val="2"/>
    </w:pPr>
    <w:rPr>
      <w:rFonts w:eastAsia="Times New Roman" w:cs="Times New Roman"/>
      <w:b/>
      <w:bCs/>
      <w:sz w:val="28"/>
      <w:szCs w:val="32"/>
    </w:rPr>
  </w:style>
  <w:style w:type="paragraph" w:styleId="Heading4">
    <w:name w:val="heading 4"/>
    <w:basedOn w:val="Normal"/>
    <w:next w:val="Normal"/>
    <w:link w:val="Heading4Char"/>
    <w:uiPriority w:val="9"/>
    <w:unhideWhenUsed/>
    <w:qFormat/>
    <w:rsid w:val="005D5382"/>
    <w:pPr>
      <w:keepNext/>
      <w:keepLines/>
      <w:numPr>
        <w:ilvl w:val="3"/>
        <w:numId w:val="2"/>
      </w:numPr>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semiHidden/>
    <w:unhideWhenUsed/>
    <w:qFormat/>
    <w:rsid w:val="005D5382"/>
    <w:pPr>
      <w:keepNext/>
      <w:keepLines/>
      <w:numPr>
        <w:ilvl w:val="4"/>
        <w:numId w:val="2"/>
      </w:numPr>
      <w:outlineLvl w:val="4"/>
    </w:pPr>
    <w:rPr>
      <w:rFonts w:asciiTheme="majorHAnsi" w:eastAsiaTheme="majorEastAsia" w:hAnsiTheme="majorHAnsi" w:cstheme="majorBidi"/>
      <w:color w:val="2F5496" w:themeColor="accent1" w:themeShade="BF"/>
    </w:rPr>
  </w:style>
  <w:style w:type="paragraph" w:styleId="Heading6">
    <w:name w:val="heading 6"/>
    <w:basedOn w:val="Normal"/>
    <w:next w:val="Normal"/>
    <w:link w:val="Heading6Char"/>
    <w:uiPriority w:val="9"/>
    <w:semiHidden/>
    <w:unhideWhenUsed/>
    <w:qFormat/>
    <w:rsid w:val="005D5382"/>
    <w:pPr>
      <w:keepNext/>
      <w:keepLines/>
      <w:numPr>
        <w:ilvl w:val="5"/>
        <w:numId w:val="2"/>
      </w:numPr>
      <w:outlineLvl w:val="5"/>
    </w:pPr>
    <w:rPr>
      <w:rFonts w:asciiTheme="majorHAnsi" w:eastAsiaTheme="majorEastAsia" w:hAnsiTheme="majorHAnsi" w:cstheme="majorBidi"/>
      <w:color w:val="1F3763" w:themeColor="accent1" w:themeShade="7F"/>
    </w:rPr>
  </w:style>
  <w:style w:type="paragraph" w:styleId="Heading7">
    <w:name w:val="heading 7"/>
    <w:basedOn w:val="Normal"/>
    <w:next w:val="Normal"/>
    <w:link w:val="Heading7Char"/>
    <w:uiPriority w:val="9"/>
    <w:semiHidden/>
    <w:unhideWhenUsed/>
    <w:qFormat/>
    <w:rsid w:val="005D5382"/>
    <w:pPr>
      <w:keepNext/>
      <w:keepLines/>
      <w:numPr>
        <w:ilvl w:val="6"/>
        <w:numId w:val="2"/>
      </w:numPr>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
    <w:semiHidden/>
    <w:unhideWhenUsed/>
    <w:qFormat/>
    <w:rsid w:val="005D5382"/>
    <w:pPr>
      <w:keepNext/>
      <w:keepLines/>
      <w:numPr>
        <w:ilvl w:val="7"/>
        <w:numId w:val="2"/>
      </w:numPr>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5D5382"/>
    <w:pPr>
      <w:keepNext/>
      <w:keepLines/>
      <w:numPr>
        <w:ilvl w:val="8"/>
        <w:numId w:val="2"/>
      </w:numPr>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DocumentMap">
    <w:name w:val="Document Map"/>
    <w:basedOn w:val="Normal"/>
    <w:link w:val="DocumentMapChar"/>
    <w:uiPriority w:val="99"/>
    <w:semiHidden/>
    <w:unhideWhenUsed/>
    <w:rsid w:val="00D80847"/>
    <w:rPr>
      <w:rFonts w:cs="Times New Roman"/>
    </w:rPr>
  </w:style>
  <w:style w:type="character" w:customStyle="1" w:styleId="DocumentMapChar">
    <w:name w:val="Document Map Char"/>
    <w:basedOn w:val="DefaultParagraphFont"/>
    <w:link w:val="DocumentMap"/>
    <w:uiPriority w:val="99"/>
    <w:semiHidden/>
    <w:rsid w:val="00FF7897"/>
    <w:rPr>
      <w:rFonts w:ascii="Times New Roman" w:hAnsi="Times New Roman" w:cs="Times New Roman"/>
    </w:rPr>
  </w:style>
  <w:style w:type="character" w:customStyle="1" w:styleId="Heading1Char">
    <w:name w:val="Heading 1 Char"/>
    <w:basedOn w:val="DefaultParagraphFont"/>
    <w:link w:val="Heading1"/>
    <w:rsid w:val="005D5382"/>
    <w:rPr>
      <w:rFonts w:ascii="Times New Roman" w:eastAsiaTheme="majorEastAsia" w:hAnsi="Times New Roman" w:cstheme="majorBidi"/>
      <w:b/>
      <w:bCs/>
      <w:sz w:val="32"/>
      <w:szCs w:val="32"/>
      <w:lang w:eastAsia="en-US"/>
    </w:rPr>
  </w:style>
  <w:style w:type="character" w:customStyle="1" w:styleId="Heading2Char">
    <w:name w:val="Heading 2 Char"/>
    <w:basedOn w:val="DefaultParagraphFont"/>
    <w:link w:val="Heading2"/>
    <w:uiPriority w:val="9"/>
    <w:rsid w:val="006F4733"/>
    <w:rPr>
      <w:rFonts w:ascii="Times New Roman" w:eastAsiaTheme="majorEastAsia" w:hAnsi="Times New Roman" w:cstheme="majorBidi"/>
      <w:b/>
      <w:color w:val="000000" w:themeColor="text1"/>
      <w:sz w:val="28"/>
      <w:szCs w:val="26"/>
    </w:rPr>
  </w:style>
  <w:style w:type="character" w:customStyle="1" w:styleId="Heading3Char">
    <w:name w:val="Heading 3 Char"/>
    <w:basedOn w:val="DefaultParagraphFont"/>
    <w:link w:val="Heading3"/>
    <w:uiPriority w:val="9"/>
    <w:rsid w:val="006F4733"/>
    <w:rPr>
      <w:rFonts w:ascii="Times New Roman" w:eastAsia="Times New Roman" w:hAnsi="Times New Roman" w:cs="Times New Roman"/>
      <w:b/>
      <w:bCs/>
      <w:sz w:val="28"/>
      <w:szCs w:val="32"/>
    </w:rPr>
  </w:style>
  <w:style w:type="character" w:customStyle="1" w:styleId="Heading4Char">
    <w:name w:val="Heading 4 Char"/>
    <w:basedOn w:val="DefaultParagraphFont"/>
    <w:link w:val="Heading4"/>
    <w:uiPriority w:val="9"/>
    <w:rsid w:val="005D5382"/>
    <w:rPr>
      <w:rFonts w:asciiTheme="majorHAnsi" w:eastAsiaTheme="majorEastAsia" w:hAnsiTheme="majorHAnsi" w:cstheme="majorBidi"/>
      <w:i/>
      <w:iCs/>
      <w:color w:val="2F5496" w:themeColor="accent1" w:themeShade="BF"/>
    </w:rPr>
  </w:style>
  <w:style w:type="character" w:customStyle="1" w:styleId="Heading5Char">
    <w:name w:val="Heading 5 Char"/>
    <w:basedOn w:val="DefaultParagraphFont"/>
    <w:link w:val="Heading5"/>
    <w:uiPriority w:val="9"/>
    <w:semiHidden/>
    <w:rsid w:val="005D5382"/>
    <w:rPr>
      <w:rFonts w:asciiTheme="majorHAnsi" w:eastAsiaTheme="majorEastAsia" w:hAnsiTheme="majorHAnsi" w:cstheme="majorBidi"/>
      <w:color w:val="2F5496" w:themeColor="accent1" w:themeShade="BF"/>
    </w:rPr>
  </w:style>
  <w:style w:type="character" w:customStyle="1" w:styleId="Heading6Char">
    <w:name w:val="Heading 6 Char"/>
    <w:basedOn w:val="DefaultParagraphFont"/>
    <w:link w:val="Heading6"/>
    <w:uiPriority w:val="9"/>
    <w:semiHidden/>
    <w:rsid w:val="005D5382"/>
    <w:rPr>
      <w:rFonts w:asciiTheme="majorHAnsi" w:eastAsiaTheme="majorEastAsia" w:hAnsiTheme="majorHAnsi" w:cstheme="majorBidi"/>
      <w:color w:val="1F3763" w:themeColor="accent1" w:themeShade="7F"/>
    </w:rPr>
  </w:style>
  <w:style w:type="character" w:customStyle="1" w:styleId="Heading7Char">
    <w:name w:val="Heading 7 Char"/>
    <w:basedOn w:val="DefaultParagraphFont"/>
    <w:link w:val="Heading7"/>
    <w:uiPriority w:val="9"/>
    <w:semiHidden/>
    <w:rsid w:val="005D5382"/>
    <w:rPr>
      <w:rFonts w:asciiTheme="majorHAnsi" w:eastAsiaTheme="majorEastAsia" w:hAnsiTheme="majorHAnsi" w:cstheme="majorBidi"/>
      <w:i/>
      <w:iCs/>
      <w:color w:val="1F3763" w:themeColor="accent1" w:themeShade="7F"/>
    </w:rPr>
  </w:style>
  <w:style w:type="character" w:customStyle="1" w:styleId="Heading8Char">
    <w:name w:val="Heading 8 Char"/>
    <w:basedOn w:val="DefaultParagraphFont"/>
    <w:link w:val="Heading8"/>
    <w:uiPriority w:val="9"/>
    <w:semiHidden/>
    <w:rsid w:val="005D5382"/>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5D5382"/>
    <w:rPr>
      <w:rFonts w:asciiTheme="majorHAnsi" w:eastAsiaTheme="majorEastAsia" w:hAnsiTheme="majorHAnsi" w:cstheme="majorBidi"/>
      <w:i/>
      <w:iCs/>
      <w:color w:val="272727" w:themeColor="text1" w:themeTint="D8"/>
      <w:sz w:val="21"/>
      <w:szCs w:val="21"/>
    </w:rPr>
  </w:style>
  <w:style w:type="paragraph" w:styleId="Title">
    <w:name w:val="Title"/>
    <w:basedOn w:val="Normal"/>
    <w:next w:val="Normal"/>
    <w:link w:val="TitleChar"/>
    <w:uiPriority w:val="10"/>
    <w:qFormat/>
    <w:rsid w:val="005D5382"/>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5D5382"/>
    <w:rPr>
      <w:rFonts w:asciiTheme="majorHAnsi" w:eastAsiaTheme="majorEastAsia" w:hAnsiTheme="majorHAnsi" w:cstheme="majorBidi"/>
      <w:spacing w:val="-10"/>
      <w:kern w:val="28"/>
      <w:sz w:val="56"/>
      <w:szCs w:val="56"/>
    </w:rPr>
  </w:style>
  <w:style w:type="paragraph" w:styleId="NoSpacing">
    <w:name w:val="No Spacing"/>
    <w:uiPriority w:val="1"/>
    <w:qFormat/>
    <w:rsid w:val="00121E8B"/>
    <w:pPr>
      <w:ind w:firstLine="432"/>
      <w:jc w:val="both"/>
    </w:pPr>
    <w:rPr>
      <w:rFonts w:ascii="Times New Roman" w:hAnsi="Times New Roman"/>
    </w:rPr>
  </w:style>
  <w:style w:type="paragraph" w:styleId="NormalWeb">
    <w:name w:val="Normal (Web)"/>
    <w:basedOn w:val="Normal"/>
    <w:uiPriority w:val="99"/>
    <w:unhideWhenUsed/>
    <w:rsid w:val="002E46E5"/>
    <w:pPr>
      <w:spacing w:before="100" w:beforeAutospacing="1" w:after="100" w:afterAutospacing="1" w:line="240" w:lineRule="auto"/>
      <w:ind w:firstLine="0"/>
      <w:jc w:val="left"/>
    </w:pPr>
    <w:rPr>
      <w:rFonts w:cs="Times New Roman"/>
    </w:rPr>
  </w:style>
  <w:style w:type="character" w:styleId="Hyperlink">
    <w:name w:val="Hyperlink"/>
    <w:basedOn w:val="DefaultParagraphFont"/>
    <w:uiPriority w:val="99"/>
    <w:unhideWhenUsed/>
    <w:rsid w:val="002E46E5"/>
    <w:rPr>
      <w:color w:val="0000FF"/>
      <w:u w:val="single"/>
    </w:rPr>
  </w:style>
  <w:style w:type="paragraph" w:styleId="Caption">
    <w:name w:val="caption"/>
    <w:basedOn w:val="Normal"/>
    <w:qFormat/>
    <w:rsid w:val="00AC67D8"/>
    <w:pPr>
      <w:suppressLineNumbers/>
      <w:spacing w:before="120" w:after="120" w:line="240" w:lineRule="auto"/>
      <w:ind w:firstLine="0"/>
      <w:jc w:val="left"/>
    </w:pPr>
    <w:rPr>
      <w:rFonts w:asciiTheme="minorHAnsi" w:hAnsiTheme="minorHAnsi" w:cs="FreeSans"/>
      <w:i/>
      <w:iCs/>
      <w:lang w:eastAsia="en-US"/>
    </w:rPr>
  </w:style>
  <w:style w:type="table" w:styleId="TableGrid">
    <w:name w:val="Table Grid"/>
    <w:basedOn w:val="TableNormal"/>
    <w:uiPriority w:val="59"/>
    <w:rsid w:val="00AC67D8"/>
    <w:rPr>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pple-tab-span">
    <w:name w:val="apple-tab-span"/>
    <w:basedOn w:val="DefaultParagraphFont"/>
    <w:rsid w:val="00131FAB"/>
  </w:style>
  <w:style w:type="paragraph" w:styleId="TOCHeading">
    <w:name w:val="TOC Heading"/>
    <w:basedOn w:val="Heading1"/>
    <w:next w:val="Normal"/>
    <w:uiPriority w:val="39"/>
    <w:unhideWhenUsed/>
    <w:qFormat/>
    <w:rsid w:val="000D422A"/>
    <w:pPr>
      <w:numPr>
        <w:numId w:val="0"/>
      </w:numPr>
      <w:spacing w:before="480" w:after="0" w:line="276" w:lineRule="auto"/>
      <w:jc w:val="left"/>
      <w:outlineLvl w:val="9"/>
    </w:pPr>
    <w:rPr>
      <w:rFonts w:asciiTheme="majorHAnsi" w:hAnsiTheme="majorHAnsi"/>
      <w:color w:val="2F5496" w:themeColor="accent1" w:themeShade="BF"/>
      <w:sz w:val="28"/>
      <w:szCs w:val="28"/>
    </w:rPr>
  </w:style>
  <w:style w:type="paragraph" w:styleId="TOC1">
    <w:name w:val="toc 1"/>
    <w:basedOn w:val="Normal"/>
    <w:next w:val="Normal"/>
    <w:autoRedefine/>
    <w:uiPriority w:val="39"/>
    <w:unhideWhenUsed/>
    <w:rsid w:val="000D422A"/>
    <w:pPr>
      <w:spacing w:before="120"/>
      <w:jc w:val="left"/>
    </w:pPr>
    <w:rPr>
      <w:rFonts w:asciiTheme="minorHAnsi" w:hAnsiTheme="minorHAnsi"/>
      <w:b/>
      <w:bCs/>
    </w:rPr>
  </w:style>
  <w:style w:type="paragraph" w:styleId="TOC2">
    <w:name w:val="toc 2"/>
    <w:basedOn w:val="Normal"/>
    <w:next w:val="Normal"/>
    <w:autoRedefine/>
    <w:uiPriority w:val="39"/>
    <w:unhideWhenUsed/>
    <w:rsid w:val="000D422A"/>
    <w:pPr>
      <w:spacing w:before="0"/>
      <w:ind w:left="240"/>
      <w:jc w:val="left"/>
    </w:pPr>
    <w:rPr>
      <w:rFonts w:asciiTheme="minorHAnsi" w:hAnsiTheme="minorHAnsi"/>
      <w:b/>
      <w:bCs/>
      <w:sz w:val="22"/>
      <w:szCs w:val="22"/>
    </w:rPr>
  </w:style>
  <w:style w:type="paragraph" w:styleId="TOC3">
    <w:name w:val="toc 3"/>
    <w:basedOn w:val="Normal"/>
    <w:next w:val="Normal"/>
    <w:autoRedefine/>
    <w:uiPriority w:val="39"/>
    <w:unhideWhenUsed/>
    <w:rsid w:val="000D422A"/>
    <w:pPr>
      <w:spacing w:before="0"/>
      <w:ind w:left="480"/>
      <w:jc w:val="left"/>
    </w:pPr>
    <w:rPr>
      <w:rFonts w:asciiTheme="minorHAnsi" w:hAnsiTheme="minorHAnsi"/>
      <w:sz w:val="22"/>
      <w:szCs w:val="22"/>
    </w:rPr>
  </w:style>
  <w:style w:type="paragraph" w:styleId="TOC4">
    <w:name w:val="toc 4"/>
    <w:basedOn w:val="Normal"/>
    <w:next w:val="Normal"/>
    <w:autoRedefine/>
    <w:uiPriority w:val="39"/>
    <w:semiHidden/>
    <w:unhideWhenUsed/>
    <w:rsid w:val="000D422A"/>
    <w:pPr>
      <w:spacing w:before="0"/>
      <w:ind w:left="720"/>
      <w:jc w:val="left"/>
    </w:pPr>
    <w:rPr>
      <w:rFonts w:asciiTheme="minorHAnsi" w:hAnsiTheme="minorHAnsi"/>
      <w:sz w:val="20"/>
      <w:szCs w:val="20"/>
    </w:rPr>
  </w:style>
  <w:style w:type="paragraph" w:styleId="TOC5">
    <w:name w:val="toc 5"/>
    <w:basedOn w:val="Normal"/>
    <w:next w:val="Normal"/>
    <w:autoRedefine/>
    <w:uiPriority w:val="39"/>
    <w:semiHidden/>
    <w:unhideWhenUsed/>
    <w:rsid w:val="000D422A"/>
    <w:pPr>
      <w:spacing w:before="0"/>
      <w:ind w:left="960"/>
      <w:jc w:val="left"/>
    </w:pPr>
    <w:rPr>
      <w:rFonts w:asciiTheme="minorHAnsi" w:hAnsiTheme="minorHAnsi"/>
      <w:sz w:val="20"/>
      <w:szCs w:val="20"/>
    </w:rPr>
  </w:style>
  <w:style w:type="paragraph" w:styleId="TOC6">
    <w:name w:val="toc 6"/>
    <w:basedOn w:val="Normal"/>
    <w:next w:val="Normal"/>
    <w:autoRedefine/>
    <w:uiPriority w:val="39"/>
    <w:semiHidden/>
    <w:unhideWhenUsed/>
    <w:rsid w:val="000D422A"/>
    <w:pPr>
      <w:spacing w:before="0"/>
      <w:ind w:left="1200"/>
      <w:jc w:val="left"/>
    </w:pPr>
    <w:rPr>
      <w:rFonts w:asciiTheme="minorHAnsi" w:hAnsiTheme="minorHAnsi"/>
      <w:sz w:val="20"/>
      <w:szCs w:val="20"/>
    </w:rPr>
  </w:style>
  <w:style w:type="paragraph" w:styleId="TOC7">
    <w:name w:val="toc 7"/>
    <w:basedOn w:val="Normal"/>
    <w:next w:val="Normal"/>
    <w:autoRedefine/>
    <w:uiPriority w:val="39"/>
    <w:semiHidden/>
    <w:unhideWhenUsed/>
    <w:rsid w:val="000D422A"/>
    <w:pPr>
      <w:spacing w:before="0"/>
      <w:ind w:left="1440"/>
      <w:jc w:val="left"/>
    </w:pPr>
    <w:rPr>
      <w:rFonts w:asciiTheme="minorHAnsi" w:hAnsiTheme="minorHAnsi"/>
      <w:sz w:val="20"/>
      <w:szCs w:val="20"/>
    </w:rPr>
  </w:style>
  <w:style w:type="paragraph" w:styleId="TOC8">
    <w:name w:val="toc 8"/>
    <w:basedOn w:val="Normal"/>
    <w:next w:val="Normal"/>
    <w:autoRedefine/>
    <w:uiPriority w:val="39"/>
    <w:semiHidden/>
    <w:unhideWhenUsed/>
    <w:rsid w:val="000D422A"/>
    <w:pPr>
      <w:spacing w:before="0"/>
      <w:ind w:left="1680"/>
      <w:jc w:val="left"/>
    </w:pPr>
    <w:rPr>
      <w:rFonts w:asciiTheme="minorHAnsi" w:hAnsiTheme="minorHAnsi"/>
      <w:sz w:val="20"/>
      <w:szCs w:val="20"/>
    </w:rPr>
  </w:style>
  <w:style w:type="paragraph" w:styleId="TOC9">
    <w:name w:val="toc 9"/>
    <w:basedOn w:val="Normal"/>
    <w:next w:val="Normal"/>
    <w:autoRedefine/>
    <w:uiPriority w:val="39"/>
    <w:semiHidden/>
    <w:unhideWhenUsed/>
    <w:rsid w:val="000D422A"/>
    <w:pPr>
      <w:spacing w:before="0"/>
      <w:ind w:left="1920"/>
      <w:jc w:val="left"/>
    </w:pPr>
    <w:rPr>
      <w:rFonts w:asciiTheme="minorHAnsi" w:hAnsiTheme="minorHAnsi"/>
      <w:sz w:val="20"/>
      <w:szCs w:val="20"/>
    </w:rPr>
  </w:style>
  <w:style w:type="paragraph" w:styleId="ListParagraph">
    <w:name w:val="List Paragraph"/>
    <w:basedOn w:val="Normal"/>
    <w:uiPriority w:val="34"/>
    <w:qFormat/>
    <w:rsid w:val="0068534F"/>
    <w:pPr>
      <w:spacing w:before="0" w:line="276" w:lineRule="auto"/>
      <w:ind w:left="720" w:firstLine="0"/>
      <w:contextualSpacing/>
      <w:jc w:val="left"/>
    </w:pPr>
    <w:rPr>
      <w:rFonts w:ascii="Arial" w:hAnsi="Arial" w:cs="Arial"/>
      <w:color w:val="000000"/>
      <w:sz w:val="22"/>
      <w:szCs w:val="22"/>
      <w:lang w:eastAsia="ko-KR"/>
    </w:rPr>
  </w:style>
  <w:style w:type="character" w:customStyle="1" w:styleId="apple-converted-space">
    <w:name w:val="apple-converted-space"/>
    <w:basedOn w:val="DefaultParagraphFont"/>
    <w:rsid w:val="0068534F"/>
  </w:style>
  <w:style w:type="character" w:styleId="Strong">
    <w:name w:val="Strong"/>
    <w:basedOn w:val="DefaultParagraphFont"/>
    <w:uiPriority w:val="22"/>
    <w:qFormat/>
    <w:rsid w:val="0068534F"/>
    <w:rPr>
      <w:b/>
      <w:bCs/>
    </w:rPr>
  </w:style>
  <w:style w:type="character" w:styleId="FollowedHyperlink">
    <w:name w:val="FollowedHyperlink"/>
    <w:basedOn w:val="DefaultParagraphFont"/>
    <w:uiPriority w:val="99"/>
    <w:semiHidden/>
    <w:unhideWhenUsed/>
    <w:rsid w:val="006F4733"/>
    <w:rPr>
      <w:color w:val="954F72" w:themeColor="followedHyperlink"/>
      <w:u w:val="single"/>
    </w:rPr>
  </w:style>
  <w:style w:type="paragraph" w:styleId="TableofFigures">
    <w:name w:val="table of figures"/>
    <w:basedOn w:val="Normal"/>
    <w:next w:val="Normal"/>
    <w:uiPriority w:val="99"/>
    <w:unhideWhenUsed/>
    <w:rsid w:val="00335B35"/>
    <w:pPr>
      <w:ind w:left="480" w:hanging="480"/>
    </w:pPr>
  </w:style>
  <w:style w:type="character" w:styleId="PlaceholderText">
    <w:name w:val="Placeholder Text"/>
    <w:basedOn w:val="DefaultParagraphFont"/>
    <w:uiPriority w:val="99"/>
    <w:semiHidden/>
    <w:rsid w:val="009658F3"/>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6300043">
      <w:bodyDiv w:val="1"/>
      <w:marLeft w:val="0"/>
      <w:marRight w:val="0"/>
      <w:marTop w:val="0"/>
      <w:marBottom w:val="0"/>
      <w:divBdr>
        <w:top w:val="none" w:sz="0" w:space="0" w:color="auto"/>
        <w:left w:val="none" w:sz="0" w:space="0" w:color="auto"/>
        <w:bottom w:val="none" w:sz="0" w:space="0" w:color="auto"/>
        <w:right w:val="none" w:sz="0" w:space="0" w:color="auto"/>
      </w:divBdr>
    </w:div>
    <w:div w:id="50348401">
      <w:bodyDiv w:val="1"/>
      <w:marLeft w:val="0"/>
      <w:marRight w:val="0"/>
      <w:marTop w:val="0"/>
      <w:marBottom w:val="0"/>
      <w:divBdr>
        <w:top w:val="none" w:sz="0" w:space="0" w:color="auto"/>
        <w:left w:val="none" w:sz="0" w:space="0" w:color="auto"/>
        <w:bottom w:val="none" w:sz="0" w:space="0" w:color="auto"/>
        <w:right w:val="none" w:sz="0" w:space="0" w:color="auto"/>
      </w:divBdr>
    </w:div>
    <w:div w:id="58720419">
      <w:bodyDiv w:val="1"/>
      <w:marLeft w:val="0"/>
      <w:marRight w:val="0"/>
      <w:marTop w:val="0"/>
      <w:marBottom w:val="0"/>
      <w:divBdr>
        <w:top w:val="none" w:sz="0" w:space="0" w:color="auto"/>
        <w:left w:val="none" w:sz="0" w:space="0" w:color="auto"/>
        <w:bottom w:val="none" w:sz="0" w:space="0" w:color="auto"/>
        <w:right w:val="none" w:sz="0" w:space="0" w:color="auto"/>
      </w:divBdr>
    </w:div>
    <w:div w:id="74330696">
      <w:bodyDiv w:val="1"/>
      <w:marLeft w:val="0"/>
      <w:marRight w:val="0"/>
      <w:marTop w:val="0"/>
      <w:marBottom w:val="0"/>
      <w:divBdr>
        <w:top w:val="none" w:sz="0" w:space="0" w:color="auto"/>
        <w:left w:val="none" w:sz="0" w:space="0" w:color="auto"/>
        <w:bottom w:val="none" w:sz="0" w:space="0" w:color="auto"/>
        <w:right w:val="none" w:sz="0" w:space="0" w:color="auto"/>
      </w:divBdr>
    </w:div>
    <w:div w:id="94833841">
      <w:bodyDiv w:val="1"/>
      <w:marLeft w:val="0"/>
      <w:marRight w:val="0"/>
      <w:marTop w:val="0"/>
      <w:marBottom w:val="0"/>
      <w:divBdr>
        <w:top w:val="none" w:sz="0" w:space="0" w:color="auto"/>
        <w:left w:val="none" w:sz="0" w:space="0" w:color="auto"/>
        <w:bottom w:val="none" w:sz="0" w:space="0" w:color="auto"/>
        <w:right w:val="none" w:sz="0" w:space="0" w:color="auto"/>
      </w:divBdr>
    </w:div>
    <w:div w:id="224026787">
      <w:bodyDiv w:val="1"/>
      <w:marLeft w:val="0"/>
      <w:marRight w:val="0"/>
      <w:marTop w:val="0"/>
      <w:marBottom w:val="0"/>
      <w:divBdr>
        <w:top w:val="none" w:sz="0" w:space="0" w:color="auto"/>
        <w:left w:val="none" w:sz="0" w:space="0" w:color="auto"/>
        <w:bottom w:val="none" w:sz="0" w:space="0" w:color="auto"/>
        <w:right w:val="none" w:sz="0" w:space="0" w:color="auto"/>
      </w:divBdr>
    </w:div>
    <w:div w:id="255359959">
      <w:bodyDiv w:val="1"/>
      <w:marLeft w:val="0"/>
      <w:marRight w:val="0"/>
      <w:marTop w:val="0"/>
      <w:marBottom w:val="0"/>
      <w:divBdr>
        <w:top w:val="none" w:sz="0" w:space="0" w:color="auto"/>
        <w:left w:val="none" w:sz="0" w:space="0" w:color="auto"/>
        <w:bottom w:val="none" w:sz="0" w:space="0" w:color="auto"/>
        <w:right w:val="none" w:sz="0" w:space="0" w:color="auto"/>
      </w:divBdr>
    </w:div>
    <w:div w:id="276986140">
      <w:bodyDiv w:val="1"/>
      <w:marLeft w:val="0"/>
      <w:marRight w:val="0"/>
      <w:marTop w:val="0"/>
      <w:marBottom w:val="0"/>
      <w:divBdr>
        <w:top w:val="none" w:sz="0" w:space="0" w:color="auto"/>
        <w:left w:val="none" w:sz="0" w:space="0" w:color="auto"/>
        <w:bottom w:val="none" w:sz="0" w:space="0" w:color="auto"/>
        <w:right w:val="none" w:sz="0" w:space="0" w:color="auto"/>
      </w:divBdr>
    </w:div>
    <w:div w:id="387655336">
      <w:bodyDiv w:val="1"/>
      <w:marLeft w:val="0"/>
      <w:marRight w:val="0"/>
      <w:marTop w:val="0"/>
      <w:marBottom w:val="0"/>
      <w:divBdr>
        <w:top w:val="none" w:sz="0" w:space="0" w:color="auto"/>
        <w:left w:val="none" w:sz="0" w:space="0" w:color="auto"/>
        <w:bottom w:val="none" w:sz="0" w:space="0" w:color="auto"/>
        <w:right w:val="none" w:sz="0" w:space="0" w:color="auto"/>
      </w:divBdr>
      <w:divsChild>
        <w:div w:id="669068525">
          <w:marLeft w:val="0"/>
          <w:marRight w:val="0"/>
          <w:marTop w:val="0"/>
          <w:marBottom w:val="0"/>
          <w:divBdr>
            <w:top w:val="none" w:sz="0" w:space="0" w:color="auto"/>
            <w:left w:val="none" w:sz="0" w:space="0" w:color="auto"/>
            <w:bottom w:val="none" w:sz="0" w:space="0" w:color="auto"/>
            <w:right w:val="none" w:sz="0" w:space="0" w:color="auto"/>
          </w:divBdr>
        </w:div>
      </w:divsChild>
    </w:div>
    <w:div w:id="447045083">
      <w:bodyDiv w:val="1"/>
      <w:marLeft w:val="0"/>
      <w:marRight w:val="0"/>
      <w:marTop w:val="0"/>
      <w:marBottom w:val="0"/>
      <w:divBdr>
        <w:top w:val="none" w:sz="0" w:space="0" w:color="auto"/>
        <w:left w:val="none" w:sz="0" w:space="0" w:color="auto"/>
        <w:bottom w:val="none" w:sz="0" w:space="0" w:color="auto"/>
        <w:right w:val="none" w:sz="0" w:space="0" w:color="auto"/>
      </w:divBdr>
      <w:divsChild>
        <w:div w:id="616910244">
          <w:marLeft w:val="0"/>
          <w:marRight w:val="0"/>
          <w:marTop w:val="0"/>
          <w:marBottom w:val="0"/>
          <w:divBdr>
            <w:top w:val="none" w:sz="0" w:space="0" w:color="auto"/>
            <w:left w:val="none" w:sz="0" w:space="0" w:color="auto"/>
            <w:bottom w:val="none" w:sz="0" w:space="0" w:color="auto"/>
            <w:right w:val="none" w:sz="0" w:space="0" w:color="auto"/>
          </w:divBdr>
        </w:div>
      </w:divsChild>
    </w:div>
    <w:div w:id="458843801">
      <w:bodyDiv w:val="1"/>
      <w:marLeft w:val="0"/>
      <w:marRight w:val="0"/>
      <w:marTop w:val="0"/>
      <w:marBottom w:val="0"/>
      <w:divBdr>
        <w:top w:val="none" w:sz="0" w:space="0" w:color="auto"/>
        <w:left w:val="none" w:sz="0" w:space="0" w:color="auto"/>
        <w:bottom w:val="none" w:sz="0" w:space="0" w:color="auto"/>
        <w:right w:val="none" w:sz="0" w:space="0" w:color="auto"/>
      </w:divBdr>
      <w:divsChild>
        <w:div w:id="1574194425">
          <w:marLeft w:val="0"/>
          <w:marRight w:val="0"/>
          <w:marTop w:val="0"/>
          <w:marBottom w:val="0"/>
          <w:divBdr>
            <w:top w:val="none" w:sz="0" w:space="0" w:color="auto"/>
            <w:left w:val="none" w:sz="0" w:space="0" w:color="auto"/>
            <w:bottom w:val="none" w:sz="0" w:space="0" w:color="auto"/>
            <w:right w:val="none" w:sz="0" w:space="0" w:color="auto"/>
          </w:divBdr>
        </w:div>
      </w:divsChild>
    </w:div>
    <w:div w:id="473645414">
      <w:bodyDiv w:val="1"/>
      <w:marLeft w:val="0"/>
      <w:marRight w:val="0"/>
      <w:marTop w:val="0"/>
      <w:marBottom w:val="0"/>
      <w:divBdr>
        <w:top w:val="none" w:sz="0" w:space="0" w:color="auto"/>
        <w:left w:val="none" w:sz="0" w:space="0" w:color="auto"/>
        <w:bottom w:val="none" w:sz="0" w:space="0" w:color="auto"/>
        <w:right w:val="none" w:sz="0" w:space="0" w:color="auto"/>
      </w:divBdr>
    </w:div>
    <w:div w:id="583997161">
      <w:bodyDiv w:val="1"/>
      <w:marLeft w:val="0"/>
      <w:marRight w:val="0"/>
      <w:marTop w:val="0"/>
      <w:marBottom w:val="0"/>
      <w:divBdr>
        <w:top w:val="none" w:sz="0" w:space="0" w:color="auto"/>
        <w:left w:val="none" w:sz="0" w:space="0" w:color="auto"/>
        <w:bottom w:val="none" w:sz="0" w:space="0" w:color="auto"/>
        <w:right w:val="none" w:sz="0" w:space="0" w:color="auto"/>
      </w:divBdr>
    </w:div>
    <w:div w:id="615604590">
      <w:bodyDiv w:val="1"/>
      <w:marLeft w:val="0"/>
      <w:marRight w:val="0"/>
      <w:marTop w:val="0"/>
      <w:marBottom w:val="0"/>
      <w:divBdr>
        <w:top w:val="none" w:sz="0" w:space="0" w:color="auto"/>
        <w:left w:val="none" w:sz="0" w:space="0" w:color="auto"/>
        <w:bottom w:val="none" w:sz="0" w:space="0" w:color="auto"/>
        <w:right w:val="none" w:sz="0" w:space="0" w:color="auto"/>
      </w:divBdr>
    </w:div>
    <w:div w:id="730233004">
      <w:bodyDiv w:val="1"/>
      <w:marLeft w:val="0"/>
      <w:marRight w:val="0"/>
      <w:marTop w:val="0"/>
      <w:marBottom w:val="0"/>
      <w:divBdr>
        <w:top w:val="none" w:sz="0" w:space="0" w:color="auto"/>
        <w:left w:val="none" w:sz="0" w:space="0" w:color="auto"/>
        <w:bottom w:val="none" w:sz="0" w:space="0" w:color="auto"/>
        <w:right w:val="none" w:sz="0" w:space="0" w:color="auto"/>
      </w:divBdr>
    </w:div>
    <w:div w:id="762577040">
      <w:bodyDiv w:val="1"/>
      <w:marLeft w:val="0"/>
      <w:marRight w:val="0"/>
      <w:marTop w:val="0"/>
      <w:marBottom w:val="0"/>
      <w:divBdr>
        <w:top w:val="none" w:sz="0" w:space="0" w:color="auto"/>
        <w:left w:val="none" w:sz="0" w:space="0" w:color="auto"/>
        <w:bottom w:val="none" w:sz="0" w:space="0" w:color="auto"/>
        <w:right w:val="none" w:sz="0" w:space="0" w:color="auto"/>
      </w:divBdr>
    </w:div>
    <w:div w:id="814251807">
      <w:bodyDiv w:val="1"/>
      <w:marLeft w:val="0"/>
      <w:marRight w:val="0"/>
      <w:marTop w:val="0"/>
      <w:marBottom w:val="0"/>
      <w:divBdr>
        <w:top w:val="none" w:sz="0" w:space="0" w:color="auto"/>
        <w:left w:val="none" w:sz="0" w:space="0" w:color="auto"/>
        <w:bottom w:val="none" w:sz="0" w:space="0" w:color="auto"/>
        <w:right w:val="none" w:sz="0" w:space="0" w:color="auto"/>
      </w:divBdr>
    </w:div>
    <w:div w:id="816801714">
      <w:bodyDiv w:val="1"/>
      <w:marLeft w:val="0"/>
      <w:marRight w:val="0"/>
      <w:marTop w:val="0"/>
      <w:marBottom w:val="0"/>
      <w:divBdr>
        <w:top w:val="none" w:sz="0" w:space="0" w:color="auto"/>
        <w:left w:val="none" w:sz="0" w:space="0" w:color="auto"/>
        <w:bottom w:val="none" w:sz="0" w:space="0" w:color="auto"/>
        <w:right w:val="none" w:sz="0" w:space="0" w:color="auto"/>
      </w:divBdr>
    </w:div>
    <w:div w:id="880747849">
      <w:bodyDiv w:val="1"/>
      <w:marLeft w:val="0"/>
      <w:marRight w:val="0"/>
      <w:marTop w:val="0"/>
      <w:marBottom w:val="0"/>
      <w:divBdr>
        <w:top w:val="none" w:sz="0" w:space="0" w:color="auto"/>
        <w:left w:val="none" w:sz="0" w:space="0" w:color="auto"/>
        <w:bottom w:val="none" w:sz="0" w:space="0" w:color="auto"/>
        <w:right w:val="none" w:sz="0" w:space="0" w:color="auto"/>
      </w:divBdr>
    </w:div>
    <w:div w:id="1208297852">
      <w:bodyDiv w:val="1"/>
      <w:marLeft w:val="0"/>
      <w:marRight w:val="0"/>
      <w:marTop w:val="0"/>
      <w:marBottom w:val="0"/>
      <w:divBdr>
        <w:top w:val="none" w:sz="0" w:space="0" w:color="auto"/>
        <w:left w:val="none" w:sz="0" w:space="0" w:color="auto"/>
        <w:bottom w:val="none" w:sz="0" w:space="0" w:color="auto"/>
        <w:right w:val="none" w:sz="0" w:space="0" w:color="auto"/>
      </w:divBdr>
    </w:div>
    <w:div w:id="1240753659">
      <w:bodyDiv w:val="1"/>
      <w:marLeft w:val="0"/>
      <w:marRight w:val="0"/>
      <w:marTop w:val="0"/>
      <w:marBottom w:val="0"/>
      <w:divBdr>
        <w:top w:val="none" w:sz="0" w:space="0" w:color="auto"/>
        <w:left w:val="none" w:sz="0" w:space="0" w:color="auto"/>
        <w:bottom w:val="none" w:sz="0" w:space="0" w:color="auto"/>
        <w:right w:val="none" w:sz="0" w:space="0" w:color="auto"/>
      </w:divBdr>
    </w:div>
    <w:div w:id="1263412815">
      <w:bodyDiv w:val="1"/>
      <w:marLeft w:val="0"/>
      <w:marRight w:val="0"/>
      <w:marTop w:val="0"/>
      <w:marBottom w:val="0"/>
      <w:divBdr>
        <w:top w:val="none" w:sz="0" w:space="0" w:color="auto"/>
        <w:left w:val="none" w:sz="0" w:space="0" w:color="auto"/>
        <w:bottom w:val="none" w:sz="0" w:space="0" w:color="auto"/>
        <w:right w:val="none" w:sz="0" w:space="0" w:color="auto"/>
      </w:divBdr>
    </w:div>
    <w:div w:id="1291595361">
      <w:bodyDiv w:val="1"/>
      <w:marLeft w:val="0"/>
      <w:marRight w:val="0"/>
      <w:marTop w:val="0"/>
      <w:marBottom w:val="0"/>
      <w:divBdr>
        <w:top w:val="none" w:sz="0" w:space="0" w:color="auto"/>
        <w:left w:val="none" w:sz="0" w:space="0" w:color="auto"/>
        <w:bottom w:val="none" w:sz="0" w:space="0" w:color="auto"/>
        <w:right w:val="none" w:sz="0" w:space="0" w:color="auto"/>
      </w:divBdr>
    </w:div>
    <w:div w:id="1292591778">
      <w:bodyDiv w:val="1"/>
      <w:marLeft w:val="0"/>
      <w:marRight w:val="0"/>
      <w:marTop w:val="0"/>
      <w:marBottom w:val="0"/>
      <w:divBdr>
        <w:top w:val="none" w:sz="0" w:space="0" w:color="auto"/>
        <w:left w:val="none" w:sz="0" w:space="0" w:color="auto"/>
        <w:bottom w:val="none" w:sz="0" w:space="0" w:color="auto"/>
        <w:right w:val="none" w:sz="0" w:space="0" w:color="auto"/>
      </w:divBdr>
    </w:div>
    <w:div w:id="1298947968">
      <w:bodyDiv w:val="1"/>
      <w:marLeft w:val="0"/>
      <w:marRight w:val="0"/>
      <w:marTop w:val="0"/>
      <w:marBottom w:val="0"/>
      <w:divBdr>
        <w:top w:val="none" w:sz="0" w:space="0" w:color="auto"/>
        <w:left w:val="none" w:sz="0" w:space="0" w:color="auto"/>
        <w:bottom w:val="none" w:sz="0" w:space="0" w:color="auto"/>
        <w:right w:val="none" w:sz="0" w:space="0" w:color="auto"/>
      </w:divBdr>
    </w:div>
    <w:div w:id="1312950785">
      <w:bodyDiv w:val="1"/>
      <w:marLeft w:val="0"/>
      <w:marRight w:val="0"/>
      <w:marTop w:val="0"/>
      <w:marBottom w:val="0"/>
      <w:divBdr>
        <w:top w:val="none" w:sz="0" w:space="0" w:color="auto"/>
        <w:left w:val="none" w:sz="0" w:space="0" w:color="auto"/>
        <w:bottom w:val="none" w:sz="0" w:space="0" w:color="auto"/>
        <w:right w:val="none" w:sz="0" w:space="0" w:color="auto"/>
      </w:divBdr>
    </w:div>
    <w:div w:id="1327249556">
      <w:bodyDiv w:val="1"/>
      <w:marLeft w:val="0"/>
      <w:marRight w:val="0"/>
      <w:marTop w:val="0"/>
      <w:marBottom w:val="0"/>
      <w:divBdr>
        <w:top w:val="none" w:sz="0" w:space="0" w:color="auto"/>
        <w:left w:val="none" w:sz="0" w:space="0" w:color="auto"/>
        <w:bottom w:val="none" w:sz="0" w:space="0" w:color="auto"/>
        <w:right w:val="none" w:sz="0" w:space="0" w:color="auto"/>
      </w:divBdr>
    </w:div>
    <w:div w:id="1330329251">
      <w:bodyDiv w:val="1"/>
      <w:marLeft w:val="0"/>
      <w:marRight w:val="0"/>
      <w:marTop w:val="0"/>
      <w:marBottom w:val="0"/>
      <w:divBdr>
        <w:top w:val="none" w:sz="0" w:space="0" w:color="auto"/>
        <w:left w:val="none" w:sz="0" w:space="0" w:color="auto"/>
        <w:bottom w:val="none" w:sz="0" w:space="0" w:color="auto"/>
        <w:right w:val="none" w:sz="0" w:space="0" w:color="auto"/>
      </w:divBdr>
    </w:div>
    <w:div w:id="1436247069">
      <w:bodyDiv w:val="1"/>
      <w:marLeft w:val="0"/>
      <w:marRight w:val="0"/>
      <w:marTop w:val="0"/>
      <w:marBottom w:val="0"/>
      <w:divBdr>
        <w:top w:val="none" w:sz="0" w:space="0" w:color="auto"/>
        <w:left w:val="none" w:sz="0" w:space="0" w:color="auto"/>
        <w:bottom w:val="none" w:sz="0" w:space="0" w:color="auto"/>
        <w:right w:val="none" w:sz="0" w:space="0" w:color="auto"/>
      </w:divBdr>
    </w:div>
    <w:div w:id="1459374668">
      <w:bodyDiv w:val="1"/>
      <w:marLeft w:val="0"/>
      <w:marRight w:val="0"/>
      <w:marTop w:val="0"/>
      <w:marBottom w:val="0"/>
      <w:divBdr>
        <w:top w:val="none" w:sz="0" w:space="0" w:color="auto"/>
        <w:left w:val="none" w:sz="0" w:space="0" w:color="auto"/>
        <w:bottom w:val="none" w:sz="0" w:space="0" w:color="auto"/>
        <w:right w:val="none" w:sz="0" w:space="0" w:color="auto"/>
      </w:divBdr>
    </w:div>
    <w:div w:id="1484809485">
      <w:bodyDiv w:val="1"/>
      <w:marLeft w:val="0"/>
      <w:marRight w:val="0"/>
      <w:marTop w:val="0"/>
      <w:marBottom w:val="0"/>
      <w:divBdr>
        <w:top w:val="none" w:sz="0" w:space="0" w:color="auto"/>
        <w:left w:val="none" w:sz="0" w:space="0" w:color="auto"/>
        <w:bottom w:val="none" w:sz="0" w:space="0" w:color="auto"/>
        <w:right w:val="none" w:sz="0" w:space="0" w:color="auto"/>
      </w:divBdr>
    </w:div>
    <w:div w:id="1517235480">
      <w:bodyDiv w:val="1"/>
      <w:marLeft w:val="0"/>
      <w:marRight w:val="0"/>
      <w:marTop w:val="0"/>
      <w:marBottom w:val="0"/>
      <w:divBdr>
        <w:top w:val="none" w:sz="0" w:space="0" w:color="auto"/>
        <w:left w:val="none" w:sz="0" w:space="0" w:color="auto"/>
        <w:bottom w:val="none" w:sz="0" w:space="0" w:color="auto"/>
        <w:right w:val="none" w:sz="0" w:space="0" w:color="auto"/>
      </w:divBdr>
    </w:div>
    <w:div w:id="1546983875">
      <w:bodyDiv w:val="1"/>
      <w:marLeft w:val="0"/>
      <w:marRight w:val="0"/>
      <w:marTop w:val="0"/>
      <w:marBottom w:val="0"/>
      <w:divBdr>
        <w:top w:val="none" w:sz="0" w:space="0" w:color="auto"/>
        <w:left w:val="none" w:sz="0" w:space="0" w:color="auto"/>
        <w:bottom w:val="none" w:sz="0" w:space="0" w:color="auto"/>
        <w:right w:val="none" w:sz="0" w:space="0" w:color="auto"/>
      </w:divBdr>
    </w:div>
    <w:div w:id="1548833350">
      <w:bodyDiv w:val="1"/>
      <w:marLeft w:val="0"/>
      <w:marRight w:val="0"/>
      <w:marTop w:val="0"/>
      <w:marBottom w:val="0"/>
      <w:divBdr>
        <w:top w:val="none" w:sz="0" w:space="0" w:color="auto"/>
        <w:left w:val="none" w:sz="0" w:space="0" w:color="auto"/>
        <w:bottom w:val="none" w:sz="0" w:space="0" w:color="auto"/>
        <w:right w:val="none" w:sz="0" w:space="0" w:color="auto"/>
      </w:divBdr>
    </w:div>
    <w:div w:id="1549295113">
      <w:bodyDiv w:val="1"/>
      <w:marLeft w:val="0"/>
      <w:marRight w:val="0"/>
      <w:marTop w:val="0"/>
      <w:marBottom w:val="0"/>
      <w:divBdr>
        <w:top w:val="none" w:sz="0" w:space="0" w:color="auto"/>
        <w:left w:val="none" w:sz="0" w:space="0" w:color="auto"/>
        <w:bottom w:val="none" w:sz="0" w:space="0" w:color="auto"/>
        <w:right w:val="none" w:sz="0" w:space="0" w:color="auto"/>
      </w:divBdr>
    </w:div>
    <w:div w:id="1599869990">
      <w:bodyDiv w:val="1"/>
      <w:marLeft w:val="0"/>
      <w:marRight w:val="0"/>
      <w:marTop w:val="0"/>
      <w:marBottom w:val="0"/>
      <w:divBdr>
        <w:top w:val="none" w:sz="0" w:space="0" w:color="auto"/>
        <w:left w:val="none" w:sz="0" w:space="0" w:color="auto"/>
        <w:bottom w:val="none" w:sz="0" w:space="0" w:color="auto"/>
        <w:right w:val="none" w:sz="0" w:space="0" w:color="auto"/>
      </w:divBdr>
    </w:div>
    <w:div w:id="1646665408">
      <w:bodyDiv w:val="1"/>
      <w:marLeft w:val="0"/>
      <w:marRight w:val="0"/>
      <w:marTop w:val="0"/>
      <w:marBottom w:val="0"/>
      <w:divBdr>
        <w:top w:val="none" w:sz="0" w:space="0" w:color="auto"/>
        <w:left w:val="none" w:sz="0" w:space="0" w:color="auto"/>
        <w:bottom w:val="none" w:sz="0" w:space="0" w:color="auto"/>
        <w:right w:val="none" w:sz="0" w:space="0" w:color="auto"/>
      </w:divBdr>
      <w:divsChild>
        <w:div w:id="516310927">
          <w:marLeft w:val="0"/>
          <w:marRight w:val="0"/>
          <w:marTop w:val="0"/>
          <w:marBottom w:val="0"/>
          <w:divBdr>
            <w:top w:val="none" w:sz="0" w:space="0" w:color="auto"/>
            <w:left w:val="none" w:sz="0" w:space="0" w:color="auto"/>
            <w:bottom w:val="none" w:sz="0" w:space="0" w:color="auto"/>
            <w:right w:val="none" w:sz="0" w:space="0" w:color="auto"/>
          </w:divBdr>
        </w:div>
        <w:div w:id="1267886950">
          <w:marLeft w:val="0"/>
          <w:marRight w:val="0"/>
          <w:marTop w:val="0"/>
          <w:marBottom w:val="0"/>
          <w:divBdr>
            <w:top w:val="none" w:sz="0" w:space="0" w:color="auto"/>
            <w:left w:val="none" w:sz="0" w:space="0" w:color="auto"/>
            <w:bottom w:val="none" w:sz="0" w:space="0" w:color="auto"/>
            <w:right w:val="none" w:sz="0" w:space="0" w:color="auto"/>
          </w:divBdr>
        </w:div>
      </w:divsChild>
    </w:div>
    <w:div w:id="1660230327">
      <w:bodyDiv w:val="1"/>
      <w:marLeft w:val="0"/>
      <w:marRight w:val="0"/>
      <w:marTop w:val="0"/>
      <w:marBottom w:val="0"/>
      <w:divBdr>
        <w:top w:val="none" w:sz="0" w:space="0" w:color="auto"/>
        <w:left w:val="none" w:sz="0" w:space="0" w:color="auto"/>
        <w:bottom w:val="none" w:sz="0" w:space="0" w:color="auto"/>
        <w:right w:val="none" w:sz="0" w:space="0" w:color="auto"/>
      </w:divBdr>
    </w:div>
    <w:div w:id="1780105162">
      <w:bodyDiv w:val="1"/>
      <w:marLeft w:val="0"/>
      <w:marRight w:val="0"/>
      <w:marTop w:val="0"/>
      <w:marBottom w:val="0"/>
      <w:divBdr>
        <w:top w:val="none" w:sz="0" w:space="0" w:color="auto"/>
        <w:left w:val="none" w:sz="0" w:space="0" w:color="auto"/>
        <w:bottom w:val="none" w:sz="0" w:space="0" w:color="auto"/>
        <w:right w:val="none" w:sz="0" w:space="0" w:color="auto"/>
      </w:divBdr>
    </w:div>
    <w:div w:id="1834830480">
      <w:bodyDiv w:val="1"/>
      <w:marLeft w:val="0"/>
      <w:marRight w:val="0"/>
      <w:marTop w:val="0"/>
      <w:marBottom w:val="0"/>
      <w:divBdr>
        <w:top w:val="none" w:sz="0" w:space="0" w:color="auto"/>
        <w:left w:val="none" w:sz="0" w:space="0" w:color="auto"/>
        <w:bottom w:val="none" w:sz="0" w:space="0" w:color="auto"/>
        <w:right w:val="none" w:sz="0" w:space="0" w:color="auto"/>
      </w:divBdr>
    </w:div>
    <w:div w:id="1845044982">
      <w:bodyDiv w:val="1"/>
      <w:marLeft w:val="0"/>
      <w:marRight w:val="0"/>
      <w:marTop w:val="0"/>
      <w:marBottom w:val="0"/>
      <w:divBdr>
        <w:top w:val="none" w:sz="0" w:space="0" w:color="auto"/>
        <w:left w:val="none" w:sz="0" w:space="0" w:color="auto"/>
        <w:bottom w:val="none" w:sz="0" w:space="0" w:color="auto"/>
        <w:right w:val="none" w:sz="0" w:space="0" w:color="auto"/>
      </w:divBdr>
    </w:div>
    <w:div w:id="2011322436">
      <w:bodyDiv w:val="1"/>
      <w:marLeft w:val="0"/>
      <w:marRight w:val="0"/>
      <w:marTop w:val="0"/>
      <w:marBottom w:val="0"/>
      <w:divBdr>
        <w:top w:val="none" w:sz="0" w:space="0" w:color="auto"/>
        <w:left w:val="none" w:sz="0" w:space="0" w:color="auto"/>
        <w:bottom w:val="none" w:sz="0" w:space="0" w:color="auto"/>
        <w:right w:val="none" w:sz="0" w:space="0" w:color="auto"/>
      </w:divBdr>
    </w:div>
    <w:div w:id="2022466190">
      <w:bodyDiv w:val="1"/>
      <w:marLeft w:val="0"/>
      <w:marRight w:val="0"/>
      <w:marTop w:val="0"/>
      <w:marBottom w:val="0"/>
      <w:divBdr>
        <w:top w:val="none" w:sz="0" w:space="0" w:color="auto"/>
        <w:left w:val="none" w:sz="0" w:space="0" w:color="auto"/>
        <w:bottom w:val="none" w:sz="0" w:space="0" w:color="auto"/>
        <w:right w:val="none" w:sz="0" w:space="0" w:color="auto"/>
      </w:divBdr>
    </w:div>
    <w:div w:id="2044016456">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pixelsPerInch w:val="96"/>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4" Type="http://schemas.openxmlformats.org/officeDocument/2006/relationships/image" Target="media/image5.png"/><Relationship Id="rId15" Type="http://schemas.openxmlformats.org/officeDocument/2006/relationships/image" Target="media/image6.png"/><Relationship Id="rId16" Type="http://schemas.openxmlformats.org/officeDocument/2006/relationships/image" Target="media/image7.png"/><Relationship Id="rId17" Type="http://schemas.openxmlformats.org/officeDocument/2006/relationships/hyperlink" Target="https://software.broadinstitute.org/gatk/best-practices/index.php)" TargetMode="External"/><Relationship Id="rId18" Type="http://schemas.openxmlformats.org/officeDocument/2006/relationships/hyperlink" Target="http://bio-bwa.sourceforge.net/)" TargetMode="External"/><Relationship Id="rId19" Type="http://schemas.openxmlformats.org/officeDocument/2006/relationships/image" Target="media/image8.jpeg"/><Relationship Id="rId63" Type="http://schemas.openxmlformats.org/officeDocument/2006/relationships/image" Target="media/image38.png"/><Relationship Id="rId64" Type="http://schemas.openxmlformats.org/officeDocument/2006/relationships/fontTable" Target="fontTable.xml"/><Relationship Id="rId65" Type="http://schemas.openxmlformats.org/officeDocument/2006/relationships/theme" Target="theme/theme1.xml"/><Relationship Id="rId50" Type="http://schemas.openxmlformats.org/officeDocument/2006/relationships/image" Target="media/image29.emf"/><Relationship Id="rId51" Type="http://schemas.openxmlformats.org/officeDocument/2006/relationships/image" Target="media/image30.png"/><Relationship Id="rId52" Type="http://schemas.openxmlformats.org/officeDocument/2006/relationships/hyperlink" Target="http://gdac.broadinstitute.org" TargetMode="External"/><Relationship Id="rId53" Type="http://schemas.openxmlformats.org/officeDocument/2006/relationships/hyperlink" Target="http://www.cbioportal.org)" TargetMode="External"/><Relationship Id="rId54" Type="http://schemas.openxmlformats.org/officeDocument/2006/relationships/image" Target="media/image31.emf"/><Relationship Id="rId55" Type="http://schemas.openxmlformats.org/officeDocument/2006/relationships/image" Target="media/image32.emf"/><Relationship Id="rId56" Type="http://schemas.openxmlformats.org/officeDocument/2006/relationships/image" Target="media/image33.emf"/><Relationship Id="rId57" Type="http://schemas.openxmlformats.org/officeDocument/2006/relationships/image" Target="media/image34.emf"/><Relationship Id="rId58" Type="http://schemas.openxmlformats.org/officeDocument/2006/relationships/image" Target="media/image35.emf"/><Relationship Id="rId59" Type="http://schemas.openxmlformats.org/officeDocument/2006/relationships/image" Target="media/image36.emf"/><Relationship Id="rId40" Type="http://schemas.openxmlformats.org/officeDocument/2006/relationships/image" Target="media/image22.emf"/><Relationship Id="rId41" Type="http://schemas.openxmlformats.org/officeDocument/2006/relationships/oleObject" Target="embeddings/oleObject7.bin"/><Relationship Id="rId42" Type="http://schemas.openxmlformats.org/officeDocument/2006/relationships/image" Target="media/image23.emf"/><Relationship Id="rId43" Type="http://schemas.openxmlformats.org/officeDocument/2006/relationships/oleObject" Target="embeddings/oleObject8.bin"/><Relationship Id="rId44" Type="http://schemas.openxmlformats.org/officeDocument/2006/relationships/image" Target="media/image24.emf"/><Relationship Id="rId45" Type="http://schemas.openxmlformats.org/officeDocument/2006/relationships/image" Target="media/image25.emf"/><Relationship Id="rId46" Type="http://schemas.openxmlformats.org/officeDocument/2006/relationships/image" Target="media/image26.emf"/><Relationship Id="rId47" Type="http://schemas.openxmlformats.org/officeDocument/2006/relationships/oleObject" Target="embeddings/oleObject9.bin"/><Relationship Id="rId48" Type="http://schemas.openxmlformats.org/officeDocument/2006/relationships/image" Target="media/image27.emf"/><Relationship Id="rId49" Type="http://schemas.openxmlformats.org/officeDocument/2006/relationships/image" Target="media/image28.emf"/><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hyperlink" Target="https://www.encodeproject.org/matrix/?type=Experiment&amp;assay_title=Repli-seq&amp;y.limit=" TargetMode="External"/><Relationship Id="rId7" Type="http://schemas.openxmlformats.org/officeDocument/2006/relationships/image" Target="media/image1.emf"/><Relationship Id="rId8" Type="http://schemas.openxmlformats.org/officeDocument/2006/relationships/image" Target="media/image2.emf"/><Relationship Id="rId9" Type="http://schemas.openxmlformats.org/officeDocument/2006/relationships/hyperlink" Target="http://www.cbioportal.org)" TargetMode="External"/><Relationship Id="rId30" Type="http://schemas.openxmlformats.org/officeDocument/2006/relationships/image" Target="media/image17.emf"/><Relationship Id="rId31" Type="http://schemas.openxmlformats.org/officeDocument/2006/relationships/oleObject" Target="embeddings/oleObject2.bin"/><Relationship Id="rId32" Type="http://schemas.openxmlformats.org/officeDocument/2006/relationships/image" Target="media/image18.emf"/><Relationship Id="rId33" Type="http://schemas.openxmlformats.org/officeDocument/2006/relationships/oleObject" Target="embeddings/oleObject3.bin"/><Relationship Id="rId34" Type="http://schemas.openxmlformats.org/officeDocument/2006/relationships/image" Target="media/image19.emf"/><Relationship Id="rId35" Type="http://schemas.openxmlformats.org/officeDocument/2006/relationships/oleObject" Target="embeddings/oleObject4.bin"/><Relationship Id="rId36" Type="http://schemas.openxmlformats.org/officeDocument/2006/relationships/image" Target="media/image20.emf"/><Relationship Id="rId37" Type="http://schemas.openxmlformats.org/officeDocument/2006/relationships/oleObject" Target="embeddings/oleObject5.bin"/><Relationship Id="rId38" Type="http://schemas.openxmlformats.org/officeDocument/2006/relationships/image" Target="media/image21.emf"/><Relationship Id="rId39" Type="http://schemas.openxmlformats.org/officeDocument/2006/relationships/oleObject" Target="embeddings/oleObject6.bin"/><Relationship Id="rId20" Type="http://schemas.openxmlformats.org/officeDocument/2006/relationships/image" Target="media/image9.jpeg"/><Relationship Id="rId21" Type="http://schemas.openxmlformats.org/officeDocument/2006/relationships/image" Target="media/image10.emf"/><Relationship Id="rId22" Type="http://schemas.openxmlformats.org/officeDocument/2006/relationships/image" Target="media/image11.jpeg"/><Relationship Id="rId23" Type="http://schemas.openxmlformats.org/officeDocument/2006/relationships/image" Target="media/image12.emf"/><Relationship Id="rId24" Type="http://schemas.openxmlformats.org/officeDocument/2006/relationships/hyperlink" Target="http://hgdownload.cse.ucsc.edu/goldenpath/hg19/encodeDCC/wgEncodeMapability/wgEncodeDacMapabilityConsensusExcludable.bed.gz" TargetMode="External"/><Relationship Id="rId25" Type="http://schemas.openxmlformats.org/officeDocument/2006/relationships/image" Target="media/image13.emf"/><Relationship Id="rId26" Type="http://schemas.openxmlformats.org/officeDocument/2006/relationships/image" Target="media/image14.emf"/><Relationship Id="rId27" Type="http://schemas.openxmlformats.org/officeDocument/2006/relationships/image" Target="media/image15.emf"/><Relationship Id="rId28" Type="http://schemas.openxmlformats.org/officeDocument/2006/relationships/image" Target="media/image16.emf"/><Relationship Id="rId29" Type="http://schemas.openxmlformats.org/officeDocument/2006/relationships/oleObject" Target="embeddings/oleObject1.bin"/><Relationship Id="rId60" Type="http://schemas.openxmlformats.org/officeDocument/2006/relationships/image" Target="media/image37.png"/><Relationship Id="rId61" Type="http://schemas.openxmlformats.org/officeDocument/2006/relationships/hyperlink" Target="http://jaspar.genereg.net/html/DOWNLOAD/JASPAR_CORE/pfm/nonredundant/pfm_vertebrates.txt" TargetMode="External"/><Relationship Id="rId62" Type="http://schemas.openxmlformats.org/officeDocument/2006/relationships/hyperlink" Target="https://github.com/hoondy/MotifTools" TargetMode="External"/><Relationship Id="rId10" Type="http://schemas.openxmlformats.org/officeDocument/2006/relationships/hyperlink" Target="https://www.encodeproject.org/matrix/?type=Experiment)" TargetMode="External"/><Relationship Id="rId11" Type="http://schemas.openxmlformats.org/officeDocument/2006/relationships/hyperlink" Target="about:blank" TargetMode="External"/><Relationship Id="rId12"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88B4C29E-BD35-AA4A-9605-276D4C6B512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233</TotalTime>
  <Pages>57</Pages>
  <Words>9554</Words>
  <Characters>53790</Characters>
  <Application>Microsoft Macintosh Word</Application>
  <DocSecurity>0</DocSecurity>
  <Lines>1415</Lines>
  <Paragraphs>782</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62562</CharactersWithSpaces>
  <SharedDoc>false</SharedDoc>
  <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JZ</dc:creator>
  <cp:keywords/>
  <dc:description/>
  <cp:lastModifiedBy>jingzhang.wti.bupt@gmail.com</cp:lastModifiedBy>
  <cp:revision>237</cp:revision>
  <dcterms:created xsi:type="dcterms:W3CDTF">2017-02-02T19:19:00Z</dcterms:created>
  <dcterms:modified xsi:type="dcterms:W3CDTF">2017-02-10T17:18:00Z</dcterms:modified>
  <cp:category/>
</cp:coreProperties>
</file>