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* Fig 1 - curr or modified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What about panel A? Illustrates more than just repl timing - Signal track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New photo instead of ROC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How well we do - Slide 20 + just genes - which shows that bcl6 as extended gene can be found - could be drawn like D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Survival analysis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==&gt; * Fig 2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Part A - undercutting by showing all the TF - too similar to rabit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Part B - eclip good &amp; highlights SUB1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Part C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Part D - survival analsysis w sub1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DW loregic ? (does this go in figure)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* Fig 3 - network? [shortened vers of 3 w/o hier just jund Jund rewiring]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==&gt;* Fig 4 - validation results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Outline: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Prioritizing Key elements through mutation burden analysis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Integrating covariate matrix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Accurate gene mutation rate estimation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[[importance of many matched features from the encode data]]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Extended gene annotation</w:t>
      </w:r>
      <w:r w:rsidDel="00000000" w:rsidR="00000000" w:rsidRPr="00000000">
        <w:rPr>
          <w:sz w:val="20"/>
          <w:szCs w:val="20"/>
          <w:rtl w:val="0"/>
        </w:rPr>
        <w:t xml:space="preserve"> by linking various non coding elements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Improved burden analysis by synthesizing signals from both nc and coding elements from each gene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Prioritizing Key elements through gene expression analysis 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TF analysis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[[deemp]]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RBP analysis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Prioritizing Key elements through network rewiring analysis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How to build: Gene-gene mega network via proximal and distal regulatory elements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Single node analysis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Rank TFs according to rewiring measurements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TFs Clustering according to rewiring status within K&amp;G network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Pairwise nodes analysis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Disruption of co-associated TFs in tumor cells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Change of co-association types (loregic)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Topology analysis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TF hierarchy changes in Tumor and normal cells</w:t>
      </w:r>
    </w:p>
    <w:p w:rsidR="00000000" w:rsidDel="00000000" w:rsidP="00000000" w:rsidRDefault="00000000" w:rsidRPr="00000000">
      <w:pPr>
        <w:numPr>
          <w:ilvl w:val="2"/>
          <w:numId w:val="1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TF motif gain and loss events in Tumor and normal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[[FFL??]]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Prioritizing SNVs in Key elements discovered by 1-3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Integrating element score and individual SNV score to have a finalized score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[[flowchart or schematic]]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Experimental validation of key elements and SNV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sh-RNAseq MCF-7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Wild type and Mutant enhancers in MCF-7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Data Novelty: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Most comprehensive non-coding elements list that are linked to genes with high confidence in model tumor cell lines -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good enhancers &amp; linkages </w:t>
      </w:r>
    </w:p>
    <w:p w:rsidR="00000000" w:rsidDel="00000000" w:rsidP="00000000" w:rsidRDefault="00000000" w:rsidRPr="00000000">
      <w:pPr>
        <w:numPr>
          <w:ilvl w:val="1"/>
          <w:numId w:val="2"/>
        </w:numPr>
        <w:ind w:left="144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Experiments list includes: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CHIP-seq (TF) -&gt; TFBS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CHIP-seq (Histone) + Enhancer-seq -&gt; Enhancers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Hi-C + CHIA-PET + CHIP-seq (Histone) -&gt; Enhancer-gene linkage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RAMPAGE -&gt; accurate active promoter definitions</w:t>
      </w:r>
    </w:p>
    <w:p w:rsidR="00000000" w:rsidDel="00000000" w:rsidP="00000000" w:rsidRDefault="00000000" w:rsidRPr="00000000">
      <w:pPr>
        <w:numPr>
          <w:ilvl w:val="2"/>
          <w:numId w:val="2"/>
        </w:numPr>
        <w:ind w:left="216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iCLIP -&gt; RNA-regulatory regions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Most comprehensive covariate list to  better characterize the somatic mutational landscape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Most comprehensive list of CHIP-seq data for transcription factors activities in several cancer cells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Wild and mutation enhancer in </w:t>
      </w:r>
      <w:r w:rsidDel="00000000" w:rsidR="00000000" w:rsidRPr="00000000">
        <w:rPr>
          <w:color w:val="333333"/>
          <w:highlight w:val="white"/>
          <w:rtl w:val="0"/>
        </w:rPr>
        <w:t xml:space="preserve">luciferase assay for SNV effect analysis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footerReference r:id="rId5" w:type="default"/>
      <w:pgSz w:h="15840" w:w="12240"/>
      <w:pgMar w:bottom="1440" w:top="1440" w:left="108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tabs>
        <w:tab w:val="center" w:pos="630"/>
      </w:tabs>
      <w:spacing w:after="200" w:before="0" w:line="276" w:lineRule="auto"/>
      <w:ind w:left="0" w:right="0" w:firstLine="0"/>
      <w:contextualSpacing w:val="0"/>
      <w:jc w:val="right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1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0"/>
      <w:keepLines w:val="0"/>
      <w:widowControl w:val="0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0"/>
      <w:keepLines w:val="0"/>
      <w:widowControl w:val="0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0"/>
      <w:keepLines w:val="0"/>
      <w:widowControl w:val="0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0"/>
      <w:keepLines w:val="0"/>
      <w:widowControl w:val="0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