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3547D" w14:textId="77777777" w:rsidR="00962B39" w:rsidRDefault="00962B39">
      <w:bookmarkStart w:id="0" w:name="_GoBack"/>
      <w:bookmarkEnd w:id="0"/>
      <w:proofErr w:type="spellStart"/>
      <w:r>
        <w:t>Funseq</w:t>
      </w:r>
      <w:proofErr w:type="spellEnd"/>
      <w:r>
        <w:t xml:space="preserve"> Average Scores: Early </w:t>
      </w:r>
      <w:proofErr w:type="spellStart"/>
      <w:r>
        <w:t>vs</w:t>
      </w:r>
      <w:proofErr w:type="spellEnd"/>
      <w:r>
        <w:t xml:space="preserve"> </w:t>
      </w:r>
      <w:proofErr w:type="gramStart"/>
      <w:r>
        <w:t>Late</w:t>
      </w:r>
      <w:proofErr w:type="gramEnd"/>
      <w:r>
        <w:t xml:space="preserve"> </w:t>
      </w:r>
      <w:proofErr w:type="spellStart"/>
      <w:r>
        <w:t>Subclones</w:t>
      </w:r>
      <w:proofErr w:type="spellEnd"/>
    </w:p>
    <w:p w14:paraId="0DED2325" w14:textId="77777777" w:rsidR="00962B39" w:rsidRDefault="00962B39"/>
    <w:p w14:paraId="5D69ECD9" w14:textId="77777777" w:rsidR="005E7C9A" w:rsidRDefault="00962B39">
      <w:r w:rsidRPr="00962B39">
        <w:rPr>
          <w:noProof/>
        </w:rPr>
        <w:drawing>
          <wp:inline distT="0" distB="0" distL="0" distR="0" wp14:anchorId="2D28EFAF" wp14:editId="167FD123">
            <wp:extent cx="5486400" cy="3568700"/>
            <wp:effectExtent l="0" t="0" r="254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3B039B1" w14:textId="77777777" w:rsidR="00962B39" w:rsidRDefault="00962B39"/>
    <w:p w14:paraId="5AA2149D" w14:textId="77777777" w:rsidR="00962B39" w:rsidRDefault="00962B39"/>
    <w:p w14:paraId="16FDB8A8" w14:textId="77777777" w:rsidR="00962B39" w:rsidRDefault="00962B39" w:rsidP="00962B39">
      <w:r>
        <w:t xml:space="preserve">Aloft Average Scores: Early </w:t>
      </w:r>
      <w:proofErr w:type="spellStart"/>
      <w:r>
        <w:t>vs</w:t>
      </w:r>
      <w:proofErr w:type="spellEnd"/>
      <w:r>
        <w:t xml:space="preserve"> </w:t>
      </w:r>
      <w:proofErr w:type="gramStart"/>
      <w:r>
        <w:t>Late</w:t>
      </w:r>
      <w:proofErr w:type="gramEnd"/>
      <w:r>
        <w:t xml:space="preserve"> </w:t>
      </w:r>
      <w:proofErr w:type="spellStart"/>
      <w:r>
        <w:t>Subclones</w:t>
      </w:r>
      <w:proofErr w:type="spellEnd"/>
    </w:p>
    <w:p w14:paraId="1EA1D4E8" w14:textId="77777777" w:rsidR="00962B39" w:rsidRDefault="00962B39"/>
    <w:p w14:paraId="417193E2" w14:textId="77777777" w:rsidR="00962B39" w:rsidRDefault="00962B39">
      <w:r w:rsidRPr="00962B39">
        <w:rPr>
          <w:noProof/>
        </w:rPr>
        <w:drawing>
          <wp:inline distT="0" distB="0" distL="0" distR="0" wp14:anchorId="4086E6E9" wp14:editId="12553F28">
            <wp:extent cx="5486400" cy="337820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D432982" w14:textId="77777777" w:rsidR="00962B39" w:rsidRDefault="00962B39">
      <w:r>
        <w:lastRenderedPageBreak/>
        <w:t xml:space="preserve">Change in mutations across different groups: Early </w:t>
      </w:r>
      <w:proofErr w:type="spellStart"/>
      <w:r>
        <w:t>Vs</w:t>
      </w:r>
      <w:proofErr w:type="spellEnd"/>
      <w:r>
        <w:t xml:space="preserve"> Late </w:t>
      </w:r>
    </w:p>
    <w:p w14:paraId="549C22FD" w14:textId="77777777" w:rsidR="00962B39" w:rsidRDefault="00962B39"/>
    <w:p w14:paraId="04F717AF" w14:textId="77777777" w:rsidR="00962B39" w:rsidRDefault="00962B39">
      <w:r w:rsidRPr="00962B39">
        <w:rPr>
          <w:noProof/>
        </w:rPr>
        <w:drawing>
          <wp:inline distT="0" distB="0" distL="0" distR="0" wp14:anchorId="6B649215" wp14:editId="0C452472">
            <wp:extent cx="5486400" cy="1995170"/>
            <wp:effectExtent l="0" t="0" r="25400" b="368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6544AE6" w14:textId="77777777" w:rsidR="00962B39" w:rsidRDefault="00962B39"/>
    <w:p w14:paraId="3ACA277B" w14:textId="77777777" w:rsidR="00962B39" w:rsidRDefault="00962B39"/>
    <w:p w14:paraId="78596FEC" w14:textId="77777777" w:rsidR="00962B39" w:rsidRDefault="00962B39"/>
    <w:p w14:paraId="1A27B390" w14:textId="77777777" w:rsidR="00962B39" w:rsidRDefault="00962B39"/>
    <w:p w14:paraId="0020547D" w14:textId="77777777" w:rsidR="00962B39" w:rsidRDefault="00962B39"/>
    <w:p w14:paraId="7355E339" w14:textId="77777777" w:rsidR="00962B39" w:rsidRDefault="00962B39"/>
    <w:p w14:paraId="40FAFB2B" w14:textId="77777777" w:rsidR="00962B39" w:rsidRDefault="00962B39"/>
    <w:p w14:paraId="7782736A" w14:textId="77777777" w:rsidR="00962B39" w:rsidRDefault="00962B39"/>
    <w:p w14:paraId="62929EB2" w14:textId="77777777" w:rsidR="00962B39" w:rsidRDefault="00962B39"/>
    <w:p w14:paraId="2DDEEFCD" w14:textId="77777777" w:rsidR="00962B39" w:rsidRDefault="00962B39"/>
    <w:p w14:paraId="5CA25CD8" w14:textId="77777777" w:rsidR="00962B39" w:rsidRDefault="00962B39"/>
    <w:p w14:paraId="5BD0AE59" w14:textId="77777777" w:rsidR="00962B39" w:rsidRDefault="00962B39"/>
    <w:p w14:paraId="6FBD6B0A" w14:textId="77777777" w:rsidR="00962B39" w:rsidRDefault="00962B39"/>
    <w:p w14:paraId="50C04F40" w14:textId="77777777" w:rsidR="00962B39" w:rsidRDefault="00962B39"/>
    <w:p w14:paraId="7CAD2463" w14:textId="77777777" w:rsidR="00962B39" w:rsidRDefault="00962B39"/>
    <w:p w14:paraId="1959D783" w14:textId="77777777" w:rsidR="00962B39" w:rsidRDefault="00962B39"/>
    <w:p w14:paraId="26AD85A6" w14:textId="77777777" w:rsidR="00962B39" w:rsidRDefault="00962B39"/>
    <w:p w14:paraId="69ECE899" w14:textId="77777777" w:rsidR="00962B39" w:rsidRDefault="00962B39"/>
    <w:p w14:paraId="40A437BC" w14:textId="77777777" w:rsidR="00962B39" w:rsidRDefault="00962B39"/>
    <w:p w14:paraId="76FAEE53" w14:textId="77777777" w:rsidR="00962B39" w:rsidRDefault="00962B39"/>
    <w:p w14:paraId="1395EDDA" w14:textId="77777777" w:rsidR="00962B39" w:rsidRDefault="00962B39"/>
    <w:p w14:paraId="79D275DF" w14:textId="77777777" w:rsidR="00962B39" w:rsidRDefault="00962B39"/>
    <w:p w14:paraId="1A00D643" w14:textId="77777777" w:rsidR="00962B39" w:rsidRDefault="00962B39"/>
    <w:p w14:paraId="2D2891B2" w14:textId="77777777" w:rsidR="00962B39" w:rsidRDefault="00962B39"/>
    <w:p w14:paraId="086A2CD7" w14:textId="77777777" w:rsidR="00962B39" w:rsidRDefault="00962B39"/>
    <w:p w14:paraId="6C46D90B" w14:textId="77777777" w:rsidR="00962B39" w:rsidRDefault="00962B39"/>
    <w:p w14:paraId="750169E3" w14:textId="77777777" w:rsidR="00962B39" w:rsidRDefault="00962B39"/>
    <w:p w14:paraId="52482313" w14:textId="77777777" w:rsidR="00962B39" w:rsidRDefault="00962B39"/>
    <w:p w14:paraId="34766240" w14:textId="77777777" w:rsidR="00962B39" w:rsidRDefault="00962B39"/>
    <w:p w14:paraId="3CA3FCA1" w14:textId="77777777" w:rsidR="00962B39" w:rsidRDefault="00962B39"/>
    <w:p w14:paraId="7A1F7BFC" w14:textId="77777777" w:rsidR="00962B39" w:rsidRDefault="00962B39"/>
    <w:p w14:paraId="24E46809" w14:textId="77777777" w:rsidR="00962B39" w:rsidRDefault="00962B39"/>
    <w:p w14:paraId="6977F3EA" w14:textId="77777777" w:rsidR="00962B39" w:rsidRDefault="00962B39"/>
    <w:p w14:paraId="39D53F42" w14:textId="77777777" w:rsidR="00962B39" w:rsidRDefault="00962B39">
      <w:r>
        <w:t>The same across Cancer types</w:t>
      </w:r>
    </w:p>
    <w:p w14:paraId="44E8AC5B" w14:textId="77777777" w:rsidR="00962B39" w:rsidRDefault="00962B39">
      <w:r>
        <w:rPr>
          <w:noProof/>
        </w:rPr>
        <w:drawing>
          <wp:inline distT="0" distB="0" distL="0" distR="0" wp14:anchorId="5393E3C8" wp14:editId="6B965C9A">
            <wp:extent cx="4572000" cy="2743200"/>
            <wp:effectExtent l="0" t="0" r="25400" b="254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962B39">
        <w:rPr>
          <w:noProof/>
        </w:rPr>
        <w:drawing>
          <wp:inline distT="0" distB="0" distL="0" distR="0" wp14:anchorId="026B5DD6" wp14:editId="6BFB7EC8">
            <wp:extent cx="5486400" cy="3107055"/>
            <wp:effectExtent l="0" t="0" r="25400" b="1714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962B39" w:rsidSect="005E7C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39"/>
    <w:rsid w:val="00281D6D"/>
    <w:rsid w:val="004D0A46"/>
    <w:rsid w:val="005E7C9A"/>
    <w:rsid w:val="0096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7570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B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B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chart" Target="charts/chart4.xml"/><Relationship Id="rId9" Type="http://schemas.openxmlformats.org/officeDocument/2006/relationships/chart" Target="charts/chart5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Leo:Downloads:PaperE:Total%20sta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Leo:Downloads:PaperE:Total%20sta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Leo:Downloads:PaperE:Funseq:funseq_ALLcodBladder-TCC_clpar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Leo:Downloads:PaperE:Total%20stat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Leo:Downloads:PaperE:Total%20sta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Funseq!$C$1</c:f>
              <c:strCache>
                <c:ptCount val="1"/>
                <c:pt idx="0">
                  <c:v>C1 cod</c:v>
                </c:pt>
              </c:strCache>
            </c:strRef>
          </c:tx>
          <c:invertIfNegative val="0"/>
          <c:cat>
            <c:strRef>
              <c:f>Funseq!$A$2:$A$27</c:f>
              <c:strCache>
                <c:ptCount val="26"/>
                <c:pt idx="0">
                  <c:v>Bladder-TCC</c:v>
                </c:pt>
                <c:pt idx="1">
                  <c:v>Bone-Leiomyo</c:v>
                </c:pt>
                <c:pt idx="2">
                  <c:v>Breast-AdenoCa</c:v>
                </c:pt>
                <c:pt idx="3">
                  <c:v>CNS-GBM</c:v>
                </c:pt>
                <c:pt idx="4">
                  <c:v>CNS-Medullo</c:v>
                </c:pt>
                <c:pt idx="5">
                  <c:v>CNS-Oligo</c:v>
                </c:pt>
                <c:pt idx="6">
                  <c:v>CNS-PiloAstro</c:v>
                </c:pt>
                <c:pt idx="7">
                  <c:v>Cervix-SCC</c:v>
                </c:pt>
                <c:pt idx="8">
                  <c:v>ColoRect-AdenoCA</c:v>
                </c:pt>
                <c:pt idx="9">
                  <c:v>Eso-AdenoCa</c:v>
                </c:pt>
                <c:pt idx="10">
                  <c:v>Head-SCC</c:v>
                </c:pt>
                <c:pt idx="11">
                  <c:v>Kidney-ChRCC</c:v>
                </c:pt>
                <c:pt idx="12">
                  <c:v>Kidney-RCC</c:v>
                </c:pt>
                <c:pt idx="13">
                  <c:v>Liver-HCC</c:v>
                </c:pt>
                <c:pt idx="14">
                  <c:v>Lung-AdenoCA</c:v>
                </c:pt>
                <c:pt idx="15">
                  <c:v>Lung-SCC</c:v>
                </c:pt>
                <c:pt idx="16">
                  <c:v>Lymph-BNHL</c:v>
                </c:pt>
                <c:pt idx="17">
                  <c:v>Lymph-CLL</c:v>
                </c:pt>
                <c:pt idx="18">
                  <c:v>Ovary-AdenoCA</c:v>
                </c:pt>
                <c:pt idx="19">
                  <c:v>Panc-AdenoCA</c:v>
                </c:pt>
                <c:pt idx="20">
                  <c:v>Panc-Endocrine</c:v>
                </c:pt>
                <c:pt idx="21">
                  <c:v>Prost-AdenoCA</c:v>
                </c:pt>
                <c:pt idx="22">
                  <c:v>Skin-Melanoma</c:v>
                </c:pt>
                <c:pt idx="23">
                  <c:v>Stomach-AdenoCA</c:v>
                </c:pt>
                <c:pt idx="24">
                  <c:v>Thy-AdenoCA</c:v>
                </c:pt>
                <c:pt idx="25">
                  <c:v>Uterus-AdenoCA</c:v>
                </c:pt>
              </c:strCache>
            </c:strRef>
          </c:cat>
          <c:val>
            <c:numRef>
              <c:f>Funseq!$C$2:$C$27</c:f>
              <c:numCache>
                <c:formatCode>General</c:formatCode>
                <c:ptCount val="26"/>
                <c:pt idx="0">
                  <c:v>1.336090456491114</c:v>
                </c:pt>
                <c:pt idx="1">
                  <c:v>1.832055957892391</c:v>
                </c:pt>
                <c:pt idx="2">
                  <c:v>1.410736918318472</c:v>
                </c:pt>
                <c:pt idx="3">
                  <c:v>1.69721482188311</c:v>
                </c:pt>
                <c:pt idx="4">
                  <c:v>2.081632653061223</c:v>
                </c:pt>
                <c:pt idx="5">
                  <c:v>1.904329004329005</c:v>
                </c:pt>
                <c:pt idx="6">
                  <c:v>1.581598226335068</c:v>
                </c:pt>
                <c:pt idx="7">
                  <c:v>1.850903032153031</c:v>
                </c:pt>
                <c:pt idx="8">
                  <c:v>0.887403715191497</c:v>
                </c:pt>
                <c:pt idx="9">
                  <c:v>1.600717014380961</c:v>
                </c:pt>
                <c:pt idx="10">
                  <c:v>1.597448599061637</c:v>
                </c:pt>
                <c:pt idx="11">
                  <c:v>1.803433276030881</c:v>
                </c:pt>
                <c:pt idx="12">
                  <c:v>1.570205178044552</c:v>
                </c:pt>
                <c:pt idx="13">
                  <c:v>1.097636959082866</c:v>
                </c:pt>
                <c:pt idx="14">
                  <c:v>1.916152193082499</c:v>
                </c:pt>
                <c:pt idx="15">
                  <c:v>1.278023452473452</c:v>
                </c:pt>
                <c:pt idx="16">
                  <c:v>2.179234068726783</c:v>
                </c:pt>
                <c:pt idx="17">
                  <c:v>1.848965448159581</c:v>
                </c:pt>
                <c:pt idx="18">
                  <c:v>1.573178273307148</c:v>
                </c:pt>
                <c:pt idx="19">
                  <c:v>1.306894005491866</c:v>
                </c:pt>
                <c:pt idx="20">
                  <c:v>1.86090844198248</c:v>
                </c:pt>
                <c:pt idx="21">
                  <c:v>1.450421241689865</c:v>
                </c:pt>
                <c:pt idx="22">
                  <c:v>1.297685835209264</c:v>
                </c:pt>
                <c:pt idx="23">
                  <c:v>1.841662736424964</c:v>
                </c:pt>
                <c:pt idx="24">
                  <c:v>2.134893241188022</c:v>
                </c:pt>
                <c:pt idx="25">
                  <c:v>1.852425722580061</c:v>
                </c:pt>
              </c:numCache>
            </c:numRef>
          </c:val>
        </c:ser>
        <c:ser>
          <c:idx val="1"/>
          <c:order val="1"/>
          <c:tx>
            <c:strRef>
              <c:f>Funseq!$D$1</c:f>
              <c:strCache>
                <c:ptCount val="1"/>
                <c:pt idx="0">
                  <c:v>C2 cod</c:v>
                </c:pt>
              </c:strCache>
            </c:strRef>
          </c:tx>
          <c:invertIfNegative val="0"/>
          <c:cat>
            <c:strRef>
              <c:f>Funseq!$A$2:$A$27</c:f>
              <c:strCache>
                <c:ptCount val="26"/>
                <c:pt idx="0">
                  <c:v>Bladder-TCC</c:v>
                </c:pt>
                <c:pt idx="1">
                  <c:v>Bone-Leiomyo</c:v>
                </c:pt>
                <c:pt idx="2">
                  <c:v>Breast-AdenoCa</c:v>
                </c:pt>
                <c:pt idx="3">
                  <c:v>CNS-GBM</c:v>
                </c:pt>
                <c:pt idx="4">
                  <c:v>CNS-Medullo</c:v>
                </c:pt>
                <c:pt idx="5">
                  <c:v>CNS-Oligo</c:v>
                </c:pt>
                <c:pt idx="6">
                  <c:v>CNS-PiloAstro</c:v>
                </c:pt>
                <c:pt idx="7">
                  <c:v>Cervix-SCC</c:v>
                </c:pt>
                <c:pt idx="8">
                  <c:v>ColoRect-AdenoCA</c:v>
                </c:pt>
                <c:pt idx="9">
                  <c:v>Eso-AdenoCa</c:v>
                </c:pt>
                <c:pt idx="10">
                  <c:v>Head-SCC</c:v>
                </c:pt>
                <c:pt idx="11">
                  <c:v>Kidney-ChRCC</c:v>
                </c:pt>
                <c:pt idx="12">
                  <c:v>Kidney-RCC</c:v>
                </c:pt>
                <c:pt idx="13">
                  <c:v>Liver-HCC</c:v>
                </c:pt>
                <c:pt idx="14">
                  <c:v>Lung-AdenoCA</c:v>
                </c:pt>
                <c:pt idx="15">
                  <c:v>Lung-SCC</c:v>
                </c:pt>
                <c:pt idx="16">
                  <c:v>Lymph-BNHL</c:v>
                </c:pt>
                <c:pt idx="17">
                  <c:v>Lymph-CLL</c:v>
                </c:pt>
                <c:pt idx="18">
                  <c:v>Ovary-AdenoCA</c:v>
                </c:pt>
                <c:pt idx="19">
                  <c:v>Panc-AdenoCA</c:v>
                </c:pt>
                <c:pt idx="20">
                  <c:v>Panc-Endocrine</c:v>
                </c:pt>
                <c:pt idx="21">
                  <c:v>Prost-AdenoCA</c:v>
                </c:pt>
                <c:pt idx="22">
                  <c:v>Skin-Melanoma</c:v>
                </c:pt>
                <c:pt idx="23">
                  <c:v>Stomach-AdenoCA</c:v>
                </c:pt>
                <c:pt idx="24">
                  <c:v>Thy-AdenoCA</c:v>
                </c:pt>
                <c:pt idx="25">
                  <c:v>Uterus-AdenoCA</c:v>
                </c:pt>
              </c:strCache>
            </c:strRef>
          </c:cat>
          <c:val>
            <c:numRef>
              <c:f>Funseq!$D$2:$D$27</c:f>
              <c:numCache>
                <c:formatCode>General</c:formatCode>
                <c:ptCount val="26"/>
                <c:pt idx="0">
                  <c:v>1.564102564102564</c:v>
                </c:pt>
                <c:pt idx="1">
                  <c:v>1.885804473304473</c:v>
                </c:pt>
                <c:pt idx="2">
                  <c:v>1.149363773159033</c:v>
                </c:pt>
                <c:pt idx="3">
                  <c:v>1.308645140867363</c:v>
                </c:pt>
                <c:pt idx="4">
                  <c:v>2.487272727272728</c:v>
                </c:pt>
                <c:pt idx="5">
                  <c:v>1.55280612244898</c:v>
                </c:pt>
                <c:pt idx="6">
                  <c:v>1.140350877192983</c:v>
                </c:pt>
                <c:pt idx="7">
                  <c:v>1.382038035339922</c:v>
                </c:pt>
                <c:pt idx="8">
                  <c:v>0.567647058823529</c:v>
                </c:pt>
                <c:pt idx="9">
                  <c:v>0.79</c:v>
                </c:pt>
                <c:pt idx="10">
                  <c:v>1.852296002397422</c:v>
                </c:pt>
                <c:pt idx="11">
                  <c:v>1.576275174101261</c:v>
                </c:pt>
                <c:pt idx="12">
                  <c:v>1.484939814133362</c:v>
                </c:pt>
                <c:pt idx="13">
                  <c:v>0.693810230173866</c:v>
                </c:pt>
                <c:pt idx="14">
                  <c:v>1.811505588428665</c:v>
                </c:pt>
                <c:pt idx="15">
                  <c:v>1.871587301587302</c:v>
                </c:pt>
                <c:pt idx="16">
                  <c:v>1.519483690912262</c:v>
                </c:pt>
                <c:pt idx="17">
                  <c:v>1.434560632970418</c:v>
                </c:pt>
                <c:pt idx="18">
                  <c:v>1.604123492440972</c:v>
                </c:pt>
                <c:pt idx="19">
                  <c:v>1.124604264782836</c:v>
                </c:pt>
                <c:pt idx="20">
                  <c:v>1.423476979596341</c:v>
                </c:pt>
                <c:pt idx="21">
                  <c:v>1.134871901977165</c:v>
                </c:pt>
                <c:pt idx="22">
                  <c:v>1.134051845590307</c:v>
                </c:pt>
                <c:pt idx="23">
                  <c:v>1.308465893541325</c:v>
                </c:pt>
                <c:pt idx="24">
                  <c:v>2.011005350828666</c:v>
                </c:pt>
                <c:pt idx="25">
                  <c:v>0.745713625713626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7875096"/>
        <c:axId val="-2087361816"/>
      </c:barChart>
      <c:catAx>
        <c:axId val="-2137875096"/>
        <c:scaling>
          <c:orientation val="minMax"/>
        </c:scaling>
        <c:delete val="0"/>
        <c:axPos val="b"/>
        <c:majorTickMark val="out"/>
        <c:minorTickMark val="none"/>
        <c:tickLblPos val="nextTo"/>
        <c:crossAx val="-2087361816"/>
        <c:crosses val="autoZero"/>
        <c:auto val="1"/>
        <c:lblAlgn val="ctr"/>
        <c:lblOffset val="100"/>
        <c:noMultiLvlLbl val="0"/>
      </c:catAx>
      <c:valAx>
        <c:axId val="-2087361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378750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Aloft!$B$1</c:f>
              <c:strCache>
                <c:ptCount val="1"/>
                <c:pt idx="0">
                  <c:v>C1</c:v>
                </c:pt>
              </c:strCache>
            </c:strRef>
          </c:tx>
          <c:invertIfNegative val="0"/>
          <c:cat>
            <c:strRef>
              <c:f>Aloft!$A$2:$A$26</c:f>
              <c:strCache>
                <c:ptCount val="25"/>
                <c:pt idx="0">
                  <c:v>Bladder-TCC</c:v>
                </c:pt>
                <c:pt idx="1">
                  <c:v>Bone-Leiomyo</c:v>
                </c:pt>
                <c:pt idx="2">
                  <c:v>Breast-AdenoCa</c:v>
                </c:pt>
                <c:pt idx="3">
                  <c:v>CNS-GBM</c:v>
                </c:pt>
                <c:pt idx="4">
                  <c:v>CNS-Medullo</c:v>
                </c:pt>
                <c:pt idx="5">
                  <c:v>CNS-Oligo</c:v>
                </c:pt>
                <c:pt idx="6">
                  <c:v>CNS-PiloAstro</c:v>
                </c:pt>
                <c:pt idx="7">
                  <c:v>Cervix-SCC</c:v>
                </c:pt>
                <c:pt idx="8">
                  <c:v>ColoRect-AdenoCA</c:v>
                </c:pt>
                <c:pt idx="9">
                  <c:v>Eso-AdenoCa</c:v>
                </c:pt>
                <c:pt idx="10">
                  <c:v>Head-SCC</c:v>
                </c:pt>
                <c:pt idx="11">
                  <c:v>Kidney-ChRCC</c:v>
                </c:pt>
                <c:pt idx="12">
                  <c:v>Kidney-RCC</c:v>
                </c:pt>
                <c:pt idx="13">
                  <c:v>Liver-HCC</c:v>
                </c:pt>
                <c:pt idx="14">
                  <c:v>Lung-AdenoCA</c:v>
                </c:pt>
                <c:pt idx="15">
                  <c:v>Lung-SCC</c:v>
                </c:pt>
                <c:pt idx="16">
                  <c:v>Lymph-BNHL</c:v>
                </c:pt>
                <c:pt idx="17">
                  <c:v>Lymph-CLL</c:v>
                </c:pt>
                <c:pt idx="18">
                  <c:v>Ovary-AdenoCA</c:v>
                </c:pt>
                <c:pt idx="19">
                  <c:v>Panc-AdenoCA</c:v>
                </c:pt>
                <c:pt idx="20">
                  <c:v>Panc-Endocrine</c:v>
                </c:pt>
                <c:pt idx="21">
                  <c:v>Skin-Melanoma</c:v>
                </c:pt>
                <c:pt idx="22">
                  <c:v>Stomach-AdenoCA</c:v>
                </c:pt>
                <c:pt idx="23">
                  <c:v>Thy-AdenoCA</c:v>
                </c:pt>
                <c:pt idx="24">
                  <c:v>Uterus-AdenoCA</c:v>
                </c:pt>
              </c:strCache>
            </c:strRef>
          </c:cat>
          <c:val>
            <c:numRef>
              <c:f>Aloft!$B$2:$B$26</c:f>
              <c:numCache>
                <c:formatCode>General</c:formatCode>
                <c:ptCount val="25"/>
                <c:pt idx="0">
                  <c:v>2.9892525330894E-5</c:v>
                </c:pt>
                <c:pt idx="1">
                  <c:v>3.02966912911581E-5</c:v>
                </c:pt>
                <c:pt idx="2">
                  <c:v>2.79128922705805E-5</c:v>
                </c:pt>
                <c:pt idx="3">
                  <c:v>2.97325653628226E-5</c:v>
                </c:pt>
                <c:pt idx="4">
                  <c:v>3.02028024403089E-5</c:v>
                </c:pt>
                <c:pt idx="5">
                  <c:v>2.79075672706393E-5</c:v>
                </c:pt>
                <c:pt idx="6">
                  <c:v>2.95136124046395E-5</c:v>
                </c:pt>
                <c:pt idx="7">
                  <c:v>3.22494539152784E-5</c:v>
                </c:pt>
                <c:pt idx="8">
                  <c:v>3.05543853889531E-5</c:v>
                </c:pt>
                <c:pt idx="9">
                  <c:v>3.13945076553077E-5</c:v>
                </c:pt>
                <c:pt idx="10">
                  <c:v>2.96596167418461E-5</c:v>
                </c:pt>
                <c:pt idx="11">
                  <c:v>3.04013351730678E-5</c:v>
                </c:pt>
                <c:pt idx="12">
                  <c:v>2.97028263272413E-5</c:v>
                </c:pt>
                <c:pt idx="13">
                  <c:v>3.00617957628891E-5</c:v>
                </c:pt>
                <c:pt idx="14">
                  <c:v>3.04668586108003E-5</c:v>
                </c:pt>
                <c:pt idx="15">
                  <c:v>3.04351731493279E-5</c:v>
                </c:pt>
                <c:pt idx="16">
                  <c:v>3.01995946915551E-5</c:v>
                </c:pt>
                <c:pt idx="17">
                  <c:v>3.06786704443217E-5</c:v>
                </c:pt>
                <c:pt idx="18">
                  <c:v>3.03199562203282E-5</c:v>
                </c:pt>
                <c:pt idx="19">
                  <c:v>3.00874606947958E-5</c:v>
                </c:pt>
                <c:pt idx="20">
                  <c:v>3.01531194729304E-5</c:v>
                </c:pt>
                <c:pt idx="21">
                  <c:v>3.11141957649599E-5</c:v>
                </c:pt>
                <c:pt idx="22">
                  <c:v>3.05373416594084E-5</c:v>
                </c:pt>
                <c:pt idx="23">
                  <c:v>3.1054121778496E-5</c:v>
                </c:pt>
                <c:pt idx="24">
                  <c:v>2.93773342051923E-5</c:v>
                </c:pt>
              </c:numCache>
            </c:numRef>
          </c:val>
        </c:ser>
        <c:ser>
          <c:idx val="1"/>
          <c:order val="1"/>
          <c:tx>
            <c:strRef>
              <c:f>Aloft!$C$1</c:f>
              <c:strCache>
                <c:ptCount val="1"/>
                <c:pt idx="0">
                  <c:v>C2</c:v>
                </c:pt>
              </c:strCache>
            </c:strRef>
          </c:tx>
          <c:invertIfNegative val="0"/>
          <c:cat>
            <c:strRef>
              <c:f>Aloft!$A$2:$A$26</c:f>
              <c:strCache>
                <c:ptCount val="25"/>
                <c:pt idx="0">
                  <c:v>Bladder-TCC</c:v>
                </c:pt>
                <c:pt idx="1">
                  <c:v>Bone-Leiomyo</c:v>
                </c:pt>
                <c:pt idx="2">
                  <c:v>Breast-AdenoCa</c:v>
                </c:pt>
                <c:pt idx="3">
                  <c:v>CNS-GBM</c:v>
                </c:pt>
                <c:pt idx="4">
                  <c:v>CNS-Medullo</c:v>
                </c:pt>
                <c:pt idx="5">
                  <c:v>CNS-Oligo</c:v>
                </c:pt>
                <c:pt idx="6">
                  <c:v>CNS-PiloAstro</c:v>
                </c:pt>
                <c:pt idx="7">
                  <c:v>Cervix-SCC</c:v>
                </c:pt>
                <c:pt idx="8">
                  <c:v>ColoRect-AdenoCA</c:v>
                </c:pt>
                <c:pt idx="9">
                  <c:v>Eso-AdenoCa</c:v>
                </c:pt>
                <c:pt idx="10">
                  <c:v>Head-SCC</c:v>
                </c:pt>
                <c:pt idx="11">
                  <c:v>Kidney-ChRCC</c:v>
                </c:pt>
                <c:pt idx="12">
                  <c:v>Kidney-RCC</c:v>
                </c:pt>
                <c:pt idx="13">
                  <c:v>Liver-HCC</c:v>
                </c:pt>
                <c:pt idx="14">
                  <c:v>Lung-AdenoCA</c:v>
                </c:pt>
                <c:pt idx="15">
                  <c:v>Lung-SCC</c:v>
                </c:pt>
                <c:pt idx="16">
                  <c:v>Lymph-BNHL</c:v>
                </c:pt>
                <c:pt idx="17">
                  <c:v>Lymph-CLL</c:v>
                </c:pt>
                <c:pt idx="18">
                  <c:v>Ovary-AdenoCA</c:v>
                </c:pt>
                <c:pt idx="19">
                  <c:v>Panc-AdenoCA</c:v>
                </c:pt>
                <c:pt idx="20">
                  <c:v>Panc-Endocrine</c:v>
                </c:pt>
                <c:pt idx="21">
                  <c:v>Skin-Melanoma</c:v>
                </c:pt>
                <c:pt idx="22">
                  <c:v>Stomach-AdenoCA</c:v>
                </c:pt>
                <c:pt idx="23">
                  <c:v>Thy-AdenoCA</c:v>
                </c:pt>
                <c:pt idx="24">
                  <c:v>Uterus-AdenoCA</c:v>
                </c:pt>
              </c:strCache>
            </c:strRef>
          </c:cat>
          <c:val>
            <c:numRef>
              <c:f>Aloft!$C$2:$C$26</c:f>
              <c:numCache>
                <c:formatCode>General</c:formatCode>
                <c:ptCount val="25"/>
                <c:pt idx="0">
                  <c:v>2.26115675558482E-5</c:v>
                </c:pt>
                <c:pt idx="1">
                  <c:v>2.12789424502131E-5</c:v>
                </c:pt>
                <c:pt idx="2">
                  <c:v>2.33612508518942E-5</c:v>
                </c:pt>
                <c:pt idx="3">
                  <c:v>2.0476816485639E-5</c:v>
                </c:pt>
                <c:pt idx="4">
                  <c:v>2.12717671396823E-5</c:v>
                </c:pt>
                <c:pt idx="5">
                  <c:v>2.23723388140398E-5</c:v>
                </c:pt>
                <c:pt idx="6">
                  <c:v>2.18273808730649E-5</c:v>
                </c:pt>
                <c:pt idx="7">
                  <c:v>1.72119699612647E-5</c:v>
                </c:pt>
                <c:pt idx="8">
                  <c:v>2.02699459213174E-5</c:v>
                </c:pt>
                <c:pt idx="9">
                  <c:v>2.06971246280917E-5</c:v>
                </c:pt>
                <c:pt idx="10">
                  <c:v>2.00729895333754E-5</c:v>
                </c:pt>
                <c:pt idx="11">
                  <c:v>2.04512833549058E-5</c:v>
                </c:pt>
                <c:pt idx="12">
                  <c:v>2.13847922880034E-5</c:v>
                </c:pt>
                <c:pt idx="13">
                  <c:v>2.13918049253647E-5</c:v>
                </c:pt>
                <c:pt idx="14">
                  <c:v>1.82330914557378E-5</c:v>
                </c:pt>
                <c:pt idx="15">
                  <c:v>2.26804515358797E-5</c:v>
                </c:pt>
                <c:pt idx="16">
                  <c:v>2.16372834616615E-5</c:v>
                </c:pt>
                <c:pt idx="17">
                  <c:v>2.1239079183685E-5</c:v>
                </c:pt>
                <c:pt idx="18">
                  <c:v>2.08799588421221E-5</c:v>
                </c:pt>
                <c:pt idx="19">
                  <c:v>2.01440800034694E-5</c:v>
                </c:pt>
                <c:pt idx="20">
                  <c:v>2.06779620887519E-5</c:v>
                </c:pt>
                <c:pt idx="21">
                  <c:v>2.02865481188391E-5</c:v>
                </c:pt>
                <c:pt idx="22">
                  <c:v>2.07953052123741E-5</c:v>
                </c:pt>
                <c:pt idx="23">
                  <c:v>1.87468486063755E-5</c:v>
                </c:pt>
                <c:pt idx="24">
                  <c:v>2.10910734523591E-5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6816536"/>
        <c:axId val="-2117558040"/>
      </c:barChart>
      <c:catAx>
        <c:axId val="-208681653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17558040"/>
        <c:crosses val="autoZero"/>
        <c:auto val="1"/>
        <c:lblAlgn val="ctr"/>
        <c:lblOffset val="100"/>
        <c:noMultiLvlLbl val="0"/>
      </c:catAx>
      <c:valAx>
        <c:axId val="-2117558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868165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'[Total stats.xlsx]Total'!$D$1</c:f>
              <c:strCache>
                <c:ptCount val="1"/>
                <c:pt idx="0">
                  <c:v>Average C1</c:v>
                </c:pt>
              </c:strCache>
            </c:strRef>
          </c:tx>
          <c:invertIfNegative val="0"/>
          <c:cat>
            <c:strRef>
              <c:f>'[Total stats.xlsx]Total'!$A$2:$A$6</c:f>
              <c:strCache>
                <c:ptCount val="5"/>
                <c:pt idx="0">
                  <c:v>Aloft</c:v>
                </c:pt>
                <c:pt idx="1">
                  <c:v>TSG</c:v>
                </c:pt>
                <c:pt idx="2">
                  <c:v>Immune</c:v>
                </c:pt>
                <c:pt idx="3">
                  <c:v>DNA Repair</c:v>
                </c:pt>
                <c:pt idx="4">
                  <c:v>OncoGenes (General)</c:v>
                </c:pt>
              </c:strCache>
            </c:strRef>
          </c:cat>
          <c:val>
            <c:numRef>
              <c:f>'[Total stats.xlsx]Total'!$D$2:$D$6</c:f>
              <c:numCache>
                <c:formatCode>General</c:formatCode>
                <c:ptCount val="5"/>
                <c:pt idx="0">
                  <c:v>2.98126314677297E-5</c:v>
                </c:pt>
                <c:pt idx="1">
                  <c:v>6.43296139584282E-5</c:v>
                </c:pt>
                <c:pt idx="2">
                  <c:v>8.11154763363585E-5</c:v>
                </c:pt>
                <c:pt idx="3">
                  <c:v>7.12263309819848E-5</c:v>
                </c:pt>
                <c:pt idx="4">
                  <c:v>5.1815114471556E-5</c:v>
                </c:pt>
              </c:numCache>
            </c:numRef>
          </c:val>
        </c:ser>
        <c:ser>
          <c:idx val="1"/>
          <c:order val="1"/>
          <c:tx>
            <c:strRef>
              <c:f>'[Total stats.xlsx]Total'!$E$1</c:f>
              <c:strCache>
                <c:ptCount val="1"/>
                <c:pt idx="0">
                  <c:v>Average C2</c:v>
                </c:pt>
              </c:strCache>
            </c:strRef>
          </c:tx>
          <c:invertIfNegative val="0"/>
          <c:cat>
            <c:strRef>
              <c:f>'[Total stats.xlsx]Total'!$A$2:$A$6</c:f>
              <c:strCache>
                <c:ptCount val="5"/>
                <c:pt idx="0">
                  <c:v>Aloft</c:v>
                </c:pt>
                <c:pt idx="1">
                  <c:v>TSG</c:v>
                </c:pt>
                <c:pt idx="2">
                  <c:v>Immune</c:v>
                </c:pt>
                <c:pt idx="3">
                  <c:v>DNA Repair</c:v>
                </c:pt>
                <c:pt idx="4">
                  <c:v>OncoGenes (General)</c:v>
                </c:pt>
              </c:strCache>
            </c:strRef>
          </c:cat>
          <c:val>
            <c:numRef>
              <c:f>'[Total stats.xlsx]Total'!$E$2:$E$6</c:f>
              <c:numCache>
                <c:formatCode>General</c:formatCode>
                <c:ptCount val="5"/>
                <c:pt idx="0">
                  <c:v>2.13070400089812E-5</c:v>
                </c:pt>
                <c:pt idx="1">
                  <c:v>6.27863297840106E-5</c:v>
                </c:pt>
                <c:pt idx="2">
                  <c:v>0.000128907187692821</c:v>
                </c:pt>
                <c:pt idx="3">
                  <c:v>5.20725338479841E-5</c:v>
                </c:pt>
                <c:pt idx="4">
                  <c:v>5.83018737119893E-5</c:v>
                </c:pt>
              </c:numCache>
            </c:numRef>
          </c:val>
        </c:ser>
        <c:ser>
          <c:idx val="2"/>
          <c:order val="2"/>
          <c:tx>
            <c:strRef>
              <c:f>'[Total stats.xlsx]Total'!$F$1</c:f>
              <c:strCache>
                <c:ptCount val="1"/>
                <c:pt idx="0">
                  <c:v>Average H1</c:v>
                </c:pt>
              </c:strCache>
            </c:strRef>
          </c:tx>
          <c:invertIfNegative val="0"/>
          <c:cat>
            <c:strRef>
              <c:f>'[Total stats.xlsx]Total'!$A$2:$A$6</c:f>
              <c:strCache>
                <c:ptCount val="5"/>
                <c:pt idx="0">
                  <c:v>Aloft</c:v>
                </c:pt>
                <c:pt idx="1">
                  <c:v>TSG</c:v>
                </c:pt>
                <c:pt idx="2">
                  <c:v>Immune</c:v>
                </c:pt>
                <c:pt idx="3">
                  <c:v>DNA Repair</c:v>
                </c:pt>
                <c:pt idx="4">
                  <c:v>OncoGenes (General)</c:v>
                </c:pt>
              </c:strCache>
            </c:strRef>
          </c:cat>
          <c:val>
            <c:numRef>
              <c:f>'[Total stats.xlsx]Total'!$F$2:$F$6</c:f>
              <c:numCache>
                <c:formatCode>General</c:formatCode>
                <c:ptCount val="5"/>
                <c:pt idx="0">
                  <c:v>2.73869285087762E-5</c:v>
                </c:pt>
                <c:pt idx="1">
                  <c:v>0.000127445901869644</c:v>
                </c:pt>
                <c:pt idx="2">
                  <c:v>4.99229050965846E-5</c:v>
                </c:pt>
                <c:pt idx="3">
                  <c:v>8.03113103393435E-5</c:v>
                </c:pt>
                <c:pt idx="4">
                  <c:v>0.000158296430200671</c:v>
                </c:pt>
              </c:numCache>
            </c:numRef>
          </c:val>
        </c:ser>
        <c:ser>
          <c:idx val="3"/>
          <c:order val="3"/>
          <c:tx>
            <c:strRef>
              <c:f>'[Total stats.xlsx]Total'!$G$1</c:f>
              <c:strCache>
                <c:ptCount val="1"/>
                <c:pt idx="0">
                  <c:v>Average L2</c:v>
                </c:pt>
              </c:strCache>
            </c:strRef>
          </c:tx>
          <c:invertIfNegative val="0"/>
          <c:cat>
            <c:strRef>
              <c:f>'[Total stats.xlsx]Total'!$A$2:$A$6</c:f>
              <c:strCache>
                <c:ptCount val="5"/>
                <c:pt idx="0">
                  <c:v>Aloft</c:v>
                </c:pt>
                <c:pt idx="1">
                  <c:v>TSG</c:v>
                </c:pt>
                <c:pt idx="2">
                  <c:v>Immune</c:v>
                </c:pt>
                <c:pt idx="3">
                  <c:v>DNA Repair</c:v>
                </c:pt>
                <c:pt idx="4">
                  <c:v>OncoGenes (General)</c:v>
                </c:pt>
              </c:strCache>
            </c:strRef>
          </c:cat>
          <c:val>
            <c:numRef>
              <c:f>'[Total stats.xlsx]Total'!$G$2:$G$6</c:f>
              <c:numCache>
                <c:formatCode>General</c:formatCode>
                <c:ptCount val="5"/>
                <c:pt idx="0">
                  <c:v>2.69598998906845E-5</c:v>
                </c:pt>
                <c:pt idx="1">
                  <c:v>8.40925565153778E-5</c:v>
                </c:pt>
                <c:pt idx="2">
                  <c:v>4.99229050965846E-5</c:v>
                </c:pt>
                <c:pt idx="3">
                  <c:v>7.083928151388E-5</c:v>
                </c:pt>
                <c:pt idx="4">
                  <c:v>8.45303258183255E-5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4979528"/>
        <c:axId val="-2134857832"/>
      </c:barChart>
      <c:catAx>
        <c:axId val="-2134979528"/>
        <c:scaling>
          <c:orientation val="minMax"/>
        </c:scaling>
        <c:delete val="0"/>
        <c:axPos val="b"/>
        <c:majorTickMark val="out"/>
        <c:minorTickMark val="none"/>
        <c:tickLblPos val="nextTo"/>
        <c:crossAx val="-2134857832"/>
        <c:crosses val="autoZero"/>
        <c:auto val="1"/>
        <c:lblAlgn val="ctr"/>
        <c:lblOffset val="100"/>
        <c:noMultiLvlLbl val="0"/>
      </c:catAx>
      <c:valAx>
        <c:axId val="-2134857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34979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Regions!$B$66</c:f>
              <c:strCache>
                <c:ptCount val="1"/>
                <c:pt idx="0">
                  <c:v>TSG early</c:v>
                </c:pt>
              </c:strCache>
            </c:strRef>
          </c:tx>
          <c:invertIfNegative val="0"/>
          <c:cat>
            <c:strRef>
              <c:f>Regions!$A$67:$A$71</c:f>
              <c:strCache>
                <c:ptCount val="5"/>
                <c:pt idx="0">
                  <c:v>Breast-AdenoCa</c:v>
                </c:pt>
                <c:pt idx="1">
                  <c:v>Kidney-RCC</c:v>
                </c:pt>
                <c:pt idx="2">
                  <c:v>Liver-HCC</c:v>
                </c:pt>
                <c:pt idx="3">
                  <c:v>Panc-AdenoCA</c:v>
                </c:pt>
                <c:pt idx="4">
                  <c:v>Prost-AdenoCA</c:v>
                </c:pt>
              </c:strCache>
            </c:strRef>
          </c:cat>
          <c:val>
            <c:numRef>
              <c:f>Regions!$B$67:$B$71</c:f>
              <c:numCache>
                <c:formatCode>General</c:formatCode>
                <c:ptCount val="5"/>
                <c:pt idx="0">
                  <c:v>4.19163211033385E-5</c:v>
                </c:pt>
                <c:pt idx="1">
                  <c:v>6.46999658410676E-5</c:v>
                </c:pt>
                <c:pt idx="2">
                  <c:v>0.0</c:v>
                </c:pt>
                <c:pt idx="3">
                  <c:v>4.00984741946097E-5</c:v>
                </c:pt>
                <c:pt idx="4">
                  <c:v>0.000136977972598478</c:v>
                </c:pt>
              </c:numCache>
            </c:numRef>
          </c:val>
        </c:ser>
        <c:ser>
          <c:idx val="1"/>
          <c:order val="1"/>
          <c:tx>
            <c:strRef>
              <c:f>Regions!$C$66</c:f>
              <c:strCache>
                <c:ptCount val="1"/>
                <c:pt idx="0">
                  <c:v>TSG late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cat>
            <c:strRef>
              <c:f>Regions!$A$67:$A$71</c:f>
              <c:strCache>
                <c:ptCount val="5"/>
                <c:pt idx="0">
                  <c:v>Breast-AdenoCa</c:v>
                </c:pt>
                <c:pt idx="1">
                  <c:v>Kidney-RCC</c:v>
                </c:pt>
                <c:pt idx="2">
                  <c:v>Liver-HCC</c:v>
                </c:pt>
                <c:pt idx="3">
                  <c:v>Panc-AdenoCA</c:v>
                </c:pt>
                <c:pt idx="4">
                  <c:v>Prost-AdenoCA</c:v>
                </c:pt>
              </c:strCache>
            </c:strRef>
          </c:cat>
          <c:val>
            <c:numRef>
              <c:f>Regions!$C$67:$C$71</c:f>
              <c:numCache>
                <c:formatCode>General</c:formatCode>
                <c:ptCount val="5"/>
                <c:pt idx="0">
                  <c:v>1.5425E-5</c:v>
                </c:pt>
                <c:pt idx="1">
                  <c:v>6.35442E-5</c:v>
                </c:pt>
                <c:pt idx="2">
                  <c:v>0.0</c:v>
                </c:pt>
                <c:pt idx="3">
                  <c:v>8.82228111666632E-5</c:v>
                </c:pt>
                <c:pt idx="4">
                  <c:v>5.43246E-5</c:v>
                </c:pt>
              </c:numCache>
            </c:numRef>
          </c:val>
        </c:ser>
        <c:ser>
          <c:idx val="2"/>
          <c:order val="2"/>
          <c:tx>
            <c:strRef>
              <c:f>Regions!$D$66</c:f>
              <c:strCache>
                <c:ptCount val="1"/>
                <c:pt idx="0">
                  <c:v>OncoGenes early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Regions!$A$67:$A$71</c:f>
              <c:strCache>
                <c:ptCount val="5"/>
                <c:pt idx="0">
                  <c:v>Breast-AdenoCa</c:v>
                </c:pt>
                <c:pt idx="1">
                  <c:v>Kidney-RCC</c:v>
                </c:pt>
                <c:pt idx="2">
                  <c:v>Liver-HCC</c:v>
                </c:pt>
                <c:pt idx="3">
                  <c:v>Panc-AdenoCA</c:v>
                </c:pt>
                <c:pt idx="4">
                  <c:v>Prost-AdenoCA</c:v>
                </c:pt>
              </c:strCache>
            </c:strRef>
          </c:cat>
          <c:val>
            <c:numRef>
              <c:f>Regions!$D$67:$D$71</c:f>
              <c:numCache>
                <c:formatCode>General</c:formatCode>
                <c:ptCount val="5"/>
                <c:pt idx="0">
                  <c:v>2.56141E-5</c:v>
                </c:pt>
                <c:pt idx="1">
                  <c:v>0.000120683</c:v>
                </c:pt>
                <c:pt idx="2">
                  <c:v>3.53664E-5</c:v>
                </c:pt>
                <c:pt idx="3">
                  <c:v>3.61317E-5</c:v>
                </c:pt>
                <c:pt idx="4">
                  <c:v>5.58177690822895E-5</c:v>
                </c:pt>
              </c:numCache>
            </c:numRef>
          </c:val>
        </c:ser>
        <c:ser>
          <c:idx val="3"/>
          <c:order val="3"/>
          <c:tx>
            <c:strRef>
              <c:f>Regions!$E$66</c:f>
              <c:strCache>
                <c:ptCount val="1"/>
                <c:pt idx="0">
                  <c:v>OncoGenes late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strRef>
              <c:f>Regions!$A$67:$A$71</c:f>
              <c:strCache>
                <c:ptCount val="5"/>
                <c:pt idx="0">
                  <c:v>Breast-AdenoCa</c:v>
                </c:pt>
                <c:pt idx="1">
                  <c:v>Kidney-RCC</c:v>
                </c:pt>
                <c:pt idx="2">
                  <c:v>Liver-HCC</c:v>
                </c:pt>
                <c:pt idx="3">
                  <c:v>Panc-AdenoCA</c:v>
                </c:pt>
                <c:pt idx="4">
                  <c:v>Prost-AdenoCA</c:v>
                </c:pt>
              </c:strCache>
            </c:strRef>
          </c:cat>
          <c:val>
            <c:numRef>
              <c:f>Regions!$E$67:$E$71</c:f>
              <c:numCache>
                <c:formatCode>General</c:formatCode>
                <c:ptCount val="5"/>
                <c:pt idx="0">
                  <c:v>9.04197E-5</c:v>
                </c:pt>
                <c:pt idx="1">
                  <c:v>9.3278401091779E-5</c:v>
                </c:pt>
                <c:pt idx="2">
                  <c:v>6.05979876960319E-5</c:v>
                </c:pt>
                <c:pt idx="3">
                  <c:v>4.62628E-5</c:v>
                </c:pt>
                <c:pt idx="4">
                  <c:v>0.000194231004893171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8465496"/>
        <c:axId val="-2137160520"/>
      </c:barChart>
      <c:catAx>
        <c:axId val="-208846549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37160520"/>
        <c:crosses val="autoZero"/>
        <c:auto val="1"/>
        <c:lblAlgn val="ctr"/>
        <c:lblOffset val="100"/>
        <c:noMultiLvlLbl val="0"/>
      </c:catAx>
      <c:valAx>
        <c:axId val="-2137160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88465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Regions!$A$58</c:f>
              <c:strCache>
                <c:ptCount val="1"/>
                <c:pt idx="0">
                  <c:v>Breast-AdenoCa</c:v>
                </c:pt>
              </c:strCache>
            </c:strRef>
          </c:tx>
          <c:invertIfNegative val="0"/>
          <c:cat>
            <c:strRef>
              <c:f>Regions!$B$57:$I$57</c:f>
              <c:strCache>
                <c:ptCount val="8"/>
                <c:pt idx="0">
                  <c:v>TSG early</c:v>
                </c:pt>
                <c:pt idx="1">
                  <c:v>TSG late</c:v>
                </c:pt>
                <c:pt idx="2">
                  <c:v>Immune early</c:v>
                </c:pt>
                <c:pt idx="3">
                  <c:v>Immune late</c:v>
                </c:pt>
                <c:pt idx="4">
                  <c:v>DNA Repair early</c:v>
                </c:pt>
                <c:pt idx="5">
                  <c:v>DNA Repair late</c:v>
                </c:pt>
                <c:pt idx="6">
                  <c:v>OncoGenes early</c:v>
                </c:pt>
                <c:pt idx="7">
                  <c:v>OncoGenes late</c:v>
                </c:pt>
              </c:strCache>
            </c:strRef>
          </c:cat>
          <c:val>
            <c:numRef>
              <c:f>Regions!$B$58:$I$58</c:f>
              <c:numCache>
                <c:formatCode>General</c:formatCode>
                <c:ptCount val="8"/>
                <c:pt idx="0">
                  <c:v>4.19163211033385E-5</c:v>
                </c:pt>
                <c:pt idx="1">
                  <c:v>1.5425E-5</c:v>
                </c:pt>
                <c:pt idx="2">
                  <c:v>0.000102774805886807</c:v>
                </c:pt>
                <c:pt idx="3">
                  <c:v>0.000270507336205514</c:v>
                </c:pt>
                <c:pt idx="4">
                  <c:v>6.94669786163308E-5</c:v>
                </c:pt>
                <c:pt idx="5">
                  <c:v>9.34302540123375E-6</c:v>
                </c:pt>
                <c:pt idx="6">
                  <c:v>2.56141E-5</c:v>
                </c:pt>
                <c:pt idx="7">
                  <c:v>9.04197E-5</c:v>
                </c:pt>
              </c:numCache>
            </c:numRef>
          </c:val>
        </c:ser>
        <c:ser>
          <c:idx val="1"/>
          <c:order val="1"/>
          <c:tx>
            <c:strRef>
              <c:f>Regions!$A$59</c:f>
              <c:strCache>
                <c:ptCount val="1"/>
                <c:pt idx="0">
                  <c:v>Kidney-RCC</c:v>
                </c:pt>
              </c:strCache>
            </c:strRef>
          </c:tx>
          <c:invertIfNegative val="0"/>
          <c:cat>
            <c:strRef>
              <c:f>Regions!$B$57:$I$57</c:f>
              <c:strCache>
                <c:ptCount val="8"/>
                <c:pt idx="0">
                  <c:v>TSG early</c:v>
                </c:pt>
                <c:pt idx="1">
                  <c:v>TSG late</c:v>
                </c:pt>
                <c:pt idx="2">
                  <c:v>Immune early</c:v>
                </c:pt>
                <c:pt idx="3">
                  <c:v>Immune late</c:v>
                </c:pt>
                <c:pt idx="4">
                  <c:v>DNA Repair early</c:v>
                </c:pt>
                <c:pt idx="5">
                  <c:v>DNA Repair late</c:v>
                </c:pt>
                <c:pt idx="6">
                  <c:v>OncoGenes early</c:v>
                </c:pt>
                <c:pt idx="7">
                  <c:v>OncoGenes late</c:v>
                </c:pt>
              </c:strCache>
            </c:strRef>
          </c:cat>
          <c:val>
            <c:numRef>
              <c:f>Regions!$B$59:$I$59</c:f>
              <c:numCache>
                <c:formatCode>General</c:formatCode>
                <c:ptCount val="8"/>
                <c:pt idx="0">
                  <c:v>6.46999658410676E-5</c:v>
                </c:pt>
                <c:pt idx="1">
                  <c:v>6.35442E-5</c:v>
                </c:pt>
                <c:pt idx="2">
                  <c:v>8.12878E-5</c:v>
                </c:pt>
                <c:pt idx="3">
                  <c:v>0.000123320986145388</c:v>
                </c:pt>
                <c:pt idx="4">
                  <c:v>5.4235E-5</c:v>
                </c:pt>
                <c:pt idx="5">
                  <c:v>6.53991882062058E-5</c:v>
                </c:pt>
                <c:pt idx="6">
                  <c:v>0.000120683</c:v>
                </c:pt>
                <c:pt idx="7">
                  <c:v>9.3278401091779E-5</c:v>
                </c:pt>
              </c:numCache>
            </c:numRef>
          </c:val>
        </c:ser>
        <c:ser>
          <c:idx val="2"/>
          <c:order val="2"/>
          <c:tx>
            <c:strRef>
              <c:f>Regions!$A$60</c:f>
              <c:strCache>
                <c:ptCount val="1"/>
                <c:pt idx="0">
                  <c:v>Liver-HCC</c:v>
                </c:pt>
              </c:strCache>
            </c:strRef>
          </c:tx>
          <c:invertIfNegative val="0"/>
          <c:cat>
            <c:strRef>
              <c:f>Regions!$B$57:$I$57</c:f>
              <c:strCache>
                <c:ptCount val="8"/>
                <c:pt idx="0">
                  <c:v>TSG early</c:v>
                </c:pt>
                <c:pt idx="1">
                  <c:v>TSG late</c:v>
                </c:pt>
                <c:pt idx="2">
                  <c:v>Immune early</c:v>
                </c:pt>
                <c:pt idx="3">
                  <c:v>Immune late</c:v>
                </c:pt>
                <c:pt idx="4">
                  <c:v>DNA Repair early</c:v>
                </c:pt>
                <c:pt idx="5">
                  <c:v>DNA Repair late</c:v>
                </c:pt>
                <c:pt idx="6">
                  <c:v>OncoGenes early</c:v>
                </c:pt>
                <c:pt idx="7">
                  <c:v>OncoGenes late</c:v>
                </c:pt>
              </c:strCache>
            </c:strRef>
          </c:cat>
          <c:val>
            <c:numRef>
              <c:f>Regions!$B$60:$I$60</c:f>
              <c:numCache>
                <c:formatCode>General</c:formatCode>
                <c:ptCount val="8"/>
                <c:pt idx="0">
                  <c:v>0.0</c:v>
                </c:pt>
                <c:pt idx="1">
                  <c:v>0.0</c:v>
                </c:pt>
                <c:pt idx="2">
                  <c:v>7.37996023410197E-5</c:v>
                </c:pt>
                <c:pt idx="3">
                  <c:v>0.000140387300455532</c:v>
                </c:pt>
                <c:pt idx="4">
                  <c:v>0.0</c:v>
                </c:pt>
                <c:pt idx="5">
                  <c:v>0.0</c:v>
                </c:pt>
                <c:pt idx="6">
                  <c:v>3.53664E-5</c:v>
                </c:pt>
                <c:pt idx="7">
                  <c:v>6.05979876960319E-5</c:v>
                </c:pt>
              </c:numCache>
            </c:numRef>
          </c:val>
        </c:ser>
        <c:ser>
          <c:idx val="3"/>
          <c:order val="3"/>
          <c:tx>
            <c:strRef>
              <c:f>Regions!$A$61</c:f>
              <c:strCache>
                <c:ptCount val="1"/>
                <c:pt idx="0">
                  <c:v>Panc-AdenoCA</c:v>
                </c:pt>
              </c:strCache>
            </c:strRef>
          </c:tx>
          <c:invertIfNegative val="0"/>
          <c:cat>
            <c:strRef>
              <c:f>Regions!$B$57:$I$57</c:f>
              <c:strCache>
                <c:ptCount val="8"/>
                <c:pt idx="0">
                  <c:v>TSG early</c:v>
                </c:pt>
                <c:pt idx="1">
                  <c:v>TSG late</c:v>
                </c:pt>
                <c:pt idx="2">
                  <c:v>Immune early</c:v>
                </c:pt>
                <c:pt idx="3">
                  <c:v>Immune late</c:v>
                </c:pt>
                <c:pt idx="4">
                  <c:v>DNA Repair early</c:v>
                </c:pt>
                <c:pt idx="5">
                  <c:v>DNA Repair late</c:v>
                </c:pt>
                <c:pt idx="6">
                  <c:v>OncoGenes early</c:v>
                </c:pt>
                <c:pt idx="7">
                  <c:v>OncoGenes late</c:v>
                </c:pt>
              </c:strCache>
            </c:strRef>
          </c:cat>
          <c:val>
            <c:numRef>
              <c:f>Regions!$B$61:$I$61</c:f>
              <c:numCache>
                <c:formatCode>General</c:formatCode>
                <c:ptCount val="8"/>
                <c:pt idx="0">
                  <c:v>4.00984741946097E-5</c:v>
                </c:pt>
                <c:pt idx="1">
                  <c:v>8.82228111666632E-5</c:v>
                </c:pt>
                <c:pt idx="2">
                  <c:v>0.000120301</c:v>
                </c:pt>
                <c:pt idx="3">
                  <c:v>1.24578E-5</c:v>
                </c:pt>
                <c:pt idx="4">
                  <c:v>7.5387E-5</c:v>
                </c:pt>
                <c:pt idx="5">
                  <c:v>9.80560803588661E-5</c:v>
                </c:pt>
                <c:pt idx="6">
                  <c:v>3.61317E-5</c:v>
                </c:pt>
                <c:pt idx="7">
                  <c:v>4.62628E-5</c:v>
                </c:pt>
              </c:numCache>
            </c:numRef>
          </c:val>
        </c:ser>
        <c:ser>
          <c:idx val="4"/>
          <c:order val="4"/>
          <c:tx>
            <c:strRef>
              <c:f>Regions!$A$62</c:f>
              <c:strCache>
                <c:ptCount val="1"/>
                <c:pt idx="0">
                  <c:v>Prost-AdenoCA</c:v>
                </c:pt>
              </c:strCache>
            </c:strRef>
          </c:tx>
          <c:invertIfNegative val="0"/>
          <c:cat>
            <c:strRef>
              <c:f>Regions!$B$57:$I$57</c:f>
              <c:strCache>
                <c:ptCount val="8"/>
                <c:pt idx="0">
                  <c:v>TSG early</c:v>
                </c:pt>
                <c:pt idx="1">
                  <c:v>TSG late</c:v>
                </c:pt>
                <c:pt idx="2">
                  <c:v>Immune early</c:v>
                </c:pt>
                <c:pt idx="3">
                  <c:v>Immune late</c:v>
                </c:pt>
                <c:pt idx="4">
                  <c:v>DNA Repair early</c:v>
                </c:pt>
                <c:pt idx="5">
                  <c:v>DNA Repair late</c:v>
                </c:pt>
                <c:pt idx="6">
                  <c:v>OncoGenes early</c:v>
                </c:pt>
                <c:pt idx="7">
                  <c:v>OncoGenes late</c:v>
                </c:pt>
              </c:strCache>
            </c:strRef>
          </c:cat>
          <c:val>
            <c:numRef>
              <c:f>Regions!$B$62:$I$62</c:f>
              <c:numCache>
                <c:formatCode>General</c:formatCode>
                <c:ptCount val="8"/>
                <c:pt idx="0">
                  <c:v>0.000136977972598478</c:v>
                </c:pt>
                <c:pt idx="1">
                  <c:v>5.43246E-5</c:v>
                </c:pt>
                <c:pt idx="2">
                  <c:v>4.82693E-5</c:v>
                </c:pt>
                <c:pt idx="3">
                  <c:v>0.000147717</c:v>
                </c:pt>
                <c:pt idx="4">
                  <c:v>9.85150355443905E-5</c:v>
                </c:pt>
                <c:pt idx="5">
                  <c:v>4.27157222747894E-5</c:v>
                </c:pt>
                <c:pt idx="6">
                  <c:v>5.58177690822895E-5</c:v>
                </c:pt>
                <c:pt idx="7">
                  <c:v>0.000194231004893171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1937272"/>
        <c:axId val="2110554584"/>
      </c:barChart>
      <c:catAx>
        <c:axId val="-2131937272"/>
        <c:scaling>
          <c:orientation val="minMax"/>
        </c:scaling>
        <c:delete val="0"/>
        <c:axPos val="b"/>
        <c:majorTickMark val="out"/>
        <c:minorTickMark val="none"/>
        <c:tickLblPos val="nextTo"/>
        <c:crossAx val="2110554584"/>
        <c:crosses val="autoZero"/>
        <c:auto val="1"/>
        <c:lblAlgn val="ctr"/>
        <c:lblOffset val="100"/>
        <c:noMultiLvlLbl val="0"/>
      </c:catAx>
      <c:valAx>
        <c:axId val="2110554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31937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</Words>
  <Characters>195</Characters>
  <Application>Microsoft Macintosh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Salichos</dc:creator>
  <cp:keywords/>
  <dc:description/>
  <cp:lastModifiedBy>Leonidas Salichos</cp:lastModifiedBy>
  <cp:revision>2</cp:revision>
  <dcterms:created xsi:type="dcterms:W3CDTF">2016-10-26T02:50:00Z</dcterms:created>
  <dcterms:modified xsi:type="dcterms:W3CDTF">2016-10-26T02:50:00Z</dcterms:modified>
</cp:coreProperties>
</file>