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8FE17" w14:textId="54216DA0" w:rsidR="000648AA" w:rsidRDefault="00323D2D" w:rsidP="003E5A46">
      <w:pPr>
        <w:jc w:val="both"/>
        <w:rPr>
          <w:rFonts w:ascii="Arial" w:hAnsi="Arial" w:cs="Arial"/>
          <w:b/>
          <w:sz w:val="22"/>
          <w:szCs w:val="22"/>
        </w:rPr>
      </w:pPr>
      <w:r w:rsidRPr="00555452">
        <w:rPr>
          <w:rFonts w:ascii="Arial" w:hAnsi="Arial" w:cs="Arial"/>
          <w:b/>
          <w:sz w:val="22"/>
          <w:szCs w:val="22"/>
        </w:rPr>
        <w:t>RESOURCE SHARING PLANS</w:t>
      </w:r>
    </w:p>
    <w:p w14:paraId="00338DAB" w14:textId="77777777" w:rsidR="00AF7130" w:rsidRPr="00555452" w:rsidRDefault="00AF7130" w:rsidP="003E5A46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378AC32" w14:textId="0947AB24" w:rsidR="000648AA" w:rsidRPr="00555452" w:rsidRDefault="000648AA" w:rsidP="003E5A46">
      <w:pPr>
        <w:jc w:val="both"/>
        <w:rPr>
          <w:rFonts w:ascii="Arial" w:hAnsi="Arial" w:cs="Arial"/>
          <w:sz w:val="22"/>
          <w:szCs w:val="22"/>
        </w:rPr>
      </w:pPr>
      <w:r w:rsidRPr="00555452">
        <w:rPr>
          <w:rFonts w:ascii="Arial" w:hAnsi="Arial" w:cs="Arial"/>
          <w:sz w:val="22"/>
          <w:szCs w:val="22"/>
        </w:rPr>
        <w:t xml:space="preserve">Research tools and resources will be made available in full accordance with the NIH </w:t>
      </w:r>
      <w:r w:rsidR="000E298C" w:rsidRPr="00555452">
        <w:rPr>
          <w:rFonts w:ascii="Arial" w:hAnsi="Arial" w:cs="Arial"/>
          <w:sz w:val="22"/>
          <w:szCs w:val="22"/>
        </w:rPr>
        <w:t xml:space="preserve">Grants Policy Statement, the </w:t>
      </w:r>
      <w:r w:rsidRPr="00555452">
        <w:rPr>
          <w:rFonts w:ascii="Arial" w:hAnsi="Arial" w:cs="Arial"/>
          <w:sz w:val="22"/>
          <w:szCs w:val="22"/>
        </w:rPr>
        <w:t>Principles and Guidelines for Recipients of NI</w:t>
      </w:r>
      <w:r w:rsidR="000E298C" w:rsidRPr="00555452">
        <w:rPr>
          <w:rFonts w:ascii="Arial" w:hAnsi="Arial" w:cs="Arial"/>
          <w:sz w:val="22"/>
          <w:szCs w:val="22"/>
        </w:rPr>
        <w:t xml:space="preserve">H Research Grants and Contracts, and the </w:t>
      </w:r>
      <w:r w:rsidR="00932945" w:rsidRPr="00555452">
        <w:rPr>
          <w:rFonts w:ascii="Arial" w:hAnsi="Arial" w:cs="Arial"/>
          <w:sz w:val="22"/>
          <w:szCs w:val="22"/>
        </w:rPr>
        <w:t xml:space="preserve">NIH </w:t>
      </w:r>
      <w:r w:rsidR="000E298C" w:rsidRPr="00555452">
        <w:rPr>
          <w:rFonts w:ascii="Arial" w:hAnsi="Arial" w:cs="Arial"/>
          <w:sz w:val="22"/>
          <w:szCs w:val="22"/>
        </w:rPr>
        <w:t xml:space="preserve">Genomic Data Sharing </w:t>
      </w:r>
      <w:r w:rsidR="00524962" w:rsidRPr="00555452">
        <w:rPr>
          <w:rFonts w:ascii="Arial" w:hAnsi="Arial" w:cs="Arial"/>
          <w:sz w:val="22"/>
          <w:szCs w:val="22"/>
        </w:rPr>
        <w:t>Policy</w:t>
      </w:r>
      <w:r w:rsidR="00F0461B" w:rsidRPr="00555452">
        <w:rPr>
          <w:rFonts w:ascii="Arial" w:hAnsi="Arial" w:cs="Arial"/>
          <w:sz w:val="22"/>
          <w:szCs w:val="22"/>
        </w:rPr>
        <w:t xml:space="preserve">. </w:t>
      </w:r>
      <w:r w:rsidR="00323D2D" w:rsidRPr="00555452">
        <w:rPr>
          <w:rFonts w:ascii="Arial" w:hAnsi="Arial" w:cs="Arial"/>
          <w:sz w:val="22"/>
          <w:szCs w:val="22"/>
        </w:rPr>
        <w:t>Each of the JAX CSVA P</w:t>
      </w:r>
      <w:r w:rsidR="00787A81" w:rsidRPr="00555452">
        <w:rPr>
          <w:rFonts w:ascii="Arial" w:hAnsi="Arial" w:cs="Arial"/>
          <w:sz w:val="22"/>
          <w:szCs w:val="22"/>
        </w:rPr>
        <w:t>rincipal Investigators</w:t>
      </w:r>
      <w:r w:rsidR="00323D2D" w:rsidRPr="00555452">
        <w:rPr>
          <w:rFonts w:ascii="Arial" w:hAnsi="Arial" w:cs="Arial"/>
          <w:sz w:val="22"/>
          <w:szCs w:val="22"/>
        </w:rPr>
        <w:t xml:space="preserve"> has significant experience participating in large-scale genome sequencing </w:t>
      </w:r>
      <w:r w:rsidR="006B5955" w:rsidRPr="00555452">
        <w:rPr>
          <w:rFonts w:ascii="Arial" w:hAnsi="Arial" w:cs="Arial"/>
          <w:sz w:val="22"/>
          <w:szCs w:val="22"/>
        </w:rPr>
        <w:t>projects</w:t>
      </w:r>
      <w:r w:rsidR="00330824">
        <w:rPr>
          <w:rFonts w:ascii="Arial" w:hAnsi="Arial" w:cs="Arial"/>
          <w:sz w:val="22"/>
          <w:szCs w:val="22"/>
        </w:rPr>
        <w:t>,</w:t>
      </w:r>
      <w:r w:rsidR="00323D2D" w:rsidRPr="00555452">
        <w:rPr>
          <w:rFonts w:ascii="Arial" w:hAnsi="Arial" w:cs="Arial"/>
          <w:sz w:val="22"/>
          <w:szCs w:val="22"/>
        </w:rPr>
        <w:t xml:space="preserve"> and</w:t>
      </w:r>
      <w:r w:rsidR="003E5A46" w:rsidRPr="00555452">
        <w:rPr>
          <w:rFonts w:ascii="Arial" w:hAnsi="Arial" w:cs="Arial"/>
          <w:sz w:val="22"/>
          <w:szCs w:val="22"/>
        </w:rPr>
        <w:t xml:space="preserve"> </w:t>
      </w:r>
      <w:r w:rsidR="00C622B8" w:rsidRPr="00555452">
        <w:rPr>
          <w:rFonts w:ascii="Arial" w:hAnsi="Arial" w:cs="Arial"/>
          <w:sz w:val="22"/>
          <w:szCs w:val="22"/>
        </w:rPr>
        <w:t>ha</w:t>
      </w:r>
      <w:r w:rsidR="003E5A46" w:rsidRPr="00555452">
        <w:rPr>
          <w:rFonts w:ascii="Arial" w:hAnsi="Arial" w:cs="Arial"/>
          <w:sz w:val="22"/>
          <w:szCs w:val="22"/>
        </w:rPr>
        <w:t>s</w:t>
      </w:r>
      <w:r w:rsidR="00C622B8" w:rsidRPr="00555452">
        <w:rPr>
          <w:rFonts w:ascii="Arial" w:hAnsi="Arial" w:cs="Arial"/>
          <w:sz w:val="22"/>
          <w:szCs w:val="22"/>
        </w:rPr>
        <w:t xml:space="preserve"> </w:t>
      </w:r>
      <w:r w:rsidR="003E5A46" w:rsidRPr="00555452">
        <w:rPr>
          <w:rFonts w:ascii="Arial" w:hAnsi="Arial" w:cs="Arial"/>
          <w:sz w:val="22"/>
          <w:szCs w:val="22"/>
        </w:rPr>
        <w:t>a</w:t>
      </w:r>
      <w:r w:rsidR="005557C4" w:rsidRPr="00555452">
        <w:rPr>
          <w:rFonts w:ascii="Arial" w:hAnsi="Arial" w:cs="Arial"/>
          <w:sz w:val="22"/>
          <w:szCs w:val="22"/>
        </w:rPr>
        <w:t>n</w:t>
      </w:r>
      <w:r w:rsidR="003E5A46" w:rsidRPr="00555452">
        <w:rPr>
          <w:rFonts w:ascii="Arial" w:hAnsi="Arial" w:cs="Arial"/>
          <w:sz w:val="22"/>
          <w:szCs w:val="22"/>
        </w:rPr>
        <w:t xml:space="preserve"> </w:t>
      </w:r>
      <w:r w:rsidR="005557C4" w:rsidRPr="00555452">
        <w:rPr>
          <w:rFonts w:ascii="Arial" w:hAnsi="Arial" w:cs="Arial"/>
          <w:sz w:val="22"/>
          <w:szCs w:val="22"/>
        </w:rPr>
        <w:t>established</w:t>
      </w:r>
      <w:r w:rsidRPr="00555452">
        <w:rPr>
          <w:rFonts w:ascii="Arial" w:hAnsi="Arial" w:cs="Arial"/>
          <w:sz w:val="22"/>
          <w:szCs w:val="22"/>
        </w:rPr>
        <w:t xml:space="preserve"> record</w:t>
      </w:r>
      <w:r w:rsidR="003E5A46" w:rsidRPr="00555452">
        <w:rPr>
          <w:rFonts w:ascii="Arial" w:hAnsi="Arial" w:cs="Arial"/>
          <w:sz w:val="22"/>
          <w:szCs w:val="22"/>
        </w:rPr>
        <w:t xml:space="preserve"> </w:t>
      </w:r>
      <w:r w:rsidRPr="00555452">
        <w:rPr>
          <w:rFonts w:ascii="Arial" w:hAnsi="Arial" w:cs="Arial"/>
          <w:sz w:val="22"/>
          <w:szCs w:val="22"/>
        </w:rPr>
        <w:t xml:space="preserve">of sharing unique resources generated with NIH </w:t>
      </w:r>
      <w:r w:rsidR="003E5A46" w:rsidRPr="00555452">
        <w:rPr>
          <w:rFonts w:ascii="Arial" w:hAnsi="Arial" w:cs="Arial"/>
          <w:sz w:val="22"/>
          <w:szCs w:val="22"/>
        </w:rPr>
        <w:t xml:space="preserve">support </w:t>
      </w:r>
      <w:r w:rsidRPr="00555452">
        <w:rPr>
          <w:rFonts w:ascii="Arial" w:hAnsi="Arial" w:cs="Arial"/>
          <w:sz w:val="22"/>
          <w:szCs w:val="22"/>
        </w:rPr>
        <w:t>with the academic research community</w:t>
      </w:r>
      <w:r w:rsidR="00330824">
        <w:rPr>
          <w:rFonts w:ascii="Arial" w:hAnsi="Arial" w:cs="Arial"/>
          <w:sz w:val="22"/>
          <w:szCs w:val="22"/>
        </w:rPr>
        <w:t xml:space="preserve">, through publications and submission to data repositories </w:t>
      </w:r>
      <w:r w:rsidRPr="00555452">
        <w:rPr>
          <w:rFonts w:ascii="Arial" w:hAnsi="Arial" w:cs="Arial"/>
          <w:sz w:val="22"/>
          <w:szCs w:val="22"/>
        </w:rPr>
        <w:t xml:space="preserve">without any license or research restrictions.  </w:t>
      </w:r>
    </w:p>
    <w:p w14:paraId="5B5705B9" w14:textId="77777777" w:rsidR="00323D2D" w:rsidRPr="00555452" w:rsidRDefault="00323D2D" w:rsidP="003E5A46">
      <w:pPr>
        <w:jc w:val="both"/>
        <w:rPr>
          <w:rFonts w:ascii="Arial" w:hAnsi="Arial" w:cs="Arial"/>
          <w:sz w:val="22"/>
          <w:szCs w:val="22"/>
        </w:rPr>
      </w:pPr>
    </w:p>
    <w:p w14:paraId="7F2C888F" w14:textId="1AE4A5C1" w:rsidR="000648AA" w:rsidRDefault="000648AA" w:rsidP="003E5A46">
      <w:pPr>
        <w:jc w:val="both"/>
        <w:rPr>
          <w:rFonts w:ascii="Arial" w:hAnsi="Arial" w:cs="Arial"/>
          <w:sz w:val="22"/>
          <w:szCs w:val="22"/>
        </w:rPr>
      </w:pPr>
      <w:r w:rsidRPr="00555452">
        <w:rPr>
          <w:rFonts w:ascii="Arial" w:hAnsi="Arial" w:cs="Arial"/>
          <w:sz w:val="22"/>
          <w:szCs w:val="22"/>
        </w:rPr>
        <w:t xml:space="preserve">All </w:t>
      </w:r>
      <w:r w:rsidR="0032103F" w:rsidRPr="00555452">
        <w:rPr>
          <w:rFonts w:ascii="Arial" w:hAnsi="Arial" w:cs="Arial"/>
          <w:sz w:val="22"/>
          <w:szCs w:val="22"/>
        </w:rPr>
        <w:t xml:space="preserve">genomic data (large-scale data as defined in the NIH Genomic Data Sharing Policy) </w:t>
      </w:r>
      <w:r w:rsidR="00EA4C00" w:rsidRPr="00555452">
        <w:rPr>
          <w:rFonts w:ascii="Arial" w:hAnsi="Arial" w:cs="Arial"/>
          <w:sz w:val="22"/>
          <w:szCs w:val="22"/>
        </w:rPr>
        <w:t xml:space="preserve">resulting from the proposed </w:t>
      </w:r>
      <w:r w:rsidR="003A1CA7" w:rsidRPr="00555452">
        <w:rPr>
          <w:rFonts w:ascii="Arial" w:hAnsi="Arial" w:cs="Arial"/>
          <w:sz w:val="22"/>
          <w:szCs w:val="22"/>
        </w:rPr>
        <w:t>JAX CSVA</w:t>
      </w:r>
      <w:r w:rsidR="009B4372" w:rsidRPr="00555452">
        <w:rPr>
          <w:rFonts w:ascii="Arial" w:hAnsi="Arial" w:cs="Arial"/>
          <w:sz w:val="22"/>
          <w:szCs w:val="22"/>
        </w:rPr>
        <w:t xml:space="preserve">, as well as relevant </w:t>
      </w:r>
      <w:r w:rsidR="009C401D">
        <w:rPr>
          <w:rFonts w:ascii="Arial" w:hAnsi="Arial" w:cs="Arial"/>
          <w:sz w:val="22"/>
          <w:szCs w:val="22"/>
        </w:rPr>
        <w:t>phenotype-</w:t>
      </w:r>
      <w:r w:rsidR="009B4372" w:rsidRPr="00555452">
        <w:rPr>
          <w:rFonts w:ascii="Arial" w:hAnsi="Arial" w:cs="Arial"/>
          <w:sz w:val="22"/>
          <w:szCs w:val="22"/>
        </w:rPr>
        <w:t>associated data</w:t>
      </w:r>
      <w:r w:rsidR="006748C5" w:rsidRPr="00555452">
        <w:rPr>
          <w:rFonts w:ascii="Arial" w:hAnsi="Arial" w:cs="Arial"/>
          <w:sz w:val="22"/>
          <w:szCs w:val="22"/>
        </w:rPr>
        <w:t>,</w:t>
      </w:r>
      <w:r w:rsidR="00EA4C00" w:rsidRPr="00555452">
        <w:rPr>
          <w:rFonts w:ascii="Arial" w:hAnsi="Arial" w:cs="Arial"/>
          <w:sz w:val="22"/>
          <w:szCs w:val="22"/>
        </w:rPr>
        <w:t xml:space="preserve"> </w:t>
      </w:r>
      <w:r w:rsidR="0032103F" w:rsidRPr="00555452">
        <w:rPr>
          <w:rFonts w:ascii="Arial" w:hAnsi="Arial" w:cs="Arial"/>
          <w:sz w:val="22"/>
          <w:szCs w:val="22"/>
        </w:rPr>
        <w:t xml:space="preserve">will be made available in a timely manner in full accordance with the NIH Final Genomic Data Sharing </w:t>
      </w:r>
      <w:r w:rsidR="00DA016E" w:rsidRPr="00555452">
        <w:rPr>
          <w:rFonts w:ascii="Arial" w:hAnsi="Arial" w:cs="Arial"/>
          <w:sz w:val="22"/>
          <w:szCs w:val="22"/>
        </w:rPr>
        <w:t xml:space="preserve">(GDS) </w:t>
      </w:r>
      <w:r w:rsidR="00787A81" w:rsidRPr="00555452">
        <w:rPr>
          <w:rFonts w:ascii="Arial" w:hAnsi="Arial" w:cs="Arial"/>
          <w:sz w:val="22"/>
          <w:szCs w:val="22"/>
        </w:rPr>
        <w:t>Policy as well as</w:t>
      </w:r>
      <w:r w:rsidR="005557C4" w:rsidRPr="00555452">
        <w:rPr>
          <w:rFonts w:ascii="Arial" w:hAnsi="Arial" w:cs="Arial"/>
          <w:sz w:val="22"/>
          <w:szCs w:val="22"/>
        </w:rPr>
        <w:t xml:space="preserve"> </w:t>
      </w:r>
      <w:r w:rsidR="00787A81" w:rsidRPr="00555452">
        <w:rPr>
          <w:rFonts w:ascii="Arial" w:hAnsi="Arial" w:cs="Arial"/>
          <w:sz w:val="22"/>
          <w:szCs w:val="22"/>
        </w:rPr>
        <w:t xml:space="preserve">any </w:t>
      </w:r>
      <w:r w:rsidR="005557C4" w:rsidRPr="00555452">
        <w:rPr>
          <w:rFonts w:ascii="Arial" w:hAnsi="Arial" w:cs="Arial"/>
          <w:sz w:val="22"/>
          <w:szCs w:val="22"/>
        </w:rPr>
        <w:t xml:space="preserve">distributions plans established by NHGRI </w:t>
      </w:r>
      <w:r w:rsidR="00555452" w:rsidRPr="00555452">
        <w:rPr>
          <w:rFonts w:ascii="Arial" w:hAnsi="Arial" w:cs="Arial"/>
          <w:sz w:val="22"/>
          <w:szCs w:val="22"/>
        </w:rPr>
        <w:t>Genome Sequencing Program (</w:t>
      </w:r>
      <w:r w:rsidR="005557C4" w:rsidRPr="00555452">
        <w:rPr>
          <w:rFonts w:ascii="Arial" w:hAnsi="Arial" w:cs="Arial"/>
          <w:sz w:val="22"/>
          <w:szCs w:val="22"/>
        </w:rPr>
        <w:t>GSP</w:t>
      </w:r>
      <w:r w:rsidR="00555452" w:rsidRPr="00555452">
        <w:rPr>
          <w:rFonts w:ascii="Arial" w:hAnsi="Arial" w:cs="Arial"/>
          <w:sz w:val="22"/>
          <w:szCs w:val="22"/>
        </w:rPr>
        <w:t>)</w:t>
      </w:r>
      <w:r w:rsidR="0032103F" w:rsidRPr="00555452">
        <w:rPr>
          <w:rFonts w:ascii="Arial" w:hAnsi="Arial" w:cs="Arial"/>
          <w:sz w:val="22"/>
          <w:szCs w:val="22"/>
        </w:rPr>
        <w:t xml:space="preserve">. </w:t>
      </w:r>
      <w:r w:rsidR="002C4DE5" w:rsidRPr="00555452">
        <w:rPr>
          <w:rFonts w:ascii="Arial" w:hAnsi="Arial" w:cs="Arial"/>
          <w:sz w:val="22"/>
          <w:szCs w:val="22"/>
        </w:rPr>
        <w:t>In particular, t</w:t>
      </w:r>
      <w:r w:rsidR="0009393E" w:rsidRPr="00555452">
        <w:rPr>
          <w:rFonts w:ascii="Arial" w:hAnsi="Arial" w:cs="Arial"/>
          <w:sz w:val="22"/>
          <w:szCs w:val="22"/>
        </w:rPr>
        <w:t xml:space="preserve">he </w:t>
      </w:r>
      <w:r w:rsidR="008C7527" w:rsidRPr="00555452">
        <w:rPr>
          <w:rFonts w:ascii="Arial" w:hAnsi="Arial" w:cs="Arial"/>
          <w:sz w:val="22"/>
          <w:szCs w:val="22"/>
        </w:rPr>
        <w:t xml:space="preserve">catalog of structural variations </w:t>
      </w:r>
      <w:r w:rsidR="005557C4" w:rsidRPr="00555452">
        <w:rPr>
          <w:rFonts w:ascii="Arial" w:hAnsi="Arial" w:cs="Arial"/>
          <w:sz w:val="22"/>
          <w:szCs w:val="22"/>
        </w:rPr>
        <w:t xml:space="preserve">identified </w:t>
      </w:r>
      <w:r w:rsidR="008C7527" w:rsidRPr="00555452">
        <w:rPr>
          <w:rFonts w:ascii="Arial" w:hAnsi="Arial" w:cs="Arial"/>
          <w:sz w:val="22"/>
          <w:szCs w:val="22"/>
        </w:rPr>
        <w:t>from the indivi</w:t>
      </w:r>
      <w:r w:rsidR="00F0461B" w:rsidRPr="00555452">
        <w:rPr>
          <w:rFonts w:ascii="Arial" w:hAnsi="Arial" w:cs="Arial"/>
          <w:sz w:val="22"/>
          <w:szCs w:val="22"/>
        </w:rPr>
        <w:t xml:space="preserve">duals </w:t>
      </w:r>
      <w:r w:rsidR="002C4DE5" w:rsidRPr="00555452">
        <w:rPr>
          <w:rFonts w:ascii="Arial" w:hAnsi="Arial" w:cs="Arial"/>
          <w:sz w:val="22"/>
          <w:szCs w:val="22"/>
        </w:rPr>
        <w:t xml:space="preserve">sequenced as part of the </w:t>
      </w:r>
      <w:r w:rsidR="003A1CA7" w:rsidRPr="00555452">
        <w:rPr>
          <w:rFonts w:ascii="Arial" w:hAnsi="Arial" w:cs="Arial"/>
          <w:sz w:val="22"/>
          <w:szCs w:val="22"/>
        </w:rPr>
        <w:t xml:space="preserve">NHGRI-supported </w:t>
      </w:r>
      <w:r w:rsidR="00555452" w:rsidRPr="00555452">
        <w:rPr>
          <w:rFonts w:ascii="Arial" w:hAnsi="Arial" w:cs="Arial"/>
          <w:sz w:val="22"/>
          <w:szCs w:val="22"/>
        </w:rPr>
        <w:t>GSP</w:t>
      </w:r>
      <w:r w:rsidR="0009393E" w:rsidRPr="00555452">
        <w:rPr>
          <w:rFonts w:ascii="Arial" w:hAnsi="Arial" w:cs="Arial"/>
          <w:sz w:val="22"/>
          <w:szCs w:val="22"/>
        </w:rPr>
        <w:t xml:space="preserve"> </w:t>
      </w:r>
      <w:r w:rsidR="003A1CA7" w:rsidRPr="00555452">
        <w:rPr>
          <w:rFonts w:ascii="Arial" w:hAnsi="Arial" w:cs="Arial"/>
          <w:sz w:val="22"/>
          <w:szCs w:val="22"/>
        </w:rPr>
        <w:t xml:space="preserve">by </w:t>
      </w:r>
      <w:r w:rsidR="008C7527" w:rsidRPr="00555452">
        <w:rPr>
          <w:rFonts w:ascii="Arial" w:hAnsi="Arial" w:cs="Arial"/>
          <w:sz w:val="22"/>
          <w:szCs w:val="22"/>
        </w:rPr>
        <w:t>JAX CSVA</w:t>
      </w:r>
      <w:r w:rsidR="003A1CA7" w:rsidRPr="00555452">
        <w:rPr>
          <w:rFonts w:ascii="Arial" w:hAnsi="Arial" w:cs="Arial"/>
          <w:sz w:val="22"/>
          <w:szCs w:val="22"/>
        </w:rPr>
        <w:t xml:space="preserve"> investigators </w:t>
      </w:r>
      <w:r w:rsidR="00BE17E4" w:rsidRPr="00555452">
        <w:rPr>
          <w:rFonts w:ascii="Arial" w:hAnsi="Arial" w:cs="Arial"/>
          <w:sz w:val="22"/>
          <w:szCs w:val="22"/>
        </w:rPr>
        <w:t xml:space="preserve">will be made publicly available </w:t>
      </w:r>
      <w:r w:rsidR="006B5955" w:rsidRPr="00555452">
        <w:rPr>
          <w:rFonts w:ascii="Arial" w:hAnsi="Arial" w:cs="Arial"/>
          <w:sz w:val="22"/>
          <w:szCs w:val="22"/>
        </w:rPr>
        <w:t>within the timelines</w:t>
      </w:r>
      <w:r w:rsidR="00277A33" w:rsidRPr="00555452">
        <w:rPr>
          <w:rFonts w:ascii="Arial" w:hAnsi="Arial" w:cs="Arial"/>
          <w:sz w:val="22"/>
          <w:szCs w:val="22"/>
        </w:rPr>
        <w:t xml:space="preserve"> </w:t>
      </w:r>
      <w:r w:rsidR="006B5955" w:rsidRPr="00555452">
        <w:rPr>
          <w:rFonts w:ascii="Arial" w:hAnsi="Arial" w:cs="Arial"/>
          <w:sz w:val="22"/>
          <w:szCs w:val="22"/>
        </w:rPr>
        <w:t>required by</w:t>
      </w:r>
      <w:r w:rsidR="00277A33" w:rsidRPr="00555452">
        <w:rPr>
          <w:rFonts w:ascii="Arial" w:hAnsi="Arial" w:cs="Arial"/>
          <w:sz w:val="22"/>
          <w:szCs w:val="22"/>
        </w:rPr>
        <w:t xml:space="preserve"> the GDS Policy and Supplemental Information.</w:t>
      </w:r>
      <w:r w:rsidR="00D51D83" w:rsidRPr="00555452">
        <w:rPr>
          <w:rFonts w:ascii="Arial" w:hAnsi="Arial" w:cs="Arial"/>
          <w:sz w:val="22"/>
          <w:szCs w:val="22"/>
        </w:rPr>
        <w:t xml:space="preserve"> </w:t>
      </w:r>
      <w:r w:rsidR="00D13B31" w:rsidRPr="00555452">
        <w:rPr>
          <w:rFonts w:ascii="Arial" w:eastAsia="Times New Roman" w:hAnsi="Arial" w:cs="Arial"/>
          <w:sz w:val="22"/>
          <w:szCs w:val="22"/>
        </w:rPr>
        <w:t>JAX CSVA</w:t>
      </w:r>
      <w:r w:rsidR="00555452" w:rsidRPr="00555452">
        <w:rPr>
          <w:rFonts w:ascii="Arial" w:eastAsia="Times New Roman" w:hAnsi="Arial" w:cs="Arial"/>
          <w:sz w:val="22"/>
          <w:szCs w:val="22"/>
        </w:rPr>
        <w:t xml:space="preserve"> investigators that download unrestricted-access data from NIH-desi</w:t>
      </w:r>
      <w:r w:rsidR="00555452">
        <w:rPr>
          <w:rFonts w:ascii="Arial" w:eastAsia="Times New Roman" w:hAnsi="Arial" w:cs="Arial"/>
          <w:sz w:val="22"/>
          <w:szCs w:val="22"/>
        </w:rPr>
        <w:t>gnated data reposito</w:t>
      </w:r>
      <w:r w:rsidR="00555452" w:rsidRPr="00555452">
        <w:rPr>
          <w:rFonts w:ascii="Arial" w:eastAsia="Times New Roman" w:hAnsi="Arial" w:cs="Arial"/>
          <w:sz w:val="22"/>
          <w:szCs w:val="22"/>
        </w:rPr>
        <w:t>r</w:t>
      </w:r>
      <w:r w:rsidR="00555452">
        <w:rPr>
          <w:rFonts w:ascii="Arial" w:eastAsia="Times New Roman" w:hAnsi="Arial" w:cs="Arial"/>
          <w:sz w:val="22"/>
          <w:szCs w:val="22"/>
        </w:rPr>
        <w:t>i</w:t>
      </w:r>
      <w:r w:rsidR="00555452" w:rsidRPr="00555452">
        <w:rPr>
          <w:rFonts w:ascii="Arial" w:eastAsia="Times New Roman" w:hAnsi="Arial" w:cs="Arial"/>
          <w:sz w:val="22"/>
          <w:szCs w:val="22"/>
        </w:rPr>
        <w:t>es will acknowledge the specific data sets or applicable accession numbers(s) and the NIH-designated data repository</w:t>
      </w:r>
      <w:r w:rsidR="00555452">
        <w:rPr>
          <w:rFonts w:ascii="Arial" w:eastAsia="Times New Roman" w:hAnsi="Arial" w:cs="Arial"/>
          <w:sz w:val="22"/>
          <w:szCs w:val="22"/>
        </w:rPr>
        <w:t>.</w:t>
      </w:r>
      <w:r w:rsidR="00196ABB">
        <w:rPr>
          <w:rFonts w:ascii="Arial" w:hAnsi="Arial" w:cs="Arial"/>
          <w:sz w:val="22"/>
          <w:szCs w:val="22"/>
        </w:rPr>
        <w:t xml:space="preserve"> </w:t>
      </w:r>
      <w:r w:rsidR="00555452" w:rsidRPr="00555452">
        <w:rPr>
          <w:rFonts w:ascii="Arial" w:eastAsia="Times New Roman" w:hAnsi="Arial" w:cs="Arial"/>
          <w:sz w:val="22"/>
          <w:szCs w:val="22"/>
        </w:rPr>
        <w:t xml:space="preserve">It is anticipated that </w:t>
      </w:r>
      <w:r w:rsidR="00196ABB">
        <w:rPr>
          <w:rFonts w:ascii="Arial" w:hAnsi="Arial" w:cs="Arial"/>
          <w:sz w:val="22"/>
          <w:szCs w:val="22"/>
        </w:rPr>
        <w:t>g</w:t>
      </w:r>
      <w:r w:rsidR="00D13B31" w:rsidRPr="00555452">
        <w:rPr>
          <w:rFonts w:ascii="Arial" w:hAnsi="Arial" w:cs="Arial"/>
          <w:sz w:val="22"/>
          <w:szCs w:val="22"/>
        </w:rPr>
        <w:t xml:space="preserve">enomic data </w:t>
      </w:r>
      <w:r w:rsidR="00555452">
        <w:rPr>
          <w:rFonts w:ascii="Arial" w:hAnsi="Arial" w:cs="Arial"/>
          <w:sz w:val="22"/>
          <w:szCs w:val="22"/>
        </w:rPr>
        <w:t>made available</w:t>
      </w:r>
      <w:r w:rsidR="00F0461B" w:rsidRPr="00555452">
        <w:rPr>
          <w:rFonts w:ascii="Arial" w:hAnsi="Arial" w:cs="Arial"/>
          <w:sz w:val="22"/>
          <w:szCs w:val="22"/>
        </w:rPr>
        <w:t xml:space="preserve"> from the GSP will </w:t>
      </w:r>
      <w:r w:rsidR="00555452">
        <w:rPr>
          <w:rFonts w:ascii="Arial" w:hAnsi="Arial" w:cs="Arial"/>
          <w:sz w:val="22"/>
          <w:szCs w:val="22"/>
        </w:rPr>
        <w:t xml:space="preserve">be de-identified, </w:t>
      </w:r>
      <w:r w:rsidR="00F0461B" w:rsidRPr="00555452">
        <w:rPr>
          <w:rFonts w:ascii="Arial" w:hAnsi="Arial" w:cs="Arial"/>
          <w:sz w:val="22"/>
          <w:szCs w:val="22"/>
        </w:rPr>
        <w:t xml:space="preserve">and </w:t>
      </w:r>
      <w:r w:rsidR="00362A01" w:rsidRPr="00555452">
        <w:rPr>
          <w:rFonts w:ascii="Arial" w:hAnsi="Arial" w:cs="Arial"/>
          <w:sz w:val="22"/>
          <w:szCs w:val="22"/>
        </w:rPr>
        <w:t>therefore</w:t>
      </w:r>
      <w:r w:rsidR="00555452">
        <w:rPr>
          <w:rFonts w:ascii="Arial" w:hAnsi="Arial" w:cs="Arial"/>
          <w:sz w:val="22"/>
          <w:szCs w:val="22"/>
        </w:rPr>
        <w:t>,</w:t>
      </w:r>
      <w:r w:rsidR="00362A01" w:rsidRPr="00555452">
        <w:rPr>
          <w:rFonts w:ascii="Arial" w:hAnsi="Arial" w:cs="Arial"/>
          <w:sz w:val="22"/>
          <w:szCs w:val="22"/>
        </w:rPr>
        <w:t xml:space="preserve"> the derived data </w:t>
      </w:r>
      <w:r w:rsidR="00555452" w:rsidRPr="00555452">
        <w:rPr>
          <w:rFonts w:ascii="Arial" w:hAnsi="Arial" w:cs="Arial"/>
          <w:sz w:val="22"/>
          <w:szCs w:val="22"/>
        </w:rPr>
        <w:t>will meet</w:t>
      </w:r>
      <w:r w:rsidR="00F0461B" w:rsidRPr="00555452">
        <w:rPr>
          <w:rFonts w:ascii="Arial" w:hAnsi="Arial" w:cs="Arial"/>
          <w:sz w:val="22"/>
          <w:szCs w:val="22"/>
        </w:rPr>
        <w:t xml:space="preserve"> the</w:t>
      </w:r>
      <w:r w:rsidR="00AD3116" w:rsidRPr="00555452">
        <w:rPr>
          <w:rFonts w:ascii="Arial" w:hAnsi="Arial" w:cs="Arial"/>
          <w:sz w:val="22"/>
          <w:szCs w:val="22"/>
        </w:rPr>
        <w:t xml:space="preserve"> standards set forth in the HHS Regulations for the Protection of Human Subjects. </w:t>
      </w:r>
      <w:r w:rsidR="009C401D">
        <w:rPr>
          <w:rFonts w:ascii="Arial" w:hAnsi="Arial" w:cs="Arial"/>
          <w:sz w:val="22"/>
          <w:szCs w:val="22"/>
        </w:rPr>
        <w:t>All de-identified</w:t>
      </w:r>
      <w:r w:rsidR="00635741" w:rsidRPr="00555452">
        <w:rPr>
          <w:rFonts w:ascii="Arial" w:hAnsi="Arial" w:cs="Arial"/>
          <w:sz w:val="22"/>
          <w:szCs w:val="22"/>
        </w:rPr>
        <w:t xml:space="preserve"> metadata and phenotype information </w:t>
      </w:r>
      <w:r w:rsidR="00635741" w:rsidRPr="00196ABB">
        <w:rPr>
          <w:rFonts w:ascii="Arial" w:hAnsi="Arial" w:cs="Arial"/>
          <w:sz w:val="22"/>
          <w:szCs w:val="22"/>
        </w:rPr>
        <w:t xml:space="preserve">received </w:t>
      </w:r>
      <w:r w:rsidR="00196ABB">
        <w:rPr>
          <w:rFonts w:ascii="Arial" w:hAnsi="Arial" w:cs="Arial"/>
          <w:sz w:val="22"/>
          <w:szCs w:val="22"/>
        </w:rPr>
        <w:t>from the GSP</w:t>
      </w:r>
      <w:r w:rsidR="00635741" w:rsidRPr="00555452">
        <w:rPr>
          <w:rFonts w:ascii="Arial" w:hAnsi="Arial" w:cs="Arial"/>
          <w:sz w:val="22"/>
          <w:szCs w:val="22"/>
        </w:rPr>
        <w:t xml:space="preserve"> will be stored securely at servers</w:t>
      </w:r>
      <w:r w:rsidR="003A1CA7" w:rsidRPr="00555452">
        <w:rPr>
          <w:rFonts w:ascii="Arial" w:hAnsi="Arial" w:cs="Arial"/>
          <w:sz w:val="22"/>
          <w:szCs w:val="22"/>
        </w:rPr>
        <w:t xml:space="preserve"> at one of the three participating institu</w:t>
      </w:r>
      <w:r w:rsidR="003E5A46" w:rsidRPr="00555452">
        <w:rPr>
          <w:rFonts w:ascii="Arial" w:hAnsi="Arial" w:cs="Arial"/>
          <w:sz w:val="22"/>
          <w:szCs w:val="22"/>
        </w:rPr>
        <w:t>t</w:t>
      </w:r>
      <w:r w:rsidR="003A1CA7" w:rsidRPr="00555452">
        <w:rPr>
          <w:rFonts w:ascii="Arial" w:hAnsi="Arial" w:cs="Arial"/>
          <w:sz w:val="22"/>
          <w:szCs w:val="22"/>
        </w:rPr>
        <w:t>ions, The Jackson Laboratory, Washington University at St. Louis and Yale</w:t>
      </w:r>
      <w:r w:rsidR="003E5A46" w:rsidRPr="00555452">
        <w:rPr>
          <w:rFonts w:ascii="Arial" w:hAnsi="Arial" w:cs="Arial"/>
          <w:sz w:val="22"/>
          <w:szCs w:val="22"/>
        </w:rPr>
        <w:t xml:space="preserve"> University</w:t>
      </w:r>
      <w:r w:rsidR="00635741" w:rsidRPr="00555452">
        <w:rPr>
          <w:rFonts w:ascii="Arial" w:hAnsi="Arial" w:cs="Arial"/>
          <w:sz w:val="22"/>
          <w:szCs w:val="22"/>
        </w:rPr>
        <w:t xml:space="preserve">. </w:t>
      </w:r>
      <w:r w:rsidR="0038159A" w:rsidRPr="00555452">
        <w:rPr>
          <w:rFonts w:ascii="Arial" w:hAnsi="Arial" w:cs="Arial"/>
          <w:sz w:val="22"/>
          <w:szCs w:val="22"/>
        </w:rPr>
        <w:t xml:space="preserve">In addition, this project </w:t>
      </w:r>
      <w:r w:rsidR="0038159A" w:rsidRPr="00196ABB">
        <w:rPr>
          <w:rFonts w:ascii="Arial" w:hAnsi="Arial" w:cs="Arial"/>
          <w:sz w:val="22"/>
          <w:szCs w:val="22"/>
        </w:rPr>
        <w:t>will be registered</w:t>
      </w:r>
      <w:r w:rsidR="0038159A" w:rsidRPr="00555452">
        <w:rPr>
          <w:rFonts w:ascii="Arial" w:hAnsi="Arial" w:cs="Arial"/>
          <w:sz w:val="22"/>
          <w:szCs w:val="22"/>
        </w:rPr>
        <w:t xml:space="preserve"> in the Database of </w:t>
      </w:r>
      <w:r w:rsidR="00CB083A">
        <w:rPr>
          <w:rFonts w:ascii="Arial" w:hAnsi="Arial" w:cs="Arial"/>
          <w:sz w:val="22"/>
          <w:szCs w:val="22"/>
        </w:rPr>
        <w:t>Genotypes and Phenotypes (</w:t>
      </w:r>
      <w:proofErr w:type="spellStart"/>
      <w:r w:rsidR="00CB083A">
        <w:rPr>
          <w:rFonts w:ascii="Arial" w:hAnsi="Arial" w:cs="Arial"/>
          <w:sz w:val="22"/>
          <w:szCs w:val="22"/>
        </w:rPr>
        <w:t>dbGaP</w:t>
      </w:r>
      <w:proofErr w:type="spellEnd"/>
      <w:r w:rsidR="00CB083A">
        <w:rPr>
          <w:rFonts w:ascii="Arial" w:hAnsi="Arial" w:cs="Arial"/>
          <w:sz w:val="22"/>
          <w:szCs w:val="22"/>
        </w:rPr>
        <w:t>)</w:t>
      </w:r>
      <w:r w:rsidR="0038159A" w:rsidRPr="0055545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B083A" w:rsidRPr="00434BD8">
          <w:rPr>
            <w:rStyle w:val="Hyperlink"/>
            <w:rFonts w:ascii="Arial" w:hAnsi="Arial" w:cs="Arial"/>
            <w:sz w:val="22"/>
            <w:szCs w:val="22"/>
          </w:rPr>
          <w:t>http://www.ncbi.nih.gov/gap</w:t>
        </w:r>
      </w:hyperlink>
      <w:r w:rsidR="00CB083A">
        <w:rPr>
          <w:rFonts w:ascii="Arial" w:hAnsi="Arial" w:cs="Arial"/>
          <w:sz w:val="22"/>
          <w:szCs w:val="22"/>
        </w:rPr>
        <w:t xml:space="preserve"> </w:t>
      </w:r>
      <w:r w:rsidR="003E5A46" w:rsidRPr="00555452">
        <w:rPr>
          <w:rFonts w:ascii="Arial" w:hAnsi="Arial" w:cs="Arial"/>
          <w:sz w:val="22"/>
          <w:szCs w:val="22"/>
        </w:rPr>
        <w:t>and</w:t>
      </w:r>
      <w:r w:rsidR="0038159A" w:rsidRPr="00555452">
        <w:rPr>
          <w:rFonts w:ascii="Arial" w:hAnsi="Arial" w:cs="Arial"/>
          <w:sz w:val="22"/>
          <w:szCs w:val="22"/>
        </w:rPr>
        <w:t xml:space="preserve"> the human genomic data will be submitted to the relevant </w:t>
      </w:r>
      <w:r w:rsidR="00D13B31" w:rsidRPr="00555452">
        <w:rPr>
          <w:rFonts w:ascii="Arial" w:hAnsi="Arial" w:cs="Arial"/>
          <w:sz w:val="22"/>
          <w:szCs w:val="22"/>
        </w:rPr>
        <w:t>NIH-designated</w:t>
      </w:r>
      <w:r w:rsidR="00196ABB">
        <w:rPr>
          <w:rFonts w:ascii="Arial" w:hAnsi="Arial" w:cs="Arial"/>
          <w:sz w:val="22"/>
          <w:szCs w:val="22"/>
        </w:rPr>
        <w:t>,</w:t>
      </w:r>
      <w:r w:rsidR="00D13B31" w:rsidRPr="00555452">
        <w:rPr>
          <w:rFonts w:ascii="Arial" w:hAnsi="Arial" w:cs="Arial"/>
          <w:sz w:val="22"/>
          <w:szCs w:val="22"/>
        </w:rPr>
        <w:t xml:space="preserve"> as well as other </w:t>
      </w:r>
      <w:r w:rsidR="001E0CCC" w:rsidRPr="00555452">
        <w:rPr>
          <w:rFonts w:ascii="Arial" w:hAnsi="Arial" w:cs="Arial"/>
          <w:sz w:val="22"/>
          <w:szCs w:val="22"/>
        </w:rPr>
        <w:t xml:space="preserve">public data archives </w:t>
      </w:r>
      <w:r w:rsidR="0038159A" w:rsidRPr="00555452">
        <w:rPr>
          <w:rFonts w:ascii="Arial" w:hAnsi="Arial" w:cs="Arial"/>
          <w:sz w:val="22"/>
          <w:szCs w:val="22"/>
        </w:rPr>
        <w:t xml:space="preserve"> (e.g., </w:t>
      </w:r>
      <w:proofErr w:type="spellStart"/>
      <w:r w:rsidR="0038159A" w:rsidRPr="00555452">
        <w:rPr>
          <w:rFonts w:ascii="Arial" w:hAnsi="Arial" w:cs="Arial"/>
          <w:sz w:val="22"/>
          <w:szCs w:val="22"/>
        </w:rPr>
        <w:t>dbGaP</w:t>
      </w:r>
      <w:proofErr w:type="spellEnd"/>
      <w:r w:rsidR="00362A01" w:rsidRPr="00555452">
        <w:rPr>
          <w:rFonts w:ascii="Arial" w:hAnsi="Arial" w:cs="Arial"/>
          <w:sz w:val="22"/>
          <w:szCs w:val="22"/>
        </w:rPr>
        <w:t xml:space="preserve">, </w:t>
      </w:r>
      <w:r w:rsidR="00196ABB" w:rsidRPr="00555452">
        <w:rPr>
          <w:rFonts w:ascii="Arial" w:eastAsia="Times New Roman" w:hAnsi="Arial" w:cs="Arial"/>
          <w:sz w:val="22"/>
          <w:szCs w:val="22"/>
        </w:rPr>
        <w:t xml:space="preserve">Database of Genomic Variants (DGV) </w:t>
      </w:r>
      <w:r w:rsidR="00196ABB" w:rsidRPr="00555452">
        <w:rPr>
          <w:rFonts w:ascii="Arial" w:eastAsia="Times New Roman" w:hAnsi="Arial" w:cs="Arial"/>
          <w:sz w:val="22"/>
          <w:szCs w:val="22"/>
        </w:rPr>
        <w:fldChar w:fldCharType="begin"/>
      </w:r>
      <w:r w:rsidR="00196ABB" w:rsidRPr="00555452">
        <w:rPr>
          <w:rFonts w:ascii="Arial" w:eastAsia="Times New Roman" w:hAnsi="Arial" w:cs="Arial"/>
          <w:sz w:val="22"/>
          <w:szCs w:val="22"/>
        </w:rPr>
        <w:instrText xml:space="preserve"> HYPERLINK "http://dgv.tcag.ca/" \t "pmc_ext" </w:instrText>
      </w:r>
      <w:r w:rsidR="00196ABB" w:rsidRPr="00555452">
        <w:rPr>
          <w:rFonts w:ascii="Arial" w:eastAsia="Times New Roman" w:hAnsi="Arial" w:cs="Arial"/>
          <w:sz w:val="22"/>
          <w:szCs w:val="22"/>
        </w:rPr>
        <w:fldChar w:fldCharType="separate"/>
      </w:r>
      <w:r w:rsidR="00196ABB" w:rsidRPr="00555452">
        <w:rPr>
          <w:rStyle w:val="Hyperlink"/>
          <w:rFonts w:ascii="Arial" w:eastAsia="Times New Roman" w:hAnsi="Arial" w:cs="Arial"/>
          <w:sz w:val="22"/>
          <w:szCs w:val="22"/>
        </w:rPr>
        <w:t>http://dgv.tcag.ca</w:t>
      </w:r>
      <w:r w:rsidR="00196ABB" w:rsidRPr="00555452">
        <w:rPr>
          <w:rFonts w:ascii="Arial" w:eastAsia="Times New Roman" w:hAnsi="Arial" w:cs="Arial"/>
          <w:sz w:val="22"/>
          <w:szCs w:val="22"/>
        </w:rPr>
        <w:fldChar w:fldCharType="end"/>
      </w:r>
      <w:r w:rsidR="00196ABB">
        <w:rPr>
          <w:rFonts w:ascii="Arial" w:eastAsia="Times New Roman" w:hAnsi="Arial" w:cs="Arial"/>
          <w:sz w:val="22"/>
          <w:szCs w:val="22"/>
        </w:rPr>
        <w:t xml:space="preserve">, </w:t>
      </w:r>
      <w:r w:rsidR="00196ABB" w:rsidRPr="00555452">
        <w:rPr>
          <w:rFonts w:ascii="Arial" w:eastAsia="Times New Roman" w:hAnsi="Arial" w:cs="Arial"/>
          <w:sz w:val="22"/>
          <w:szCs w:val="22"/>
        </w:rPr>
        <w:t>Database of Genomic Structural Variation (</w:t>
      </w:r>
      <w:proofErr w:type="spellStart"/>
      <w:r w:rsidR="00196ABB" w:rsidRPr="00555452">
        <w:rPr>
          <w:rFonts w:ascii="Arial" w:eastAsia="Times New Roman" w:hAnsi="Arial" w:cs="Arial"/>
          <w:sz w:val="22"/>
          <w:szCs w:val="22"/>
        </w:rPr>
        <w:t>dbVar</w:t>
      </w:r>
      <w:proofErr w:type="spellEnd"/>
      <w:r w:rsidR="00196ABB" w:rsidRPr="00555452">
        <w:rPr>
          <w:rFonts w:ascii="Arial" w:eastAsia="Times New Roman" w:hAnsi="Arial" w:cs="Arial"/>
          <w:sz w:val="22"/>
          <w:szCs w:val="22"/>
        </w:rPr>
        <w:t xml:space="preserve">) </w:t>
      </w:r>
      <w:hyperlink r:id="rId9" w:history="1">
        <w:r w:rsidR="00196ABB" w:rsidRPr="00555452">
          <w:rPr>
            <w:rStyle w:val="Hyperlink"/>
            <w:rFonts w:ascii="Arial" w:eastAsia="Times New Roman" w:hAnsi="Arial" w:cs="Arial"/>
            <w:sz w:val="22"/>
            <w:szCs w:val="22"/>
          </w:rPr>
          <w:t>http://www.ncbi.nlm.nih.gov/dbvar</w:t>
        </w:r>
      </w:hyperlink>
      <w:r w:rsidR="00196AB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CB083A">
        <w:rPr>
          <w:rFonts w:ascii="Arial" w:eastAsia="Times New Roman" w:hAnsi="Arial" w:cs="Arial"/>
          <w:sz w:val="22"/>
          <w:szCs w:val="22"/>
        </w:rPr>
        <w:t>ClinVar</w:t>
      </w:r>
      <w:proofErr w:type="spellEnd"/>
      <w:r w:rsidR="00CB083A">
        <w:rPr>
          <w:rFonts w:ascii="Arial" w:eastAsia="Times New Roman" w:hAnsi="Arial" w:cs="Arial"/>
          <w:sz w:val="22"/>
          <w:szCs w:val="22"/>
        </w:rPr>
        <w:t xml:space="preserve"> </w:t>
      </w:r>
      <w:r w:rsidR="00CB083A" w:rsidRPr="00555452">
        <w:rPr>
          <w:rFonts w:ascii="Arial" w:eastAsia="Times New Roman" w:hAnsi="Arial" w:cs="Arial"/>
          <w:sz w:val="22"/>
          <w:szCs w:val="22"/>
        </w:rPr>
        <w:fldChar w:fldCharType="begin"/>
      </w:r>
      <w:r w:rsidR="00CB083A" w:rsidRPr="00555452">
        <w:rPr>
          <w:rFonts w:ascii="Arial" w:eastAsia="Times New Roman" w:hAnsi="Arial" w:cs="Arial"/>
          <w:sz w:val="22"/>
          <w:szCs w:val="22"/>
        </w:rPr>
        <w:instrText xml:space="preserve"> HYPERLINK "http://www.ncbi.nlm.nih.gov/clinvar/" \t "pmc_ext" </w:instrText>
      </w:r>
      <w:r w:rsidR="00CB083A" w:rsidRPr="00555452">
        <w:rPr>
          <w:rFonts w:ascii="Arial" w:eastAsia="Times New Roman" w:hAnsi="Arial" w:cs="Arial"/>
          <w:sz w:val="22"/>
          <w:szCs w:val="22"/>
        </w:rPr>
        <w:fldChar w:fldCharType="separate"/>
      </w:r>
      <w:r w:rsidR="00CB083A" w:rsidRPr="00555452">
        <w:rPr>
          <w:rStyle w:val="Hyperlink"/>
          <w:rFonts w:ascii="Arial" w:eastAsia="Times New Roman" w:hAnsi="Arial" w:cs="Arial"/>
          <w:sz w:val="22"/>
          <w:szCs w:val="22"/>
        </w:rPr>
        <w:t>http://www.ncbi.nlm.nih.gov/clinvar/</w:t>
      </w:r>
      <w:r w:rsidR="00CB083A" w:rsidRPr="00555452">
        <w:rPr>
          <w:rFonts w:ascii="Arial" w:eastAsia="Times New Roman" w:hAnsi="Arial" w:cs="Arial"/>
          <w:sz w:val="22"/>
          <w:szCs w:val="22"/>
        </w:rPr>
        <w:fldChar w:fldCharType="end"/>
      </w:r>
      <w:r w:rsidR="00CB083A">
        <w:rPr>
          <w:rFonts w:ascii="Arial" w:eastAsia="Times New Roman" w:hAnsi="Arial" w:cs="Arial"/>
          <w:sz w:val="22"/>
          <w:szCs w:val="22"/>
        </w:rPr>
        <w:t xml:space="preserve">, </w:t>
      </w:r>
      <w:r w:rsidR="00196ABB">
        <w:rPr>
          <w:rFonts w:ascii="Arial" w:eastAsia="Times New Roman" w:hAnsi="Arial" w:cs="Arial"/>
          <w:sz w:val="22"/>
          <w:szCs w:val="22"/>
        </w:rPr>
        <w:t>as appropriate</w:t>
      </w:r>
      <w:r w:rsidR="006F1CF2" w:rsidRPr="00555452">
        <w:rPr>
          <w:rFonts w:ascii="Arial" w:hAnsi="Arial" w:cs="Arial"/>
          <w:sz w:val="22"/>
          <w:szCs w:val="22"/>
        </w:rPr>
        <w:t>.</w:t>
      </w:r>
      <w:r w:rsidR="00CB083A">
        <w:rPr>
          <w:rFonts w:ascii="Arial" w:hAnsi="Arial" w:cs="Arial"/>
          <w:sz w:val="22"/>
          <w:szCs w:val="22"/>
        </w:rPr>
        <w:t>)</w:t>
      </w:r>
      <w:r w:rsidR="006F1CF2" w:rsidRPr="00555452">
        <w:rPr>
          <w:rFonts w:ascii="Arial" w:hAnsi="Arial" w:cs="Arial"/>
          <w:sz w:val="22"/>
          <w:szCs w:val="22"/>
        </w:rPr>
        <w:t xml:space="preserve"> </w:t>
      </w:r>
      <w:r w:rsidR="00635741" w:rsidRPr="00555452">
        <w:rPr>
          <w:rFonts w:ascii="Arial" w:hAnsi="Arial" w:cs="Arial"/>
          <w:sz w:val="22"/>
          <w:szCs w:val="22"/>
        </w:rPr>
        <w:t>In addition</w:t>
      </w:r>
      <w:r w:rsidR="003E5A46" w:rsidRPr="00555452">
        <w:rPr>
          <w:rFonts w:ascii="Arial" w:hAnsi="Arial" w:cs="Arial"/>
          <w:sz w:val="22"/>
          <w:szCs w:val="22"/>
        </w:rPr>
        <w:t>,</w:t>
      </w:r>
      <w:r w:rsidR="00635741" w:rsidRPr="00555452">
        <w:rPr>
          <w:rFonts w:ascii="Arial" w:hAnsi="Arial" w:cs="Arial"/>
          <w:sz w:val="22"/>
          <w:szCs w:val="22"/>
        </w:rPr>
        <w:t xml:space="preserve"> the various methods developed for identification, annotation and association of Structural Variants will be disseminated to the </w:t>
      </w:r>
      <w:r w:rsidR="00D13B31" w:rsidRPr="00555452">
        <w:rPr>
          <w:rFonts w:ascii="Arial" w:hAnsi="Arial" w:cs="Arial"/>
          <w:sz w:val="22"/>
          <w:szCs w:val="22"/>
        </w:rPr>
        <w:t xml:space="preserve">research </w:t>
      </w:r>
      <w:r w:rsidR="00635741" w:rsidRPr="00555452">
        <w:rPr>
          <w:rFonts w:ascii="Arial" w:hAnsi="Arial" w:cs="Arial"/>
          <w:sz w:val="22"/>
          <w:szCs w:val="22"/>
        </w:rPr>
        <w:t xml:space="preserve">community through </w:t>
      </w:r>
      <w:r w:rsidR="00362A01" w:rsidRPr="00555452">
        <w:rPr>
          <w:rFonts w:ascii="Arial" w:hAnsi="Arial" w:cs="Arial"/>
          <w:sz w:val="22"/>
          <w:szCs w:val="22"/>
        </w:rPr>
        <w:t xml:space="preserve">public code sharing repositories such as </w:t>
      </w:r>
      <w:proofErr w:type="spellStart"/>
      <w:r w:rsidR="003A1CA7" w:rsidRPr="00555452">
        <w:rPr>
          <w:rFonts w:ascii="Arial" w:hAnsi="Arial" w:cs="Arial"/>
          <w:sz w:val="22"/>
          <w:szCs w:val="22"/>
        </w:rPr>
        <w:t>G</w:t>
      </w:r>
      <w:r w:rsidR="00362A01" w:rsidRPr="00555452">
        <w:rPr>
          <w:rFonts w:ascii="Arial" w:hAnsi="Arial" w:cs="Arial"/>
          <w:sz w:val="22"/>
          <w:szCs w:val="22"/>
        </w:rPr>
        <w:t>it</w:t>
      </w:r>
      <w:r w:rsidR="003A1CA7" w:rsidRPr="00555452">
        <w:rPr>
          <w:rFonts w:ascii="Arial" w:hAnsi="Arial" w:cs="Arial"/>
          <w:sz w:val="22"/>
          <w:szCs w:val="22"/>
        </w:rPr>
        <w:t>H</w:t>
      </w:r>
      <w:r w:rsidR="00362A01" w:rsidRPr="00555452">
        <w:rPr>
          <w:rFonts w:ascii="Arial" w:hAnsi="Arial" w:cs="Arial"/>
          <w:sz w:val="22"/>
          <w:szCs w:val="22"/>
        </w:rPr>
        <w:t>ub</w:t>
      </w:r>
      <w:proofErr w:type="spellEnd"/>
      <w:r w:rsidR="00362A01" w:rsidRPr="00555452">
        <w:rPr>
          <w:rFonts w:ascii="Arial" w:hAnsi="Arial" w:cs="Arial"/>
          <w:sz w:val="22"/>
          <w:szCs w:val="22"/>
        </w:rPr>
        <w:t>.</w:t>
      </w:r>
      <w:r w:rsidR="00196ABB">
        <w:rPr>
          <w:rFonts w:ascii="Arial" w:hAnsi="Arial" w:cs="Arial"/>
          <w:sz w:val="22"/>
          <w:szCs w:val="22"/>
        </w:rPr>
        <w:t xml:space="preserve">  </w:t>
      </w:r>
    </w:p>
    <w:p w14:paraId="1EA863AF" w14:textId="77777777" w:rsidR="001E0CCC" w:rsidRPr="00555452" w:rsidRDefault="001E0CCC" w:rsidP="003E5A46">
      <w:pPr>
        <w:jc w:val="both"/>
        <w:rPr>
          <w:rFonts w:ascii="Arial" w:hAnsi="Arial" w:cs="Arial"/>
          <w:sz w:val="22"/>
          <w:szCs w:val="22"/>
        </w:rPr>
      </w:pPr>
    </w:p>
    <w:p w14:paraId="6355E08D" w14:textId="77777777" w:rsidR="00CB083A" w:rsidRPr="003E5A46" w:rsidRDefault="00CB083A" w:rsidP="003E5A4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sectPr w:rsidR="00CB083A" w:rsidRPr="003E5A46" w:rsidSect="00CB083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DA881" w14:textId="77777777" w:rsidR="00196ABB" w:rsidRDefault="00196ABB">
      <w:r>
        <w:separator/>
      </w:r>
    </w:p>
  </w:endnote>
  <w:endnote w:type="continuationSeparator" w:id="0">
    <w:p w14:paraId="6BA59CD9" w14:textId="77777777" w:rsidR="00196ABB" w:rsidRDefault="00196ABB">
      <w:r>
        <w:continuationSeparator/>
      </w:r>
    </w:p>
  </w:endnote>
  <w:endnote w:type="continuationNotice" w:id="1">
    <w:p w14:paraId="372FD4DF" w14:textId="77777777" w:rsidR="00196ABB" w:rsidRDefault="00196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D3F16" w14:textId="77777777" w:rsidR="00196ABB" w:rsidRDefault="00196A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0729E" w14:textId="77777777" w:rsidR="00196ABB" w:rsidRDefault="00196ABB">
      <w:r>
        <w:separator/>
      </w:r>
    </w:p>
  </w:footnote>
  <w:footnote w:type="continuationSeparator" w:id="0">
    <w:p w14:paraId="735DA516" w14:textId="77777777" w:rsidR="00196ABB" w:rsidRDefault="00196ABB">
      <w:r>
        <w:continuationSeparator/>
      </w:r>
    </w:p>
  </w:footnote>
  <w:footnote w:type="continuationNotice" w:id="1">
    <w:p w14:paraId="504C7CDB" w14:textId="77777777" w:rsidR="00196ABB" w:rsidRDefault="00196AB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28707" w14:textId="77777777" w:rsidR="00196ABB" w:rsidRDefault="00196AB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DE6"/>
    <w:rsid w:val="000648AA"/>
    <w:rsid w:val="0009393E"/>
    <w:rsid w:val="000D5C58"/>
    <w:rsid w:val="000E298C"/>
    <w:rsid w:val="000F6BA2"/>
    <w:rsid w:val="001152AE"/>
    <w:rsid w:val="0017687E"/>
    <w:rsid w:val="00196ABB"/>
    <w:rsid w:val="001D6189"/>
    <w:rsid w:val="001E0CCC"/>
    <w:rsid w:val="001E3CE7"/>
    <w:rsid w:val="00277A33"/>
    <w:rsid w:val="002C4DE5"/>
    <w:rsid w:val="002D65BB"/>
    <w:rsid w:val="002E1DE6"/>
    <w:rsid w:val="002F63F7"/>
    <w:rsid w:val="002F7087"/>
    <w:rsid w:val="0032103F"/>
    <w:rsid w:val="00323D2D"/>
    <w:rsid w:val="00330824"/>
    <w:rsid w:val="00362A01"/>
    <w:rsid w:val="0038159A"/>
    <w:rsid w:val="003A1CA7"/>
    <w:rsid w:val="003D2BB1"/>
    <w:rsid w:val="003E5A46"/>
    <w:rsid w:val="00411EAC"/>
    <w:rsid w:val="004A69A0"/>
    <w:rsid w:val="004E105D"/>
    <w:rsid w:val="00524962"/>
    <w:rsid w:val="00555452"/>
    <w:rsid w:val="005557C4"/>
    <w:rsid w:val="005B7BED"/>
    <w:rsid w:val="00617E1D"/>
    <w:rsid w:val="00635741"/>
    <w:rsid w:val="006748C5"/>
    <w:rsid w:val="006B5955"/>
    <w:rsid w:val="006E19D5"/>
    <w:rsid w:val="006F1CF2"/>
    <w:rsid w:val="007474D0"/>
    <w:rsid w:val="00750432"/>
    <w:rsid w:val="00752977"/>
    <w:rsid w:val="00787A81"/>
    <w:rsid w:val="007D31CC"/>
    <w:rsid w:val="008361E9"/>
    <w:rsid w:val="0087042E"/>
    <w:rsid w:val="00891318"/>
    <w:rsid w:val="008C7527"/>
    <w:rsid w:val="00932945"/>
    <w:rsid w:val="009911CD"/>
    <w:rsid w:val="009961F2"/>
    <w:rsid w:val="009B4372"/>
    <w:rsid w:val="009C401D"/>
    <w:rsid w:val="009E349B"/>
    <w:rsid w:val="00A834B2"/>
    <w:rsid w:val="00AD3116"/>
    <w:rsid w:val="00AF7130"/>
    <w:rsid w:val="00B30713"/>
    <w:rsid w:val="00B96987"/>
    <w:rsid w:val="00BB7106"/>
    <w:rsid w:val="00BE17E4"/>
    <w:rsid w:val="00C257A7"/>
    <w:rsid w:val="00C622B8"/>
    <w:rsid w:val="00CB083A"/>
    <w:rsid w:val="00CB24BF"/>
    <w:rsid w:val="00D13B31"/>
    <w:rsid w:val="00D17300"/>
    <w:rsid w:val="00D27399"/>
    <w:rsid w:val="00D424FF"/>
    <w:rsid w:val="00D51D83"/>
    <w:rsid w:val="00DA016E"/>
    <w:rsid w:val="00DA1E9A"/>
    <w:rsid w:val="00E034BC"/>
    <w:rsid w:val="00E67E13"/>
    <w:rsid w:val="00EA4C00"/>
    <w:rsid w:val="00EC1CD6"/>
    <w:rsid w:val="00ED0F9A"/>
    <w:rsid w:val="00F01536"/>
    <w:rsid w:val="00F0461B"/>
    <w:rsid w:val="00F22705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8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2E"/>
    <w:rPr>
      <w:b/>
      <w:bCs/>
      <w:sz w:val="20"/>
    </w:rPr>
  </w:style>
  <w:style w:type="character" w:customStyle="1" w:styleId="CommentTextChar">
    <w:name w:val="Comment Text Char"/>
    <w:link w:val="CommentText"/>
    <w:rsid w:val="0087042E"/>
    <w:rPr>
      <w:sz w:val="24"/>
    </w:rPr>
  </w:style>
  <w:style w:type="character" w:customStyle="1" w:styleId="CommentSubjectChar">
    <w:name w:val="Comment Subject Char"/>
    <w:link w:val="CommentSubject"/>
    <w:uiPriority w:val="99"/>
    <w:semiHidden/>
    <w:rsid w:val="0087042E"/>
    <w:rPr>
      <w:b/>
      <w:bCs/>
      <w:sz w:val="24"/>
    </w:rPr>
  </w:style>
  <w:style w:type="paragraph" w:styleId="Revision">
    <w:name w:val="Revision"/>
    <w:hidden/>
    <w:uiPriority w:val="99"/>
    <w:semiHidden/>
    <w:rsid w:val="0087042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4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042E"/>
    <w:rPr>
      <w:rFonts w:ascii="Lucida Grande" w:hAnsi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8159A"/>
    <w:rPr>
      <w:color w:val="800080"/>
      <w:u w:val="single"/>
    </w:rPr>
  </w:style>
  <w:style w:type="paragraph" w:customStyle="1" w:styleId="Default">
    <w:name w:val="Default"/>
    <w:rsid w:val="00DA1E9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3D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3D2D"/>
    <w:rPr>
      <w:i/>
      <w:iCs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8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2E"/>
    <w:rPr>
      <w:b/>
      <w:bCs/>
      <w:sz w:val="20"/>
    </w:rPr>
  </w:style>
  <w:style w:type="character" w:customStyle="1" w:styleId="CommentTextChar">
    <w:name w:val="Comment Text Char"/>
    <w:link w:val="CommentText"/>
    <w:rsid w:val="0087042E"/>
    <w:rPr>
      <w:sz w:val="24"/>
    </w:rPr>
  </w:style>
  <w:style w:type="character" w:customStyle="1" w:styleId="CommentSubjectChar">
    <w:name w:val="Comment Subject Char"/>
    <w:link w:val="CommentSubject"/>
    <w:uiPriority w:val="99"/>
    <w:semiHidden/>
    <w:rsid w:val="0087042E"/>
    <w:rPr>
      <w:b/>
      <w:bCs/>
      <w:sz w:val="24"/>
    </w:rPr>
  </w:style>
  <w:style w:type="paragraph" w:styleId="Revision">
    <w:name w:val="Revision"/>
    <w:hidden/>
    <w:uiPriority w:val="99"/>
    <w:semiHidden/>
    <w:rsid w:val="0087042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4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042E"/>
    <w:rPr>
      <w:rFonts w:ascii="Lucida Grande" w:hAnsi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8159A"/>
    <w:rPr>
      <w:color w:val="800080"/>
      <w:u w:val="single"/>
    </w:rPr>
  </w:style>
  <w:style w:type="paragraph" w:customStyle="1" w:styleId="Default">
    <w:name w:val="Default"/>
    <w:rsid w:val="00DA1E9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3D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3D2D"/>
    <w:rPr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ncbi.nih.gov/gap" TargetMode="External"/><Relationship Id="rId9" Type="http://schemas.openxmlformats.org/officeDocument/2006/relationships/hyperlink" Target="http://www.ncbi.nlm.nih.gov/dbvar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DAB1E-670F-DC45-A17C-1DE1B825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Enclosed with this plan are letters from members of the U01 group indicating their willingness to make strains of mice produced</vt:lpstr>
    </vt:vector>
  </TitlesOfParts>
  <Company>The Jackson Laboratory</Company>
  <LinksUpToDate>false</LinksUpToDate>
  <CharactersWithSpaces>2806</CharactersWithSpaces>
  <SharedDoc>false</SharedDoc>
  <HLinks>
    <vt:vector size="18" baseType="variant">
      <vt:variant>
        <vt:i4>2949209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http://www.ncbi.nlm.nih.gov/gap</vt:lpwstr>
      </vt:variant>
      <vt:variant>
        <vt:lpwstr/>
      </vt:variant>
      <vt:variant>
        <vt:i4>5046290</vt:i4>
      </vt:variant>
      <vt:variant>
        <vt:i4>3</vt:i4>
      </vt:variant>
      <vt:variant>
        <vt:i4>0</vt:i4>
      </vt:variant>
      <vt:variant>
        <vt:i4>5</vt:i4>
      </vt:variant>
      <vt:variant>
        <vt:lpwstr>http://jaxmice.jax.org/jaxmice-cgi/jaxmicedb.cgi</vt:lpwstr>
      </vt:variant>
      <vt:variant>
        <vt:lpwstr/>
      </vt:variant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http://jaxmice.jax.org/jaxmice-cgi/jaxmicedb.cgi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Enclosed with this plan are letters from members of the U01 group indicating their willingness to make strains of mice produced</dc:title>
  <dc:subject/>
  <dc:creator>Barbara Tennent</dc:creator>
  <cp:keywords/>
  <cp:lastModifiedBy>Jonathan Maslow</cp:lastModifiedBy>
  <cp:revision>3</cp:revision>
  <cp:lastPrinted>2015-08-24T14:03:00Z</cp:lastPrinted>
  <dcterms:created xsi:type="dcterms:W3CDTF">2015-08-25T11:34:00Z</dcterms:created>
  <dcterms:modified xsi:type="dcterms:W3CDTF">2015-08-25T12:57:00Z</dcterms:modified>
</cp:coreProperties>
</file>