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8FE17" w14:textId="6D116940" w:rsidR="000648AA" w:rsidRDefault="000648AA">
      <w:pPr>
        <w:pStyle w:val="Header"/>
        <w:widowControl w:val="0"/>
        <w:tabs>
          <w:tab w:val="clear" w:pos="4320"/>
          <w:tab w:val="clear" w:pos="8640"/>
        </w:tabs>
        <w:spacing w:after="120"/>
        <w:rPr>
          <w:rFonts w:ascii="Arial" w:hAnsi="Arial"/>
          <w:b/>
          <w:sz w:val="22"/>
        </w:rPr>
      </w:pPr>
      <w:bookmarkStart w:id="0" w:name="_GoBack"/>
      <w:bookmarkEnd w:id="0"/>
      <w:r>
        <w:rPr>
          <w:rFonts w:ascii="Arial" w:hAnsi="Arial"/>
          <w:b/>
          <w:sz w:val="22"/>
        </w:rPr>
        <w:t>Research Tools and Resources Sharing Plan</w:t>
      </w:r>
    </w:p>
    <w:p w14:paraId="3378AC32" w14:textId="4C7D16F1" w:rsidR="000648AA" w:rsidRDefault="000648AA">
      <w:pPr>
        <w:pStyle w:val="Header"/>
        <w:widowControl w:val="0"/>
        <w:tabs>
          <w:tab w:val="clear" w:pos="4320"/>
          <w:tab w:val="clear" w:pos="8640"/>
        </w:tabs>
        <w:spacing w:after="120"/>
        <w:rPr>
          <w:rFonts w:ascii="Arial" w:hAnsi="Arial"/>
          <w:sz w:val="22"/>
        </w:rPr>
      </w:pPr>
      <w:r w:rsidRPr="00A92966">
        <w:rPr>
          <w:rFonts w:ascii="Arial" w:hAnsi="Arial"/>
          <w:sz w:val="22"/>
        </w:rPr>
        <w:t>Research tools</w:t>
      </w:r>
      <w:r w:rsidR="00690BFD" w:rsidRPr="00A92966">
        <w:rPr>
          <w:rFonts w:ascii="Arial" w:hAnsi="Arial"/>
          <w:sz w:val="22"/>
        </w:rPr>
        <w:t xml:space="preserve">, </w:t>
      </w:r>
      <w:r w:rsidRPr="00A92966">
        <w:rPr>
          <w:rFonts w:ascii="Arial" w:hAnsi="Arial"/>
          <w:sz w:val="22"/>
        </w:rPr>
        <w:t>resources</w:t>
      </w:r>
      <w:r w:rsidR="00C544A8" w:rsidRPr="00A92966">
        <w:rPr>
          <w:rFonts w:ascii="Arial" w:hAnsi="Arial"/>
          <w:sz w:val="22"/>
        </w:rPr>
        <w:t>,</w:t>
      </w:r>
      <w:r w:rsidR="00690BFD" w:rsidRPr="00A92966">
        <w:rPr>
          <w:rFonts w:ascii="Arial" w:hAnsi="Arial"/>
          <w:sz w:val="22"/>
        </w:rPr>
        <w:t xml:space="preserve"> and data</w:t>
      </w:r>
      <w:r w:rsidRPr="00A92966">
        <w:rPr>
          <w:rFonts w:ascii="Arial" w:hAnsi="Arial"/>
          <w:sz w:val="22"/>
        </w:rPr>
        <w:t xml:space="preserve"> will be</w:t>
      </w:r>
      <w:r>
        <w:rPr>
          <w:rFonts w:ascii="Arial" w:hAnsi="Arial"/>
          <w:sz w:val="22"/>
        </w:rPr>
        <w:t xml:space="preserve"> made available in accordance with the NIH </w:t>
      </w:r>
      <w:r w:rsidR="000E298C">
        <w:rPr>
          <w:rFonts w:ascii="Arial" w:hAnsi="Arial"/>
          <w:sz w:val="22"/>
        </w:rPr>
        <w:t xml:space="preserve">Grants Policy Statement, the </w:t>
      </w:r>
      <w:r>
        <w:rPr>
          <w:rFonts w:ascii="Arial" w:hAnsi="Arial"/>
          <w:sz w:val="22"/>
        </w:rPr>
        <w:t>Principles and Guidelines for Recipients of NI</w:t>
      </w:r>
      <w:r w:rsidR="000E298C">
        <w:rPr>
          <w:rFonts w:ascii="Arial" w:hAnsi="Arial"/>
          <w:sz w:val="22"/>
        </w:rPr>
        <w:t xml:space="preserve">H Research Grants and </w:t>
      </w:r>
      <w:r w:rsidR="000E298C" w:rsidRPr="000E298C">
        <w:rPr>
          <w:rFonts w:ascii="Arial" w:hAnsi="Arial"/>
          <w:sz w:val="22"/>
        </w:rPr>
        <w:t>Contracts</w:t>
      </w:r>
      <w:r w:rsidR="00690BFD">
        <w:rPr>
          <w:rFonts w:ascii="Arial" w:hAnsi="Arial"/>
          <w:sz w:val="22"/>
        </w:rPr>
        <w:t xml:space="preserve"> on Obtaining and Disseminating Biomedical Research Resources</w:t>
      </w:r>
      <w:r w:rsidR="000E298C" w:rsidRPr="000E298C">
        <w:rPr>
          <w:rFonts w:ascii="Arial" w:hAnsi="Arial"/>
          <w:sz w:val="22"/>
        </w:rPr>
        <w:t xml:space="preserve">, and the </w:t>
      </w:r>
      <w:r w:rsidR="00932945">
        <w:rPr>
          <w:rFonts w:ascii="Arial" w:hAnsi="Arial"/>
          <w:sz w:val="22"/>
        </w:rPr>
        <w:t xml:space="preserve">NIH </w:t>
      </w:r>
      <w:r w:rsidR="00690BFD">
        <w:rPr>
          <w:rFonts w:ascii="Arial" w:hAnsi="Arial"/>
          <w:sz w:val="22"/>
        </w:rPr>
        <w:t xml:space="preserve">Data Sharing Policy and Implementation Guideline, including the NIH </w:t>
      </w:r>
      <w:r w:rsidR="000E298C" w:rsidRPr="000E298C">
        <w:rPr>
          <w:rFonts w:ascii="Arial" w:hAnsi="Arial"/>
          <w:sz w:val="22"/>
        </w:rPr>
        <w:t xml:space="preserve">Genomic Data Sharing </w:t>
      </w:r>
      <w:r w:rsidR="00524962">
        <w:rPr>
          <w:rFonts w:ascii="Arial" w:hAnsi="Arial"/>
          <w:sz w:val="22"/>
        </w:rPr>
        <w:t>Policy</w:t>
      </w:r>
      <w:r w:rsidR="000E298C" w:rsidRPr="000E298C">
        <w:rPr>
          <w:rFonts w:ascii="Arial" w:hAnsi="Arial"/>
          <w:sz w:val="22"/>
        </w:rPr>
        <w:t>.</w:t>
      </w:r>
      <w:r w:rsidRPr="000E298C">
        <w:rPr>
          <w:rFonts w:ascii="Arial" w:hAnsi="Arial"/>
          <w:sz w:val="22"/>
        </w:rPr>
        <w:t xml:space="preserve"> </w:t>
      </w:r>
      <w:r w:rsidR="000E298C">
        <w:rPr>
          <w:rFonts w:ascii="Arial" w:hAnsi="Arial"/>
          <w:sz w:val="22"/>
        </w:rPr>
        <w:t xml:space="preserve"> </w:t>
      </w:r>
      <w:r w:rsidRPr="000E298C">
        <w:rPr>
          <w:rFonts w:ascii="Arial" w:hAnsi="Arial"/>
          <w:sz w:val="22"/>
        </w:rPr>
        <w:t>The Jackson Laboratory (</w:t>
      </w:r>
      <w:r w:rsidR="0032103F" w:rsidRPr="000E298C">
        <w:rPr>
          <w:rFonts w:ascii="Arial" w:hAnsi="Arial"/>
          <w:sz w:val="22"/>
        </w:rPr>
        <w:t>JAX</w:t>
      </w:r>
      <w:r w:rsidRPr="000E298C">
        <w:rPr>
          <w:rFonts w:ascii="Arial" w:hAnsi="Arial"/>
          <w:sz w:val="22"/>
        </w:rPr>
        <w:t xml:space="preserve">) has </w:t>
      </w:r>
      <w:r w:rsidR="002C2705">
        <w:rPr>
          <w:rFonts w:ascii="Arial" w:hAnsi="Arial"/>
          <w:sz w:val="22"/>
        </w:rPr>
        <w:t>played a key role with</w:t>
      </w:r>
      <w:r w:rsidRPr="000E298C">
        <w:rPr>
          <w:rFonts w:ascii="Arial" w:hAnsi="Arial"/>
          <w:sz w:val="22"/>
        </w:rPr>
        <w:t xml:space="preserve">in the biomedical research community in ensuring that mouse strains are readily available and that any legal restrictions on the sharing of these important research tools are </w:t>
      </w:r>
      <w:r w:rsidR="002C2705">
        <w:rPr>
          <w:rFonts w:ascii="Arial" w:hAnsi="Arial"/>
          <w:sz w:val="22"/>
        </w:rPr>
        <w:t>consistent with NIH policy goals</w:t>
      </w:r>
      <w:r w:rsidRPr="000E298C">
        <w:rPr>
          <w:rFonts w:ascii="Arial" w:hAnsi="Arial"/>
          <w:sz w:val="22"/>
        </w:rPr>
        <w:t xml:space="preserve">.  Indeed, </w:t>
      </w:r>
      <w:r w:rsidR="00BB7106">
        <w:rPr>
          <w:rFonts w:ascii="Arial" w:hAnsi="Arial"/>
          <w:sz w:val="22"/>
        </w:rPr>
        <w:t>JAX</w:t>
      </w:r>
      <w:r w:rsidRPr="000E298C">
        <w:rPr>
          <w:rFonts w:ascii="Arial" w:hAnsi="Arial"/>
          <w:sz w:val="22"/>
        </w:rPr>
        <w:t xml:space="preserve"> worked</w:t>
      </w:r>
      <w:r>
        <w:rPr>
          <w:rFonts w:ascii="Arial" w:hAnsi="Arial"/>
          <w:sz w:val="22"/>
        </w:rPr>
        <w:t xml:space="preserve"> closely with NIH to develop the Principles and Guidelines for obtaining and disseminating biomedical research resources, and enthusiastically endorses the research values and principles set forth in these NIH policies.  Dr. ________, PI of this proposed </w:t>
      </w:r>
      <w:r w:rsidR="00324278">
        <w:rPr>
          <w:rFonts w:ascii="Arial" w:hAnsi="Arial"/>
          <w:sz w:val="22"/>
        </w:rPr>
        <w:t>project</w:t>
      </w:r>
      <w:r>
        <w:rPr>
          <w:rFonts w:ascii="Arial" w:hAnsi="Arial"/>
          <w:sz w:val="22"/>
        </w:rPr>
        <w:t>, has an established record of sharing unique resources generated with NIH support including (</w:t>
      </w:r>
      <w:r w:rsidRPr="008B25E0">
        <w:rPr>
          <w:rFonts w:ascii="Arial" w:hAnsi="Arial"/>
          <w:sz w:val="22"/>
          <w:highlight w:val="yellow"/>
        </w:rPr>
        <w:t>use if applicable</w:t>
      </w:r>
      <w:r>
        <w:rPr>
          <w:rFonts w:ascii="Arial" w:hAnsi="Arial"/>
          <w:sz w:val="22"/>
        </w:rPr>
        <w:t>) cell lines, mutant mouse stocks, protocols</w:t>
      </w:r>
      <w:r w:rsidR="00324278">
        <w:rPr>
          <w:rFonts w:ascii="Arial" w:hAnsi="Arial"/>
          <w:sz w:val="22"/>
        </w:rPr>
        <w:t>,</w:t>
      </w:r>
      <w:r>
        <w:rPr>
          <w:rFonts w:ascii="Arial" w:hAnsi="Arial"/>
          <w:sz w:val="22"/>
        </w:rPr>
        <w:t xml:space="preserve"> and data with the academic research community without any </w:t>
      </w:r>
      <w:r w:rsidR="002C2705">
        <w:rPr>
          <w:rFonts w:ascii="Arial" w:hAnsi="Arial"/>
          <w:sz w:val="22"/>
        </w:rPr>
        <w:t xml:space="preserve">inappropriate </w:t>
      </w:r>
      <w:r>
        <w:rPr>
          <w:rFonts w:ascii="Arial" w:hAnsi="Arial"/>
          <w:sz w:val="22"/>
        </w:rPr>
        <w:t xml:space="preserve">license or research restrictions.  </w:t>
      </w:r>
    </w:p>
    <w:p w14:paraId="3772CCF6" w14:textId="7A94E1DB" w:rsidR="000648AA" w:rsidRDefault="000648AA">
      <w:pPr>
        <w:pStyle w:val="Header"/>
        <w:widowControl w:val="0"/>
        <w:tabs>
          <w:tab w:val="clear" w:pos="4320"/>
          <w:tab w:val="clear" w:pos="8640"/>
        </w:tabs>
        <w:spacing w:after="120"/>
        <w:rPr>
          <w:rFonts w:ascii="Arial" w:hAnsi="Arial"/>
          <w:sz w:val="22"/>
        </w:rPr>
      </w:pPr>
      <w:r>
        <w:rPr>
          <w:rFonts w:ascii="Arial" w:hAnsi="Arial"/>
          <w:b/>
          <w:i/>
          <w:sz w:val="22"/>
        </w:rPr>
        <w:t>Mice</w:t>
      </w:r>
      <w:r>
        <w:rPr>
          <w:rFonts w:ascii="Arial" w:hAnsi="Arial"/>
          <w:sz w:val="22"/>
        </w:rPr>
        <w:t xml:space="preserve">: </w:t>
      </w:r>
      <w:r w:rsidR="008B25E0">
        <w:rPr>
          <w:rFonts w:ascii="Arial" w:hAnsi="Arial"/>
          <w:sz w:val="22"/>
        </w:rPr>
        <w:t xml:space="preserve"> </w:t>
      </w:r>
      <w:r>
        <w:rPr>
          <w:rFonts w:ascii="Arial" w:hAnsi="Arial"/>
          <w:sz w:val="22"/>
        </w:rPr>
        <w:t xml:space="preserve">The applicant is willing to make strains of mice produced with funds from this grant available following publication. </w:t>
      </w:r>
      <w:r w:rsidR="008B25E0">
        <w:rPr>
          <w:rFonts w:ascii="Arial" w:hAnsi="Arial"/>
          <w:sz w:val="22"/>
        </w:rPr>
        <w:t xml:space="preserve"> </w:t>
      </w:r>
      <w:r>
        <w:rPr>
          <w:rFonts w:ascii="Arial" w:hAnsi="Arial"/>
          <w:sz w:val="22"/>
        </w:rPr>
        <w:t xml:space="preserve">Strains for which little or no demand are anticipated will be maintained by the investigators and distributed upon request as long as breeding stock is maintained. </w:t>
      </w:r>
      <w:r w:rsidR="000E298C">
        <w:rPr>
          <w:rFonts w:ascii="Arial" w:hAnsi="Arial"/>
          <w:sz w:val="22"/>
        </w:rPr>
        <w:t xml:space="preserve"> </w:t>
      </w:r>
      <w:r>
        <w:rPr>
          <w:rFonts w:ascii="Arial" w:hAnsi="Arial"/>
          <w:sz w:val="22"/>
        </w:rPr>
        <w:t xml:space="preserve">If live breeding colonies are discontinued, the strain may be available as cryopreserved sperm or embryos. </w:t>
      </w:r>
      <w:r w:rsidR="000E298C">
        <w:rPr>
          <w:rFonts w:ascii="Arial" w:hAnsi="Arial"/>
          <w:sz w:val="22"/>
        </w:rPr>
        <w:t xml:space="preserve"> </w:t>
      </w:r>
      <w:r>
        <w:rPr>
          <w:rFonts w:ascii="Arial" w:hAnsi="Arial"/>
          <w:sz w:val="22"/>
        </w:rPr>
        <w:t xml:space="preserve">Strains for which there is moderate to heavy demand will be offered to </w:t>
      </w:r>
      <w:r w:rsidR="0032103F">
        <w:rPr>
          <w:rFonts w:ascii="Arial" w:hAnsi="Arial"/>
          <w:sz w:val="22"/>
        </w:rPr>
        <w:t>JAX</w:t>
      </w:r>
      <w:r>
        <w:rPr>
          <w:rFonts w:ascii="Arial" w:hAnsi="Arial"/>
          <w:sz w:val="22"/>
        </w:rPr>
        <w:t>'s Repository or Production units for distribution.</w:t>
      </w:r>
    </w:p>
    <w:p w14:paraId="4A2DC831" w14:textId="0C920CD3" w:rsidR="000648AA" w:rsidRDefault="000648AA">
      <w:pPr>
        <w:pStyle w:val="Header"/>
        <w:widowControl w:val="0"/>
        <w:tabs>
          <w:tab w:val="clear" w:pos="4320"/>
          <w:tab w:val="clear" w:pos="8640"/>
        </w:tabs>
        <w:spacing w:after="120"/>
        <w:rPr>
          <w:rFonts w:ascii="Arial" w:hAnsi="Arial"/>
          <w:sz w:val="22"/>
        </w:rPr>
      </w:pPr>
      <w:r>
        <w:rPr>
          <w:rFonts w:ascii="Arial" w:hAnsi="Arial"/>
          <w:sz w:val="22"/>
        </w:rPr>
        <w:t xml:space="preserve">Over the past </w:t>
      </w:r>
      <w:r w:rsidR="009C4F27">
        <w:rPr>
          <w:rFonts w:ascii="Arial" w:hAnsi="Arial"/>
          <w:sz w:val="22"/>
        </w:rPr>
        <w:t>85</w:t>
      </w:r>
      <w:r>
        <w:rPr>
          <w:rFonts w:ascii="Arial" w:hAnsi="Arial"/>
          <w:sz w:val="22"/>
        </w:rPr>
        <w:t xml:space="preserve"> years</w:t>
      </w:r>
      <w:r w:rsidR="00DC0F83">
        <w:rPr>
          <w:rFonts w:ascii="Arial" w:hAnsi="Arial"/>
          <w:sz w:val="22"/>
        </w:rPr>
        <w:t>,</w:t>
      </w:r>
      <w:r>
        <w:rPr>
          <w:rFonts w:ascii="Arial" w:hAnsi="Arial"/>
          <w:sz w:val="22"/>
        </w:rPr>
        <w:t xml:space="preserve"> </w:t>
      </w:r>
      <w:r w:rsidR="009C4F27">
        <w:rPr>
          <w:rFonts w:ascii="Arial" w:hAnsi="Arial"/>
          <w:sz w:val="22"/>
        </w:rPr>
        <w:t>JAX</w:t>
      </w:r>
      <w:r>
        <w:rPr>
          <w:rFonts w:ascii="Arial" w:hAnsi="Arial"/>
          <w:sz w:val="22"/>
        </w:rPr>
        <w:t xml:space="preserve"> has </w:t>
      </w:r>
      <w:r w:rsidR="009C4F27">
        <w:rPr>
          <w:rFonts w:ascii="Arial" w:hAnsi="Arial"/>
          <w:sz w:val="22"/>
        </w:rPr>
        <w:t xml:space="preserve">gained </w:t>
      </w:r>
      <w:r>
        <w:rPr>
          <w:rFonts w:ascii="Arial" w:hAnsi="Arial"/>
          <w:sz w:val="22"/>
        </w:rPr>
        <w:t xml:space="preserve">more extensive </w:t>
      </w:r>
      <w:r w:rsidR="009C4F27">
        <w:rPr>
          <w:rFonts w:ascii="Arial" w:hAnsi="Arial"/>
          <w:sz w:val="22"/>
        </w:rPr>
        <w:t xml:space="preserve">knowledge and </w:t>
      </w:r>
      <w:r>
        <w:rPr>
          <w:rFonts w:ascii="Arial" w:hAnsi="Arial"/>
          <w:sz w:val="22"/>
        </w:rPr>
        <w:t xml:space="preserve">experience working </w:t>
      </w:r>
      <w:r w:rsidR="009C4F27">
        <w:rPr>
          <w:rFonts w:ascii="Arial" w:hAnsi="Arial"/>
          <w:sz w:val="22"/>
        </w:rPr>
        <w:t xml:space="preserve">through </w:t>
      </w:r>
      <w:r>
        <w:rPr>
          <w:rFonts w:ascii="Arial" w:hAnsi="Arial"/>
          <w:sz w:val="22"/>
        </w:rPr>
        <w:t xml:space="preserve">issues </w:t>
      </w:r>
      <w:r w:rsidR="009C4F27">
        <w:rPr>
          <w:rFonts w:ascii="Arial" w:hAnsi="Arial"/>
          <w:sz w:val="22"/>
        </w:rPr>
        <w:t xml:space="preserve">relating to </w:t>
      </w:r>
      <w:r>
        <w:rPr>
          <w:rFonts w:ascii="Arial" w:hAnsi="Arial"/>
          <w:sz w:val="22"/>
        </w:rPr>
        <w:t xml:space="preserve">the distribution of mice than any other institution, and has consistently endeavored to </w:t>
      </w:r>
      <w:r w:rsidR="00F65104">
        <w:rPr>
          <w:rFonts w:ascii="Arial" w:hAnsi="Arial"/>
          <w:sz w:val="22"/>
        </w:rPr>
        <w:t>ensure</w:t>
      </w:r>
      <w:r w:rsidR="002C112B">
        <w:rPr>
          <w:rFonts w:ascii="Arial" w:hAnsi="Arial"/>
          <w:sz w:val="22"/>
        </w:rPr>
        <w:t xml:space="preserve"> that</w:t>
      </w:r>
      <w:r>
        <w:rPr>
          <w:rFonts w:ascii="Arial" w:hAnsi="Arial"/>
          <w:sz w:val="22"/>
        </w:rPr>
        <w:t xml:space="preserve"> the basic research community </w:t>
      </w:r>
      <w:r w:rsidR="002C112B">
        <w:rPr>
          <w:rFonts w:ascii="Arial" w:hAnsi="Arial"/>
          <w:sz w:val="22"/>
        </w:rPr>
        <w:t xml:space="preserve">has </w:t>
      </w:r>
      <w:r>
        <w:rPr>
          <w:rFonts w:ascii="Arial" w:hAnsi="Arial"/>
          <w:sz w:val="22"/>
        </w:rPr>
        <w:t>full use of the mouse as a research tool</w:t>
      </w:r>
      <w:r w:rsidR="002C112B">
        <w:rPr>
          <w:rFonts w:ascii="Arial" w:hAnsi="Arial"/>
          <w:sz w:val="22"/>
        </w:rPr>
        <w:t xml:space="preserve"> consistent with NIH policy</w:t>
      </w:r>
      <w:r>
        <w:rPr>
          <w:rFonts w:ascii="Arial" w:hAnsi="Arial"/>
          <w:sz w:val="22"/>
        </w:rPr>
        <w:t xml:space="preserve">.  Our distribution policy </w:t>
      </w:r>
      <w:r w:rsidR="004F0BB1">
        <w:rPr>
          <w:rFonts w:ascii="Arial" w:hAnsi="Arial"/>
          <w:sz w:val="22"/>
        </w:rPr>
        <w:t xml:space="preserve">seeks to </w:t>
      </w:r>
      <w:r>
        <w:rPr>
          <w:rFonts w:ascii="Arial" w:hAnsi="Arial"/>
          <w:sz w:val="22"/>
        </w:rPr>
        <w:t>require</w:t>
      </w:r>
      <w:r w:rsidR="004F0BB1">
        <w:rPr>
          <w:rFonts w:ascii="Arial" w:hAnsi="Arial"/>
          <w:sz w:val="22"/>
        </w:rPr>
        <w:t xml:space="preserve"> donating </w:t>
      </w:r>
      <w:r>
        <w:rPr>
          <w:rFonts w:ascii="Arial" w:hAnsi="Arial"/>
          <w:sz w:val="22"/>
        </w:rPr>
        <w:t xml:space="preserve">institutions </w:t>
      </w:r>
      <w:r w:rsidR="004F0BB1">
        <w:rPr>
          <w:rFonts w:ascii="Arial" w:hAnsi="Arial"/>
          <w:sz w:val="22"/>
        </w:rPr>
        <w:t xml:space="preserve">to </w:t>
      </w:r>
      <w:r>
        <w:rPr>
          <w:rFonts w:ascii="Arial" w:hAnsi="Arial"/>
          <w:sz w:val="22"/>
        </w:rPr>
        <w:t>agree that J</w:t>
      </w:r>
      <w:r w:rsidR="0032103F">
        <w:rPr>
          <w:rFonts w:ascii="Arial" w:hAnsi="Arial"/>
          <w:sz w:val="22"/>
        </w:rPr>
        <w:t>AX</w:t>
      </w:r>
      <w:r>
        <w:rPr>
          <w:rFonts w:ascii="Arial" w:hAnsi="Arial"/>
          <w:sz w:val="22"/>
        </w:rPr>
        <w:t xml:space="preserve"> can distribute mice provided by the donor to academic and non-profit investigators without any licensure requirements</w:t>
      </w:r>
      <w:r w:rsidR="004F0BB1">
        <w:rPr>
          <w:rFonts w:ascii="Arial" w:hAnsi="Arial"/>
          <w:sz w:val="22"/>
        </w:rPr>
        <w:t xml:space="preserve">, and we are </w:t>
      </w:r>
      <w:r w:rsidR="004F0BB1" w:rsidRPr="00A92966">
        <w:rPr>
          <w:rFonts w:ascii="Arial" w:hAnsi="Arial"/>
          <w:sz w:val="22"/>
        </w:rPr>
        <w:t>successful in the vast majority of cases</w:t>
      </w:r>
      <w:r w:rsidRPr="00A92966">
        <w:rPr>
          <w:rFonts w:ascii="Arial" w:hAnsi="Arial"/>
          <w:sz w:val="22"/>
        </w:rPr>
        <w:t xml:space="preserve">.  Indeed, </w:t>
      </w:r>
      <w:r w:rsidR="0032103F" w:rsidRPr="00A92966">
        <w:rPr>
          <w:rFonts w:ascii="Arial" w:hAnsi="Arial"/>
          <w:sz w:val="22"/>
        </w:rPr>
        <w:t>JAX</w:t>
      </w:r>
      <w:r w:rsidRPr="00A92966">
        <w:rPr>
          <w:rFonts w:ascii="Arial" w:hAnsi="Arial"/>
          <w:sz w:val="22"/>
        </w:rPr>
        <w:t xml:space="preserve"> has for many years successfully resisted donor institutions</w:t>
      </w:r>
      <w:r w:rsidR="00821E56" w:rsidRPr="00A92966">
        <w:rPr>
          <w:rFonts w:ascii="Arial" w:hAnsi="Arial"/>
          <w:sz w:val="22"/>
        </w:rPr>
        <w:t>’</w:t>
      </w:r>
      <w:r w:rsidRPr="00A92966">
        <w:rPr>
          <w:rFonts w:ascii="Arial" w:hAnsi="Arial"/>
          <w:sz w:val="22"/>
        </w:rPr>
        <w:t xml:space="preserve"> </w:t>
      </w:r>
      <w:r w:rsidR="004F0BB1" w:rsidRPr="00A92966">
        <w:rPr>
          <w:rFonts w:ascii="Arial" w:hAnsi="Arial"/>
          <w:sz w:val="22"/>
        </w:rPr>
        <w:t>requests</w:t>
      </w:r>
      <w:r w:rsidR="004F0BB1">
        <w:rPr>
          <w:rFonts w:ascii="Arial" w:hAnsi="Arial"/>
          <w:sz w:val="22"/>
        </w:rPr>
        <w:t xml:space="preserve"> for </w:t>
      </w:r>
      <w:r>
        <w:rPr>
          <w:rFonts w:ascii="Arial" w:hAnsi="Arial"/>
          <w:sz w:val="22"/>
        </w:rPr>
        <w:t>“reach-through” to option rights, royalties</w:t>
      </w:r>
      <w:r w:rsidR="008B25E0">
        <w:rPr>
          <w:rFonts w:ascii="Arial" w:hAnsi="Arial"/>
          <w:sz w:val="22"/>
        </w:rPr>
        <w:t>,</w:t>
      </w:r>
      <w:r>
        <w:rPr>
          <w:rFonts w:ascii="Arial" w:hAnsi="Arial"/>
          <w:sz w:val="22"/>
        </w:rPr>
        <w:t xml:space="preserve"> </w:t>
      </w:r>
      <w:r w:rsidRPr="00A92966">
        <w:rPr>
          <w:rFonts w:ascii="Arial" w:hAnsi="Arial"/>
          <w:sz w:val="22"/>
        </w:rPr>
        <w:t xml:space="preserve">or products, </w:t>
      </w:r>
      <w:r w:rsidR="00821E56" w:rsidRPr="00A92966">
        <w:rPr>
          <w:rFonts w:ascii="Arial" w:hAnsi="Arial"/>
          <w:sz w:val="22"/>
        </w:rPr>
        <w:t xml:space="preserve">as such </w:t>
      </w:r>
      <w:r w:rsidRPr="00A92966">
        <w:rPr>
          <w:rFonts w:ascii="Arial" w:hAnsi="Arial"/>
          <w:sz w:val="22"/>
        </w:rPr>
        <w:t>reach</w:t>
      </w:r>
      <w:r>
        <w:rPr>
          <w:rFonts w:ascii="Arial" w:hAnsi="Arial"/>
          <w:sz w:val="22"/>
        </w:rPr>
        <w:t xml:space="preserve">-through claims inhibit the use of mice as a research tool and are now strongly discouraged by NIH’s Principles and Guidelines.  </w:t>
      </w:r>
      <w:r w:rsidR="0032103F">
        <w:rPr>
          <w:rFonts w:ascii="Arial" w:hAnsi="Arial"/>
          <w:sz w:val="22"/>
        </w:rPr>
        <w:t>JAX</w:t>
      </w:r>
      <w:r>
        <w:rPr>
          <w:rFonts w:ascii="Arial" w:hAnsi="Arial"/>
          <w:sz w:val="22"/>
        </w:rPr>
        <w:t xml:space="preserve"> distribution policy protects academic institutions from licensure requirement</w:t>
      </w:r>
      <w:r w:rsidR="004F0BB1">
        <w:rPr>
          <w:rFonts w:ascii="Arial" w:hAnsi="Arial"/>
          <w:sz w:val="22"/>
        </w:rPr>
        <w:t>s</w:t>
      </w:r>
      <w:r>
        <w:rPr>
          <w:rFonts w:ascii="Arial" w:hAnsi="Arial"/>
          <w:sz w:val="22"/>
        </w:rPr>
        <w:t xml:space="preserve">, but does </w:t>
      </w:r>
      <w:r w:rsidR="004F0BB1">
        <w:rPr>
          <w:rFonts w:ascii="Arial" w:hAnsi="Arial"/>
          <w:sz w:val="22"/>
        </w:rPr>
        <w:t xml:space="preserve">in some cases permit </w:t>
      </w:r>
      <w:r>
        <w:rPr>
          <w:rFonts w:ascii="Arial" w:hAnsi="Arial"/>
          <w:sz w:val="22"/>
        </w:rPr>
        <w:t xml:space="preserve">donor institutions seeking financial return </w:t>
      </w:r>
      <w:r w:rsidR="004F0BB1">
        <w:rPr>
          <w:rFonts w:ascii="Arial" w:hAnsi="Arial"/>
          <w:sz w:val="22"/>
        </w:rPr>
        <w:t>to</w:t>
      </w:r>
      <w:r w:rsidR="000E298C">
        <w:rPr>
          <w:rFonts w:ascii="Arial" w:hAnsi="Arial"/>
          <w:sz w:val="22"/>
        </w:rPr>
        <w:t xml:space="preserve"> request licensing </w:t>
      </w:r>
      <w:r>
        <w:rPr>
          <w:rFonts w:ascii="Arial" w:hAnsi="Arial"/>
          <w:sz w:val="22"/>
        </w:rPr>
        <w:t xml:space="preserve">arrangements directed at commercial use or use by for-profit companies.  These license agreements are negotiated with these companies by the technology transfer departments </w:t>
      </w:r>
      <w:r w:rsidR="004F0BB1">
        <w:rPr>
          <w:rFonts w:ascii="Arial" w:hAnsi="Arial"/>
          <w:sz w:val="22"/>
        </w:rPr>
        <w:t xml:space="preserve">at JAX or </w:t>
      </w:r>
      <w:r>
        <w:rPr>
          <w:rFonts w:ascii="Arial" w:hAnsi="Arial"/>
          <w:sz w:val="22"/>
        </w:rPr>
        <w:t>the donor institutions.  The distribution of mice</w:t>
      </w:r>
      <w:r w:rsidR="004F0BB1">
        <w:rPr>
          <w:rFonts w:ascii="Arial" w:hAnsi="Arial"/>
          <w:sz w:val="22"/>
        </w:rPr>
        <w:t xml:space="preserve"> </w:t>
      </w:r>
      <w:r>
        <w:rPr>
          <w:rFonts w:ascii="Arial" w:hAnsi="Arial"/>
          <w:sz w:val="22"/>
        </w:rPr>
        <w:t>may</w:t>
      </w:r>
      <w:r w:rsidR="004F0BB1">
        <w:rPr>
          <w:rFonts w:ascii="Arial" w:hAnsi="Arial"/>
          <w:sz w:val="22"/>
        </w:rPr>
        <w:t xml:space="preserve">, however, </w:t>
      </w:r>
      <w:r>
        <w:rPr>
          <w:rFonts w:ascii="Arial" w:hAnsi="Arial"/>
          <w:sz w:val="22"/>
        </w:rPr>
        <w:t>be subject to patent rights of third parties for technologies used to make the mice</w:t>
      </w:r>
      <w:r w:rsidR="004F0BB1">
        <w:rPr>
          <w:rFonts w:ascii="Arial" w:hAnsi="Arial"/>
          <w:sz w:val="22"/>
        </w:rPr>
        <w:t>.</w:t>
      </w:r>
      <w:r>
        <w:rPr>
          <w:rFonts w:ascii="Arial" w:hAnsi="Arial"/>
          <w:sz w:val="22"/>
        </w:rPr>
        <w:t xml:space="preserve"> </w:t>
      </w:r>
      <w:r w:rsidR="00821E56">
        <w:rPr>
          <w:rFonts w:ascii="Arial" w:hAnsi="Arial"/>
          <w:sz w:val="22"/>
        </w:rPr>
        <w:t xml:space="preserve"> </w:t>
      </w:r>
      <w:r w:rsidR="004F0BB1">
        <w:rPr>
          <w:rFonts w:ascii="Arial" w:hAnsi="Arial"/>
          <w:sz w:val="22"/>
        </w:rPr>
        <w:t>I</w:t>
      </w:r>
      <w:r>
        <w:rPr>
          <w:rFonts w:ascii="Arial" w:hAnsi="Arial"/>
          <w:sz w:val="22"/>
        </w:rPr>
        <w:t xml:space="preserve">n these circumstances, </w:t>
      </w:r>
      <w:r w:rsidR="00BB7106">
        <w:rPr>
          <w:rFonts w:ascii="Arial" w:hAnsi="Arial"/>
          <w:sz w:val="22"/>
        </w:rPr>
        <w:t>JAX</w:t>
      </w:r>
      <w:r>
        <w:rPr>
          <w:rFonts w:ascii="Arial" w:hAnsi="Arial"/>
          <w:sz w:val="22"/>
        </w:rPr>
        <w:t xml:space="preserve"> has </w:t>
      </w:r>
      <w:r w:rsidR="004F0BB1">
        <w:rPr>
          <w:rFonts w:ascii="Arial" w:hAnsi="Arial"/>
          <w:sz w:val="22"/>
        </w:rPr>
        <w:t xml:space="preserve">worked hard </w:t>
      </w:r>
      <w:r w:rsidR="004F0BB1" w:rsidRPr="00A92966">
        <w:rPr>
          <w:rFonts w:ascii="Arial" w:hAnsi="Arial"/>
          <w:sz w:val="22"/>
        </w:rPr>
        <w:t xml:space="preserve">to protect </w:t>
      </w:r>
      <w:r>
        <w:rPr>
          <w:rFonts w:ascii="Arial" w:hAnsi="Arial"/>
          <w:sz w:val="22"/>
        </w:rPr>
        <w:t xml:space="preserve">the basic research community from any licensing or license requirements that inhibit the use and availability of these important </w:t>
      </w:r>
      <w:r w:rsidRPr="00A92966">
        <w:rPr>
          <w:rFonts w:ascii="Arial" w:hAnsi="Arial"/>
          <w:sz w:val="22"/>
        </w:rPr>
        <w:t>research tools</w:t>
      </w:r>
      <w:r w:rsidR="00821E56" w:rsidRPr="00A92966">
        <w:rPr>
          <w:rFonts w:ascii="Arial" w:hAnsi="Arial"/>
          <w:sz w:val="22"/>
        </w:rPr>
        <w:t>, and in the vast majority of cases is successful in accomplishing this</w:t>
      </w:r>
      <w:r w:rsidRPr="00A92966">
        <w:rPr>
          <w:rFonts w:ascii="Arial" w:hAnsi="Arial"/>
          <w:sz w:val="22"/>
        </w:rPr>
        <w:t>.</w:t>
      </w:r>
    </w:p>
    <w:p w14:paraId="58445CB4" w14:textId="40C855DE" w:rsidR="007E4D38" w:rsidRDefault="000648AA" w:rsidP="007E4D38">
      <w:pPr>
        <w:pStyle w:val="Header"/>
        <w:widowControl w:val="0"/>
        <w:tabs>
          <w:tab w:val="clear" w:pos="4320"/>
          <w:tab w:val="clear" w:pos="8640"/>
        </w:tabs>
        <w:spacing w:after="120"/>
        <w:rPr>
          <w:rFonts w:ascii="Arial" w:hAnsi="Arial"/>
          <w:sz w:val="22"/>
          <w:highlight w:val="yellow"/>
        </w:rPr>
      </w:pPr>
      <w:r w:rsidRPr="000E298C">
        <w:rPr>
          <w:rFonts w:ascii="Arial" w:hAnsi="Arial"/>
          <w:b/>
          <w:i/>
          <w:sz w:val="22"/>
        </w:rPr>
        <w:t>Data</w:t>
      </w:r>
      <w:r w:rsidRPr="000E298C">
        <w:rPr>
          <w:rFonts w:ascii="Arial" w:hAnsi="Arial"/>
          <w:sz w:val="22"/>
        </w:rPr>
        <w:t xml:space="preserve">: </w:t>
      </w:r>
      <w:r w:rsidR="008B25E0">
        <w:rPr>
          <w:rFonts w:ascii="Arial" w:hAnsi="Arial"/>
          <w:sz w:val="22"/>
        </w:rPr>
        <w:t xml:space="preserve"> </w:t>
      </w:r>
      <w:r w:rsidRPr="000E298C">
        <w:rPr>
          <w:rFonts w:ascii="Arial" w:hAnsi="Arial"/>
          <w:sz w:val="22"/>
        </w:rPr>
        <w:t xml:space="preserve">Phenotype and genotype data about </w:t>
      </w:r>
      <w:r w:rsidR="008361E9">
        <w:rPr>
          <w:rFonts w:ascii="Arial" w:hAnsi="Arial"/>
          <w:sz w:val="22"/>
        </w:rPr>
        <w:t xml:space="preserve">the </w:t>
      </w:r>
      <w:r w:rsidRPr="000E298C">
        <w:rPr>
          <w:rFonts w:ascii="Arial" w:hAnsi="Arial"/>
          <w:sz w:val="22"/>
        </w:rPr>
        <w:t>mutant strains generated with support from this grant will be made available electronically following publication, with the exception of genomic data as defined in NIH Genomic Data Sharing Policy (see</w:t>
      </w:r>
      <w:r w:rsidR="000E298C">
        <w:rPr>
          <w:rFonts w:ascii="Arial" w:hAnsi="Arial"/>
          <w:sz w:val="22"/>
        </w:rPr>
        <w:t xml:space="preserve"> </w:t>
      </w:r>
      <w:r w:rsidRPr="000E298C">
        <w:rPr>
          <w:rFonts w:ascii="Arial" w:hAnsi="Arial"/>
          <w:sz w:val="22"/>
        </w:rPr>
        <w:t xml:space="preserve">below). </w:t>
      </w:r>
      <w:r w:rsidR="000E298C">
        <w:rPr>
          <w:rFonts w:ascii="Arial" w:hAnsi="Arial"/>
          <w:sz w:val="22"/>
        </w:rPr>
        <w:t xml:space="preserve"> </w:t>
      </w:r>
      <w:r w:rsidRPr="000E298C">
        <w:rPr>
          <w:rFonts w:ascii="Arial" w:hAnsi="Arial"/>
          <w:sz w:val="22"/>
        </w:rPr>
        <w:t>Where appropriate, detailed protocols and data will be submitted to the Mouse Phenome Database</w:t>
      </w:r>
      <w:r w:rsidR="00E8430B">
        <w:rPr>
          <w:rFonts w:ascii="Arial" w:hAnsi="Arial"/>
          <w:sz w:val="22"/>
        </w:rPr>
        <w:t xml:space="preserve"> (MPD)</w:t>
      </w:r>
      <w:r w:rsidRPr="000E298C">
        <w:rPr>
          <w:rFonts w:ascii="Arial" w:hAnsi="Arial"/>
          <w:sz w:val="22"/>
        </w:rPr>
        <w:t>,</w:t>
      </w:r>
      <w:r>
        <w:rPr>
          <w:rFonts w:ascii="Arial" w:hAnsi="Arial"/>
          <w:sz w:val="22"/>
        </w:rPr>
        <w:t xml:space="preserve"> which is maintained at </w:t>
      </w:r>
      <w:r w:rsidR="000E298C">
        <w:rPr>
          <w:rFonts w:ascii="Arial" w:hAnsi="Arial"/>
          <w:sz w:val="22"/>
        </w:rPr>
        <w:t>JAX</w:t>
      </w:r>
      <w:r>
        <w:rPr>
          <w:rFonts w:ascii="Arial" w:hAnsi="Arial"/>
          <w:sz w:val="22"/>
        </w:rPr>
        <w:t xml:space="preserve"> and curates data primarily on but not limited to inbred strains. </w:t>
      </w:r>
      <w:r w:rsidR="00330084">
        <w:rPr>
          <w:rFonts w:ascii="Arial" w:hAnsi="Arial"/>
          <w:sz w:val="22"/>
        </w:rPr>
        <w:t xml:space="preserve"> </w:t>
      </w:r>
      <w:r>
        <w:rPr>
          <w:rFonts w:ascii="Arial" w:hAnsi="Arial"/>
          <w:sz w:val="22"/>
        </w:rPr>
        <w:t xml:space="preserve">Also where appropriate, data will be contributed to Mouse Genome Informatics, also housed at </w:t>
      </w:r>
      <w:r w:rsidR="0032103F">
        <w:rPr>
          <w:rFonts w:ascii="Arial" w:hAnsi="Arial"/>
          <w:sz w:val="22"/>
        </w:rPr>
        <w:t>JAX</w:t>
      </w:r>
      <w:r>
        <w:rPr>
          <w:rFonts w:ascii="Arial" w:hAnsi="Arial"/>
          <w:sz w:val="22"/>
        </w:rPr>
        <w:t xml:space="preserve">. </w:t>
      </w:r>
      <w:r w:rsidR="00330084">
        <w:rPr>
          <w:rFonts w:ascii="Arial" w:hAnsi="Arial"/>
          <w:sz w:val="22"/>
        </w:rPr>
        <w:t xml:space="preserve"> </w:t>
      </w:r>
      <w:r>
        <w:rPr>
          <w:rFonts w:ascii="Arial" w:hAnsi="Arial"/>
          <w:sz w:val="22"/>
        </w:rPr>
        <w:t xml:space="preserve">Biological and genetic data on </w:t>
      </w:r>
      <w:r w:rsidR="00AF5283">
        <w:rPr>
          <w:rFonts w:ascii="Arial" w:hAnsi="Arial"/>
          <w:sz w:val="22"/>
        </w:rPr>
        <w:t>mutant strains</w:t>
      </w:r>
      <w:r>
        <w:rPr>
          <w:rFonts w:ascii="Arial" w:hAnsi="Arial"/>
          <w:sz w:val="22"/>
        </w:rPr>
        <w:t xml:space="preserve"> offered to J</w:t>
      </w:r>
      <w:r w:rsidR="00DA016E">
        <w:rPr>
          <w:rFonts w:ascii="Arial" w:hAnsi="Arial"/>
          <w:sz w:val="22"/>
        </w:rPr>
        <w:t>AX</w:t>
      </w:r>
      <w:r>
        <w:rPr>
          <w:rFonts w:ascii="Arial" w:hAnsi="Arial"/>
          <w:sz w:val="22"/>
        </w:rPr>
        <w:t xml:space="preserve">'s </w:t>
      </w:r>
      <w:r w:rsidRPr="00330084">
        <w:rPr>
          <w:rFonts w:ascii="Arial" w:hAnsi="Arial" w:cs="Arial"/>
          <w:sz w:val="22"/>
          <w:szCs w:val="22"/>
        </w:rPr>
        <w:t>Repository or Production unit for distribution will be made available through the JAX</w:t>
      </w:r>
      <w:r w:rsidRPr="00330084">
        <w:rPr>
          <w:rFonts w:ascii="Arial" w:hAnsi="Arial" w:cs="Arial"/>
          <w:sz w:val="22"/>
          <w:szCs w:val="22"/>
          <w:vertAlign w:val="superscript"/>
        </w:rPr>
        <w:t>®</w:t>
      </w:r>
      <w:r w:rsidRPr="00330084">
        <w:rPr>
          <w:rFonts w:ascii="Arial" w:hAnsi="Arial" w:cs="Arial"/>
          <w:sz w:val="22"/>
          <w:szCs w:val="22"/>
        </w:rPr>
        <w:t xml:space="preserve"> Mice web </w:t>
      </w:r>
      <w:r w:rsidRPr="00CC0436">
        <w:rPr>
          <w:rFonts w:ascii="Arial" w:hAnsi="Arial" w:cs="Arial"/>
          <w:sz w:val="22"/>
          <w:szCs w:val="22"/>
        </w:rPr>
        <w:t>page (</w:t>
      </w:r>
      <w:hyperlink r:id="rId8" w:history="1">
        <w:r w:rsidR="00CC0436" w:rsidRPr="00CC0436">
          <w:rPr>
            <w:rFonts w:ascii="Arial" w:hAnsi="Arial" w:cs="Arial"/>
            <w:color w:val="0000FF"/>
            <w:sz w:val="22"/>
            <w:szCs w:val="22"/>
            <w:u w:val="single" w:color="0000FF"/>
          </w:rPr>
          <w:t>www.jax.org/jax-mice-and-services</w:t>
        </w:r>
      </w:hyperlink>
      <w:r>
        <w:rPr>
          <w:rFonts w:ascii="Arial" w:hAnsi="Arial"/>
          <w:sz w:val="22"/>
        </w:rPr>
        <w:t xml:space="preserve">), the most commonly used access point for investigators ordering mice. </w:t>
      </w:r>
      <w:r w:rsidR="000E298C">
        <w:rPr>
          <w:rFonts w:ascii="Arial" w:hAnsi="Arial"/>
          <w:sz w:val="22"/>
        </w:rPr>
        <w:t xml:space="preserve"> </w:t>
      </w:r>
      <w:r>
        <w:rPr>
          <w:rFonts w:ascii="Arial" w:hAnsi="Arial"/>
          <w:sz w:val="22"/>
        </w:rPr>
        <w:t xml:space="preserve">Availability and research applications of these strains are made public by email </w:t>
      </w:r>
      <w:r w:rsidR="00CC0436">
        <w:rPr>
          <w:rFonts w:ascii="Arial" w:hAnsi="Arial"/>
          <w:sz w:val="22"/>
        </w:rPr>
        <w:t xml:space="preserve">newsletters </w:t>
      </w:r>
      <w:r>
        <w:rPr>
          <w:rFonts w:ascii="Arial" w:hAnsi="Arial"/>
          <w:sz w:val="22"/>
        </w:rPr>
        <w:t xml:space="preserve">and </w:t>
      </w:r>
      <w:r w:rsidR="00D926F1">
        <w:rPr>
          <w:rFonts w:ascii="Arial" w:hAnsi="Arial"/>
          <w:sz w:val="22"/>
        </w:rPr>
        <w:t xml:space="preserve">other </w:t>
      </w:r>
      <w:r w:rsidR="00E8430B">
        <w:rPr>
          <w:rFonts w:ascii="Arial" w:hAnsi="Arial"/>
          <w:sz w:val="22"/>
        </w:rPr>
        <w:t>resources</w:t>
      </w:r>
      <w:r w:rsidR="00D926F1">
        <w:rPr>
          <w:rFonts w:ascii="Arial" w:hAnsi="Arial"/>
          <w:sz w:val="22"/>
        </w:rPr>
        <w:t xml:space="preserve"> accessed via the </w:t>
      </w:r>
      <w:r>
        <w:rPr>
          <w:rFonts w:ascii="Arial" w:hAnsi="Arial"/>
          <w:sz w:val="22"/>
        </w:rPr>
        <w:t>JAX</w:t>
      </w:r>
      <w:r w:rsidRPr="004B1CD1">
        <w:rPr>
          <w:rFonts w:ascii="Arial" w:hAnsi="Arial"/>
          <w:sz w:val="22"/>
          <w:vertAlign w:val="superscript"/>
        </w:rPr>
        <w:t>®</w:t>
      </w:r>
      <w:r>
        <w:rPr>
          <w:rFonts w:ascii="Arial" w:hAnsi="Arial"/>
          <w:sz w:val="22"/>
        </w:rPr>
        <w:t xml:space="preserve"> Mice </w:t>
      </w:r>
      <w:r w:rsidR="00D926F1">
        <w:rPr>
          <w:rFonts w:ascii="Arial" w:hAnsi="Arial"/>
          <w:sz w:val="22"/>
        </w:rPr>
        <w:t xml:space="preserve">webpage, including </w:t>
      </w:r>
      <w:r w:rsidR="007E4D38">
        <w:rPr>
          <w:rFonts w:ascii="Arial" w:hAnsi="Arial"/>
          <w:sz w:val="22"/>
        </w:rPr>
        <w:t>JAX</w:t>
      </w:r>
      <w:r w:rsidR="007E4D38" w:rsidRPr="004B1CD1">
        <w:rPr>
          <w:rFonts w:ascii="Arial" w:hAnsi="Arial"/>
          <w:sz w:val="22"/>
          <w:vertAlign w:val="superscript"/>
        </w:rPr>
        <w:t>®</w:t>
      </w:r>
      <w:r w:rsidR="007E4D38">
        <w:rPr>
          <w:rFonts w:ascii="Arial" w:hAnsi="Arial"/>
          <w:sz w:val="22"/>
        </w:rPr>
        <w:t xml:space="preserve"> Mice </w:t>
      </w:r>
      <w:r w:rsidR="007E4D38">
        <w:rPr>
          <w:rFonts w:ascii="Arial" w:hAnsi="Arial" w:cs="Arial"/>
          <w:sz w:val="22"/>
          <w:szCs w:val="22"/>
        </w:rPr>
        <w:t>eNews,</w:t>
      </w:r>
      <w:r w:rsidR="007E4D38" w:rsidRPr="00906D9B">
        <w:rPr>
          <w:rFonts w:ascii="Arial" w:hAnsi="Arial" w:cs="Arial"/>
          <w:sz w:val="22"/>
          <w:szCs w:val="22"/>
        </w:rPr>
        <w:t xml:space="preserve"> the NSG™ Mice Pub Alert</w:t>
      </w:r>
      <w:r w:rsidR="007E4D38">
        <w:rPr>
          <w:rFonts w:ascii="Arial" w:hAnsi="Arial" w:cs="Arial"/>
          <w:sz w:val="22"/>
          <w:szCs w:val="22"/>
        </w:rPr>
        <w:t xml:space="preserve">, and </w:t>
      </w:r>
      <w:r w:rsidR="007E4D38" w:rsidRPr="00CD3D3E">
        <w:rPr>
          <w:rFonts w:ascii="Arial" w:hAnsi="Arial" w:cs="Arial"/>
          <w:sz w:val="22"/>
          <w:szCs w:val="22"/>
        </w:rPr>
        <w:t>the JAX</w:t>
      </w:r>
      <w:r w:rsidR="007E4D38" w:rsidRPr="00CD3D3E">
        <w:rPr>
          <w:rFonts w:ascii="Arial" w:hAnsi="Arial" w:cs="Arial"/>
          <w:sz w:val="22"/>
          <w:szCs w:val="22"/>
          <w:vertAlign w:val="superscript"/>
        </w:rPr>
        <w:t xml:space="preserve">® </w:t>
      </w:r>
      <w:r w:rsidR="007E4D38" w:rsidRPr="00CD3D3E">
        <w:rPr>
          <w:rFonts w:ascii="Arial" w:hAnsi="Arial" w:cs="Arial"/>
          <w:sz w:val="22"/>
          <w:szCs w:val="22"/>
        </w:rPr>
        <w:t>Mice, Clinica</w:t>
      </w:r>
      <w:r w:rsidR="007E4D38">
        <w:rPr>
          <w:rFonts w:ascii="Arial" w:hAnsi="Arial" w:cs="Arial"/>
          <w:sz w:val="22"/>
          <w:szCs w:val="22"/>
        </w:rPr>
        <w:t>l and Research Services Catalog.  In addition, characterization information on many Repository and Production strains is available through the MPD, and information on the use of mouse models for research is provided through JAX</w:t>
      </w:r>
      <w:r w:rsidR="007E4D38" w:rsidRPr="00CD3D3E">
        <w:rPr>
          <w:rFonts w:ascii="Arial" w:hAnsi="Arial" w:cs="Arial"/>
          <w:sz w:val="22"/>
          <w:szCs w:val="22"/>
        </w:rPr>
        <w:t>™</w:t>
      </w:r>
      <w:r w:rsidR="007E4D38">
        <w:rPr>
          <w:rFonts w:ascii="Arial" w:hAnsi="Arial" w:cs="Arial"/>
          <w:sz w:val="22"/>
          <w:szCs w:val="22"/>
        </w:rPr>
        <w:t xml:space="preserve"> Webinars, available via the JAX</w:t>
      </w:r>
      <w:r w:rsidR="007E4D38" w:rsidRPr="004B1CD1">
        <w:rPr>
          <w:rFonts w:ascii="Arial" w:hAnsi="Arial"/>
          <w:sz w:val="22"/>
          <w:vertAlign w:val="superscript"/>
        </w:rPr>
        <w:t>®</w:t>
      </w:r>
      <w:r w:rsidR="007E4D38">
        <w:rPr>
          <w:rFonts w:ascii="Arial" w:hAnsi="Arial" w:cs="Arial"/>
          <w:sz w:val="22"/>
          <w:szCs w:val="22"/>
        </w:rPr>
        <w:t xml:space="preserve"> Mice webpage; and through</w:t>
      </w:r>
      <w:r w:rsidR="007E4D38" w:rsidRPr="00CD3D3E">
        <w:rPr>
          <w:rFonts w:ascii="Arial" w:hAnsi="Arial" w:cs="Arial"/>
          <w:sz w:val="22"/>
          <w:szCs w:val="22"/>
        </w:rPr>
        <w:t xml:space="preserve"> </w:t>
      </w:r>
      <w:r w:rsidR="007E4D38">
        <w:rPr>
          <w:rFonts w:ascii="Arial" w:hAnsi="Arial" w:cs="Arial"/>
          <w:sz w:val="22"/>
          <w:szCs w:val="22"/>
        </w:rPr>
        <w:t>many of the offerings of JAX’s Courses and Conferences Program.</w:t>
      </w:r>
      <w:r w:rsidR="007E4D38">
        <w:rPr>
          <w:rFonts w:ascii="Arial" w:hAnsi="Arial"/>
          <w:sz w:val="22"/>
          <w:highlight w:val="yellow"/>
        </w:rPr>
        <w:t xml:space="preserve"> </w:t>
      </w:r>
    </w:p>
    <w:p w14:paraId="33D9B490" w14:textId="7211F226" w:rsidR="00ED0F9A" w:rsidRDefault="000648AA" w:rsidP="006748C5">
      <w:pPr>
        <w:pStyle w:val="Header"/>
        <w:widowControl w:val="0"/>
        <w:tabs>
          <w:tab w:val="clear" w:pos="4320"/>
          <w:tab w:val="clear" w:pos="8640"/>
        </w:tabs>
        <w:spacing w:after="120"/>
        <w:rPr>
          <w:rFonts w:ascii="Arial" w:hAnsi="Arial"/>
          <w:sz w:val="22"/>
        </w:rPr>
      </w:pPr>
      <w:r w:rsidRPr="000648AA">
        <w:rPr>
          <w:rFonts w:ascii="Arial" w:hAnsi="Arial"/>
          <w:b/>
          <w:i/>
          <w:sz w:val="22"/>
        </w:rPr>
        <w:lastRenderedPageBreak/>
        <w:t xml:space="preserve">Genomic Data Sharing Plan:  </w:t>
      </w:r>
      <w:r w:rsidRPr="000648AA">
        <w:rPr>
          <w:rFonts w:ascii="Arial" w:hAnsi="Arial"/>
          <w:sz w:val="22"/>
        </w:rPr>
        <w:t xml:space="preserve">All </w:t>
      </w:r>
      <w:r w:rsidR="0032103F">
        <w:rPr>
          <w:rFonts w:ascii="Arial" w:hAnsi="Arial"/>
          <w:sz w:val="22"/>
        </w:rPr>
        <w:t xml:space="preserve">genomic data (large-scale data as defined in the NIH Genomic Data Sharing Policy) </w:t>
      </w:r>
      <w:r w:rsidR="00EA4C00">
        <w:rPr>
          <w:rFonts w:ascii="Arial" w:hAnsi="Arial"/>
          <w:sz w:val="22"/>
        </w:rPr>
        <w:t>resulting from the proposed project</w:t>
      </w:r>
      <w:r w:rsidR="009B4372">
        <w:rPr>
          <w:rFonts w:ascii="Arial" w:hAnsi="Arial"/>
          <w:sz w:val="22"/>
        </w:rPr>
        <w:t>, as well as relevant associated data (e.g., phenotype and exposure data)</w:t>
      </w:r>
      <w:r w:rsidR="006748C5">
        <w:rPr>
          <w:rFonts w:ascii="Arial" w:hAnsi="Arial"/>
          <w:sz w:val="22"/>
        </w:rPr>
        <w:t>,</w:t>
      </w:r>
      <w:r w:rsidR="00EA4C00">
        <w:rPr>
          <w:rFonts w:ascii="Arial" w:hAnsi="Arial"/>
          <w:sz w:val="22"/>
        </w:rPr>
        <w:t xml:space="preserve"> </w:t>
      </w:r>
      <w:r w:rsidR="0032103F">
        <w:rPr>
          <w:rFonts w:ascii="Arial" w:hAnsi="Arial"/>
          <w:sz w:val="22"/>
        </w:rPr>
        <w:t xml:space="preserve">will be made available in a timely manner in accordance with the NIH Final Genomic Data Sharing </w:t>
      </w:r>
      <w:r w:rsidR="00DA016E">
        <w:rPr>
          <w:rFonts w:ascii="Arial" w:hAnsi="Arial"/>
          <w:sz w:val="22"/>
        </w:rPr>
        <w:t xml:space="preserve">(GDS) </w:t>
      </w:r>
      <w:r w:rsidR="0032103F">
        <w:rPr>
          <w:rFonts w:ascii="Arial" w:hAnsi="Arial"/>
          <w:sz w:val="22"/>
        </w:rPr>
        <w:t xml:space="preserve">Policy and the Supplemental Information </w:t>
      </w:r>
      <w:r w:rsidR="000E298C">
        <w:rPr>
          <w:rFonts w:ascii="Arial" w:hAnsi="Arial"/>
          <w:sz w:val="22"/>
        </w:rPr>
        <w:t>for</w:t>
      </w:r>
      <w:r w:rsidR="0032103F">
        <w:rPr>
          <w:rFonts w:ascii="Arial" w:hAnsi="Arial"/>
          <w:sz w:val="22"/>
        </w:rPr>
        <w:t xml:space="preserve"> that </w:t>
      </w:r>
      <w:r w:rsidR="000E298C">
        <w:rPr>
          <w:rFonts w:ascii="Arial" w:hAnsi="Arial"/>
          <w:sz w:val="22"/>
        </w:rPr>
        <w:t>policy</w:t>
      </w:r>
      <w:r w:rsidR="0032103F">
        <w:rPr>
          <w:rFonts w:ascii="Arial" w:hAnsi="Arial"/>
          <w:sz w:val="22"/>
        </w:rPr>
        <w:t xml:space="preserve">. </w:t>
      </w:r>
      <w:r w:rsidR="000E298C">
        <w:rPr>
          <w:rFonts w:ascii="Arial" w:hAnsi="Arial"/>
          <w:sz w:val="22"/>
        </w:rPr>
        <w:t xml:space="preserve"> </w:t>
      </w:r>
      <w:r w:rsidR="00EA4C00" w:rsidRPr="009B4372">
        <w:rPr>
          <w:rFonts w:ascii="Arial" w:hAnsi="Arial"/>
          <w:i/>
          <w:sz w:val="22"/>
        </w:rPr>
        <w:t>[</w:t>
      </w:r>
      <w:r w:rsidR="00EA4C00" w:rsidRPr="009B4372">
        <w:rPr>
          <w:rFonts w:ascii="Arial" w:hAnsi="Arial"/>
          <w:i/>
          <w:sz w:val="22"/>
          <w:highlight w:val="yellow"/>
        </w:rPr>
        <w:t>Use the following for non-human genomic data, including data from model organ</w:t>
      </w:r>
      <w:r w:rsidR="009B4372" w:rsidRPr="009B4372">
        <w:rPr>
          <w:rFonts w:ascii="Arial" w:hAnsi="Arial"/>
          <w:i/>
          <w:sz w:val="22"/>
          <w:highlight w:val="yellow"/>
        </w:rPr>
        <w:t>isms, microbes, and microbiomes</w:t>
      </w:r>
      <w:r w:rsidR="009B4372">
        <w:rPr>
          <w:rFonts w:ascii="Arial" w:hAnsi="Arial"/>
          <w:i/>
          <w:sz w:val="22"/>
        </w:rPr>
        <w:t>.</w:t>
      </w:r>
      <w:r w:rsidR="00EA4C00">
        <w:rPr>
          <w:rFonts w:ascii="Arial" w:hAnsi="Arial"/>
          <w:sz w:val="22"/>
        </w:rPr>
        <w:t>]</w:t>
      </w:r>
      <w:r w:rsidR="009B4372">
        <w:rPr>
          <w:rFonts w:ascii="Arial" w:hAnsi="Arial"/>
          <w:sz w:val="22"/>
        </w:rPr>
        <w:t xml:space="preserve">  Specifically, the </w:t>
      </w:r>
      <w:r w:rsidR="006748C5" w:rsidRPr="006748C5">
        <w:rPr>
          <w:rFonts w:ascii="Arial" w:hAnsi="Arial"/>
          <w:i/>
          <w:sz w:val="22"/>
          <w:highlight w:val="yellow"/>
        </w:rPr>
        <w:t>[</w:t>
      </w:r>
      <w:r w:rsidR="009B4372" w:rsidRPr="006748C5">
        <w:rPr>
          <w:rFonts w:ascii="Arial" w:hAnsi="Arial"/>
          <w:i/>
          <w:sz w:val="22"/>
          <w:highlight w:val="yellow"/>
        </w:rPr>
        <w:t>insert relevant organism</w:t>
      </w:r>
      <w:r w:rsidR="006748C5" w:rsidRPr="006748C5">
        <w:rPr>
          <w:rFonts w:ascii="Arial" w:hAnsi="Arial"/>
          <w:i/>
          <w:sz w:val="22"/>
          <w:highlight w:val="yellow"/>
        </w:rPr>
        <w:t>(s)</w:t>
      </w:r>
      <w:r w:rsidR="006748C5">
        <w:rPr>
          <w:rFonts w:ascii="Arial" w:hAnsi="Arial"/>
          <w:i/>
          <w:sz w:val="22"/>
          <w:highlight w:val="yellow"/>
        </w:rPr>
        <w:t>: mouse, microbe</w:t>
      </w:r>
      <w:r w:rsidR="006748C5" w:rsidRPr="006748C5">
        <w:rPr>
          <w:rFonts w:ascii="Arial" w:hAnsi="Arial"/>
          <w:i/>
          <w:sz w:val="22"/>
          <w:highlight w:val="yellow"/>
        </w:rPr>
        <w:t>, microbiome</w:t>
      </w:r>
      <w:r w:rsidR="006748C5">
        <w:rPr>
          <w:rFonts w:ascii="Arial" w:hAnsi="Arial"/>
          <w:sz w:val="22"/>
        </w:rPr>
        <w:t xml:space="preserve">] </w:t>
      </w:r>
      <w:r w:rsidR="009B4372">
        <w:rPr>
          <w:rFonts w:ascii="Arial" w:hAnsi="Arial"/>
          <w:sz w:val="22"/>
        </w:rPr>
        <w:t xml:space="preserve">data from </w:t>
      </w:r>
      <w:r w:rsidR="006748C5">
        <w:rPr>
          <w:rFonts w:ascii="Arial" w:hAnsi="Arial"/>
          <w:sz w:val="22"/>
        </w:rPr>
        <w:t>[</w:t>
      </w:r>
      <w:r w:rsidR="006748C5" w:rsidRPr="006748C5">
        <w:rPr>
          <w:rFonts w:ascii="Arial" w:hAnsi="Arial"/>
          <w:i/>
          <w:sz w:val="22"/>
          <w:highlight w:val="yellow"/>
        </w:rPr>
        <w:t>modify the following to correspond to the proposed project]</w:t>
      </w:r>
      <w:r w:rsidR="006748C5">
        <w:rPr>
          <w:rFonts w:ascii="Arial" w:hAnsi="Arial"/>
          <w:sz w:val="22"/>
        </w:rPr>
        <w:t xml:space="preserve"> the </w:t>
      </w:r>
      <w:r w:rsidR="009B4372">
        <w:rPr>
          <w:rFonts w:ascii="Arial" w:hAnsi="Arial"/>
          <w:sz w:val="22"/>
        </w:rPr>
        <w:t>genome-wide association (GWAS) studies, SNP arrays, and genome sequence, transcriptomic, metagenomic, epigenomic, and gene expression studi</w:t>
      </w:r>
      <w:r w:rsidR="006748C5">
        <w:rPr>
          <w:rFonts w:ascii="Arial" w:hAnsi="Arial"/>
          <w:sz w:val="22"/>
        </w:rPr>
        <w:t>es performed in the project will be made publicly available no later than the date of initial publication.  We recognize that an earlier release date may be designated for certain data types or NIH projects</w:t>
      </w:r>
      <w:r w:rsidR="009911CD">
        <w:rPr>
          <w:rFonts w:ascii="Arial" w:hAnsi="Arial"/>
          <w:sz w:val="22"/>
        </w:rPr>
        <w:t>, such as data from projects with broad utility as a resource for the scientific community</w:t>
      </w:r>
      <w:r w:rsidR="006748C5">
        <w:rPr>
          <w:rFonts w:ascii="Arial" w:hAnsi="Arial"/>
          <w:sz w:val="22"/>
        </w:rPr>
        <w:t xml:space="preserve">. </w:t>
      </w:r>
      <w:r w:rsidR="00DA016E">
        <w:rPr>
          <w:rFonts w:ascii="Arial" w:hAnsi="Arial"/>
          <w:sz w:val="22"/>
        </w:rPr>
        <w:t xml:space="preserve"> </w:t>
      </w:r>
      <w:r w:rsidR="009911CD">
        <w:rPr>
          <w:rFonts w:ascii="Arial" w:hAnsi="Arial"/>
          <w:sz w:val="22"/>
        </w:rPr>
        <w:t>The [</w:t>
      </w:r>
      <w:r w:rsidR="009911CD" w:rsidRPr="009911CD">
        <w:rPr>
          <w:rFonts w:ascii="Arial" w:hAnsi="Arial"/>
          <w:i/>
          <w:sz w:val="22"/>
          <w:highlight w:val="yellow"/>
        </w:rPr>
        <w:t>insert organism(s)</w:t>
      </w:r>
      <w:r w:rsidR="009911CD" w:rsidRPr="009911CD">
        <w:rPr>
          <w:rFonts w:ascii="Arial" w:hAnsi="Arial"/>
          <w:sz w:val="22"/>
          <w:highlight w:val="yellow"/>
        </w:rPr>
        <w:t>]</w:t>
      </w:r>
      <w:r w:rsidR="009911CD">
        <w:rPr>
          <w:rFonts w:ascii="Arial" w:hAnsi="Arial"/>
          <w:sz w:val="22"/>
        </w:rPr>
        <w:t xml:space="preserve"> </w:t>
      </w:r>
      <w:r w:rsidR="0009393E">
        <w:rPr>
          <w:rFonts w:ascii="Arial" w:hAnsi="Arial"/>
          <w:sz w:val="22"/>
        </w:rPr>
        <w:t xml:space="preserve">genomic </w:t>
      </w:r>
      <w:r w:rsidR="009911CD">
        <w:rPr>
          <w:rFonts w:ascii="Arial" w:hAnsi="Arial"/>
          <w:sz w:val="22"/>
        </w:rPr>
        <w:t xml:space="preserve">data generated in </w:t>
      </w:r>
      <w:r w:rsidR="00DA016E">
        <w:rPr>
          <w:rFonts w:ascii="Arial" w:hAnsi="Arial"/>
          <w:sz w:val="22"/>
        </w:rPr>
        <w:t>this</w:t>
      </w:r>
      <w:r w:rsidR="009911CD">
        <w:rPr>
          <w:rFonts w:ascii="Arial" w:hAnsi="Arial"/>
          <w:sz w:val="22"/>
        </w:rPr>
        <w:t xml:space="preserve"> project will be made available through widely used data reposito</w:t>
      </w:r>
      <w:r w:rsidR="00D17300">
        <w:rPr>
          <w:rFonts w:ascii="Arial" w:hAnsi="Arial"/>
          <w:sz w:val="22"/>
        </w:rPr>
        <w:t xml:space="preserve">ries; </w:t>
      </w:r>
      <w:r w:rsidR="00DA016E">
        <w:rPr>
          <w:rFonts w:ascii="Arial" w:hAnsi="Arial"/>
          <w:sz w:val="22"/>
        </w:rPr>
        <w:t xml:space="preserve">where appropriate, </w:t>
      </w:r>
      <w:r w:rsidR="00D17300">
        <w:rPr>
          <w:rFonts w:ascii="Arial" w:hAnsi="Arial"/>
          <w:sz w:val="22"/>
        </w:rPr>
        <w:t xml:space="preserve">these include </w:t>
      </w:r>
      <w:r w:rsidR="00DA016E">
        <w:rPr>
          <w:rFonts w:ascii="Arial" w:hAnsi="Arial"/>
          <w:sz w:val="22"/>
        </w:rPr>
        <w:t xml:space="preserve">the Mouse Phenome Database or the Mouse Genome Informatics database resource, both of which are maintained at JAX.  </w:t>
      </w:r>
      <w:r w:rsidR="007379B6">
        <w:rPr>
          <w:rFonts w:ascii="Arial" w:hAnsi="Arial"/>
          <w:sz w:val="22"/>
        </w:rPr>
        <w:t>Where appropriate, g</w:t>
      </w:r>
      <w:r w:rsidR="00DA016E">
        <w:rPr>
          <w:rFonts w:ascii="Arial" w:hAnsi="Arial"/>
          <w:sz w:val="22"/>
        </w:rPr>
        <w:t xml:space="preserve">enomic data on mouse mutations offered to JAX's Repository or Production unit for distribution </w:t>
      </w:r>
      <w:r w:rsidR="007379B6">
        <w:rPr>
          <w:rFonts w:ascii="Arial" w:hAnsi="Arial"/>
          <w:sz w:val="22"/>
        </w:rPr>
        <w:t xml:space="preserve">will be submitted </w:t>
      </w:r>
      <w:r w:rsidR="007379B6" w:rsidRPr="000E298C">
        <w:rPr>
          <w:rFonts w:ascii="Arial" w:hAnsi="Arial"/>
          <w:sz w:val="22"/>
        </w:rPr>
        <w:t>to the Mouse Phenome Database</w:t>
      </w:r>
      <w:r w:rsidR="007379B6">
        <w:rPr>
          <w:rFonts w:ascii="Arial" w:hAnsi="Arial"/>
          <w:sz w:val="22"/>
        </w:rPr>
        <w:t xml:space="preserve"> and/or to Mouse Genome Informatics.  </w:t>
      </w:r>
      <w:r w:rsidR="00DA016E">
        <w:rPr>
          <w:rFonts w:ascii="Arial" w:hAnsi="Arial"/>
          <w:sz w:val="22"/>
        </w:rPr>
        <w:t>For all [</w:t>
      </w:r>
      <w:r w:rsidR="00DA016E" w:rsidRPr="00DA016E">
        <w:rPr>
          <w:rFonts w:ascii="Arial" w:hAnsi="Arial"/>
          <w:i/>
          <w:sz w:val="22"/>
          <w:highlight w:val="yellow"/>
        </w:rPr>
        <w:t>insert organism(s)</w:t>
      </w:r>
      <w:r w:rsidR="00DA016E">
        <w:rPr>
          <w:rFonts w:ascii="Arial" w:hAnsi="Arial"/>
          <w:sz w:val="22"/>
        </w:rPr>
        <w:t xml:space="preserve">] genomic data generated in the project, data types submitted to particular repositories prior to </w:t>
      </w:r>
      <w:r w:rsidR="007474D0">
        <w:rPr>
          <w:rFonts w:ascii="Arial" w:hAnsi="Arial"/>
          <w:sz w:val="22"/>
        </w:rPr>
        <w:t>January 25, 2015</w:t>
      </w:r>
      <w:r w:rsidR="00DA016E">
        <w:rPr>
          <w:rFonts w:ascii="Arial" w:hAnsi="Arial"/>
          <w:sz w:val="22"/>
        </w:rPr>
        <w:t xml:space="preserve"> will be submitted to those same repositories.  </w:t>
      </w:r>
    </w:p>
    <w:p w14:paraId="41F0B5D4" w14:textId="77777777" w:rsidR="000648AA" w:rsidRDefault="00DA016E" w:rsidP="006748C5">
      <w:pPr>
        <w:pStyle w:val="Header"/>
        <w:widowControl w:val="0"/>
        <w:tabs>
          <w:tab w:val="clear" w:pos="4320"/>
          <w:tab w:val="clear" w:pos="8640"/>
        </w:tabs>
        <w:spacing w:after="120"/>
        <w:rPr>
          <w:rFonts w:ascii="Arial" w:hAnsi="Arial"/>
          <w:sz w:val="22"/>
        </w:rPr>
      </w:pPr>
      <w:r w:rsidRPr="00DA016E">
        <w:rPr>
          <w:rFonts w:ascii="Arial" w:hAnsi="Arial"/>
          <w:i/>
          <w:sz w:val="22"/>
          <w:highlight w:val="yellow"/>
        </w:rPr>
        <w:t>[Use the following for human genomic data]</w:t>
      </w:r>
      <w:r w:rsidRPr="00DA016E">
        <w:rPr>
          <w:rFonts w:ascii="Arial" w:hAnsi="Arial"/>
          <w:i/>
          <w:sz w:val="22"/>
        </w:rPr>
        <w:t xml:space="preserve"> </w:t>
      </w:r>
      <w:r w:rsidR="001D6189">
        <w:rPr>
          <w:rFonts w:ascii="Arial" w:hAnsi="Arial"/>
          <w:sz w:val="22"/>
        </w:rPr>
        <w:t xml:space="preserve"> </w:t>
      </w:r>
      <w:r w:rsidR="0009393E">
        <w:rPr>
          <w:rFonts w:ascii="Arial" w:hAnsi="Arial"/>
          <w:sz w:val="22"/>
        </w:rPr>
        <w:t xml:space="preserve">The human genomic data generated in the </w:t>
      </w:r>
      <w:r w:rsidR="00277A33">
        <w:rPr>
          <w:rFonts w:ascii="Arial" w:hAnsi="Arial"/>
          <w:sz w:val="22"/>
        </w:rPr>
        <w:t>[</w:t>
      </w:r>
      <w:r w:rsidR="00BE17E4" w:rsidRPr="006748C5">
        <w:rPr>
          <w:rFonts w:ascii="Arial" w:hAnsi="Arial"/>
          <w:i/>
          <w:sz w:val="22"/>
          <w:highlight w:val="yellow"/>
        </w:rPr>
        <w:t>modify the following to correspond to the proposed project]</w:t>
      </w:r>
      <w:r w:rsidR="00BE17E4">
        <w:rPr>
          <w:rFonts w:ascii="Arial" w:hAnsi="Arial"/>
          <w:sz w:val="22"/>
        </w:rPr>
        <w:t xml:space="preserve"> genome-wide association (GWAS) studies, SNP arrays, and genome sequence, transcriptomic, metagenomic, epigenomic, and gene expression studies in the proposed project will be made publicly available </w:t>
      </w:r>
      <w:r w:rsidR="00277A33">
        <w:rPr>
          <w:rFonts w:ascii="Arial" w:hAnsi="Arial"/>
          <w:sz w:val="22"/>
        </w:rPr>
        <w:t>in a timely manner as described in the GDS Policy and Supplemental Information.</w:t>
      </w:r>
      <w:r w:rsidR="00EC1CD6">
        <w:rPr>
          <w:rFonts w:ascii="Arial" w:hAnsi="Arial"/>
          <w:sz w:val="22"/>
        </w:rPr>
        <w:t xml:space="preserve">  Any information necessary for interpreting the submitted data will also be submitted.</w:t>
      </w:r>
      <w:r w:rsidR="00AD3116">
        <w:rPr>
          <w:rFonts w:ascii="Arial" w:hAnsi="Arial"/>
          <w:sz w:val="22"/>
        </w:rPr>
        <w:t xml:space="preserve">  All submitted human data will be de-identified according to the standards set forth in the HHS Regulations for the Protection of Human Subjects.  </w:t>
      </w:r>
      <w:r w:rsidR="009961F2">
        <w:rPr>
          <w:rFonts w:ascii="Arial" w:hAnsi="Arial"/>
          <w:sz w:val="22"/>
        </w:rPr>
        <w:t xml:space="preserve">The data will be stripped of identifiers according to </w:t>
      </w:r>
      <w:r w:rsidR="007474D0">
        <w:rPr>
          <w:rFonts w:ascii="Arial" w:hAnsi="Arial"/>
          <w:sz w:val="22"/>
        </w:rPr>
        <w:t>the HIPAA Privacy Rule;</w:t>
      </w:r>
      <w:r w:rsidR="009961F2">
        <w:rPr>
          <w:rFonts w:ascii="Arial" w:hAnsi="Arial"/>
          <w:sz w:val="22"/>
        </w:rPr>
        <w:t xml:space="preserve"> the de-identified data will be assigned random, unique codes by [</w:t>
      </w:r>
      <w:r w:rsidR="009961F2" w:rsidRPr="002F7087">
        <w:rPr>
          <w:rFonts w:ascii="Arial" w:hAnsi="Arial"/>
          <w:i/>
          <w:sz w:val="22"/>
          <w:highlight w:val="yellow"/>
        </w:rPr>
        <w:t>insert PI name</w:t>
      </w:r>
      <w:r w:rsidR="007474D0">
        <w:rPr>
          <w:rFonts w:ascii="Arial" w:hAnsi="Arial"/>
          <w:sz w:val="22"/>
        </w:rPr>
        <w:t>];</w:t>
      </w:r>
      <w:r w:rsidR="009961F2">
        <w:rPr>
          <w:rFonts w:ascii="Arial" w:hAnsi="Arial"/>
          <w:sz w:val="22"/>
        </w:rPr>
        <w:t xml:space="preserve"> and the key to other study</w:t>
      </w:r>
      <w:r w:rsidR="002F7087">
        <w:rPr>
          <w:rFonts w:ascii="Arial" w:hAnsi="Arial"/>
          <w:sz w:val="22"/>
        </w:rPr>
        <w:t xml:space="preserve"> identifiers will be held by The Jackson Laboratory</w:t>
      </w:r>
      <w:r w:rsidR="009961F2">
        <w:rPr>
          <w:rFonts w:ascii="Arial" w:hAnsi="Arial"/>
          <w:sz w:val="22"/>
        </w:rPr>
        <w:t>.</w:t>
      </w:r>
      <w:r w:rsidR="0038159A">
        <w:rPr>
          <w:rFonts w:ascii="Arial" w:hAnsi="Arial"/>
          <w:sz w:val="22"/>
        </w:rPr>
        <w:t xml:space="preserve">  In addition, this project will be registered in the Database of Genotypes and Phenotypes (dbGaP: </w:t>
      </w:r>
      <w:hyperlink r:id="rId9" w:history="1">
        <w:r w:rsidR="0038159A" w:rsidRPr="00B10BBA">
          <w:rPr>
            <w:rStyle w:val="Hyperlink"/>
            <w:rFonts w:ascii="Arial" w:hAnsi="Arial"/>
            <w:sz w:val="22"/>
          </w:rPr>
          <w:t>http://www.ncbi.nlm.nih.gov/gap</w:t>
        </w:r>
      </w:hyperlink>
      <w:r w:rsidR="0038159A">
        <w:rPr>
          <w:rFonts w:ascii="Arial" w:hAnsi="Arial"/>
          <w:sz w:val="22"/>
        </w:rPr>
        <w:t xml:space="preserve">) by the time data cleaning and </w:t>
      </w:r>
      <w:r w:rsidR="001D6189">
        <w:rPr>
          <w:rFonts w:ascii="Arial" w:hAnsi="Arial"/>
          <w:sz w:val="22"/>
        </w:rPr>
        <w:t>quality control measures begin.</w:t>
      </w:r>
      <w:r w:rsidR="0038159A">
        <w:rPr>
          <w:rFonts w:ascii="Arial" w:hAnsi="Arial"/>
          <w:sz w:val="22"/>
        </w:rPr>
        <w:t xml:space="preserve">  Following registration in dbGaP, the human genomic data will be submitted to the relevant NIH-designated data repository </w:t>
      </w:r>
      <w:r w:rsidR="0038159A" w:rsidRPr="007474D0">
        <w:rPr>
          <w:rFonts w:ascii="Arial" w:hAnsi="Arial"/>
          <w:i/>
          <w:sz w:val="22"/>
          <w:highlight w:val="yellow"/>
        </w:rPr>
        <w:t>[modify the following list as necessary</w:t>
      </w:r>
      <w:r w:rsidR="0038159A">
        <w:rPr>
          <w:rFonts w:ascii="Arial" w:hAnsi="Arial"/>
          <w:sz w:val="22"/>
        </w:rPr>
        <w:t>] (e.g., dbGaP, the Gene Expression Om</w:t>
      </w:r>
      <w:r w:rsidR="007474D0">
        <w:rPr>
          <w:rFonts w:ascii="Arial" w:hAnsi="Arial"/>
          <w:sz w:val="22"/>
        </w:rPr>
        <w:t>nibus, Sequence Read Ar</w:t>
      </w:r>
      <w:r w:rsidR="006F1CF2">
        <w:rPr>
          <w:rFonts w:ascii="Arial" w:hAnsi="Arial"/>
          <w:sz w:val="22"/>
        </w:rPr>
        <w:t xml:space="preserve">chive, the Cancer Genomics Hub).  </w:t>
      </w:r>
      <w:r w:rsidR="007474D0">
        <w:rPr>
          <w:rFonts w:ascii="Arial" w:hAnsi="Arial"/>
          <w:sz w:val="22"/>
        </w:rPr>
        <w:t>[</w:t>
      </w:r>
      <w:r w:rsidR="007474D0" w:rsidRPr="007474D0">
        <w:rPr>
          <w:rFonts w:ascii="Arial" w:hAnsi="Arial"/>
          <w:i/>
          <w:sz w:val="22"/>
          <w:highlight w:val="yellow"/>
        </w:rPr>
        <w:t>modify or omit the following as appropriate</w:t>
      </w:r>
      <w:r w:rsidR="007474D0">
        <w:rPr>
          <w:rFonts w:ascii="Arial" w:hAnsi="Arial"/>
          <w:sz w:val="22"/>
        </w:rPr>
        <w:t xml:space="preserve">] </w:t>
      </w:r>
      <w:r w:rsidR="006F1CF2">
        <w:rPr>
          <w:rFonts w:ascii="Arial" w:hAnsi="Arial"/>
          <w:sz w:val="22"/>
        </w:rPr>
        <w:t>Data</w:t>
      </w:r>
      <w:r w:rsidR="007474D0">
        <w:rPr>
          <w:rFonts w:ascii="Arial" w:hAnsi="Arial"/>
          <w:sz w:val="22"/>
        </w:rPr>
        <w:t xml:space="preserve"> </w:t>
      </w:r>
      <w:r w:rsidR="006F1CF2">
        <w:rPr>
          <w:rFonts w:ascii="Arial" w:hAnsi="Arial"/>
          <w:sz w:val="22"/>
        </w:rPr>
        <w:t>submitted to [</w:t>
      </w:r>
      <w:r w:rsidR="006F1CF2" w:rsidRPr="001D6189">
        <w:rPr>
          <w:rFonts w:ascii="Arial" w:hAnsi="Arial"/>
          <w:sz w:val="22"/>
          <w:highlight w:val="yellow"/>
        </w:rPr>
        <w:t>these repositories/this repository</w:t>
      </w:r>
      <w:r w:rsidR="006F1CF2">
        <w:rPr>
          <w:rFonts w:ascii="Arial" w:hAnsi="Arial"/>
          <w:sz w:val="22"/>
        </w:rPr>
        <w:t xml:space="preserve">] </w:t>
      </w:r>
      <w:r w:rsidR="007474D0">
        <w:rPr>
          <w:rFonts w:ascii="Arial" w:hAnsi="Arial"/>
          <w:sz w:val="22"/>
        </w:rPr>
        <w:t>will also be submitted to non-NIH-designated data repositories, including [</w:t>
      </w:r>
      <w:r w:rsidR="007474D0" w:rsidRPr="007474D0">
        <w:rPr>
          <w:rFonts w:ascii="Arial" w:hAnsi="Arial"/>
          <w:i/>
          <w:sz w:val="22"/>
          <w:highlight w:val="yellow"/>
        </w:rPr>
        <w:t>name the repositories</w:t>
      </w:r>
      <w:r w:rsidR="007474D0">
        <w:rPr>
          <w:rFonts w:ascii="Arial" w:hAnsi="Arial"/>
          <w:sz w:val="22"/>
        </w:rPr>
        <w:t xml:space="preserve">]. </w:t>
      </w:r>
    </w:p>
    <w:p w14:paraId="4A7C64BA" w14:textId="77777777" w:rsidR="00ED0F9A" w:rsidRDefault="00ED0F9A" w:rsidP="006748C5">
      <w:pPr>
        <w:pStyle w:val="Header"/>
        <w:widowControl w:val="0"/>
        <w:tabs>
          <w:tab w:val="clear" w:pos="4320"/>
          <w:tab w:val="clear" w:pos="8640"/>
        </w:tabs>
        <w:spacing w:after="120"/>
        <w:rPr>
          <w:rFonts w:ascii="Arial" w:hAnsi="Arial"/>
          <w:sz w:val="22"/>
        </w:rPr>
      </w:pPr>
      <w:r w:rsidRPr="00ED0F9A">
        <w:rPr>
          <w:rFonts w:ascii="Arial" w:hAnsi="Arial"/>
          <w:i/>
          <w:sz w:val="22"/>
          <w:highlight w:val="yellow"/>
        </w:rPr>
        <w:t>[Insert the following if applicable</w:t>
      </w:r>
      <w:r>
        <w:rPr>
          <w:rFonts w:ascii="Arial" w:hAnsi="Arial"/>
          <w:sz w:val="22"/>
        </w:rPr>
        <w:t>] The following resources are necessary for supporting the above genomic data-sharing plan and are included in this project’s budget: [</w:t>
      </w:r>
      <w:r w:rsidRPr="00ED0F9A">
        <w:rPr>
          <w:rFonts w:ascii="Arial" w:hAnsi="Arial"/>
          <w:i/>
          <w:sz w:val="22"/>
          <w:highlight w:val="yellow"/>
        </w:rPr>
        <w:t>insert relevant resources</w:t>
      </w:r>
      <w:r>
        <w:rPr>
          <w:rFonts w:ascii="Arial" w:hAnsi="Arial"/>
          <w:sz w:val="22"/>
        </w:rPr>
        <w:t>].</w:t>
      </w:r>
    </w:p>
    <w:p w14:paraId="2130FDD4" w14:textId="77777777" w:rsidR="004E105D" w:rsidRDefault="004E105D" w:rsidP="006748C5">
      <w:pPr>
        <w:pStyle w:val="Header"/>
        <w:widowControl w:val="0"/>
        <w:tabs>
          <w:tab w:val="clear" w:pos="4320"/>
          <w:tab w:val="clear" w:pos="8640"/>
        </w:tabs>
        <w:spacing w:after="120"/>
        <w:rPr>
          <w:rFonts w:ascii="Arial" w:hAnsi="Arial"/>
          <w:sz w:val="22"/>
        </w:rPr>
      </w:pPr>
    </w:p>
    <w:p w14:paraId="6F8661B7" w14:textId="77777777" w:rsidR="004E105D" w:rsidRDefault="004E105D" w:rsidP="006748C5">
      <w:pPr>
        <w:pStyle w:val="Header"/>
        <w:widowControl w:val="0"/>
        <w:tabs>
          <w:tab w:val="clear" w:pos="4320"/>
          <w:tab w:val="clear" w:pos="8640"/>
        </w:tabs>
        <w:spacing w:after="120"/>
        <w:rPr>
          <w:rFonts w:ascii="Arial" w:hAnsi="Arial"/>
          <w:sz w:val="22"/>
        </w:rPr>
      </w:pPr>
    </w:p>
    <w:p w14:paraId="115F900F" w14:textId="77777777" w:rsidR="0038159A" w:rsidRPr="0009393E" w:rsidRDefault="0038159A" w:rsidP="006748C5">
      <w:pPr>
        <w:pStyle w:val="Header"/>
        <w:widowControl w:val="0"/>
        <w:tabs>
          <w:tab w:val="clear" w:pos="4320"/>
          <w:tab w:val="clear" w:pos="8640"/>
        </w:tabs>
        <w:spacing w:after="120"/>
        <w:rPr>
          <w:rFonts w:ascii="Arial" w:hAnsi="Arial"/>
          <w:sz w:val="22"/>
        </w:rPr>
      </w:pPr>
    </w:p>
    <w:p w14:paraId="1A265C8E" w14:textId="77777777" w:rsidR="000648AA" w:rsidRDefault="000648AA">
      <w:pPr>
        <w:tabs>
          <w:tab w:val="left" w:pos="360"/>
        </w:tabs>
        <w:spacing w:after="120"/>
        <w:rPr>
          <w:rFonts w:ascii="Arial" w:eastAsia="Times New Roman" w:hAnsi="Arial"/>
          <w:sz w:val="22"/>
          <w:highlight w:val="yellow"/>
        </w:rPr>
      </w:pPr>
    </w:p>
    <w:p w14:paraId="4CB9638A" w14:textId="77777777" w:rsidR="000648AA" w:rsidRDefault="000648AA">
      <w:pPr>
        <w:tabs>
          <w:tab w:val="left" w:pos="360"/>
        </w:tabs>
        <w:spacing w:after="120"/>
        <w:rPr>
          <w:rFonts w:ascii="Arial" w:eastAsia="Times New Roman" w:hAnsi="Arial"/>
          <w:sz w:val="22"/>
          <w:highlight w:val="yellow"/>
        </w:rPr>
      </w:pPr>
    </w:p>
    <w:p w14:paraId="7F2C888F" w14:textId="77777777" w:rsidR="000648AA" w:rsidRDefault="000648AA">
      <w:pPr>
        <w:pStyle w:val="Header"/>
        <w:widowControl w:val="0"/>
        <w:tabs>
          <w:tab w:val="clear" w:pos="4320"/>
          <w:tab w:val="clear" w:pos="8640"/>
        </w:tabs>
        <w:spacing w:after="120"/>
        <w:rPr>
          <w:rFonts w:ascii="Arial" w:hAnsi="Arial"/>
          <w:sz w:val="22"/>
        </w:rPr>
      </w:pPr>
    </w:p>
    <w:sectPr w:rsidR="000648AA">
      <w:headerReference w:type="default" r:id="rId10"/>
      <w:pgSz w:w="12240" w:h="15840"/>
      <w:pgMar w:top="1440" w:right="864" w:bottom="1440"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DA881" w14:textId="77777777" w:rsidR="00340E87" w:rsidRDefault="00340E87">
      <w:r>
        <w:separator/>
      </w:r>
    </w:p>
  </w:endnote>
  <w:endnote w:type="continuationSeparator" w:id="0">
    <w:p w14:paraId="6BA59CD9" w14:textId="77777777" w:rsidR="00340E87" w:rsidRDefault="00340E87">
      <w:r>
        <w:continuationSeparator/>
      </w:r>
    </w:p>
  </w:endnote>
  <w:endnote w:type="continuationNotice" w:id="1">
    <w:p w14:paraId="372FD4DF" w14:textId="77777777" w:rsidR="00340E87" w:rsidRDefault="0034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0729E" w14:textId="77777777" w:rsidR="00340E87" w:rsidRDefault="00340E87">
      <w:r>
        <w:separator/>
      </w:r>
    </w:p>
  </w:footnote>
  <w:footnote w:type="continuationSeparator" w:id="0">
    <w:p w14:paraId="735DA516" w14:textId="77777777" w:rsidR="00340E87" w:rsidRDefault="00340E87">
      <w:r>
        <w:continuationSeparator/>
      </w:r>
    </w:p>
  </w:footnote>
  <w:footnote w:type="continuationNotice" w:id="1">
    <w:p w14:paraId="504C7CDB" w14:textId="77777777" w:rsidR="00340E87" w:rsidRDefault="00340E8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8707" w14:textId="77777777" w:rsidR="00340E87" w:rsidRDefault="00340E8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DE6"/>
    <w:rsid w:val="00004F59"/>
    <w:rsid w:val="000648AA"/>
    <w:rsid w:val="0009393E"/>
    <w:rsid w:val="000951F7"/>
    <w:rsid w:val="000E298C"/>
    <w:rsid w:val="00111422"/>
    <w:rsid w:val="001152AE"/>
    <w:rsid w:val="00145D3A"/>
    <w:rsid w:val="001D6189"/>
    <w:rsid w:val="001E28AA"/>
    <w:rsid w:val="00271D43"/>
    <w:rsid w:val="00277A33"/>
    <w:rsid w:val="002848E6"/>
    <w:rsid w:val="002934A6"/>
    <w:rsid w:val="002C112B"/>
    <w:rsid w:val="002C2705"/>
    <w:rsid w:val="002D65BB"/>
    <w:rsid w:val="002E1DE6"/>
    <w:rsid w:val="002F63F7"/>
    <w:rsid w:val="002F7087"/>
    <w:rsid w:val="0032103F"/>
    <w:rsid w:val="00324278"/>
    <w:rsid w:val="00330084"/>
    <w:rsid w:val="00340E87"/>
    <w:rsid w:val="0038159A"/>
    <w:rsid w:val="003854DA"/>
    <w:rsid w:val="003D2BB1"/>
    <w:rsid w:val="004A69A0"/>
    <w:rsid w:val="004B1CD1"/>
    <w:rsid w:val="004E105D"/>
    <w:rsid w:val="004F0BB1"/>
    <w:rsid w:val="00524962"/>
    <w:rsid w:val="005F7495"/>
    <w:rsid w:val="00617E1D"/>
    <w:rsid w:val="006748C5"/>
    <w:rsid w:val="00690BFD"/>
    <w:rsid w:val="006E19D5"/>
    <w:rsid w:val="006F1CF2"/>
    <w:rsid w:val="007379B6"/>
    <w:rsid w:val="007474D0"/>
    <w:rsid w:val="00750432"/>
    <w:rsid w:val="00751529"/>
    <w:rsid w:val="0077456A"/>
    <w:rsid w:val="007C5B07"/>
    <w:rsid w:val="007E4D38"/>
    <w:rsid w:val="00821E56"/>
    <w:rsid w:val="008361E9"/>
    <w:rsid w:val="0087042E"/>
    <w:rsid w:val="00891318"/>
    <w:rsid w:val="008B25E0"/>
    <w:rsid w:val="00902D59"/>
    <w:rsid w:val="0092479E"/>
    <w:rsid w:val="00932945"/>
    <w:rsid w:val="00987A1B"/>
    <w:rsid w:val="009911CD"/>
    <w:rsid w:val="009961F2"/>
    <w:rsid w:val="009B4372"/>
    <w:rsid w:val="009C4F27"/>
    <w:rsid w:val="009E349B"/>
    <w:rsid w:val="00A41872"/>
    <w:rsid w:val="00A834B2"/>
    <w:rsid w:val="00A92966"/>
    <w:rsid w:val="00AD3116"/>
    <w:rsid w:val="00AF5283"/>
    <w:rsid w:val="00B96987"/>
    <w:rsid w:val="00BA3AE1"/>
    <w:rsid w:val="00BA4192"/>
    <w:rsid w:val="00BB7106"/>
    <w:rsid w:val="00BC533A"/>
    <w:rsid w:val="00BE17E4"/>
    <w:rsid w:val="00C16622"/>
    <w:rsid w:val="00C257A7"/>
    <w:rsid w:val="00C424A4"/>
    <w:rsid w:val="00C544A8"/>
    <w:rsid w:val="00CC0436"/>
    <w:rsid w:val="00D17300"/>
    <w:rsid w:val="00D424FF"/>
    <w:rsid w:val="00D74845"/>
    <w:rsid w:val="00D926F1"/>
    <w:rsid w:val="00DA016E"/>
    <w:rsid w:val="00DA1E9A"/>
    <w:rsid w:val="00DC0F83"/>
    <w:rsid w:val="00DD3615"/>
    <w:rsid w:val="00E034BC"/>
    <w:rsid w:val="00E55ABC"/>
    <w:rsid w:val="00E67E13"/>
    <w:rsid w:val="00E70801"/>
    <w:rsid w:val="00E8430B"/>
    <w:rsid w:val="00E86D05"/>
    <w:rsid w:val="00E96C0F"/>
    <w:rsid w:val="00EA4C00"/>
    <w:rsid w:val="00EC1CD6"/>
    <w:rsid w:val="00ED0F9A"/>
    <w:rsid w:val="00ED3A67"/>
    <w:rsid w:val="00F22705"/>
    <w:rsid w:val="00F423D2"/>
    <w:rsid w:val="00F6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8"/>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unhideWhenUsed/>
    <w:rsid w:val="0087042E"/>
    <w:rPr>
      <w:b/>
      <w:bCs/>
      <w:sz w:val="20"/>
    </w:rPr>
  </w:style>
  <w:style w:type="character" w:customStyle="1" w:styleId="CommentTextChar">
    <w:name w:val="Comment Text Char"/>
    <w:link w:val="CommentText"/>
    <w:rsid w:val="0087042E"/>
    <w:rPr>
      <w:sz w:val="24"/>
    </w:rPr>
  </w:style>
  <w:style w:type="character" w:customStyle="1" w:styleId="CommentSubjectChar">
    <w:name w:val="Comment Subject Char"/>
    <w:link w:val="CommentSubject"/>
    <w:uiPriority w:val="99"/>
    <w:semiHidden/>
    <w:rsid w:val="0087042E"/>
    <w:rPr>
      <w:b/>
      <w:bCs/>
      <w:sz w:val="24"/>
    </w:rPr>
  </w:style>
  <w:style w:type="paragraph" w:styleId="Revision">
    <w:name w:val="Revision"/>
    <w:hidden/>
    <w:uiPriority w:val="99"/>
    <w:semiHidden/>
    <w:rsid w:val="0087042E"/>
    <w:rPr>
      <w:sz w:val="24"/>
    </w:rPr>
  </w:style>
  <w:style w:type="paragraph" w:styleId="BalloonText">
    <w:name w:val="Balloon Text"/>
    <w:basedOn w:val="Normal"/>
    <w:link w:val="BalloonTextChar"/>
    <w:uiPriority w:val="99"/>
    <w:semiHidden/>
    <w:unhideWhenUsed/>
    <w:rsid w:val="0087042E"/>
    <w:rPr>
      <w:rFonts w:ascii="Lucida Grande" w:hAnsi="Lucida Grande"/>
      <w:sz w:val="18"/>
      <w:szCs w:val="18"/>
    </w:rPr>
  </w:style>
  <w:style w:type="character" w:customStyle="1" w:styleId="BalloonTextChar">
    <w:name w:val="Balloon Text Char"/>
    <w:link w:val="BalloonText"/>
    <w:uiPriority w:val="99"/>
    <w:semiHidden/>
    <w:rsid w:val="0087042E"/>
    <w:rPr>
      <w:rFonts w:ascii="Lucida Grande" w:hAnsi="Lucida Grande"/>
      <w:sz w:val="18"/>
      <w:szCs w:val="18"/>
    </w:rPr>
  </w:style>
  <w:style w:type="character" w:styleId="FollowedHyperlink">
    <w:name w:val="FollowedHyperlink"/>
    <w:uiPriority w:val="99"/>
    <w:semiHidden/>
    <w:unhideWhenUsed/>
    <w:rsid w:val="0038159A"/>
    <w:rPr>
      <w:color w:val="800080"/>
      <w:u w:val="single"/>
    </w:rPr>
  </w:style>
  <w:style w:type="paragraph" w:customStyle="1" w:styleId="Default">
    <w:name w:val="Default"/>
    <w:rsid w:val="00DA1E9A"/>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8"/>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unhideWhenUsed/>
    <w:rsid w:val="0087042E"/>
    <w:rPr>
      <w:b/>
      <w:bCs/>
      <w:sz w:val="20"/>
    </w:rPr>
  </w:style>
  <w:style w:type="character" w:customStyle="1" w:styleId="CommentTextChar">
    <w:name w:val="Comment Text Char"/>
    <w:link w:val="CommentText"/>
    <w:rsid w:val="0087042E"/>
    <w:rPr>
      <w:sz w:val="24"/>
    </w:rPr>
  </w:style>
  <w:style w:type="character" w:customStyle="1" w:styleId="CommentSubjectChar">
    <w:name w:val="Comment Subject Char"/>
    <w:link w:val="CommentSubject"/>
    <w:uiPriority w:val="99"/>
    <w:semiHidden/>
    <w:rsid w:val="0087042E"/>
    <w:rPr>
      <w:b/>
      <w:bCs/>
      <w:sz w:val="24"/>
    </w:rPr>
  </w:style>
  <w:style w:type="paragraph" w:styleId="Revision">
    <w:name w:val="Revision"/>
    <w:hidden/>
    <w:uiPriority w:val="99"/>
    <w:semiHidden/>
    <w:rsid w:val="0087042E"/>
    <w:rPr>
      <w:sz w:val="24"/>
    </w:rPr>
  </w:style>
  <w:style w:type="paragraph" w:styleId="BalloonText">
    <w:name w:val="Balloon Text"/>
    <w:basedOn w:val="Normal"/>
    <w:link w:val="BalloonTextChar"/>
    <w:uiPriority w:val="99"/>
    <w:semiHidden/>
    <w:unhideWhenUsed/>
    <w:rsid w:val="0087042E"/>
    <w:rPr>
      <w:rFonts w:ascii="Lucida Grande" w:hAnsi="Lucida Grande"/>
      <w:sz w:val="18"/>
      <w:szCs w:val="18"/>
    </w:rPr>
  </w:style>
  <w:style w:type="character" w:customStyle="1" w:styleId="BalloonTextChar">
    <w:name w:val="Balloon Text Char"/>
    <w:link w:val="BalloonText"/>
    <w:uiPriority w:val="99"/>
    <w:semiHidden/>
    <w:rsid w:val="0087042E"/>
    <w:rPr>
      <w:rFonts w:ascii="Lucida Grande" w:hAnsi="Lucida Grande"/>
      <w:sz w:val="18"/>
      <w:szCs w:val="18"/>
    </w:rPr>
  </w:style>
  <w:style w:type="character" w:styleId="FollowedHyperlink">
    <w:name w:val="FollowedHyperlink"/>
    <w:uiPriority w:val="99"/>
    <w:semiHidden/>
    <w:unhideWhenUsed/>
    <w:rsid w:val="0038159A"/>
    <w:rPr>
      <w:color w:val="800080"/>
      <w:u w:val="single"/>
    </w:rPr>
  </w:style>
  <w:style w:type="paragraph" w:customStyle="1" w:styleId="Default">
    <w:name w:val="Default"/>
    <w:rsid w:val="00DA1E9A"/>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ax.org/jax-mice-and-services" TargetMode="External"/><Relationship Id="rId9" Type="http://schemas.openxmlformats.org/officeDocument/2006/relationships/hyperlink" Target="http://www.ncbi.nlm.nih.gov/gap"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4F83-CB39-FF49-A6A0-E22EEEBF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1251</Words>
  <Characters>7137</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Enclosed with this plan are letters from members of the U01 group indicating their willingness to make strains of mice produced</vt:lpstr>
    </vt:vector>
  </TitlesOfParts>
  <Company>The Jackson Laboratory</Company>
  <LinksUpToDate>false</LinksUpToDate>
  <CharactersWithSpaces>8372</CharactersWithSpaces>
  <SharedDoc>false</SharedDoc>
  <HLinks>
    <vt:vector size="18" baseType="variant">
      <vt:variant>
        <vt:i4>2949209</vt:i4>
      </vt:variant>
      <vt:variant>
        <vt:i4>6</vt:i4>
      </vt:variant>
      <vt:variant>
        <vt:i4>0</vt:i4>
      </vt:variant>
      <vt:variant>
        <vt:i4>5</vt:i4>
      </vt:variant>
      <vt:variant>
        <vt:lpwstr>http://www.ncbi.nlm.nih.gov/gap</vt:lpwstr>
      </vt:variant>
      <vt:variant>
        <vt:lpwstr/>
      </vt:variant>
      <vt:variant>
        <vt:i4>5046290</vt:i4>
      </vt:variant>
      <vt:variant>
        <vt:i4>3</vt:i4>
      </vt:variant>
      <vt:variant>
        <vt:i4>0</vt:i4>
      </vt:variant>
      <vt:variant>
        <vt:i4>5</vt:i4>
      </vt:variant>
      <vt:variant>
        <vt:lpwstr>http://jaxmice.jax.org/jaxmice-cgi/jaxmicedb.cgi</vt:lpwstr>
      </vt:variant>
      <vt:variant>
        <vt:lpwstr/>
      </vt:variant>
      <vt:variant>
        <vt:i4>5046290</vt:i4>
      </vt:variant>
      <vt:variant>
        <vt:i4>0</vt:i4>
      </vt:variant>
      <vt:variant>
        <vt:i4>0</vt:i4>
      </vt:variant>
      <vt:variant>
        <vt:i4>5</vt:i4>
      </vt:variant>
      <vt:variant>
        <vt:lpwstr>http://jaxmice.jax.org/jaxmice-cgi/jaxmicedb.cgi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Enclosed with this plan are letters from members of the U01 group indicating their willingness to make strains of mice produced</dc:title>
  <dc:creator>Barbara Tennent</dc:creator>
  <cp:lastModifiedBy>Nancy  Place</cp:lastModifiedBy>
  <cp:revision>2</cp:revision>
  <cp:lastPrinted>2014-10-02T18:17:00Z</cp:lastPrinted>
  <dcterms:created xsi:type="dcterms:W3CDTF">2016-06-22T20:31:00Z</dcterms:created>
  <dcterms:modified xsi:type="dcterms:W3CDTF">2016-06-22T20:31:00Z</dcterms:modified>
</cp:coreProperties>
</file>