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FF" w:rsidRDefault="00DC58FF" w:rsidP="00DC58FF">
      <w:pPr>
        <w:pStyle w:val="OMBInfo"/>
      </w:pPr>
      <w:r>
        <w:t>OMB No. 0925-0001 and 0925-0002 (Rev. 10/15 Approved Through 10/31/2018)</w:t>
      </w:r>
    </w:p>
    <w:p w:rsidR="00DC58FF" w:rsidRPr="006F2A75" w:rsidRDefault="00DC58FF" w:rsidP="00DC58FF">
      <w:pPr>
        <w:pStyle w:val="Title"/>
      </w:pPr>
      <w:r w:rsidRPr="006F2A75">
        <w:t>BIOGRAPHICAL SKETCH</w:t>
      </w:r>
    </w:p>
    <w:p w:rsidR="00DC58FF" w:rsidRPr="00E52E12" w:rsidRDefault="00DC58FF" w:rsidP="00DC58FF">
      <w:pPr>
        <w:pStyle w:val="HeadingNote"/>
        <w:pBdr>
          <w:between w:val="single" w:sz="4" w:space="1" w:color="auto"/>
        </w:pBdr>
        <w:rPr>
          <w:sz w:val="22"/>
          <w:szCs w:val="22"/>
        </w:rPr>
      </w:pPr>
      <w:r w:rsidRPr="00E52E12">
        <w:rPr>
          <w:sz w:val="22"/>
          <w:szCs w:val="22"/>
        </w:rPr>
        <w:t>Provide the following information for the Senior/key personnel and other significant contributors.</w:t>
      </w:r>
      <w:r w:rsidRPr="00E52E12">
        <w:rPr>
          <w:sz w:val="22"/>
          <w:szCs w:val="22"/>
        </w:rPr>
        <w:br w:type="textWrapping" w:clear="all"/>
        <w:t xml:space="preserve">Follow this format for each person. </w:t>
      </w:r>
      <w:r w:rsidRPr="00E52E12">
        <w:rPr>
          <w:b/>
          <w:sz w:val="22"/>
          <w:szCs w:val="22"/>
        </w:rPr>
        <w:t>DO NOT EXCEED FIVE PAGES.</w:t>
      </w:r>
    </w:p>
    <w:p w:rsidR="00DC58FF" w:rsidRPr="00B71097" w:rsidRDefault="00DC58FF" w:rsidP="00DC58FF">
      <w:pPr>
        <w:pStyle w:val="FormFieldCaption1"/>
        <w:pBdr>
          <w:between w:val="single" w:sz="4" w:space="1" w:color="auto"/>
        </w:pBdr>
        <w:rPr>
          <w:sz w:val="22"/>
          <w:szCs w:val="22"/>
        </w:rPr>
      </w:pPr>
      <w:r w:rsidRPr="004D7C57">
        <w:rPr>
          <w:sz w:val="22"/>
          <w:szCs w:val="22"/>
        </w:rPr>
        <w:t>NAME:</w:t>
      </w:r>
      <w:r w:rsidRPr="005604CD">
        <w:rPr>
          <w:sz w:val="22"/>
          <w:szCs w:val="22"/>
        </w:rPr>
        <w:t xml:space="preserve"> </w:t>
      </w:r>
      <w:r w:rsidRPr="00B71097">
        <w:rPr>
          <w:sz w:val="22"/>
          <w:szCs w:val="22"/>
        </w:rPr>
        <w:t xml:space="preserve">Zhang, </w:t>
      </w:r>
      <w:proofErr w:type="spellStart"/>
      <w:r w:rsidRPr="00B71097">
        <w:rPr>
          <w:sz w:val="22"/>
          <w:szCs w:val="22"/>
        </w:rPr>
        <w:t>Chengsheng</w:t>
      </w:r>
      <w:proofErr w:type="spellEnd"/>
    </w:p>
    <w:p w:rsidR="00DC58FF" w:rsidRPr="00B71097" w:rsidRDefault="00DC58FF" w:rsidP="00DC58FF">
      <w:pPr>
        <w:pStyle w:val="FormFieldCaption1"/>
        <w:pBdr>
          <w:between w:val="single" w:sz="4" w:space="1" w:color="auto"/>
        </w:pBdr>
        <w:rPr>
          <w:sz w:val="22"/>
          <w:szCs w:val="22"/>
        </w:rPr>
      </w:pPr>
      <w:proofErr w:type="gramStart"/>
      <w:r w:rsidRPr="004D7C57">
        <w:rPr>
          <w:sz w:val="22"/>
          <w:szCs w:val="22"/>
        </w:rPr>
        <w:t>eRA</w:t>
      </w:r>
      <w:proofErr w:type="gramEnd"/>
      <w:r w:rsidRPr="004D7C57">
        <w:rPr>
          <w:sz w:val="22"/>
          <w:szCs w:val="22"/>
        </w:rPr>
        <w:t xml:space="preserve"> COMMONS USER NAME (credential, e.g., agency login):</w:t>
      </w:r>
      <w:r w:rsidRPr="005604CD">
        <w:rPr>
          <w:sz w:val="22"/>
          <w:szCs w:val="22"/>
        </w:rPr>
        <w:t xml:space="preserve"> </w:t>
      </w:r>
      <w:r w:rsidRPr="00B71097">
        <w:rPr>
          <w:sz w:val="22"/>
          <w:szCs w:val="22"/>
        </w:rPr>
        <w:t>CSZHANG</w:t>
      </w:r>
    </w:p>
    <w:p w:rsidR="00DC58FF" w:rsidRPr="00B71097" w:rsidRDefault="00DC58FF" w:rsidP="00DC58FF">
      <w:pPr>
        <w:pStyle w:val="FormFieldCaption1"/>
        <w:pBdr>
          <w:between w:val="single" w:sz="4" w:space="1" w:color="auto"/>
        </w:pBdr>
        <w:rPr>
          <w:sz w:val="22"/>
          <w:szCs w:val="22"/>
        </w:rPr>
      </w:pPr>
      <w:r w:rsidRPr="004D7C57">
        <w:rPr>
          <w:sz w:val="22"/>
          <w:szCs w:val="22"/>
        </w:rPr>
        <w:t>POSITION TITLE:</w:t>
      </w:r>
      <w:r w:rsidRPr="005604CD">
        <w:rPr>
          <w:sz w:val="22"/>
          <w:szCs w:val="22"/>
        </w:rPr>
        <w:t xml:space="preserve"> </w:t>
      </w:r>
      <w:r w:rsidRPr="00B71097">
        <w:rPr>
          <w:sz w:val="22"/>
          <w:szCs w:val="22"/>
        </w:rPr>
        <w:t>Senior Research Scientist</w:t>
      </w:r>
    </w:p>
    <w:p w:rsidR="00DC58FF" w:rsidRPr="00B71097" w:rsidRDefault="00DC58FF" w:rsidP="00DC58FF">
      <w:pPr>
        <w:pStyle w:val="FormFieldCaption1"/>
        <w:pBdr>
          <w:between w:val="single" w:sz="4" w:space="1" w:color="auto"/>
        </w:pBdr>
        <w:rPr>
          <w:sz w:val="22"/>
          <w:szCs w:val="22"/>
        </w:rPr>
      </w:pPr>
      <w:r w:rsidRPr="004D7C57">
        <w:rPr>
          <w:sz w:val="22"/>
          <w:szCs w:val="22"/>
        </w:rPr>
        <w:t xml:space="preserve">EDUCATION/TRAINING </w:t>
      </w:r>
      <w:r w:rsidRPr="005604CD">
        <w:rPr>
          <w:rStyle w:val="Emphasis"/>
          <w:sz w:val="22"/>
          <w:szCs w:val="22"/>
        </w:rPr>
        <w:t>(Begin with baccalaureate or other initial professional education, such as nursing,</w:t>
      </w:r>
      <w:r w:rsidRPr="00B71097">
        <w:rPr>
          <w:rStyle w:val="Emphasis"/>
          <w:sz w:val="22"/>
          <w:szCs w:val="22"/>
        </w:rPr>
        <w:t xml:space="preserve">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364"/>
        <w:gridCol w:w="1440"/>
        <w:gridCol w:w="1440"/>
        <w:gridCol w:w="2592"/>
      </w:tblGrid>
      <w:tr w:rsidR="00DC58FF" w:rsidRPr="00B71097" w:rsidTr="00C34212">
        <w:trPr>
          <w:cantSplit/>
          <w:tblHeader/>
        </w:trPr>
        <w:tc>
          <w:tcPr>
            <w:tcW w:w="5364" w:type="dxa"/>
            <w:tcBorders>
              <w:top w:val="single" w:sz="4" w:space="0" w:color="auto"/>
              <w:bottom w:val="single" w:sz="4" w:space="0" w:color="auto"/>
            </w:tcBorders>
            <w:vAlign w:val="center"/>
          </w:tcPr>
          <w:p w:rsidR="00DC58FF" w:rsidRPr="00B71097" w:rsidRDefault="00DC58FF" w:rsidP="00C34212">
            <w:pPr>
              <w:pStyle w:val="FormFieldCaption"/>
              <w:jc w:val="center"/>
              <w:rPr>
                <w:sz w:val="22"/>
                <w:szCs w:val="22"/>
              </w:rPr>
            </w:pPr>
            <w:r w:rsidRPr="00B71097">
              <w:rPr>
                <w:sz w:val="22"/>
                <w:szCs w:val="22"/>
              </w:rPr>
              <w:t>INSTITUTION AND LOCATION</w:t>
            </w:r>
          </w:p>
        </w:tc>
        <w:tc>
          <w:tcPr>
            <w:tcW w:w="1440" w:type="dxa"/>
            <w:tcBorders>
              <w:top w:val="single" w:sz="4" w:space="0" w:color="auto"/>
              <w:bottom w:val="single" w:sz="4" w:space="0" w:color="auto"/>
            </w:tcBorders>
            <w:vAlign w:val="center"/>
          </w:tcPr>
          <w:p w:rsidR="00DC58FF" w:rsidRPr="00B71097" w:rsidRDefault="00DC58FF" w:rsidP="00C34212">
            <w:pPr>
              <w:pStyle w:val="FormFieldCaption"/>
              <w:jc w:val="center"/>
              <w:rPr>
                <w:sz w:val="22"/>
                <w:szCs w:val="22"/>
              </w:rPr>
            </w:pPr>
            <w:r w:rsidRPr="00B71097">
              <w:rPr>
                <w:sz w:val="22"/>
                <w:szCs w:val="22"/>
              </w:rPr>
              <w:t>DEGREE</w:t>
            </w:r>
          </w:p>
          <w:p w:rsidR="00DC58FF" w:rsidRPr="00B71097" w:rsidRDefault="00DC58FF" w:rsidP="00C34212">
            <w:pPr>
              <w:pStyle w:val="FormFieldCaption"/>
              <w:jc w:val="center"/>
              <w:rPr>
                <w:rStyle w:val="Emphasis"/>
                <w:sz w:val="22"/>
                <w:szCs w:val="22"/>
              </w:rPr>
            </w:pPr>
            <w:r w:rsidRPr="00B71097">
              <w:rPr>
                <w:rStyle w:val="Emphasis"/>
                <w:sz w:val="22"/>
                <w:szCs w:val="22"/>
              </w:rPr>
              <w:t>(if applicable)</w:t>
            </w:r>
          </w:p>
          <w:p w:rsidR="00DC58FF" w:rsidRPr="00B71097" w:rsidRDefault="00DC58FF" w:rsidP="00C34212">
            <w:pPr>
              <w:pStyle w:val="FormFieldCaption"/>
              <w:rPr>
                <w:sz w:val="22"/>
                <w:szCs w:val="22"/>
              </w:rPr>
            </w:pPr>
          </w:p>
        </w:tc>
        <w:tc>
          <w:tcPr>
            <w:tcW w:w="1440" w:type="dxa"/>
            <w:tcBorders>
              <w:top w:val="single" w:sz="4" w:space="0" w:color="auto"/>
              <w:bottom w:val="single" w:sz="4" w:space="0" w:color="auto"/>
            </w:tcBorders>
            <w:vAlign w:val="center"/>
          </w:tcPr>
          <w:p w:rsidR="00DC58FF" w:rsidRPr="00B71097" w:rsidRDefault="00DC58FF" w:rsidP="00C34212">
            <w:pPr>
              <w:pStyle w:val="FormFieldCaption"/>
              <w:jc w:val="center"/>
              <w:rPr>
                <w:sz w:val="22"/>
                <w:szCs w:val="22"/>
              </w:rPr>
            </w:pPr>
            <w:r w:rsidRPr="00B71097">
              <w:rPr>
                <w:sz w:val="22"/>
                <w:szCs w:val="22"/>
              </w:rPr>
              <w:t>Completion Date</w:t>
            </w:r>
          </w:p>
          <w:p w:rsidR="00DC58FF" w:rsidRPr="00B71097" w:rsidRDefault="00DC58FF" w:rsidP="00C34212">
            <w:pPr>
              <w:pStyle w:val="FormFieldCaption"/>
              <w:jc w:val="center"/>
              <w:rPr>
                <w:sz w:val="22"/>
                <w:szCs w:val="22"/>
              </w:rPr>
            </w:pPr>
            <w:r w:rsidRPr="00B71097">
              <w:rPr>
                <w:sz w:val="22"/>
                <w:szCs w:val="22"/>
              </w:rPr>
              <w:t>MM/YYYY</w:t>
            </w:r>
          </w:p>
          <w:p w:rsidR="00DC58FF" w:rsidRPr="00B71097" w:rsidRDefault="00DC58FF" w:rsidP="00C34212">
            <w:pPr>
              <w:pStyle w:val="FormFieldCaption"/>
              <w:rPr>
                <w:sz w:val="22"/>
                <w:szCs w:val="22"/>
              </w:rPr>
            </w:pPr>
          </w:p>
        </w:tc>
        <w:tc>
          <w:tcPr>
            <w:tcW w:w="2592" w:type="dxa"/>
            <w:tcBorders>
              <w:top w:val="single" w:sz="4" w:space="0" w:color="auto"/>
              <w:bottom w:val="single" w:sz="4" w:space="0" w:color="auto"/>
            </w:tcBorders>
            <w:vAlign w:val="center"/>
          </w:tcPr>
          <w:p w:rsidR="00DC58FF" w:rsidRPr="00B71097" w:rsidRDefault="00DC58FF" w:rsidP="00C34212">
            <w:pPr>
              <w:pStyle w:val="FormFieldCaption"/>
              <w:jc w:val="center"/>
              <w:rPr>
                <w:sz w:val="22"/>
                <w:szCs w:val="22"/>
              </w:rPr>
            </w:pPr>
            <w:r w:rsidRPr="00B71097">
              <w:rPr>
                <w:sz w:val="22"/>
                <w:szCs w:val="22"/>
              </w:rPr>
              <w:t>FIELD OF STUDY</w:t>
            </w:r>
          </w:p>
          <w:p w:rsidR="00DC58FF" w:rsidRPr="00B71097" w:rsidRDefault="00DC58FF" w:rsidP="00C34212">
            <w:pPr>
              <w:pStyle w:val="FormFieldCaption"/>
              <w:rPr>
                <w:sz w:val="22"/>
                <w:szCs w:val="22"/>
              </w:rPr>
            </w:pPr>
          </w:p>
        </w:tc>
      </w:tr>
      <w:tr w:rsidR="00DC58FF" w:rsidRPr="00B71097" w:rsidTr="00C34212">
        <w:trPr>
          <w:cantSplit/>
          <w:trHeight w:val="395"/>
        </w:trPr>
        <w:tc>
          <w:tcPr>
            <w:tcW w:w="5364" w:type="dxa"/>
            <w:tcBorders>
              <w:top w:val="single" w:sz="4" w:space="0" w:color="auto"/>
            </w:tcBorders>
          </w:tcPr>
          <w:p w:rsidR="00DC58FF" w:rsidRPr="00B71097" w:rsidRDefault="00DC58FF" w:rsidP="00C34212">
            <w:pPr>
              <w:pStyle w:val="FormFieldCaption"/>
              <w:spacing w:before="20" w:after="20"/>
              <w:rPr>
                <w:sz w:val="22"/>
                <w:szCs w:val="22"/>
              </w:rPr>
            </w:pPr>
            <w:r w:rsidRPr="00B71097">
              <w:rPr>
                <w:sz w:val="22"/>
                <w:szCs w:val="22"/>
              </w:rPr>
              <w:t>Nanchang University School of Medicine, China</w:t>
            </w:r>
          </w:p>
        </w:tc>
        <w:tc>
          <w:tcPr>
            <w:tcW w:w="1440" w:type="dxa"/>
            <w:tcBorders>
              <w:top w:val="single" w:sz="4" w:space="0" w:color="auto"/>
            </w:tcBorders>
          </w:tcPr>
          <w:p w:rsidR="00DC58FF" w:rsidRPr="00B71097" w:rsidRDefault="00DC58FF" w:rsidP="00C34212">
            <w:pPr>
              <w:pStyle w:val="FormFieldCaption"/>
              <w:spacing w:before="20" w:after="20"/>
              <w:jc w:val="center"/>
              <w:rPr>
                <w:sz w:val="22"/>
                <w:szCs w:val="22"/>
              </w:rPr>
            </w:pPr>
            <w:r w:rsidRPr="00B71097">
              <w:rPr>
                <w:sz w:val="22"/>
                <w:szCs w:val="22"/>
              </w:rPr>
              <w:t>M.D.</w:t>
            </w:r>
          </w:p>
        </w:tc>
        <w:tc>
          <w:tcPr>
            <w:tcW w:w="1440" w:type="dxa"/>
            <w:tcBorders>
              <w:top w:val="single" w:sz="4" w:space="0" w:color="auto"/>
            </w:tcBorders>
          </w:tcPr>
          <w:p w:rsidR="00DC58FF" w:rsidRPr="00B71097" w:rsidRDefault="00DC58FF" w:rsidP="00C34212">
            <w:pPr>
              <w:pStyle w:val="FormFieldCaption"/>
              <w:spacing w:before="20" w:after="20"/>
              <w:jc w:val="center"/>
              <w:rPr>
                <w:sz w:val="22"/>
                <w:szCs w:val="22"/>
              </w:rPr>
            </w:pPr>
            <w:r w:rsidRPr="00B71097">
              <w:rPr>
                <w:sz w:val="22"/>
                <w:szCs w:val="22"/>
              </w:rPr>
              <w:t>07/1985</w:t>
            </w:r>
          </w:p>
        </w:tc>
        <w:tc>
          <w:tcPr>
            <w:tcW w:w="2592" w:type="dxa"/>
            <w:tcBorders>
              <w:top w:val="single" w:sz="4" w:space="0" w:color="auto"/>
            </w:tcBorders>
          </w:tcPr>
          <w:p w:rsidR="00DC58FF" w:rsidRPr="00B71097" w:rsidRDefault="00DC58FF" w:rsidP="00C34212">
            <w:pPr>
              <w:pStyle w:val="FormFieldCaption"/>
              <w:spacing w:before="20" w:after="20"/>
              <w:rPr>
                <w:sz w:val="22"/>
                <w:szCs w:val="22"/>
              </w:rPr>
            </w:pPr>
            <w:r w:rsidRPr="00B71097">
              <w:rPr>
                <w:sz w:val="22"/>
                <w:szCs w:val="22"/>
              </w:rPr>
              <w:t>Medicine</w:t>
            </w:r>
          </w:p>
        </w:tc>
      </w:tr>
      <w:tr w:rsidR="00DC58FF" w:rsidRPr="00B71097" w:rsidTr="00C34212">
        <w:trPr>
          <w:cantSplit/>
          <w:trHeight w:val="395"/>
        </w:trPr>
        <w:tc>
          <w:tcPr>
            <w:tcW w:w="5364" w:type="dxa"/>
          </w:tcPr>
          <w:p w:rsidR="00DC58FF" w:rsidRPr="005604CD" w:rsidRDefault="00DC58FF" w:rsidP="00C34212">
            <w:pPr>
              <w:pStyle w:val="FormFieldCaption"/>
              <w:spacing w:before="20" w:after="20"/>
              <w:rPr>
                <w:sz w:val="22"/>
                <w:szCs w:val="22"/>
              </w:rPr>
            </w:pPr>
            <w:r w:rsidRPr="004D7C57">
              <w:rPr>
                <w:sz w:val="22"/>
                <w:szCs w:val="22"/>
              </w:rPr>
              <w:t>Peking Union Medical College, Beijing, China</w:t>
            </w:r>
          </w:p>
        </w:tc>
        <w:tc>
          <w:tcPr>
            <w:tcW w:w="1440" w:type="dxa"/>
          </w:tcPr>
          <w:p w:rsidR="00DC58FF" w:rsidRPr="00B71097" w:rsidRDefault="00EE3669" w:rsidP="00C34212">
            <w:pPr>
              <w:pStyle w:val="FormFieldCaption"/>
              <w:spacing w:before="20" w:after="20"/>
              <w:jc w:val="center"/>
              <w:rPr>
                <w:sz w:val="22"/>
                <w:szCs w:val="22"/>
              </w:rPr>
            </w:pPr>
            <w:r w:rsidRPr="00B71097">
              <w:rPr>
                <w:sz w:val="22"/>
                <w:szCs w:val="22"/>
              </w:rPr>
              <w:t>M.S.</w:t>
            </w:r>
          </w:p>
        </w:tc>
        <w:tc>
          <w:tcPr>
            <w:tcW w:w="1440" w:type="dxa"/>
          </w:tcPr>
          <w:p w:rsidR="00DC58FF" w:rsidRPr="00B71097" w:rsidRDefault="00EE3669" w:rsidP="00C34212">
            <w:pPr>
              <w:pStyle w:val="FormFieldCaption"/>
              <w:spacing w:before="20" w:after="20"/>
              <w:jc w:val="center"/>
              <w:rPr>
                <w:sz w:val="22"/>
                <w:szCs w:val="22"/>
              </w:rPr>
            </w:pPr>
            <w:r w:rsidRPr="00B71097">
              <w:rPr>
                <w:sz w:val="22"/>
                <w:szCs w:val="22"/>
              </w:rPr>
              <w:t>07/1988</w:t>
            </w:r>
          </w:p>
        </w:tc>
        <w:tc>
          <w:tcPr>
            <w:tcW w:w="2592" w:type="dxa"/>
          </w:tcPr>
          <w:p w:rsidR="00DC58FF" w:rsidRPr="00B71097" w:rsidRDefault="00EE3669" w:rsidP="00C34212">
            <w:pPr>
              <w:pStyle w:val="FormFieldCaption"/>
              <w:spacing w:before="20" w:after="20"/>
              <w:rPr>
                <w:sz w:val="22"/>
                <w:szCs w:val="22"/>
              </w:rPr>
            </w:pPr>
            <w:r w:rsidRPr="00B71097">
              <w:rPr>
                <w:sz w:val="22"/>
                <w:szCs w:val="22"/>
              </w:rPr>
              <w:t>Pathology</w:t>
            </w:r>
          </w:p>
        </w:tc>
      </w:tr>
      <w:tr w:rsidR="00DC58FF" w:rsidRPr="00B71097" w:rsidTr="00C34212">
        <w:trPr>
          <w:cantSplit/>
          <w:trHeight w:val="395"/>
        </w:trPr>
        <w:tc>
          <w:tcPr>
            <w:tcW w:w="5364" w:type="dxa"/>
          </w:tcPr>
          <w:p w:rsidR="00DC58FF" w:rsidRPr="005604CD" w:rsidRDefault="00EE3669" w:rsidP="00C34212">
            <w:pPr>
              <w:pStyle w:val="FormFieldCaption"/>
              <w:spacing w:before="20" w:after="20"/>
              <w:rPr>
                <w:sz w:val="22"/>
                <w:szCs w:val="22"/>
              </w:rPr>
            </w:pPr>
            <w:r w:rsidRPr="004D7C57">
              <w:rPr>
                <w:sz w:val="22"/>
                <w:szCs w:val="22"/>
              </w:rPr>
              <w:t>University of Toronto, Toronto, Canada</w:t>
            </w:r>
          </w:p>
        </w:tc>
        <w:tc>
          <w:tcPr>
            <w:tcW w:w="1440" w:type="dxa"/>
          </w:tcPr>
          <w:p w:rsidR="00DC58FF" w:rsidRPr="00B71097" w:rsidRDefault="00EE3669" w:rsidP="00C34212">
            <w:pPr>
              <w:pStyle w:val="FormFieldCaption"/>
              <w:spacing w:before="20" w:after="20"/>
              <w:jc w:val="center"/>
              <w:rPr>
                <w:sz w:val="22"/>
                <w:szCs w:val="22"/>
              </w:rPr>
            </w:pPr>
            <w:r w:rsidRPr="00B71097">
              <w:rPr>
                <w:sz w:val="22"/>
                <w:szCs w:val="22"/>
              </w:rPr>
              <w:t>Fellowship</w:t>
            </w:r>
          </w:p>
        </w:tc>
        <w:tc>
          <w:tcPr>
            <w:tcW w:w="1440" w:type="dxa"/>
          </w:tcPr>
          <w:p w:rsidR="00DC58FF" w:rsidRPr="00B71097" w:rsidRDefault="00CB7F79" w:rsidP="00CB7F79">
            <w:pPr>
              <w:pStyle w:val="FormFieldCaption"/>
              <w:spacing w:before="20" w:after="20"/>
              <w:jc w:val="center"/>
              <w:rPr>
                <w:sz w:val="22"/>
                <w:szCs w:val="22"/>
              </w:rPr>
            </w:pPr>
            <w:r>
              <w:rPr>
                <w:sz w:val="22"/>
                <w:szCs w:val="22"/>
              </w:rPr>
              <w:t>05/</w:t>
            </w:r>
            <w:r w:rsidR="00EE3669" w:rsidRPr="00B71097">
              <w:rPr>
                <w:sz w:val="22"/>
                <w:szCs w:val="22"/>
              </w:rPr>
              <w:t>1994</w:t>
            </w:r>
          </w:p>
        </w:tc>
        <w:tc>
          <w:tcPr>
            <w:tcW w:w="2592" w:type="dxa"/>
          </w:tcPr>
          <w:p w:rsidR="00DC58FF" w:rsidRPr="00B71097" w:rsidRDefault="00EE3669" w:rsidP="00C34212">
            <w:pPr>
              <w:pStyle w:val="FormFieldCaption"/>
              <w:spacing w:before="20" w:after="20"/>
              <w:rPr>
                <w:sz w:val="22"/>
                <w:szCs w:val="22"/>
              </w:rPr>
            </w:pPr>
            <w:r w:rsidRPr="00B71097">
              <w:rPr>
                <w:sz w:val="22"/>
                <w:szCs w:val="22"/>
              </w:rPr>
              <w:t>Molecular Biology</w:t>
            </w:r>
          </w:p>
        </w:tc>
      </w:tr>
      <w:tr w:rsidR="00DC58FF" w:rsidRPr="00B71097" w:rsidTr="00C34212">
        <w:trPr>
          <w:cantSplit/>
          <w:trHeight w:val="395"/>
        </w:trPr>
        <w:tc>
          <w:tcPr>
            <w:tcW w:w="5364" w:type="dxa"/>
          </w:tcPr>
          <w:p w:rsidR="00DC58FF" w:rsidRPr="005604CD" w:rsidRDefault="00EE3669" w:rsidP="00C34212">
            <w:pPr>
              <w:pStyle w:val="FormFieldCaption"/>
              <w:spacing w:before="20" w:after="20"/>
              <w:rPr>
                <w:sz w:val="22"/>
                <w:szCs w:val="22"/>
              </w:rPr>
            </w:pPr>
            <w:r w:rsidRPr="004D7C57">
              <w:rPr>
                <w:sz w:val="22"/>
                <w:szCs w:val="22"/>
              </w:rPr>
              <w:t>University of Alberta, Edmonton, Canada</w:t>
            </w:r>
          </w:p>
        </w:tc>
        <w:tc>
          <w:tcPr>
            <w:tcW w:w="1440" w:type="dxa"/>
          </w:tcPr>
          <w:p w:rsidR="00DC58FF" w:rsidRPr="00B71097" w:rsidRDefault="00EE3669" w:rsidP="00C34212">
            <w:pPr>
              <w:pStyle w:val="FormFieldCaption"/>
              <w:spacing w:before="20" w:after="20"/>
              <w:jc w:val="center"/>
              <w:rPr>
                <w:sz w:val="22"/>
                <w:szCs w:val="22"/>
              </w:rPr>
            </w:pPr>
            <w:r w:rsidRPr="00B71097">
              <w:rPr>
                <w:sz w:val="22"/>
                <w:szCs w:val="22"/>
              </w:rPr>
              <w:t>Ph.D</w:t>
            </w:r>
            <w:r w:rsidRPr="00B71097">
              <w:rPr>
                <w:sz w:val="22"/>
                <w:szCs w:val="22"/>
              </w:rPr>
              <w:t>.</w:t>
            </w:r>
          </w:p>
        </w:tc>
        <w:tc>
          <w:tcPr>
            <w:tcW w:w="1440" w:type="dxa"/>
          </w:tcPr>
          <w:p w:rsidR="00DC58FF" w:rsidRPr="00B71097" w:rsidRDefault="00EE3669" w:rsidP="00C34212">
            <w:pPr>
              <w:pStyle w:val="FormFieldCaption"/>
              <w:spacing w:before="20" w:after="20"/>
              <w:jc w:val="center"/>
              <w:rPr>
                <w:sz w:val="22"/>
                <w:szCs w:val="22"/>
              </w:rPr>
            </w:pPr>
            <w:r w:rsidRPr="00B71097">
              <w:rPr>
                <w:sz w:val="22"/>
                <w:szCs w:val="22"/>
              </w:rPr>
              <w:t>04/1998</w:t>
            </w:r>
          </w:p>
        </w:tc>
        <w:tc>
          <w:tcPr>
            <w:tcW w:w="2592" w:type="dxa"/>
          </w:tcPr>
          <w:p w:rsidR="00DC58FF" w:rsidRPr="00B71097" w:rsidRDefault="00EE3669" w:rsidP="00C34212">
            <w:pPr>
              <w:pStyle w:val="FormFieldCaption"/>
              <w:spacing w:before="20" w:after="20"/>
              <w:rPr>
                <w:sz w:val="22"/>
                <w:szCs w:val="22"/>
              </w:rPr>
            </w:pPr>
            <w:r w:rsidRPr="00B71097">
              <w:rPr>
                <w:sz w:val="22"/>
                <w:szCs w:val="22"/>
              </w:rPr>
              <w:t>Microbiology &amp; Immunology</w:t>
            </w:r>
          </w:p>
        </w:tc>
      </w:tr>
      <w:tr w:rsidR="00DC58FF" w:rsidRPr="00B71097" w:rsidTr="005421E6">
        <w:trPr>
          <w:cantSplit/>
          <w:trHeight w:val="395"/>
        </w:trPr>
        <w:tc>
          <w:tcPr>
            <w:tcW w:w="5364" w:type="dxa"/>
            <w:tcBorders>
              <w:bottom w:val="nil"/>
            </w:tcBorders>
          </w:tcPr>
          <w:p w:rsidR="00DC58FF" w:rsidRPr="005604CD" w:rsidRDefault="00EE3669" w:rsidP="00B71097">
            <w:pPr>
              <w:pStyle w:val="Default"/>
              <w:rPr>
                <w:sz w:val="22"/>
                <w:szCs w:val="22"/>
              </w:rPr>
            </w:pPr>
            <w:r w:rsidRPr="004D7C57">
              <w:rPr>
                <w:sz w:val="22"/>
                <w:szCs w:val="22"/>
              </w:rPr>
              <w:t xml:space="preserve">Harvard Medical School, Boston, MA </w:t>
            </w:r>
          </w:p>
        </w:tc>
        <w:tc>
          <w:tcPr>
            <w:tcW w:w="1440" w:type="dxa"/>
            <w:tcBorders>
              <w:bottom w:val="nil"/>
            </w:tcBorders>
          </w:tcPr>
          <w:p w:rsidR="00DC58FF" w:rsidRPr="00B71097" w:rsidRDefault="00EE3669" w:rsidP="00C34212">
            <w:pPr>
              <w:pStyle w:val="FormFieldCaption"/>
              <w:spacing w:before="20" w:after="20"/>
              <w:jc w:val="center"/>
              <w:rPr>
                <w:sz w:val="22"/>
                <w:szCs w:val="22"/>
              </w:rPr>
            </w:pPr>
            <w:r w:rsidRPr="00B71097">
              <w:rPr>
                <w:sz w:val="22"/>
                <w:szCs w:val="22"/>
              </w:rPr>
              <w:t>Fellowship</w:t>
            </w:r>
          </w:p>
        </w:tc>
        <w:tc>
          <w:tcPr>
            <w:tcW w:w="1440" w:type="dxa"/>
            <w:tcBorders>
              <w:bottom w:val="nil"/>
            </w:tcBorders>
          </w:tcPr>
          <w:p w:rsidR="00DC58FF" w:rsidRPr="00B71097" w:rsidRDefault="00CB7F79" w:rsidP="00CB7F79">
            <w:pPr>
              <w:pStyle w:val="Default"/>
              <w:jc w:val="center"/>
              <w:rPr>
                <w:sz w:val="22"/>
                <w:szCs w:val="22"/>
              </w:rPr>
            </w:pPr>
            <w:r>
              <w:rPr>
                <w:sz w:val="22"/>
                <w:szCs w:val="22"/>
              </w:rPr>
              <w:t>05/</w:t>
            </w:r>
            <w:r w:rsidR="00EE3669" w:rsidRPr="00B71097">
              <w:rPr>
                <w:sz w:val="22"/>
                <w:szCs w:val="22"/>
              </w:rPr>
              <w:t>2004</w:t>
            </w:r>
          </w:p>
        </w:tc>
        <w:tc>
          <w:tcPr>
            <w:tcW w:w="2592" w:type="dxa"/>
            <w:tcBorders>
              <w:bottom w:val="nil"/>
            </w:tcBorders>
          </w:tcPr>
          <w:p w:rsidR="00DC58FF" w:rsidRPr="00B71097" w:rsidRDefault="00EE3669" w:rsidP="00C34212">
            <w:pPr>
              <w:pStyle w:val="FormFieldCaption"/>
              <w:spacing w:before="20" w:after="20"/>
              <w:rPr>
                <w:sz w:val="22"/>
                <w:szCs w:val="22"/>
              </w:rPr>
            </w:pPr>
            <w:r w:rsidRPr="00B71097">
              <w:rPr>
                <w:sz w:val="22"/>
                <w:szCs w:val="22"/>
              </w:rPr>
              <w:t>Molecular Biology &amp; Virology</w:t>
            </w:r>
          </w:p>
        </w:tc>
      </w:tr>
      <w:tr w:rsidR="00EE3669" w:rsidRPr="00B71097" w:rsidTr="005421E6">
        <w:trPr>
          <w:cantSplit/>
          <w:trHeight w:val="395"/>
        </w:trPr>
        <w:tc>
          <w:tcPr>
            <w:tcW w:w="5364" w:type="dxa"/>
            <w:tcBorders>
              <w:top w:val="nil"/>
              <w:bottom w:val="single" w:sz="4" w:space="0" w:color="auto"/>
            </w:tcBorders>
          </w:tcPr>
          <w:p w:rsidR="00EE3669" w:rsidRPr="00B71097" w:rsidRDefault="00EE3669" w:rsidP="00C34212">
            <w:pPr>
              <w:pStyle w:val="FormFieldCaption"/>
              <w:spacing w:before="20" w:after="20"/>
              <w:rPr>
                <w:sz w:val="22"/>
                <w:szCs w:val="22"/>
              </w:rPr>
            </w:pPr>
            <w:r w:rsidRPr="004D7C57">
              <w:rPr>
                <w:sz w:val="22"/>
                <w:szCs w:val="22"/>
              </w:rPr>
              <w:t>Harvard Medical School, Boston, MA</w:t>
            </w:r>
          </w:p>
        </w:tc>
        <w:tc>
          <w:tcPr>
            <w:tcW w:w="1440" w:type="dxa"/>
            <w:tcBorders>
              <w:top w:val="nil"/>
              <w:bottom w:val="single" w:sz="4" w:space="0" w:color="auto"/>
            </w:tcBorders>
          </w:tcPr>
          <w:p w:rsidR="00EE3669" w:rsidRPr="00B71097" w:rsidRDefault="00EE3669" w:rsidP="00C34212">
            <w:pPr>
              <w:pStyle w:val="FormFieldCaption"/>
              <w:spacing w:before="20" w:after="20"/>
              <w:jc w:val="center"/>
              <w:rPr>
                <w:sz w:val="22"/>
                <w:szCs w:val="22"/>
              </w:rPr>
            </w:pPr>
            <w:r w:rsidRPr="00B71097">
              <w:rPr>
                <w:sz w:val="22"/>
                <w:szCs w:val="22"/>
              </w:rPr>
              <w:t>Fellowship</w:t>
            </w:r>
          </w:p>
        </w:tc>
        <w:tc>
          <w:tcPr>
            <w:tcW w:w="1440" w:type="dxa"/>
            <w:tcBorders>
              <w:top w:val="nil"/>
              <w:bottom w:val="single" w:sz="4" w:space="0" w:color="auto"/>
            </w:tcBorders>
          </w:tcPr>
          <w:p w:rsidR="00EE3669" w:rsidRPr="00B71097" w:rsidRDefault="00CB7F79" w:rsidP="00C34212">
            <w:pPr>
              <w:pStyle w:val="FormFieldCaption"/>
              <w:spacing w:before="20" w:after="20"/>
              <w:jc w:val="center"/>
              <w:rPr>
                <w:sz w:val="22"/>
                <w:szCs w:val="22"/>
              </w:rPr>
            </w:pPr>
            <w:r>
              <w:rPr>
                <w:sz w:val="22"/>
                <w:szCs w:val="22"/>
              </w:rPr>
              <w:t>05/</w:t>
            </w:r>
            <w:r w:rsidR="00EE3669" w:rsidRPr="00B71097">
              <w:rPr>
                <w:sz w:val="22"/>
                <w:szCs w:val="22"/>
              </w:rPr>
              <w:t>2013</w:t>
            </w:r>
          </w:p>
        </w:tc>
        <w:tc>
          <w:tcPr>
            <w:tcW w:w="2592" w:type="dxa"/>
            <w:tcBorders>
              <w:top w:val="nil"/>
              <w:bottom w:val="single" w:sz="4" w:space="0" w:color="auto"/>
            </w:tcBorders>
          </w:tcPr>
          <w:p w:rsidR="00EE3669" w:rsidRPr="00B71097" w:rsidRDefault="00EE3669" w:rsidP="00C34212">
            <w:pPr>
              <w:pStyle w:val="FormFieldCaption"/>
              <w:spacing w:before="20" w:after="20"/>
              <w:rPr>
                <w:sz w:val="22"/>
                <w:szCs w:val="22"/>
              </w:rPr>
            </w:pPr>
            <w:r w:rsidRPr="00B71097">
              <w:rPr>
                <w:sz w:val="22"/>
                <w:szCs w:val="22"/>
              </w:rPr>
              <w:t>M</w:t>
            </w:r>
            <w:r w:rsidRPr="00B71097">
              <w:rPr>
                <w:sz w:val="22"/>
                <w:szCs w:val="22"/>
              </w:rPr>
              <w:t>edical Genetics</w:t>
            </w:r>
          </w:p>
        </w:tc>
      </w:tr>
    </w:tbl>
    <w:p w:rsidR="00DC58FF" w:rsidRPr="004D7C57" w:rsidRDefault="00DC58FF" w:rsidP="00DC58FF">
      <w:pPr>
        <w:pStyle w:val="DataField11pt-Single"/>
        <w:rPr>
          <w:szCs w:val="22"/>
        </w:rPr>
      </w:pPr>
    </w:p>
    <w:p w:rsidR="00000000" w:rsidRPr="00B71097" w:rsidRDefault="00CB7F79">
      <w:pPr>
        <w:pStyle w:val="Default"/>
        <w:rPr>
          <w:color w:val="auto"/>
          <w:sz w:val="22"/>
          <w:szCs w:val="22"/>
        </w:rPr>
      </w:pPr>
    </w:p>
    <w:p w:rsidR="00000000" w:rsidRPr="00B71097" w:rsidRDefault="00CB7F79">
      <w:pPr>
        <w:pStyle w:val="Default"/>
        <w:rPr>
          <w:color w:val="auto"/>
          <w:sz w:val="22"/>
          <w:szCs w:val="22"/>
        </w:rPr>
      </w:pPr>
      <w:r w:rsidRPr="00B71097">
        <w:rPr>
          <w:b/>
          <w:bCs/>
          <w:color w:val="auto"/>
          <w:sz w:val="22"/>
          <w:szCs w:val="22"/>
        </w:rPr>
        <w:t xml:space="preserve">A. Personal Statement </w:t>
      </w:r>
    </w:p>
    <w:p w:rsidR="00000000" w:rsidRPr="00B71097" w:rsidRDefault="00CB7F79">
      <w:pPr>
        <w:pStyle w:val="Default"/>
        <w:rPr>
          <w:color w:val="auto"/>
          <w:sz w:val="22"/>
          <w:szCs w:val="22"/>
        </w:rPr>
      </w:pPr>
      <w:r w:rsidRPr="00B71097">
        <w:rPr>
          <w:color w:val="auto"/>
          <w:sz w:val="22"/>
          <w:szCs w:val="22"/>
        </w:rPr>
        <w:t>I am currently a Senior Research Scientist at The Jackson Laboratory for Genomic Medicine. I have a broad background in clinical and laboratory medicine as well as in biomedical research. As PI or co-PI, I have received several peer-reviewed research grant</w:t>
      </w:r>
      <w:r w:rsidRPr="00B71097">
        <w:rPr>
          <w:color w:val="auto"/>
          <w:sz w:val="22"/>
          <w:szCs w:val="22"/>
        </w:rPr>
        <w:t>s from the Canadian Institute of Health Research (CIHR).  Since 2010, I have been working as a project team leader and a Senior Research Scientist on the 1000 Human Genome Project (Dr. Charles Lee is the PI, supported by a grant from the NIH National Human</w:t>
      </w:r>
      <w:r w:rsidRPr="00B71097">
        <w:rPr>
          <w:color w:val="auto"/>
          <w:sz w:val="22"/>
          <w:szCs w:val="22"/>
        </w:rPr>
        <w:t xml:space="preserve"> Genome Research Institute) to study structural variations in the human genomes. In addition, I have been a key participant in a number of cancer-related research projects including the studies of cancer immunotherapy, heterogeneity, evolution, and drug re</w:t>
      </w:r>
      <w:r w:rsidRPr="00B71097">
        <w:rPr>
          <w:color w:val="auto"/>
          <w:sz w:val="22"/>
          <w:szCs w:val="22"/>
        </w:rPr>
        <w:t>sponses using the patient-derived xenograft (PDX) models. Our studies have provided new insights into cancer biology, diagnosis, and therapy. I have been also involved in a number of studies to identify host genetic aberrations associated with human diseas</w:t>
      </w:r>
      <w:r w:rsidRPr="00B71097">
        <w:rPr>
          <w:color w:val="auto"/>
          <w:sz w:val="22"/>
          <w:szCs w:val="22"/>
        </w:rPr>
        <w:t>es</w:t>
      </w:r>
      <w:r w:rsidRPr="00B71097">
        <w:rPr>
          <w:b/>
          <w:bCs/>
          <w:color w:val="auto"/>
          <w:sz w:val="22"/>
          <w:szCs w:val="22"/>
        </w:rPr>
        <w:t>,</w:t>
      </w:r>
      <w:r w:rsidRPr="00B71097">
        <w:rPr>
          <w:color w:val="auto"/>
          <w:sz w:val="22"/>
          <w:szCs w:val="22"/>
        </w:rPr>
        <w:t xml:space="preserve"> such as autism spectrum disorders (ASD), congenital diaphragmatic hernia (CDH), and Nablus Mask-Like Facial Syndrome (NMLFS).  Moreover, I have been involved in numerous studies that have advanced the understanding of the molecular biology and pathogen</w:t>
      </w:r>
      <w:r w:rsidRPr="00B71097">
        <w:rPr>
          <w:color w:val="auto"/>
          <w:sz w:val="22"/>
          <w:szCs w:val="22"/>
        </w:rPr>
        <w:t>esis of human coronaviruses (SARS-</w:t>
      </w:r>
      <w:proofErr w:type="spellStart"/>
      <w:r w:rsidRPr="00B71097">
        <w:rPr>
          <w:color w:val="auto"/>
          <w:sz w:val="22"/>
          <w:szCs w:val="22"/>
        </w:rPr>
        <w:t>CoV</w:t>
      </w:r>
      <w:proofErr w:type="spellEnd"/>
      <w:r w:rsidRPr="00B71097">
        <w:rPr>
          <w:color w:val="auto"/>
          <w:sz w:val="22"/>
          <w:szCs w:val="22"/>
        </w:rPr>
        <w:t xml:space="preserve"> and HCoV-NL63) and human immunodeficiency virus type 1 (HIV-1). These results demonstrated that we have the knowledge, expertise, and technical skills necessary to successfully carry out the proposed research project. </w:t>
      </w:r>
      <w:r w:rsidRPr="00B71097">
        <w:rPr>
          <w:color w:val="auto"/>
          <w:sz w:val="22"/>
          <w:szCs w:val="22"/>
        </w:rPr>
        <w:t xml:space="preserve"> </w:t>
      </w:r>
    </w:p>
    <w:p w:rsidR="00000000" w:rsidRPr="00B71097" w:rsidRDefault="00CB7F79">
      <w:pPr>
        <w:pStyle w:val="Default"/>
        <w:rPr>
          <w:color w:val="auto"/>
          <w:sz w:val="22"/>
          <w:szCs w:val="22"/>
        </w:rPr>
      </w:pPr>
      <w:r w:rsidRPr="00B71097">
        <w:rPr>
          <w:color w:val="auto"/>
          <w:sz w:val="22"/>
          <w:szCs w:val="22"/>
        </w:rPr>
        <w:t xml:space="preserve"> </w:t>
      </w:r>
    </w:p>
    <w:p w:rsidR="00000000" w:rsidRPr="00B71097" w:rsidRDefault="00CB7F79">
      <w:pPr>
        <w:pStyle w:val="Default"/>
        <w:rPr>
          <w:color w:val="auto"/>
          <w:sz w:val="22"/>
          <w:szCs w:val="22"/>
        </w:rPr>
      </w:pPr>
      <w:r w:rsidRPr="00B71097">
        <w:rPr>
          <w:b/>
          <w:bCs/>
          <w:color w:val="auto"/>
          <w:sz w:val="22"/>
          <w:szCs w:val="22"/>
        </w:rPr>
        <w:t xml:space="preserve"> </w:t>
      </w:r>
    </w:p>
    <w:p w:rsidR="00000000" w:rsidRPr="00B71097" w:rsidRDefault="00CB7F79">
      <w:pPr>
        <w:pStyle w:val="Default"/>
        <w:rPr>
          <w:color w:val="auto"/>
          <w:sz w:val="22"/>
          <w:szCs w:val="22"/>
        </w:rPr>
      </w:pPr>
      <w:r w:rsidRPr="00B71097">
        <w:rPr>
          <w:b/>
          <w:bCs/>
          <w:color w:val="auto"/>
          <w:sz w:val="22"/>
          <w:szCs w:val="22"/>
        </w:rPr>
        <w:t xml:space="preserve">B. Positions and Honors </w:t>
      </w:r>
    </w:p>
    <w:p w:rsidR="00000000" w:rsidRPr="00B71097" w:rsidRDefault="00CB7F79">
      <w:pPr>
        <w:pStyle w:val="Default"/>
        <w:rPr>
          <w:color w:val="auto"/>
          <w:sz w:val="22"/>
          <w:szCs w:val="22"/>
        </w:rPr>
      </w:pPr>
      <w:r w:rsidRPr="00B71097">
        <w:rPr>
          <w:b/>
          <w:bCs/>
          <w:color w:val="auto"/>
          <w:sz w:val="22"/>
          <w:szCs w:val="22"/>
        </w:rPr>
        <w:t xml:space="preserve">Positions and Employment </w:t>
      </w:r>
    </w:p>
    <w:p w:rsidR="008A3501" w:rsidRPr="00B71097" w:rsidRDefault="008A3501">
      <w:pPr>
        <w:pStyle w:val="Default"/>
        <w:rPr>
          <w:b/>
          <w:bCs/>
          <w:color w:val="auto"/>
          <w:sz w:val="22"/>
          <w:szCs w:val="22"/>
        </w:rPr>
      </w:pPr>
    </w:p>
    <w:p w:rsidR="008A3501" w:rsidRPr="00B71097" w:rsidRDefault="008A3501" w:rsidP="008A3501">
      <w:pPr>
        <w:pStyle w:val="Default"/>
        <w:ind w:left="1872" w:hanging="1872"/>
        <w:rPr>
          <w:color w:val="auto"/>
          <w:sz w:val="22"/>
          <w:szCs w:val="22"/>
        </w:rPr>
      </w:pPr>
      <w:r w:rsidRPr="00B71097">
        <w:rPr>
          <w:color w:val="auto"/>
          <w:sz w:val="22"/>
          <w:szCs w:val="22"/>
        </w:rPr>
        <w:t>1988-1993</w:t>
      </w:r>
      <w:r w:rsidRPr="00B71097">
        <w:rPr>
          <w:color w:val="auto"/>
          <w:sz w:val="22"/>
          <w:szCs w:val="22"/>
        </w:rPr>
        <w:tab/>
        <w:t xml:space="preserve">Research Associate and Instructor, Chinese Academy of Medical Sciences and Peking Union Medical College, Beijing, China </w:t>
      </w:r>
    </w:p>
    <w:p w:rsidR="008A3501" w:rsidRPr="00B71097" w:rsidRDefault="008A3501" w:rsidP="008A3501">
      <w:pPr>
        <w:pStyle w:val="Default"/>
        <w:ind w:left="1872" w:hanging="1872"/>
        <w:rPr>
          <w:color w:val="auto"/>
          <w:sz w:val="22"/>
          <w:szCs w:val="22"/>
        </w:rPr>
      </w:pPr>
      <w:r w:rsidRPr="00B71097">
        <w:rPr>
          <w:color w:val="auto"/>
          <w:sz w:val="22"/>
          <w:szCs w:val="22"/>
        </w:rPr>
        <w:t>1993-1994</w:t>
      </w:r>
      <w:r w:rsidRPr="00B71097">
        <w:rPr>
          <w:color w:val="auto"/>
          <w:sz w:val="22"/>
          <w:szCs w:val="22"/>
        </w:rPr>
        <w:tab/>
        <w:t xml:space="preserve">Research Fellow, University of Toronto, Toronto, Canada </w:t>
      </w:r>
    </w:p>
    <w:p w:rsidR="008A3501" w:rsidRPr="00B71097" w:rsidRDefault="008A3501" w:rsidP="008A3501">
      <w:pPr>
        <w:pStyle w:val="Default"/>
        <w:ind w:left="1872" w:hanging="1872"/>
        <w:rPr>
          <w:color w:val="auto"/>
          <w:sz w:val="22"/>
          <w:szCs w:val="22"/>
        </w:rPr>
      </w:pPr>
      <w:r w:rsidRPr="00B71097">
        <w:rPr>
          <w:color w:val="auto"/>
          <w:sz w:val="22"/>
          <w:szCs w:val="22"/>
        </w:rPr>
        <w:t>1994-1998</w:t>
      </w:r>
      <w:r w:rsidRPr="00B71097">
        <w:rPr>
          <w:color w:val="auto"/>
          <w:sz w:val="22"/>
          <w:szCs w:val="22"/>
        </w:rPr>
        <w:tab/>
        <w:t xml:space="preserve">Research Assistant and Ph.D. candidate, University of Alberta, Edmonton, Canada </w:t>
      </w:r>
    </w:p>
    <w:p w:rsidR="008A3501" w:rsidRPr="00B71097" w:rsidRDefault="008A3501" w:rsidP="008A3501">
      <w:pPr>
        <w:pStyle w:val="Default"/>
        <w:ind w:left="1872" w:hanging="1872"/>
        <w:rPr>
          <w:color w:val="auto"/>
          <w:sz w:val="22"/>
          <w:szCs w:val="22"/>
        </w:rPr>
      </w:pPr>
      <w:r w:rsidRPr="00B71097">
        <w:rPr>
          <w:color w:val="auto"/>
          <w:sz w:val="22"/>
          <w:szCs w:val="22"/>
        </w:rPr>
        <w:t>1998-2004</w:t>
      </w:r>
      <w:r w:rsidRPr="00B71097">
        <w:rPr>
          <w:color w:val="auto"/>
          <w:sz w:val="22"/>
          <w:szCs w:val="22"/>
        </w:rPr>
        <w:tab/>
        <w:t xml:space="preserve">Research Fellow, Dana-Farber Cancer Institute and Harvard Medical School, Boston, MA      </w:t>
      </w:r>
    </w:p>
    <w:p w:rsidR="00000000" w:rsidRPr="00B71097" w:rsidRDefault="008A3501" w:rsidP="00B71097">
      <w:pPr>
        <w:pStyle w:val="Default"/>
        <w:ind w:left="1872" w:hanging="1872"/>
        <w:rPr>
          <w:color w:val="auto"/>
          <w:sz w:val="22"/>
          <w:szCs w:val="22"/>
        </w:rPr>
      </w:pPr>
      <w:r w:rsidRPr="00B71097">
        <w:rPr>
          <w:color w:val="auto"/>
          <w:sz w:val="22"/>
          <w:szCs w:val="22"/>
        </w:rPr>
        <w:t>2004-2010</w:t>
      </w:r>
      <w:r w:rsidRPr="00B71097">
        <w:rPr>
          <w:color w:val="auto"/>
          <w:sz w:val="22"/>
          <w:szCs w:val="22"/>
        </w:rPr>
        <w:tab/>
      </w:r>
      <w:r w:rsidRPr="00B71097">
        <w:rPr>
          <w:color w:val="auto"/>
          <w:sz w:val="22"/>
          <w:szCs w:val="22"/>
        </w:rPr>
        <w:t>Assistant Professor and Associate Director, Regional Laboratory o</w:t>
      </w:r>
      <w:r w:rsidRPr="00B71097">
        <w:rPr>
          <w:color w:val="auto"/>
          <w:sz w:val="22"/>
          <w:szCs w:val="22"/>
        </w:rPr>
        <w:t xml:space="preserve">f Virology &amp; </w:t>
      </w:r>
      <w:proofErr w:type="spellStart"/>
      <w:r w:rsidRPr="00B71097">
        <w:rPr>
          <w:color w:val="auto"/>
          <w:sz w:val="22"/>
          <w:szCs w:val="22"/>
        </w:rPr>
        <w:t>Chlamydiology</w:t>
      </w:r>
      <w:proofErr w:type="spellEnd"/>
      <w:r w:rsidRPr="00B71097">
        <w:rPr>
          <w:color w:val="auto"/>
          <w:sz w:val="22"/>
          <w:szCs w:val="22"/>
        </w:rPr>
        <w:t>, St. J</w:t>
      </w:r>
      <w:r w:rsidRPr="00B71097">
        <w:rPr>
          <w:color w:val="auto"/>
          <w:sz w:val="22"/>
          <w:szCs w:val="22"/>
        </w:rPr>
        <w:t xml:space="preserve">oseph’s Healthcare Hamilton and Department of Pathology and </w:t>
      </w:r>
      <w:r w:rsidRPr="00B71097">
        <w:rPr>
          <w:color w:val="auto"/>
          <w:sz w:val="22"/>
          <w:szCs w:val="22"/>
        </w:rPr>
        <w:lastRenderedPageBreak/>
        <w:t>Molecular Medicine, McMaster University, Hamilton, Canada</w:t>
      </w:r>
    </w:p>
    <w:p w:rsidR="008A3501" w:rsidRPr="00B71097" w:rsidRDefault="008A3501" w:rsidP="00B71097">
      <w:pPr>
        <w:pStyle w:val="Default"/>
        <w:ind w:left="1872" w:hanging="1872"/>
        <w:rPr>
          <w:color w:val="auto"/>
          <w:sz w:val="22"/>
          <w:szCs w:val="22"/>
        </w:rPr>
      </w:pPr>
      <w:r w:rsidRPr="00B71097">
        <w:rPr>
          <w:color w:val="auto"/>
          <w:sz w:val="22"/>
          <w:szCs w:val="22"/>
        </w:rPr>
        <w:t>2010-2013</w:t>
      </w:r>
      <w:r w:rsidRPr="00B71097">
        <w:rPr>
          <w:color w:val="auto"/>
          <w:sz w:val="22"/>
          <w:szCs w:val="22"/>
        </w:rPr>
        <w:tab/>
        <w:t>Research Associate and Project Team Leader, Molecular Genetics Research Unit, Brigham and Women’s Hospital, Supervisor, Cytogenetics Core Facility, Dana Farber/Harvard Cancer Center, Harvard Medical School, Boston, MA</w:t>
      </w:r>
    </w:p>
    <w:p w:rsidR="00000000" w:rsidRPr="00B71097" w:rsidRDefault="00CB7F79" w:rsidP="00B71097">
      <w:pPr>
        <w:pStyle w:val="Default"/>
        <w:ind w:left="1872" w:hanging="1872"/>
        <w:rPr>
          <w:color w:val="auto"/>
          <w:sz w:val="22"/>
          <w:szCs w:val="22"/>
        </w:rPr>
      </w:pPr>
      <w:r w:rsidRPr="00B71097">
        <w:rPr>
          <w:color w:val="auto"/>
          <w:sz w:val="22"/>
          <w:szCs w:val="22"/>
        </w:rPr>
        <w:t>2013-present</w:t>
      </w:r>
      <w:r w:rsidR="008A3501" w:rsidRPr="00B71097">
        <w:rPr>
          <w:color w:val="auto"/>
          <w:sz w:val="22"/>
          <w:szCs w:val="22"/>
        </w:rPr>
        <w:tab/>
      </w:r>
      <w:r w:rsidRPr="00B71097">
        <w:rPr>
          <w:color w:val="auto"/>
          <w:sz w:val="22"/>
          <w:szCs w:val="22"/>
        </w:rPr>
        <w:t xml:space="preserve">Senior Research Scientist and Associate Director, Clinical Cytogenetics Laboratory, The Jackson Laboratory for Genomic Medicine, Farmington, CT </w:t>
      </w:r>
    </w:p>
    <w:p w:rsidR="00000000" w:rsidRPr="00B71097" w:rsidRDefault="00CB7F79">
      <w:pPr>
        <w:pStyle w:val="Default"/>
        <w:rPr>
          <w:color w:val="auto"/>
          <w:sz w:val="22"/>
          <w:szCs w:val="22"/>
        </w:rPr>
      </w:pPr>
    </w:p>
    <w:p w:rsidR="00000000" w:rsidRPr="00B71097" w:rsidRDefault="00CB7F79">
      <w:pPr>
        <w:pStyle w:val="Default"/>
        <w:rPr>
          <w:color w:val="auto"/>
          <w:sz w:val="22"/>
          <w:szCs w:val="22"/>
        </w:rPr>
      </w:pPr>
      <w:r w:rsidRPr="00B71097">
        <w:rPr>
          <w:b/>
          <w:bCs/>
          <w:color w:val="auto"/>
          <w:sz w:val="22"/>
          <w:szCs w:val="22"/>
        </w:rPr>
        <w:t xml:space="preserve">Other Experience and Professional Memberships </w:t>
      </w:r>
    </w:p>
    <w:p w:rsidR="00000000" w:rsidRPr="00B71097" w:rsidRDefault="00CB7F79">
      <w:pPr>
        <w:pStyle w:val="Default"/>
        <w:rPr>
          <w:b/>
          <w:bCs/>
          <w:color w:val="auto"/>
          <w:sz w:val="22"/>
          <w:szCs w:val="22"/>
        </w:rPr>
      </w:pPr>
      <w:r w:rsidRPr="00B71097">
        <w:rPr>
          <w:b/>
          <w:bCs/>
          <w:color w:val="auto"/>
          <w:sz w:val="22"/>
          <w:szCs w:val="22"/>
        </w:rPr>
        <w:t xml:space="preserve">Committee Service </w:t>
      </w:r>
    </w:p>
    <w:p w:rsidR="00FE7378" w:rsidRPr="00B71097" w:rsidRDefault="00FE7378">
      <w:pPr>
        <w:pStyle w:val="Default"/>
        <w:rPr>
          <w:color w:val="auto"/>
          <w:sz w:val="22"/>
          <w:szCs w:val="22"/>
        </w:rPr>
      </w:pPr>
    </w:p>
    <w:p w:rsidR="00FE7378" w:rsidRPr="00B71097" w:rsidRDefault="00FE7378" w:rsidP="00B71097">
      <w:pPr>
        <w:pStyle w:val="Default"/>
        <w:tabs>
          <w:tab w:val="left" w:pos="720"/>
          <w:tab w:val="left" w:pos="1620"/>
        </w:tabs>
        <w:ind w:left="1890" w:hanging="1872"/>
        <w:rPr>
          <w:color w:val="auto"/>
          <w:sz w:val="22"/>
          <w:szCs w:val="22"/>
        </w:rPr>
      </w:pPr>
      <w:r w:rsidRPr="00B71097">
        <w:rPr>
          <w:color w:val="auto"/>
          <w:sz w:val="22"/>
          <w:szCs w:val="22"/>
        </w:rPr>
        <w:t>2004-2007</w:t>
      </w:r>
      <w:r w:rsidRPr="00B71097">
        <w:rPr>
          <w:color w:val="auto"/>
          <w:sz w:val="22"/>
          <w:szCs w:val="22"/>
        </w:rPr>
        <w:tab/>
      </w:r>
      <w:proofErr w:type="gramStart"/>
      <w:r w:rsidRPr="00B71097">
        <w:rPr>
          <w:color w:val="auto"/>
          <w:sz w:val="22"/>
          <w:szCs w:val="22"/>
        </w:rPr>
        <w:t>The</w:t>
      </w:r>
      <w:proofErr w:type="gramEnd"/>
      <w:r w:rsidRPr="00B71097">
        <w:rPr>
          <w:color w:val="auto"/>
          <w:sz w:val="22"/>
          <w:szCs w:val="22"/>
        </w:rPr>
        <w:t xml:space="preserve"> Presidential Biosafety Committee, McMaster University, Canada </w:t>
      </w:r>
    </w:p>
    <w:p w:rsidR="00FE7378" w:rsidRPr="00B71097" w:rsidRDefault="00FE7378" w:rsidP="00B71097">
      <w:pPr>
        <w:pStyle w:val="Default"/>
        <w:tabs>
          <w:tab w:val="left" w:pos="720"/>
          <w:tab w:val="left" w:pos="1620"/>
        </w:tabs>
        <w:ind w:left="1890" w:hanging="1872"/>
        <w:rPr>
          <w:color w:val="auto"/>
          <w:sz w:val="22"/>
          <w:szCs w:val="22"/>
        </w:rPr>
      </w:pPr>
      <w:r w:rsidRPr="00B71097">
        <w:rPr>
          <w:color w:val="auto"/>
          <w:sz w:val="22"/>
          <w:szCs w:val="22"/>
        </w:rPr>
        <w:t>2004-2008</w:t>
      </w:r>
      <w:r w:rsidRPr="00B71097">
        <w:rPr>
          <w:color w:val="auto"/>
          <w:sz w:val="22"/>
          <w:szCs w:val="22"/>
        </w:rPr>
        <w:tab/>
        <w:t xml:space="preserve">The Laboratory Operations Committee, St. Joseph’s Healthcare Hamilton, Canada </w:t>
      </w:r>
    </w:p>
    <w:p w:rsidR="00FE7378" w:rsidRPr="00B71097" w:rsidRDefault="00FE7378" w:rsidP="00CB7F79">
      <w:pPr>
        <w:pStyle w:val="Default"/>
        <w:ind w:left="1620" w:hanging="1620"/>
        <w:rPr>
          <w:color w:val="auto"/>
          <w:sz w:val="22"/>
          <w:szCs w:val="22"/>
        </w:rPr>
      </w:pPr>
      <w:r w:rsidRPr="00B71097">
        <w:rPr>
          <w:color w:val="auto"/>
          <w:sz w:val="22"/>
          <w:szCs w:val="22"/>
        </w:rPr>
        <w:t>2004-2010</w:t>
      </w:r>
      <w:bookmarkStart w:id="0" w:name="_GoBack"/>
      <w:bookmarkEnd w:id="0"/>
      <w:r w:rsidR="00CB7F79">
        <w:rPr>
          <w:color w:val="auto"/>
          <w:sz w:val="22"/>
          <w:szCs w:val="22"/>
        </w:rPr>
        <w:tab/>
      </w:r>
      <w:proofErr w:type="gramStart"/>
      <w:r w:rsidRPr="00B71097">
        <w:rPr>
          <w:color w:val="auto"/>
          <w:sz w:val="22"/>
          <w:szCs w:val="22"/>
        </w:rPr>
        <w:t>The</w:t>
      </w:r>
      <w:proofErr w:type="gramEnd"/>
      <w:r w:rsidRPr="00B71097">
        <w:rPr>
          <w:color w:val="auto"/>
          <w:sz w:val="22"/>
          <w:szCs w:val="22"/>
        </w:rPr>
        <w:t xml:space="preserve"> Strategic and Succession Planning Committee, Infectious Disease and Microbiology </w:t>
      </w:r>
      <w:r w:rsidRPr="00CB7F79">
        <w:rPr>
          <w:b/>
          <w:color w:val="auto"/>
          <w:sz w:val="22"/>
          <w:szCs w:val="22"/>
        </w:rPr>
        <w:t>H</w:t>
      </w:r>
      <w:r w:rsidRPr="00B71097">
        <w:rPr>
          <w:color w:val="auto"/>
          <w:sz w:val="22"/>
          <w:szCs w:val="22"/>
        </w:rPr>
        <w:t xml:space="preserve">amilton </w:t>
      </w:r>
      <w:r w:rsidRPr="00B71097">
        <w:rPr>
          <w:color w:val="auto"/>
          <w:sz w:val="22"/>
          <w:szCs w:val="22"/>
        </w:rPr>
        <w:t>Regional Laboratory Medicine Program</w:t>
      </w:r>
      <w:r w:rsidRPr="00B71097">
        <w:rPr>
          <w:b/>
          <w:bCs/>
          <w:color w:val="auto"/>
          <w:sz w:val="22"/>
          <w:szCs w:val="22"/>
        </w:rPr>
        <w:t xml:space="preserve"> </w:t>
      </w:r>
      <w:r w:rsidRPr="00B71097">
        <w:rPr>
          <w:color w:val="auto"/>
          <w:sz w:val="22"/>
          <w:szCs w:val="22"/>
        </w:rPr>
        <w:t xml:space="preserve">and McMaster University, Canada </w:t>
      </w:r>
    </w:p>
    <w:p w:rsidR="00FE7378" w:rsidRPr="00B71097" w:rsidRDefault="00FE7378" w:rsidP="00B71097">
      <w:pPr>
        <w:pStyle w:val="Default"/>
        <w:tabs>
          <w:tab w:val="left" w:pos="720"/>
          <w:tab w:val="left" w:pos="1620"/>
        </w:tabs>
        <w:ind w:left="1890" w:hanging="1872"/>
        <w:rPr>
          <w:color w:val="auto"/>
          <w:sz w:val="22"/>
          <w:szCs w:val="22"/>
        </w:rPr>
      </w:pPr>
      <w:r w:rsidRPr="00B71097">
        <w:rPr>
          <w:color w:val="auto"/>
          <w:sz w:val="22"/>
          <w:szCs w:val="22"/>
        </w:rPr>
        <w:t>2004-2010</w:t>
      </w:r>
      <w:r w:rsidRPr="00B71097">
        <w:rPr>
          <w:color w:val="auto"/>
          <w:sz w:val="22"/>
          <w:szCs w:val="22"/>
        </w:rPr>
        <w:tab/>
      </w:r>
      <w:proofErr w:type="gramStart"/>
      <w:r w:rsidRPr="00B71097">
        <w:rPr>
          <w:color w:val="auto"/>
          <w:sz w:val="22"/>
          <w:szCs w:val="22"/>
        </w:rPr>
        <w:t>The</w:t>
      </w:r>
      <w:proofErr w:type="gramEnd"/>
      <w:r w:rsidRPr="00B71097">
        <w:rPr>
          <w:color w:val="auto"/>
          <w:sz w:val="22"/>
          <w:szCs w:val="22"/>
        </w:rPr>
        <w:t xml:space="preserve"> District Microbiology Committee, Hamilton Health Sciences, Hamilton, Canada </w:t>
      </w:r>
    </w:p>
    <w:p w:rsidR="00FE7378" w:rsidRPr="00B71097" w:rsidRDefault="00FE7378" w:rsidP="00B71097">
      <w:pPr>
        <w:pStyle w:val="Default"/>
        <w:tabs>
          <w:tab w:val="left" w:pos="720"/>
          <w:tab w:val="left" w:pos="1620"/>
        </w:tabs>
        <w:ind w:left="1890" w:hanging="1872"/>
        <w:rPr>
          <w:color w:val="auto"/>
          <w:sz w:val="22"/>
          <w:szCs w:val="22"/>
        </w:rPr>
      </w:pPr>
      <w:r w:rsidRPr="00B71097">
        <w:rPr>
          <w:color w:val="auto"/>
          <w:sz w:val="22"/>
          <w:szCs w:val="22"/>
        </w:rPr>
        <w:t>2004-2010</w:t>
      </w:r>
      <w:r w:rsidRPr="00B71097">
        <w:rPr>
          <w:color w:val="auto"/>
          <w:sz w:val="22"/>
          <w:szCs w:val="22"/>
        </w:rPr>
        <w:tab/>
      </w:r>
      <w:proofErr w:type="gramStart"/>
      <w:r w:rsidRPr="00B71097">
        <w:rPr>
          <w:color w:val="auto"/>
          <w:sz w:val="22"/>
          <w:szCs w:val="22"/>
        </w:rPr>
        <w:t>The</w:t>
      </w:r>
      <w:proofErr w:type="gramEnd"/>
      <w:r w:rsidRPr="00B71097">
        <w:rPr>
          <w:color w:val="auto"/>
          <w:sz w:val="22"/>
          <w:szCs w:val="22"/>
        </w:rPr>
        <w:t xml:space="preserve"> Microbiology Executive Committee, McMaster University, Hamilton, Canada</w:t>
      </w:r>
    </w:p>
    <w:p w:rsidR="00000000" w:rsidRPr="00B71097" w:rsidRDefault="00CB7F79" w:rsidP="00B71097">
      <w:pPr>
        <w:pStyle w:val="Default"/>
        <w:tabs>
          <w:tab w:val="left" w:pos="720"/>
          <w:tab w:val="left" w:pos="1620"/>
        </w:tabs>
        <w:rPr>
          <w:color w:val="auto"/>
          <w:sz w:val="22"/>
          <w:szCs w:val="22"/>
        </w:rPr>
      </w:pPr>
    </w:p>
    <w:p w:rsidR="00000000" w:rsidRPr="00B71097" w:rsidRDefault="00CB7F79">
      <w:pPr>
        <w:pStyle w:val="Default"/>
        <w:rPr>
          <w:color w:val="auto"/>
          <w:sz w:val="22"/>
          <w:szCs w:val="22"/>
        </w:rPr>
      </w:pPr>
      <w:r w:rsidRPr="00B71097">
        <w:rPr>
          <w:b/>
          <w:bCs/>
          <w:color w:val="auto"/>
          <w:sz w:val="22"/>
          <w:szCs w:val="22"/>
        </w:rPr>
        <w:t>Professional Societies</w:t>
      </w:r>
      <w:r w:rsidRPr="00B71097">
        <w:rPr>
          <w:color w:val="auto"/>
          <w:sz w:val="22"/>
          <w:szCs w:val="22"/>
        </w:rPr>
        <w:t xml:space="preserve"> </w:t>
      </w:r>
    </w:p>
    <w:p w:rsidR="00FE7378" w:rsidRPr="00B71097" w:rsidRDefault="00FE7378" w:rsidP="00B71097">
      <w:pPr>
        <w:pStyle w:val="Default"/>
        <w:ind w:left="1872" w:hanging="1872"/>
        <w:rPr>
          <w:color w:val="auto"/>
          <w:sz w:val="22"/>
          <w:szCs w:val="22"/>
        </w:rPr>
      </w:pPr>
      <w:r w:rsidRPr="00B71097">
        <w:rPr>
          <w:color w:val="auto"/>
          <w:sz w:val="22"/>
          <w:szCs w:val="22"/>
        </w:rPr>
        <w:t>2004-present</w:t>
      </w:r>
      <w:r w:rsidRPr="00B71097">
        <w:rPr>
          <w:color w:val="auto"/>
          <w:sz w:val="22"/>
          <w:szCs w:val="22"/>
        </w:rPr>
        <w:tab/>
      </w:r>
      <w:r w:rsidRPr="00B71097">
        <w:rPr>
          <w:color w:val="auto"/>
          <w:sz w:val="22"/>
          <w:szCs w:val="22"/>
        </w:rPr>
        <w:t xml:space="preserve">Member of the International Society for Antiviral Research </w:t>
      </w:r>
    </w:p>
    <w:p w:rsidR="00FE7378" w:rsidRPr="00B71097" w:rsidRDefault="00FE7378" w:rsidP="00B71097">
      <w:pPr>
        <w:pStyle w:val="Default"/>
        <w:ind w:left="1872" w:hanging="1872"/>
        <w:rPr>
          <w:color w:val="auto"/>
          <w:sz w:val="22"/>
          <w:szCs w:val="22"/>
        </w:rPr>
      </w:pPr>
      <w:r w:rsidRPr="00B71097">
        <w:rPr>
          <w:color w:val="auto"/>
          <w:sz w:val="22"/>
          <w:szCs w:val="22"/>
        </w:rPr>
        <w:t>2005-present</w:t>
      </w:r>
      <w:r w:rsidRPr="00B71097">
        <w:rPr>
          <w:color w:val="auto"/>
          <w:sz w:val="22"/>
          <w:szCs w:val="22"/>
        </w:rPr>
        <w:tab/>
        <w:t>Member of the Pan American Society for Clinical Virology</w:t>
      </w:r>
    </w:p>
    <w:p w:rsidR="00FE7378" w:rsidRPr="00B71097" w:rsidRDefault="00FE7378" w:rsidP="00B71097">
      <w:pPr>
        <w:pStyle w:val="Default"/>
        <w:ind w:left="1872" w:hanging="1872"/>
        <w:rPr>
          <w:color w:val="auto"/>
          <w:sz w:val="22"/>
          <w:szCs w:val="22"/>
        </w:rPr>
      </w:pPr>
      <w:r w:rsidRPr="00B71097">
        <w:rPr>
          <w:color w:val="auto"/>
          <w:sz w:val="22"/>
          <w:szCs w:val="22"/>
        </w:rPr>
        <w:t>2006-present</w:t>
      </w:r>
      <w:r w:rsidRPr="00B71097">
        <w:rPr>
          <w:color w:val="auto"/>
          <w:sz w:val="22"/>
          <w:szCs w:val="22"/>
        </w:rPr>
        <w:tab/>
        <w:t>Member of the American Society of Virology</w:t>
      </w:r>
    </w:p>
    <w:p w:rsidR="00FE7378" w:rsidRPr="00B71097" w:rsidRDefault="00FE7378" w:rsidP="00B71097">
      <w:pPr>
        <w:pStyle w:val="Default"/>
        <w:ind w:left="1872" w:hanging="1872"/>
        <w:rPr>
          <w:color w:val="auto"/>
          <w:sz w:val="22"/>
          <w:szCs w:val="22"/>
        </w:rPr>
      </w:pPr>
      <w:r w:rsidRPr="00B71097">
        <w:rPr>
          <w:color w:val="auto"/>
          <w:sz w:val="22"/>
          <w:szCs w:val="22"/>
        </w:rPr>
        <w:t>2008-presen</w:t>
      </w:r>
      <w:r w:rsidRPr="00B71097">
        <w:rPr>
          <w:color w:val="auto"/>
          <w:sz w:val="22"/>
          <w:szCs w:val="22"/>
        </w:rPr>
        <w:tab/>
        <w:t xml:space="preserve">Member of the American Society of Microbiology  </w:t>
      </w:r>
    </w:p>
    <w:p w:rsidR="00000000" w:rsidRPr="00B71097" w:rsidRDefault="00CB7F79" w:rsidP="00B71097">
      <w:pPr>
        <w:pStyle w:val="Default"/>
        <w:ind w:left="1872" w:hanging="1872"/>
        <w:rPr>
          <w:color w:val="auto"/>
          <w:sz w:val="22"/>
          <w:szCs w:val="22"/>
        </w:rPr>
      </w:pPr>
      <w:r w:rsidRPr="00B71097">
        <w:rPr>
          <w:color w:val="auto"/>
          <w:sz w:val="22"/>
          <w:szCs w:val="22"/>
        </w:rPr>
        <w:t>2010-present</w:t>
      </w:r>
      <w:r w:rsidR="008A3501" w:rsidRPr="00B71097">
        <w:rPr>
          <w:color w:val="auto"/>
          <w:sz w:val="22"/>
          <w:szCs w:val="22"/>
        </w:rPr>
        <w:tab/>
      </w:r>
      <w:r w:rsidRPr="00B71097">
        <w:rPr>
          <w:color w:val="auto"/>
          <w:sz w:val="22"/>
          <w:szCs w:val="22"/>
        </w:rPr>
        <w:t>Member of the American S</w:t>
      </w:r>
      <w:r w:rsidRPr="00B71097">
        <w:rPr>
          <w:color w:val="auto"/>
          <w:sz w:val="22"/>
          <w:szCs w:val="22"/>
        </w:rPr>
        <w:t xml:space="preserve">ociety of Human Genetics </w:t>
      </w:r>
    </w:p>
    <w:p w:rsidR="00000000" w:rsidRPr="00B71097" w:rsidRDefault="00CB7F79">
      <w:pPr>
        <w:pStyle w:val="Default"/>
        <w:rPr>
          <w:color w:val="auto"/>
          <w:sz w:val="22"/>
          <w:szCs w:val="22"/>
        </w:rPr>
      </w:pPr>
    </w:p>
    <w:p w:rsidR="00000000" w:rsidRPr="00B71097" w:rsidRDefault="00CB7F79">
      <w:pPr>
        <w:pStyle w:val="Default"/>
        <w:rPr>
          <w:color w:val="auto"/>
          <w:sz w:val="22"/>
          <w:szCs w:val="22"/>
        </w:rPr>
      </w:pPr>
      <w:r w:rsidRPr="00B71097">
        <w:rPr>
          <w:b/>
          <w:bCs/>
          <w:color w:val="auto"/>
          <w:sz w:val="22"/>
          <w:szCs w:val="22"/>
        </w:rPr>
        <w:t xml:space="preserve">Honors  </w:t>
      </w:r>
    </w:p>
    <w:p w:rsidR="00FE7378" w:rsidRPr="00B71097" w:rsidRDefault="00FE7378" w:rsidP="00B71097">
      <w:pPr>
        <w:pStyle w:val="Default"/>
        <w:ind w:left="1710" w:hanging="1710"/>
        <w:rPr>
          <w:color w:val="auto"/>
          <w:sz w:val="22"/>
          <w:szCs w:val="22"/>
        </w:rPr>
      </w:pPr>
      <w:r w:rsidRPr="00B71097">
        <w:rPr>
          <w:color w:val="auto"/>
          <w:sz w:val="22"/>
          <w:szCs w:val="22"/>
        </w:rPr>
        <w:t>1980</w:t>
      </w:r>
      <w:r w:rsidRPr="00B71097">
        <w:rPr>
          <w:color w:val="auto"/>
          <w:sz w:val="22"/>
          <w:szCs w:val="22"/>
        </w:rPr>
        <w:tab/>
        <w:t xml:space="preserve">Medical student scholarship, Nanchang University School of Medicine, Nanchang, China </w:t>
      </w:r>
    </w:p>
    <w:p w:rsidR="00FE7378" w:rsidRPr="00B71097" w:rsidRDefault="00FE7378" w:rsidP="00B71097">
      <w:pPr>
        <w:pStyle w:val="Default"/>
        <w:ind w:left="1710" w:hanging="1710"/>
        <w:rPr>
          <w:color w:val="auto"/>
          <w:sz w:val="22"/>
          <w:szCs w:val="22"/>
        </w:rPr>
      </w:pPr>
      <w:r w:rsidRPr="00B71097">
        <w:rPr>
          <w:color w:val="auto"/>
          <w:sz w:val="22"/>
          <w:szCs w:val="22"/>
        </w:rPr>
        <w:t>1985</w:t>
      </w:r>
      <w:r w:rsidRPr="00B71097">
        <w:rPr>
          <w:color w:val="auto"/>
          <w:sz w:val="22"/>
          <w:szCs w:val="22"/>
        </w:rPr>
        <w:tab/>
        <w:t>Graduate Student Scholarship, Chinese Academy of Medical Sciences and Peking Union Medical College, Beijing, China</w:t>
      </w:r>
    </w:p>
    <w:p w:rsidR="00FE7378" w:rsidRPr="00B71097" w:rsidRDefault="00FE7378" w:rsidP="00B71097">
      <w:pPr>
        <w:pStyle w:val="Default"/>
        <w:ind w:left="1710" w:hanging="1710"/>
        <w:rPr>
          <w:color w:val="auto"/>
          <w:sz w:val="22"/>
          <w:szCs w:val="22"/>
        </w:rPr>
      </w:pPr>
      <w:r w:rsidRPr="00B71097">
        <w:rPr>
          <w:color w:val="auto"/>
          <w:sz w:val="22"/>
          <w:szCs w:val="22"/>
        </w:rPr>
        <w:t>1993</w:t>
      </w:r>
      <w:r w:rsidRPr="00B71097">
        <w:rPr>
          <w:color w:val="auto"/>
          <w:sz w:val="22"/>
          <w:szCs w:val="22"/>
        </w:rPr>
        <w:tab/>
        <w:t xml:space="preserve">World Health Organization (WHO) Fellowship </w:t>
      </w:r>
    </w:p>
    <w:p w:rsidR="00FE7378" w:rsidRPr="00B71097" w:rsidRDefault="00FE7378" w:rsidP="00B71097">
      <w:pPr>
        <w:pStyle w:val="Default"/>
        <w:ind w:left="1710" w:hanging="1710"/>
        <w:rPr>
          <w:color w:val="auto"/>
          <w:sz w:val="22"/>
          <w:szCs w:val="22"/>
        </w:rPr>
      </w:pPr>
      <w:r w:rsidRPr="00B71097">
        <w:rPr>
          <w:color w:val="auto"/>
          <w:sz w:val="22"/>
          <w:szCs w:val="22"/>
        </w:rPr>
        <w:t>1994</w:t>
      </w:r>
      <w:r w:rsidRPr="00B71097">
        <w:rPr>
          <w:color w:val="auto"/>
          <w:sz w:val="22"/>
          <w:szCs w:val="22"/>
        </w:rPr>
        <w:tab/>
        <w:t xml:space="preserve">University of Alberta Ph.D. scholarship, Alberta, Canada </w:t>
      </w:r>
    </w:p>
    <w:p w:rsidR="00FE7378" w:rsidRPr="00B71097" w:rsidRDefault="00FE7378" w:rsidP="00B71097">
      <w:pPr>
        <w:pStyle w:val="Default"/>
        <w:ind w:left="1710" w:hanging="1710"/>
        <w:rPr>
          <w:color w:val="auto"/>
          <w:sz w:val="22"/>
          <w:szCs w:val="22"/>
        </w:rPr>
      </w:pPr>
      <w:r w:rsidRPr="00B71097">
        <w:rPr>
          <w:color w:val="auto"/>
          <w:sz w:val="22"/>
          <w:szCs w:val="22"/>
        </w:rPr>
        <w:t>1995</w:t>
      </w:r>
      <w:r w:rsidRPr="00B71097">
        <w:rPr>
          <w:color w:val="auto"/>
          <w:sz w:val="22"/>
          <w:szCs w:val="22"/>
        </w:rPr>
        <w:tab/>
        <w:t xml:space="preserve">Mary Louise </w:t>
      </w:r>
      <w:proofErr w:type="spellStart"/>
      <w:r w:rsidRPr="00B71097">
        <w:rPr>
          <w:color w:val="auto"/>
          <w:sz w:val="22"/>
          <w:szCs w:val="22"/>
        </w:rPr>
        <w:t>Imrie</w:t>
      </w:r>
      <w:proofErr w:type="spellEnd"/>
      <w:r w:rsidRPr="00B71097">
        <w:rPr>
          <w:color w:val="auto"/>
          <w:sz w:val="22"/>
          <w:szCs w:val="22"/>
        </w:rPr>
        <w:t xml:space="preserve"> graduate student award, University of Alberta, Alberta, Canada </w:t>
      </w:r>
    </w:p>
    <w:p w:rsidR="00FE7378" w:rsidRPr="00B71097" w:rsidRDefault="00FE7378" w:rsidP="00B71097">
      <w:pPr>
        <w:pStyle w:val="Default"/>
        <w:ind w:left="1710" w:hanging="1710"/>
        <w:rPr>
          <w:color w:val="auto"/>
          <w:sz w:val="22"/>
          <w:szCs w:val="22"/>
        </w:rPr>
      </w:pPr>
      <w:r w:rsidRPr="00B71097">
        <w:rPr>
          <w:color w:val="auto"/>
          <w:sz w:val="22"/>
          <w:szCs w:val="22"/>
        </w:rPr>
        <w:t>1996</w:t>
      </w:r>
      <w:r w:rsidRPr="00B71097">
        <w:rPr>
          <w:color w:val="auto"/>
          <w:sz w:val="22"/>
          <w:szCs w:val="22"/>
        </w:rPr>
        <w:tab/>
        <w:t>Alberta government Ph.D. studentship, Alberta, Canada</w:t>
      </w:r>
    </w:p>
    <w:p w:rsidR="00000000" w:rsidRPr="00B71097" w:rsidRDefault="00CB7F79" w:rsidP="00B71097">
      <w:pPr>
        <w:pStyle w:val="Default"/>
        <w:ind w:left="1710" w:hanging="1710"/>
        <w:rPr>
          <w:color w:val="auto"/>
          <w:sz w:val="22"/>
          <w:szCs w:val="22"/>
        </w:rPr>
      </w:pPr>
      <w:r w:rsidRPr="00B71097">
        <w:rPr>
          <w:color w:val="auto"/>
          <w:sz w:val="22"/>
          <w:szCs w:val="22"/>
        </w:rPr>
        <w:t>1996</w:t>
      </w:r>
      <w:r w:rsidR="00FE7378" w:rsidRPr="00B71097">
        <w:rPr>
          <w:color w:val="auto"/>
          <w:sz w:val="22"/>
          <w:szCs w:val="22"/>
        </w:rPr>
        <w:tab/>
      </w:r>
      <w:r w:rsidRPr="00B71097">
        <w:rPr>
          <w:color w:val="auto"/>
          <w:sz w:val="22"/>
          <w:szCs w:val="22"/>
        </w:rPr>
        <w:t xml:space="preserve">Alberta Heritage Foundation for Medical Research Ph.D. scholarship, Alberta, Canada </w:t>
      </w:r>
    </w:p>
    <w:p w:rsidR="00000000" w:rsidRDefault="00CB7F79">
      <w:pPr>
        <w:pStyle w:val="Default"/>
        <w:rPr>
          <w:color w:val="auto"/>
          <w:sz w:val="22"/>
          <w:szCs w:val="22"/>
        </w:rPr>
      </w:pPr>
    </w:p>
    <w:p w:rsidR="00CC4721" w:rsidRPr="00B71097" w:rsidRDefault="00CC4721">
      <w:pPr>
        <w:pStyle w:val="Default"/>
        <w:rPr>
          <w:color w:val="auto"/>
          <w:sz w:val="22"/>
          <w:szCs w:val="22"/>
        </w:rPr>
      </w:pPr>
    </w:p>
    <w:p w:rsidR="00000000" w:rsidRPr="00B71097" w:rsidRDefault="00CB7F79" w:rsidP="007B2F04">
      <w:pPr>
        <w:pStyle w:val="Default"/>
        <w:rPr>
          <w:b/>
          <w:bCs/>
          <w:color w:val="auto"/>
          <w:sz w:val="22"/>
          <w:szCs w:val="22"/>
        </w:rPr>
      </w:pPr>
      <w:r w:rsidRPr="00B71097">
        <w:rPr>
          <w:b/>
          <w:bCs/>
          <w:color w:val="auto"/>
          <w:sz w:val="22"/>
          <w:szCs w:val="22"/>
        </w:rPr>
        <w:t xml:space="preserve">C.  Contributions to Science </w:t>
      </w:r>
    </w:p>
    <w:p w:rsidR="003161AD" w:rsidRPr="00B71097" w:rsidRDefault="003161AD" w:rsidP="007B2F04">
      <w:pPr>
        <w:pStyle w:val="Default"/>
        <w:rPr>
          <w:color w:val="auto"/>
          <w:sz w:val="22"/>
          <w:szCs w:val="22"/>
        </w:rPr>
      </w:pPr>
    </w:p>
    <w:p w:rsidR="00000000" w:rsidRPr="00B71097" w:rsidRDefault="00CB7F79" w:rsidP="007B2F04">
      <w:pPr>
        <w:pStyle w:val="Default"/>
        <w:rPr>
          <w:color w:val="auto"/>
          <w:sz w:val="22"/>
          <w:szCs w:val="22"/>
        </w:rPr>
      </w:pPr>
      <w:r w:rsidRPr="00B71097">
        <w:rPr>
          <w:b/>
          <w:bCs/>
          <w:color w:val="auto"/>
          <w:sz w:val="22"/>
          <w:szCs w:val="22"/>
        </w:rPr>
        <w:t xml:space="preserve">(1) Structural variations in human genomes: </w:t>
      </w:r>
      <w:r w:rsidRPr="00B71097">
        <w:rPr>
          <w:color w:val="auto"/>
          <w:sz w:val="22"/>
          <w:szCs w:val="22"/>
        </w:rPr>
        <w:t xml:space="preserve">The 1000 Genomes Project </w:t>
      </w:r>
      <w:r w:rsidRPr="00B71097">
        <w:rPr>
          <w:color w:val="auto"/>
          <w:sz w:val="22"/>
          <w:szCs w:val="22"/>
        </w:rPr>
        <w:t>(http://www.1000genomes.org) is an international collaboration aimed at producing an extensive public catalog of human genetic variation, including SNPs, structural variants (SVs), and their haplotype contexts. This project is a critically important resour</w:t>
      </w:r>
      <w:r w:rsidRPr="00B71097">
        <w:rPr>
          <w:color w:val="auto"/>
          <w:sz w:val="22"/>
          <w:szCs w:val="22"/>
        </w:rPr>
        <w:t>ce that supports disease-association studies and other medical research initiatives by making results freely and publicly accessible to researchers worldwide. As one of the team leaders of this project, my colleagues and I in Dr. Charles Lee’s laboratory h</w:t>
      </w:r>
      <w:r w:rsidRPr="00B71097">
        <w:rPr>
          <w:color w:val="auto"/>
          <w:sz w:val="22"/>
          <w:szCs w:val="22"/>
        </w:rPr>
        <w:t xml:space="preserve">ave completed the microarray data production and analysis of 2,535 human genomes derived from 26 ethnic populations around the world. I am one of the co-authors in the two </w:t>
      </w:r>
      <w:r w:rsidRPr="00B71097">
        <w:rPr>
          <w:i/>
          <w:iCs/>
          <w:color w:val="auto"/>
          <w:sz w:val="22"/>
          <w:szCs w:val="22"/>
        </w:rPr>
        <w:t>Nature</w:t>
      </w:r>
      <w:r w:rsidRPr="00B71097">
        <w:rPr>
          <w:color w:val="auto"/>
          <w:sz w:val="22"/>
          <w:szCs w:val="22"/>
        </w:rPr>
        <w:t xml:space="preserve"> papers from this study  </w:t>
      </w:r>
    </w:p>
    <w:p w:rsidR="00000000" w:rsidRPr="00B71097" w:rsidRDefault="00CB7F79" w:rsidP="00B71097">
      <w:pPr>
        <w:pStyle w:val="Default"/>
        <w:numPr>
          <w:ilvl w:val="0"/>
          <w:numId w:val="3"/>
        </w:numPr>
        <w:rPr>
          <w:color w:val="auto"/>
          <w:sz w:val="22"/>
          <w:szCs w:val="22"/>
        </w:rPr>
      </w:pPr>
      <w:r w:rsidRPr="00B71097">
        <w:rPr>
          <w:color w:val="auto"/>
          <w:sz w:val="22"/>
          <w:szCs w:val="22"/>
        </w:rPr>
        <w:t xml:space="preserve">1000 Genomes Project Consortium, </w:t>
      </w:r>
      <w:proofErr w:type="spellStart"/>
      <w:r w:rsidRPr="00B71097">
        <w:rPr>
          <w:color w:val="auto"/>
          <w:sz w:val="22"/>
          <w:szCs w:val="22"/>
        </w:rPr>
        <w:t>Abecasis</w:t>
      </w:r>
      <w:proofErr w:type="spellEnd"/>
      <w:r w:rsidRPr="00B71097">
        <w:rPr>
          <w:color w:val="auto"/>
          <w:sz w:val="22"/>
          <w:szCs w:val="22"/>
        </w:rPr>
        <w:t xml:space="preserve"> GR, </w:t>
      </w:r>
      <w:proofErr w:type="spellStart"/>
      <w:r w:rsidRPr="00B71097">
        <w:rPr>
          <w:color w:val="auto"/>
          <w:sz w:val="22"/>
          <w:szCs w:val="22"/>
        </w:rPr>
        <w:t>Aut</w:t>
      </w:r>
      <w:r w:rsidRPr="00B71097">
        <w:rPr>
          <w:color w:val="auto"/>
          <w:sz w:val="22"/>
          <w:szCs w:val="22"/>
        </w:rPr>
        <w:t>on</w:t>
      </w:r>
      <w:proofErr w:type="spellEnd"/>
      <w:r w:rsidRPr="00B71097">
        <w:rPr>
          <w:color w:val="auto"/>
          <w:sz w:val="22"/>
          <w:szCs w:val="22"/>
        </w:rPr>
        <w:t xml:space="preserve"> A, Brooks LD, </w:t>
      </w:r>
      <w:proofErr w:type="spellStart"/>
      <w:r w:rsidRPr="00B71097">
        <w:rPr>
          <w:color w:val="auto"/>
          <w:sz w:val="22"/>
          <w:szCs w:val="22"/>
        </w:rPr>
        <w:t>DePristo</w:t>
      </w:r>
      <w:proofErr w:type="spellEnd"/>
      <w:r w:rsidRPr="00B71097">
        <w:rPr>
          <w:color w:val="auto"/>
          <w:sz w:val="22"/>
          <w:szCs w:val="22"/>
        </w:rPr>
        <w:t xml:space="preserve"> MA, Durbin RM, </w:t>
      </w:r>
      <w:proofErr w:type="spellStart"/>
      <w:r w:rsidRPr="00B71097">
        <w:rPr>
          <w:color w:val="auto"/>
          <w:sz w:val="22"/>
          <w:szCs w:val="22"/>
        </w:rPr>
        <w:t>Handsaker</w:t>
      </w:r>
      <w:proofErr w:type="spellEnd"/>
      <w:r w:rsidRPr="00B71097">
        <w:rPr>
          <w:color w:val="auto"/>
          <w:sz w:val="22"/>
          <w:szCs w:val="22"/>
        </w:rPr>
        <w:t xml:space="preserve"> RE, Kang HM, Marth GT, </w:t>
      </w:r>
      <w:proofErr w:type="spellStart"/>
      <w:r w:rsidRPr="00B71097">
        <w:rPr>
          <w:color w:val="auto"/>
          <w:sz w:val="22"/>
          <w:szCs w:val="22"/>
        </w:rPr>
        <w:t>McVean</w:t>
      </w:r>
      <w:proofErr w:type="spellEnd"/>
      <w:r w:rsidRPr="00B71097">
        <w:rPr>
          <w:color w:val="auto"/>
          <w:sz w:val="22"/>
          <w:szCs w:val="22"/>
        </w:rPr>
        <w:t xml:space="preserve"> GA. </w:t>
      </w:r>
      <w:hyperlink r:id="rId6" w:history="1">
        <w:r w:rsidRPr="00B71097">
          <w:rPr>
            <w:color w:val="auto"/>
            <w:sz w:val="22"/>
            <w:szCs w:val="22"/>
          </w:rPr>
          <w:t>An integrated map of genetic variation from 1,092 human genomes.</w:t>
        </w:r>
      </w:hyperlink>
      <w:r w:rsidRPr="004D7C57">
        <w:rPr>
          <w:color w:val="auto"/>
          <w:sz w:val="22"/>
          <w:szCs w:val="22"/>
        </w:rPr>
        <w:t xml:space="preserve"> </w:t>
      </w:r>
      <w:r w:rsidRPr="00B71097">
        <w:rPr>
          <w:b/>
          <w:i/>
          <w:color w:val="auto"/>
          <w:sz w:val="22"/>
          <w:szCs w:val="22"/>
        </w:rPr>
        <w:t>Nature</w:t>
      </w:r>
      <w:r w:rsidRPr="004D7C57">
        <w:rPr>
          <w:color w:val="auto"/>
          <w:sz w:val="22"/>
          <w:szCs w:val="22"/>
        </w:rPr>
        <w:t>. 2012 Nov 1</w:t>
      </w:r>
      <w:proofErr w:type="gramStart"/>
      <w:r w:rsidRPr="004D7C57">
        <w:rPr>
          <w:color w:val="auto"/>
          <w:sz w:val="22"/>
          <w:szCs w:val="22"/>
        </w:rPr>
        <w:t>;491</w:t>
      </w:r>
      <w:proofErr w:type="gramEnd"/>
      <w:r w:rsidRPr="004D7C57">
        <w:rPr>
          <w:color w:val="auto"/>
          <w:sz w:val="22"/>
          <w:szCs w:val="22"/>
        </w:rPr>
        <w:t xml:space="preserve">(7422):56-65. </w:t>
      </w:r>
      <w:proofErr w:type="spellStart"/>
      <w:proofErr w:type="gramStart"/>
      <w:r w:rsidRPr="004D7C57">
        <w:rPr>
          <w:color w:val="auto"/>
          <w:sz w:val="22"/>
          <w:szCs w:val="22"/>
        </w:rPr>
        <w:t>doi</w:t>
      </w:r>
      <w:proofErr w:type="spellEnd"/>
      <w:proofErr w:type="gramEnd"/>
      <w:r w:rsidRPr="004D7C57">
        <w:rPr>
          <w:color w:val="auto"/>
          <w:sz w:val="22"/>
          <w:szCs w:val="22"/>
        </w:rPr>
        <w:t>: 10.1038</w:t>
      </w:r>
      <w:r w:rsidRPr="00B71097">
        <w:rPr>
          <w:color w:val="auto"/>
          <w:sz w:val="22"/>
          <w:szCs w:val="22"/>
        </w:rPr>
        <w:t xml:space="preserve">/nature11632. PMID: 23128226; PMCID: PMC3498066. </w:t>
      </w:r>
    </w:p>
    <w:p w:rsidR="00000000" w:rsidRPr="00B71097" w:rsidRDefault="00CB7F79" w:rsidP="00B71097">
      <w:pPr>
        <w:pStyle w:val="Default"/>
        <w:numPr>
          <w:ilvl w:val="0"/>
          <w:numId w:val="3"/>
        </w:numPr>
        <w:rPr>
          <w:color w:val="auto"/>
          <w:sz w:val="22"/>
          <w:szCs w:val="22"/>
        </w:rPr>
      </w:pPr>
      <w:proofErr w:type="spellStart"/>
      <w:r w:rsidRPr="00B71097">
        <w:rPr>
          <w:color w:val="auto"/>
          <w:sz w:val="22"/>
          <w:szCs w:val="22"/>
        </w:rPr>
        <w:t>Sudmant</w:t>
      </w:r>
      <w:proofErr w:type="spellEnd"/>
      <w:r w:rsidRPr="00B71097">
        <w:rPr>
          <w:color w:val="auto"/>
          <w:sz w:val="22"/>
          <w:szCs w:val="22"/>
        </w:rPr>
        <w:t xml:space="preserve"> PH, Rausch T, Gardner EJ, </w:t>
      </w:r>
      <w:proofErr w:type="spellStart"/>
      <w:r w:rsidRPr="00B71097">
        <w:rPr>
          <w:color w:val="auto"/>
          <w:sz w:val="22"/>
          <w:szCs w:val="22"/>
        </w:rPr>
        <w:t>Handsaker</w:t>
      </w:r>
      <w:proofErr w:type="spellEnd"/>
      <w:r w:rsidRPr="00B71097">
        <w:rPr>
          <w:color w:val="auto"/>
          <w:sz w:val="22"/>
          <w:szCs w:val="22"/>
        </w:rPr>
        <w:t xml:space="preserve"> RE, </w:t>
      </w:r>
      <w:proofErr w:type="spellStart"/>
      <w:r w:rsidRPr="00B71097">
        <w:rPr>
          <w:color w:val="auto"/>
          <w:sz w:val="22"/>
          <w:szCs w:val="22"/>
        </w:rPr>
        <w:t>Abyzov</w:t>
      </w:r>
      <w:proofErr w:type="spellEnd"/>
      <w:r w:rsidRPr="00B71097">
        <w:rPr>
          <w:color w:val="auto"/>
          <w:sz w:val="22"/>
          <w:szCs w:val="22"/>
        </w:rPr>
        <w:t xml:space="preserve"> A, </w:t>
      </w:r>
      <w:proofErr w:type="gramStart"/>
      <w:r w:rsidRPr="00B71097">
        <w:rPr>
          <w:color w:val="auto"/>
          <w:sz w:val="22"/>
          <w:szCs w:val="22"/>
        </w:rPr>
        <w:t>…</w:t>
      </w:r>
      <w:r w:rsidRPr="00B71097">
        <w:rPr>
          <w:color w:val="auto"/>
          <w:sz w:val="22"/>
          <w:szCs w:val="22"/>
        </w:rPr>
        <w:t xml:space="preserve"> ,</w:t>
      </w:r>
      <w:proofErr w:type="gramEnd"/>
      <w:r w:rsidRPr="00B71097">
        <w:rPr>
          <w:color w:val="auto"/>
          <w:sz w:val="22"/>
          <w:szCs w:val="22"/>
        </w:rPr>
        <w:t xml:space="preserve"> Mills RE, Gerstein M, Bashir A, </w:t>
      </w:r>
      <w:proofErr w:type="spellStart"/>
      <w:r w:rsidRPr="00B71097">
        <w:rPr>
          <w:color w:val="auto"/>
          <w:sz w:val="22"/>
          <w:szCs w:val="22"/>
        </w:rPr>
        <w:t>Stegle</w:t>
      </w:r>
      <w:proofErr w:type="spellEnd"/>
      <w:r w:rsidRPr="00B71097">
        <w:rPr>
          <w:color w:val="auto"/>
          <w:sz w:val="22"/>
          <w:szCs w:val="22"/>
        </w:rPr>
        <w:t xml:space="preserve"> O, Devine SE, Lee C, </w:t>
      </w:r>
      <w:proofErr w:type="spellStart"/>
      <w:r w:rsidRPr="00B71097">
        <w:rPr>
          <w:color w:val="auto"/>
          <w:sz w:val="22"/>
          <w:szCs w:val="22"/>
        </w:rPr>
        <w:t>Eichler</w:t>
      </w:r>
      <w:proofErr w:type="spellEnd"/>
      <w:r w:rsidRPr="00B71097">
        <w:rPr>
          <w:color w:val="auto"/>
          <w:sz w:val="22"/>
          <w:szCs w:val="22"/>
        </w:rPr>
        <w:t xml:space="preserve"> EE, </w:t>
      </w:r>
      <w:proofErr w:type="spellStart"/>
      <w:r w:rsidRPr="00B71097">
        <w:rPr>
          <w:color w:val="auto"/>
          <w:sz w:val="22"/>
          <w:szCs w:val="22"/>
        </w:rPr>
        <w:t>Korbel</w:t>
      </w:r>
      <w:proofErr w:type="spellEnd"/>
      <w:r w:rsidRPr="00B71097">
        <w:rPr>
          <w:color w:val="auto"/>
          <w:sz w:val="22"/>
          <w:szCs w:val="22"/>
        </w:rPr>
        <w:t xml:space="preserve"> JO. An integrated map of structural variation in 2,504 human </w:t>
      </w:r>
      <w:r w:rsidRPr="00B71097">
        <w:rPr>
          <w:color w:val="auto"/>
          <w:sz w:val="22"/>
          <w:szCs w:val="22"/>
        </w:rPr>
        <w:t xml:space="preserve">genomes. </w:t>
      </w:r>
      <w:r w:rsidRPr="00B71097">
        <w:rPr>
          <w:i/>
          <w:iCs/>
          <w:color w:val="auto"/>
          <w:sz w:val="22"/>
          <w:szCs w:val="22"/>
        </w:rPr>
        <w:t>Nature</w:t>
      </w:r>
      <w:r w:rsidRPr="00B71097">
        <w:rPr>
          <w:color w:val="auto"/>
          <w:sz w:val="22"/>
          <w:szCs w:val="22"/>
        </w:rPr>
        <w:t xml:space="preserve">. </w:t>
      </w:r>
      <w:r w:rsidRPr="00B71097">
        <w:rPr>
          <w:b/>
          <w:bCs/>
          <w:i/>
          <w:iCs/>
          <w:color w:val="auto"/>
          <w:sz w:val="22"/>
          <w:szCs w:val="22"/>
        </w:rPr>
        <w:t>Nature</w:t>
      </w:r>
      <w:r w:rsidRPr="00B71097">
        <w:rPr>
          <w:color w:val="auto"/>
          <w:sz w:val="22"/>
          <w:szCs w:val="22"/>
        </w:rPr>
        <w:t xml:space="preserve">. 526:75-81. </w:t>
      </w:r>
    </w:p>
    <w:p w:rsidR="00000000" w:rsidRPr="00B71097" w:rsidRDefault="00CB7F79" w:rsidP="00B71097">
      <w:pPr>
        <w:pStyle w:val="Default"/>
        <w:numPr>
          <w:ilvl w:val="0"/>
          <w:numId w:val="3"/>
        </w:numPr>
        <w:rPr>
          <w:color w:val="auto"/>
          <w:sz w:val="22"/>
          <w:szCs w:val="22"/>
        </w:rPr>
      </w:pPr>
      <w:r w:rsidRPr="00B71097">
        <w:rPr>
          <w:color w:val="auto"/>
          <w:sz w:val="22"/>
          <w:szCs w:val="22"/>
        </w:rPr>
        <w:lastRenderedPageBreak/>
        <w:t xml:space="preserve">1000 Genomes Project Consortium (2015): A global reference for human genetic variation. </w:t>
      </w:r>
      <w:r w:rsidRPr="00B71097">
        <w:rPr>
          <w:b/>
          <w:bCs/>
          <w:i/>
          <w:iCs/>
          <w:color w:val="auto"/>
          <w:sz w:val="22"/>
          <w:szCs w:val="22"/>
        </w:rPr>
        <w:t>Nature</w:t>
      </w:r>
      <w:r w:rsidRPr="00B71097">
        <w:rPr>
          <w:color w:val="auto"/>
          <w:sz w:val="22"/>
          <w:szCs w:val="22"/>
        </w:rPr>
        <w:t xml:space="preserve">. 256:68-74. </w:t>
      </w:r>
    </w:p>
    <w:p w:rsidR="003161AD" w:rsidRPr="00B71097" w:rsidRDefault="003161AD" w:rsidP="00B71097">
      <w:pPr>
        <w:pStyle w:val="Default"/>
        <w:ind w:left="720"/>
        <w:rPr>
          <w:color w:val="auto"/>
          <w:sz w:val="22"/>
          <w:szCs w:val="22"/>
        </w:rPr>
      </w:pPr>
    </w:p>
    <w:p w:rsidR="00000000" w:rsidRPr="00B71097" w:rsidRDefault="00CB7F79" w:rsidP="00B71097">
      <w:pPr>
        <w:pStyle w:val="Default"/>
        <w:rPr>
          <w:color w:val="auto"/>
          <w:sz w:val="22"/>
          <w:szCs w:val="22"/>
        </w:rPr>
      </w:pPr>
      <w:r w:rsidRPr="00B71097">
        <w:rPr>
          <w:b/>
          <w:bCs/>
          <w:color w:val="auto"/>
          <w:sz w:val="22"/>
          <w:szCs w:val="22"/>
        </w:rPr>
        <w:t xml:space="preserve">(2) Studies of cancer genetics: </w:t>
      </w:r>
      <w:r w:rsidRPr="00B71097">
        <w:rPr>
          <w:color w:val="auto"/>
          <w:sz w:val="22"/>
          <w:szCs w:val="22"/>
        </w:rPr>
        <w:t>I have been a key participant in a number of projects including the studies of cancer tumor heterogeneity, evolution, and drug responses using the patient-derived xenograft (PDX) models over the past several years that have yielded important new informatio</w:t>
      </w:r>
      <w:r w:rsidRPr="00B71097">
        <w:rPr>
          <w:color w:val="auto"/>
          <w:sz w:val="22"/>
          <w:szCs w:val="22"/>
        </w:rPr>
        <w:t>n on cancer genetics.</w:t>
      </w:r>
      <w:r w:rsidRPr="00B71097">
        <w:rPr>
          <w:color w:val="auto"/>
          <w:sz w:val="22"/>
          <w:szCs w:val="22"/>
        </w:rPr>
        <w:t xml:space="preserve"> Together, these findings identifying and characterizing genetic alternations associated with human cancers have provided new insights into cancer biology, diagnosis, and therapy.</w:t>
      </w:r>
    </w:p>
    <w:p w:rsidR="00000000" w:rsidRPr="00B71097" w:rsidRDefault="00CB7F79" w:rsidP="00CC4721">
      <w:pPr>
        <w:pStyle w:val="Default"/>
        <w:numPr>
          <w:ilvl w:val="0"/>
          <w:numId w:val="5"/>
        </w:numPr>
        <w:rPr>
          <w:color w:val="auto"/>
          <w:sz w:val="22"/>
          <w:szCs w:val="22"/>
        </w:rPr>
      </w:pPr>
      <w:r w:rsidRPr="00B71097">
        <w:rPr>
          <w:color w:val="auto"/>
          <w:sz w:val="22"/>
          <w:szCs w:val="22"/>
        </w:rPr>
        <w:t xml:space="preserve">Yang L, </w:t>
      </w:r>
      <w:proofErr w:type="spellStart"/>
      <w:r w:rsidRPr="00B71097">
        <w:rPr>
          <w:color w:val="auto"/>
          <w:sz w:val="22"/>
          <w:szCs w:val="22"/>
        </w:rPr>
        <w:t>Luquette</w:t>
      </w:r>
      <w:proofErr w:type="spellEnd"/>
      <w:r w:rsidRPr="00B71097">
        <w:rPr>
          <w:color w:val="auto"/>
          <w:sz w:val="22"/>
          <w:szCs w:val="22"/>
        </w:rPr>
        <w:t xml:space="preserve"> LJ, </w:t>
      </w:r>
      <w:proofErr w:type="spellStart"/>
      <w:r w:rsidRPr="00B71097">
        <w:rPr>
          <w:color w:val="auto"/>
          <w:sz w:val="22"/>
          <w:szCs w:val="22"/>
        </w:rPr>
        <w:t>Gehlenborg</w:t>
      </w:r>
      <w:proofErr w:type="spellEnd"/>
      <w:r w:rsidRPr="00B71097">
        <w:rPr>
          <w:color w:val="auto"/>
          <w:sz w:val="22"/>
          <w:szCs w:val="22"/>
        </w:rPr>
        <w:t xml:space="preserve"> N, Xi R, </w:t>
      </w:r>
      <w:proofErr w:type="spellStart"/>
      <w:r w:rsidRPr="00B71097">
        <w:rPr>
          <w:color w:val="auto"/>
          <w:sz w:val="22"/>
          <w:szCs w:val="22"/>
        </w:rPr>
        <w:t>Haseley</w:t>
      </w:r>
      <w:proofErr w:type="spellEnd"/>
      <w:r w:rsidRPr="00B71097">
        <w:rPr>
          <w:color w:val="auto"/>
          <w:sz w:val="22"/>
          <w:szCs w:val="22"/>
        </w:rPr>
        <w:t xml:space="preserve"> PS, Hsieh C-H, </w:t>
      </w:r>
      <w:r w:rsidRPr="00B71097">
        <w:rPr>
          <w:b/>
          <w:color w:val="auto"/>
          <w:sz w:val="22"/>
          <w:szCs w:val="22"/>
        </w:rPr>
        <w:t>Zhang C</w:t>
      </w:r>
      <w:r w:rsidRPr="004D7C57">
        <w:rPr>
          <w:color w:val="auto"/>
          <w:sz w:val="22"/>
          <w:szCs w:val="22"/>
        </w:rPr>
        <w:t xml:space="preserve">, </w:t>
      </w:r>
      <w:r w:rsidRPr="00B71097">
        <w:rPr>
          <w:color w:val="auto"/>
          <w:sz w:val="22"/>
          <w:szCs w:val="22"/>
        </w:rPr>
        <w:t>…</w:t>
      </w:r>
      <w:r w:rsidRPr="00B71097">
        <w:rPr>
          <w:color w:val="auto"/>
          <w:sz w:val="22"/>
          <w:szCs w:val="22"/>
        </w:rPr>
        <w:t xml:space="preserve"> Park PJ. (2013). Diverse mechanisms of somatic structural variations in human cancer genomes. </w:t>
      </w:r>
      <w:r w:rsidRPr="00B71097">
        <w:rPr>
          <w:i/>
          <w:iCs/>
          <w:color w:val="auto"/>
          <w:sz w:val="22"/>
          <w:szCs w:val="22"/>
        </w:rPr>
        <w:t>Cell</w:t>
      </w:r>
      <w:r w:rsidRPr="00B71097">
        <w:rPr>
          <w:color w:val="auto"/>
          <w:sz w:val="22"/>
          <w:szCs w:val="22"/>
        </w:rPr>
        <w:t xml:space="preserve">, </w:t>
      </w:r>
      <w:r w:rsidRPr="00B71097">
        <w:rPr>
          <w:i/>
          <w:iCs/>
          <w:color w:val="auto"/>
          <w:sz w:val="22"/>
          <w:szCs w:val="22"/>
        </w:rPr>
        <w:t>153</w:t>
      </w:r>
      <w:r w:rsidRPr="00B71097">
        <w:rPr>
          <w:color w:val="auto"/>
          <w:sz w:val="22"/>
          <w:szCs w:val="22"/>
        </w:rPr>
        <w:t xml:space="preserve">(4), 919–929. doi:10.1016/j.cell.2013.04.010. PMCID: PMC3704973 </w:t>
      </w:r>
    </w:p>
    <w:p w:rsidR="00000000" w:rsidRPr="00B71097" w:rsidRDefault="00CB7F79" w:rsidP="00CC4721">
      <w:pPr>
        <w:pStyle w:val="Default"/>
        <w:numPr>
          <w:ilvl w:val="0"/>
          <w:numId w:val="5"/>
        </w:numPr>
        <w:rPr>
          <w:color w:val="auto"/>
          <w:sz w:val="22"/>
          <w:szCs w:val="22"/>
        </w:rPr>
      </w:pPr>
      <w:proofErr w:type="spellStart"/>
      <w:r w:rsidRPr="00B71097">
        <w:rPr>
          <w:color w:val="auto"/>
          <w:sz w:val="22"/>
          <w:szCs w:val="22"/>
        </w:rPr>
        <w:t>Sholl</w:t>
      </w:r>
      <w:proofErr w:type="spellEnd"/>
      <w:r w:rsidRPr="00B71097">
        <w:rPr>
          <w:color w:val="auto"/>
          <w:sz w:val="22"/>
          <w:szCs w:val="22"/>
        </w:rPr>
        <w:t xml:space="preserve"> LM, Sun H, </w:t>
      </w:r>
      <w:proofErr w:type="spellStart"/>
      <w:r w:rsidRPr="00B71097">
        <w:rPr>
          <w:color w:val="auto"/>
          <w:sz w:val="22"/>
          <w:szCs w:val="22"/>
        </w:rPr>
        <w:t>Butaney</w:t>
      </w:r>
      <w:proofErr w:type="spellEnd"/>
      <w:r w:rsidRPr="00B71097">
        <w:rPr>
          <w:color w:val="auto"/>
          <w:sz w:val="22"/>
          <w:szCs w:val="22"/>
        </w:rPr>
        <w:t xml:space="preserve"> M, </w:t>
      </w:r>
      <w:r w:rsidRPr="00B71097">
        <w:rPr>
          <w:b/>
          <w:color w:val="auto"/>
          <w:sz w:val="22"/>
          <w:szCs w:val="22"/>
        </w:rPr>
        <w:t>Zhang C</w:t>
      </w:r>
      <w:r w:rsidRPr="004D7C57">
        <w:rPr>
          <w:color w:val="auto"/>
          <w:sz w:val="22"/>
          <w:szCs w:val="22"/>
        </w:rPr>
        <w:t xml:space="preserve">, Lee C, </w:t>
      </w:r>
      <w:proofErr w:type="spellStart"/>
      <w:r w:rsidRPr="004D7C57">
        <w:rPr>
          <w:color w:val="auto"/>
          <w:sz w:val="22"/>
          <w:szCs w:val="22"/>
        </w:rPr>
        <w:t>Jänne</w:t>
      </w:r>
      <w:proofErr w:type="spellEnd"/>
      <w:r w:rsidRPr="004D7C57">
        <w:rPr>
          <w:color w:val="auto"/>
          <w:sz w:val="22"/>
          <w:szCs w:val="22"/>
        </w:rPr>
        <w:t xml:space="preserve"> PA, </w:t>
      </w:r>
      <w:proofErr w:type="spellStart"/>
      <w:r w:rsidRPr="004D7C57">
        <w:rPr>
          <w:color w:val="auto"/>
          <w:sz w:val="22"/>
          <w:szCs w:val="22"/>
        </w:rPr>
        <w:t>Rod</w:t>
      </w:r>
      <w:r w:rsidRPr="00B71097">
        <w:rPr>
          <w:color w:val="auto"/>
          <w:sz w:val="22"/>
          <w:szCs w:val="22"/>
        </w:rPr>
        <w:t>ig</w:t>
      </w:r>
      <w:proofErr w:type="spellEnd"/>
      <w:r w:rsidRPr="00B71097">
        <w:rPr>
          <w:color w:val="auto"/>
          <w:sz w:val="22"/>
          <w:szCs w:val="22"/>
        </w:rPr>
        <w:t xml:space="preserve"> SJ. </w:t>
      </w:r>
      <w:hyperlink r:id="rId7" w:history="1">
        <w:r w:rsidRPr="00B71097">
          <w:rPr>
            <w:color w:val="auto"/>
            <w:sz w:val="22"/>
            <w:szCs w:val="22"/>
          </w:rPr>
          <w:t>ROS1 immunohistochemistry for detection of ROS1-rearranged lung adenocarcinomas.</w:t>
        </w:r>
      </w:hyperlink>
      <w:r w:rsidRPr="004D7C57">
        <w:rPr>
          <w:color w:val="auto"/>
          <w:sz w:val="22"/>
          <w:szCs w:val="22"/>
        </w:rPr>
        <w:t xml:space="preserve"> </w:t>
      </w:r>
      <w:r w:rsidRPr="00B71097">
        <w:rPr>
          <w:i/>
          <w:iCs/>
          <w:color w:val="auto"/>
          <w:sz w:val="22"/>
          <w:szCs w:val="22"/>
        </w:rPr>
        <w:t xml:space="preserve">Am J </w:t>
      </w:r>
      <w:proofErr w:type="spellStart"/>
      <w:r w:rsidRPr="00B71097">
        <w:rPr>
          <w:i/>
          <w:iCs/>
          <w:color w:val="auto"/>
          <w:sz w:val="22"/>
          <w:szCs w:val="22"/>
        </w:rPr>
        <w:t>Surg</w:t>
      </w:r>
      <w:proofErr w:type="spellEnd"/>
      <w:r w:rsidRPr="00B71097">
        <w:rPr>
          <w:i/>
          <w:iCs/>
          <w:color w:val="auto"/>
          <w:sz w:val="22"/>
          <w:szCs w:val="22"/>
        </w:rPr>
        <w:t xml:space="preserve"> </w:t>
      </w:r>
      <w:proofErr w:type="spellStart"/>
      <w:r w:rsidRPr="00B71097">
        <w:rPr>
          <w:i/>
          <w:iCs/>
          <w:color w:val="auto"/>
          <w:sz w:val="22"/>
          <w:szCs w:val="22"/>
        </w:rPr>
        <w:t>Pathol</w:t>
      </w:r>
      <w:proofErr w:type="spellEnd"/>
      <w:r w:rsidRPr="00B71097">
        <w:rPr>
          <w:color w:val="auto"/>
          <w:sz w:val="22"/>
          <w:szCs w:val="22"/>
        </w:rPr>
        <w:t>. 2013 Sep</w:t>
      </w:r>
      <w:proofErr w:type="gramStart"/>
      <w:r w:rsidRPr="00B71097">
        <w:rPr>
          <w:color w:val="auto"/>
          <w:sz w:val="22"/>
          <w:szCs w:val="22"/>
        </w:rPr>
        <w:t>;37</w:t>
      </w:r>
      <w:proofErr w:type="gramEnd"/>
      <w:r w:rsidRPr="00B71097">
        <w:rPr>
          <w:color w:val="auto"/>
          <w:sz w:val="22"/>
          <w:szCs w:val="22"/>
        </w:rPr>
        <w:t xml:space="preserve">(9):1441-9. </w:t>
      </w:r>
      <w:proofErr w:type="spellStart"/>
      <w:proofErr w:type="gramStart"/>
      <w:r w:rsidRPr="00B71097">
        <w:rPr>
          <w:color w:val="auto"/>
          <w:sz w:val="22"/>
          <w:szCs w:val="22"/>
        </w:rPr>
        <w:t>doi</w:t>
      </w:r>
      <w:proofErr w:type="spellEnd"/>
      <w:proofErr w:type="gramEnd"/>
      <w:r w:rsidRPr="00B71097">
        <w:rPr>
          <w:color w:val="auto"/>
          <w:sz w:val="22"/>
          <w:szCs w:val="22"/>
        </w:rPr>
        <w:t xml:space="preserve">: 10.1097/PAS.0b013e3182960fa7. PMCID: PMC3831351.  </w:t>
      </w:r>
    </w:p>
    <w:p w:rsidR="00000000" w:rsidRPr="00B71097" w:rsidRDefault="00CB7F79" w:rsidP="00CC4721">
      <w:pPr>
        <w:pStyle w:val="Default"/>
        <w:numPr>
          <w:ilvl w:val="0"/>
          <w:numId w:val="5"/>
        </w:numPr>
        <w:rPr>
          <w:color w:val="auto"/>
          <w:sz w:val="22"/>
          <w:szCs w:val="22"/>
        </w:rPr>
      </w:pPr>
      <w:r w:rsidRPr="00B71097">
        <w:rPr>
          <w:color w:val="auto"/>
          <w:sz w:val="22"/>
          <w:szCs w:val="22"/>
        </w:rPr>
        <w:t xml:space="preserve">Weisberg </w:t>
      </w:r>
      <w:r w:rsidRPr="00B71097">
        <w:rPr>
          <w:color w:val="auto"/>
          <w:sz w:val="22"/>
          <w:szCs w:val="22"/>
        </w:rPr>
        <w:t xml:space="preserve">E, Ray A, Nelson E, </w:t>
      </w:r>
      <w:proofErr w:type="spellStart"/>
      <w:r w:rsidRPr="00B71097">
        <w:rPr>
          <w:color w:val="auto"/>
          <w:sz w:val="22"/>
          <w:szCs w:val="22"/>
        </w:rPr>
        <w:t>Adamia</w:t>
      </w:r>
      <w:proofErr w:type="spellEnd"/>
      <w:r w:rsidRPr="00B71097">
        <w:rPr>
          <w:color w:val="auto"/>
          <w:sz w:val="22"/>
          <w:szCs w:val="22"/>
        </w:rPr>
        <w:t xml:space="preserve"> S, Barrett R, Sattler M, </w:t>
      </w:r>
      <w:r w:rsidRPr="00B71097">
        <w:rPr>
          <w:b/>
          <w:color w:val="auto"/>
          <w:sz w:val="22"/>
          <w:szCs w:val="22"/>
        </w:rPr>
        <w:t>Zhang C</w:t>
      </w:r>
      <w:r w:rsidRPr="004D7C57">
        <w:rPr>
          <w:color w:val="auto"/>
          <w:sz w:val="22"/>
          <w:szCs w:val="22"/>
        </w:rPr>
        <w:t xml:space="preserve">, </w:t>
      </w:r>
      <w:r w:rsidRPr="00B71097">
        <w:rPr>
          <w:color w:val="auto"/>
          <w:sz w:val="22"/>
          <w:szCs w:val="22"/>
        </w:rPr>
        <w:t>…</w:t>
      </w:r>
      <w:r w:rsidRPr="00B71097">
        <w:rPr>
          <w:color w:val="auto"/>
          <w:sz w:val="22"/>
          <w:szCs w:val="22"/>
        </w:rPr>
        <w:t xml:space="preserve"> Griffin JD. (2011). Reversible Resistance Induced by FLT3 Inhibition: A Novel Resistance Mechanism in Mutant FLT3-Expressing Cells. </w:t>
      </w:r>
      <w:proofErr w:type="spellStart"/>
      <w:r w:rsidRPr="00B71097">
        <w:rPr>
          <w:i/>
          <w:iCs/>
          <w:color w:val="auto"/>
          <w:sz w:val="22"/>
          <w:szCs w:val="22"/>
        </w:rPr>
        <w:t>PLoS</w:t>
      </w:r>
      <w:proofErr w:type="spellEnd"/>
      <w:r w:rsidRPr="00B71097">
        <w:rPr>
          <w:i/>
          <w:iCs/>
          <w:color w:val="auto"/>
          <w:sz w:val="22"/>
          <w:szCs w:val="22"/>
        </w:rPr>
        <w:t xml:space="preserve"> ONE</w:t>
      </w:r>
      <w:r w:rsidRPr="00B71097">
        <w:rPr>
          <w:color w:val="auto"/>
          <w:sz w:val="22"/>
          <w:szCs w:val="22"/>
        </w:rPr>
        <w:t xml:space="preserve">, </w:t>
      </w:r>
      <w:r w:rsidRPr="00B71097">
        <w:rPr>
          <w:i/>
          <w:iCs/>
          <w:color w:val="auto"/>
          <w:sz w:val="22"/>
          <w:szCs w:val="22"/>
        </w:rPr>
        <w:t>6</w:t>
      </w:r>
      <w:r w:rsidRPr="00B71097">
        <w:rPr>
          <w:color w:val="auto"/>
          <w:sz w:val="22"/>
          <w:szCs w:val="22"/>
        </w:rPr>
        <w:t>(9), e25351. doi:10.1371/journal.pone.0025351  PMC</w:t>
      </w:r>
      <w:r w:rsidRPr="00B71097">
        <w:rPr>
          <w:color w:val="auto"/>
          <w:sz w:val="22"/>
          <w:szCs w:val="22"/>
        </w:rPr>
        <w:t>ID: PMC3182213</w:t>
      </w:r>
    </w:p>
    <w:p w:rsidR="00000000" w:rsidRPr="00B71097" w:rsidRDefault="00CB7F79" w:rsidP="00CC4721">
      <w:pPr>
        <w:pStyle w:val="Default"/>
        <w:numPr>
          <w:ilvl w:val="0"/>
          <w:numId w:val="5"/>
        </w:numPr>
        <w:rPr>
          <w:color w:val="auto"/>
          <w:sz w:val="22"/>
          <w:szCs w:val="22"/>
        </w:rPr>
      </w:pPr>
      <w:proofErr w:type="spellStart"/>
      <w:r w:rsidRPr="00B71097">
        <w:rPr>
          <w:color w:val="auto"/>
          <w:sz w:val="22"/>
          <w:szCs w:val="22"/>
        </w:rPr>
        <w:t>Parney</w:t>
      </w:r>
      <w:proofErr w:type="spellEnd"/>
      <w:r w:rsidRPr="00B71097">
        <w:rPr>
          <w:color w:val="auto"/>
          <w:sz w:val="22"/>
          <w:szCs w:val="22"/>
        </w:rPr>
        <w:t xml:space="preserve">, I, F., </w:t>
      </w:r>
      <w:proofErr w:type="spellStart"/>
      <w:r w:rsidRPr="00B71097">
        <w:rPr>
          <w:color w:val="auto"/>
          <w:sz w:val="22"/>
          <w:szCs w:val="22"/>
        </w:rPr>
        <w:t>Petruck</w:t>
      </w:r>
      <w:proofErr w:type="spellEnd"/>
      <w:r w:rsidRPr="00B71097">
        <w:rPr>
          <w:color w:val="auto"/>
          <w:sz w:val="22"/>
          <w:szCs w:val="22"/>
        </w:rPr>
        <w:t xml:space="preserve">, K, C., </w:t>
      </w:r>
      <w:r w:rsidRPr="00B71097">
        <w:rPr>
          <w:b/>
          <w:bCs/>
          <w:color w:val="auto"/>
          <w:sz w:val="22"/>
          <w:szCs w:val="22"/>
        </w:rPr>
        <w:t xml:space="preserve">Zhang, C., </w:t>
      </w:r>
      <w:r w:rsidRPr="00B71097">
        <w:rPr>
          <w:color w:val="auto"/>
          <w:sz w:val="22"/>
          <w:szCs w:val="22"/>
        </w:rPr>
        <w:t xml:space="preserve">Farr-Jones, M., Chang, L-J (1997): GM-CSF and B7-2 </w:t>
      </w:r>
      <w:r w:rsidRPr="00B71097">
        <w:rPr>
          <w:color w:val="auto"/>
          <w:sz w:val="22"/>
          <w:szCs w:val="22"/>
        </w:rPr>
        <w:t xml:space="preserve">Combination Immuno-gene Therapy in an </w:t>
      </w:r>
      <w:proofErr w:type="gramStart"/>
      <w:r w:rsidRPr="00B71097">
        <w:rPr>
          <w:color w:val="auto"/>
          <w:sz w:val="22"/>
          <w:szCs w:val="22"/>
        </w:rPr>
        <w:t>Allogeneic</w:t>
      </w:r>
      <w:proofErr w:type="gramEnd"/>
      <w:r w:rsidRPr="00B71097">
        <w:rPr>
          <w:color w:val="auto"/>
          <w:sz w:val="22"/>
          <w:szCs w:val="22"/>
        </w:rPr>
        <w:t xml:space="preserve"> </w:t>
      </w:r>
      <w:proofErr w:type="spellStart"/>
      <w:r w:rsidRPr="00B71097">
        <w:rPr>
          <w:color w:val="auto"/>
          <w:sz w:val="22"/>
          <w:szCs w:val="22"/>
        </w:rPr>
        <w:t>hu</w:t>
      </w:r>
      <w:proofErr w:type="spellEnd"/>
      <w:r w:rsidRPr="00B71097">
        <w:rPr>
          <w:color w:val="auto"/>
          <w:sz w:val="22"/>
          <w:szCs w:val="22"/>
        </w:rPr>
        <w:t xml:space="preserve">-PBL-SCID Mouse/ Human Glioblastoma </w:t>
      </w:r>
      <w:proofErr w:type="spellStart"/>
      <w:r w:rsidRPr="00B71097">
        <w:rPr>
          <w:color w:val="auto"/>
          <w:sz w:val="22"/>
          <w:szCs w:val="22"/>
        </w:rPr>
        <w:t>Multiforme</w:t>
      </w:r>
      <w:proofErr w:type="spellEnd"/>
      <w:r w:rsidR="007B2F04" w:rsidRPr="00B71097">
        <w:rPr>
          <w:color w:val="auto"/>
          <w:sz w:val="22"/>
          <w:szCs w:val="22"/>
        </w:rPr>
        <w:t xml:space="preserve"> </w:t>
      </w:r>
      <w:r w:rsidRPr="00B71097">
        <w:rPr>
          <w:color w:val="auto"/>
          <w:sz w:val="22"/>
          <w:szCs w:val="22"/>
        </w:rPr>
        <w:t xml:space="preserve">Model.  </w:t>
      </w:r>
      <w:r w:rsidRPr="00B71097">
        <w:rPr>
          <w:b/>
          <w:bCs/>
          <w:i/>
          <w:iCs/>
          <w:color w:val="auto"/>
          <w:sz w:val="22"/>
          <w:szCs w:val="22"/>
        </w:rPr>
        <w:t>Human Gene Therapy</w:t>
      </w:r>
      <w:r w:rsidRPr="00B71097">
        <w:rPr>
          <w:color w:val="auto"/>
          <w:sz w:val="22"/>
          <w:szCs w:val="22"/>
        </w:rPr>
        <w:t>.  8:107</w:t>
      </w:r>
      <w:r w:rsidRPr="00B71097">
        <w:rPr>
          <w:color w:val="auto"/>
          <w:sz w:val="22"/>
          <w:szCs w:val="22"/>
        </w:rPr>
        <w:t xml:space="preserve">3-1085. </w:t>
      </w:r>
    </w:p>
    <w:p w:rsidR="00000000" w:rsidRPr="00B71097" w:rsidRDefault="00CB7F79" w:rsidP="00F866D4">
      <w:pPr>
        <w:pStyle w:val="Default"/>
        <w:rPr>
          <w:color w:val="auto"/>
          <w:sz w:val="22"/>
          <w:szCs w:val="22"/>
        </w:rPr>
      </w:pPr>
      <w:r w:rsidRPr="00B71097">
        <w:rPr>
          <w:color w:val="auto"/>
          <w:sz w:val="22"/>
          <w:szCs w:val="22"/>
        </w:rPr>
        <w:t xml:space="preserve"> </w:t>
      </w:r>
    </w:p>
    <w:p w:rsidR="00000000" w:rsidRPr="00B71097" w:rsidRDefault="00CB7F79" w:rsidP="007D7575">
      <w:pPr>
        <w:pStyle w:val="Default"/>
        <w:rPr>
          <w:color w:val="auto"/>
          <w:sz w:val="22"/>
          <w:szCs w:val="22"/>
        </w:rPr>
      </w:pPr>
      <w:r w:rsidRPr="00B71097">
        <w:rPr>
          <w:b/>
          <w:bCs/>
          <w:color w:val="auto"/>
          <w:sz w:val="22"/>
          <w:szCs w:val="22"/>
        </w:rPr>
        <w:t xml:space="preserve">(3) Identification of host genetic aberrations associated with human diseases: </w:t>
      </w:r>
      <w:r w:rsidRPr="00B71097">
        <w:rPr>
          <w:color w:val="auto"/>
          <w:sz w:val="22"/>
          <w:szCs w:val="22"/>
        </w:rPr>
        <w:t>(</w:t>
      </w:r>
      <w:proofErr w:type="spellStart"/>
      <w:r w:rsidRPr="00B71097">
        <w:rPr>
          <w:color w:val="auto"/>
          <w:sz w:val="22"/>
          <w:szCs w:val="22"/>
        </w:rPr>
        <w:t>i</w:t>
      </w:r>
      <w:proofErr w:type="spellEnd"/>
      <w:r w:rsidRPr="00B71097">
        <w:rPr>
          <w:color w:val="auto"/>
          <w:sz w:val="22"/>
          <w:szCs w:val="22"/>
        </w:rPr>
        <w:t>) Genetic aberrations associated with autism spectrum disorders (ASD). ASD is a group of developmental disorders that can cause significant social, communication an</w:t>
      </w:r>
      <w:r w:rsidRPr="00B71097">
        <w:rPr>
          <w:color w:val="auto"/>
          <w:sz w:val="22"/>
          <w:szCs w:val="22"/>
        </w:rPr>
        <w:t xml:space="preserve">d behavioral disabilities. It occurs in all racial, ethnic, and socioeconomic groups, but is almost five times more common among boys than among girls. CDC estimates that about 1 in 68 children </w:t>
      </w:r>
      <w:proofErr w:type="gramStart"/>
      <w:r w:rsidRPr="00B71097">
        <w:rPr>
          <w:color w:val="auto"/>
          <w:sz w:val="22"/>
          <w:szCs w:val="22"/>
        </w:rPr>
        <w:t>has</w:t>
      </w:r>
      <w:proofErr w:type="gramEnd"/>
      <w:r w:rsidRPr="00B71097">
        <w:rPr>
          <w:color w:val="auto"/>
          <w:sz w:val="22"/>
          <w:szCs w:val="22"/>
        </w:rPr>
        <w:t xml:space="preserve"> been identified with ASD. </w:t>
      </w:r>
      <w:r w:rsidRPr="00B71097">
        <w:rPr>
          <w:color w:val="auto"/>
          <w:sz w:val="22"/>
          <w:szCs w:val="22"/>
        </w:rPr>
        <w:t>In collaboration with clinician</w:t>
      </w:r>
      <w:r w:rsidRPr="00B71097">
        <w:rPr>
          <w:color w:val="auto"/>
          <w:sz w:val="22"/>
          <w:szCs w:val="22"/>
        </w:rPr>
        <w:t>s at Connecticut Children’s Medical Center (CCMC), we have developed a whole genome sequencing (WGS)-based assay to detect gene mutations and structural variations in ASD patients and compared the data obtained by gene-panel sequencing and clinical microar</w:t>
      </w:r>
      <w:r w:rsidRPr="00B71097">
        <w:rPr>
          <w:color w:val="auto"/>
          <w:sz w:val="22"/>
          <w:szCs w:val="22"/>
        </w:rPr>
        <w:t xml:space="preserve">ray (CMA) assays. This study is supported by the Connecticut Bio-Innovative Fund (CBIF). </w:t>
      </w:r>
      <w:r w:rsidRPr="00B71097">
        <w:rPr>
          <w:color w:val="auto"/>
          <w:sz w:val="22"/>
          <w:szCs w:val="22"/>
        </w:rPr>
        <w:t xml:space="preserve">(ii) Genetic aberrations associated with congenital diaphragmatic hernia (CDH). The incidence of CDH is approximately 1 in 2,500 newborns. </w:t>
      </w:r>
      <w:r w:rsidRPr="00B71097">
        <w:rPr>
          <w:color w:val="auto"/>
          <w:sz w:val="22"/>
          <w:szCs w:val="22"/>
        </w:rPr>
        <w:t xml:space="preserve">More than 80 percent of the patients are not associated with any known genetic syndrome, and the underlying mechanisms for their condition remain unknown. In collaboration with Dr. Patricia </w:t>
      </w:r>
      <w:proofErr w:type="spellStart"/>
      <w:r w:rsidRPr="00B71097">
        <w:rPr>
          <w:color w:val="auto"/>
          <w:sz w:val="22"/>
          <w:szCs w:val="22"/>
        </w:rPr>
        <w:t>Donahoe’s</w:t>
      </w:r>
      <w:proofErr w:type="spellEnd"/>
      <w:r w:rsidRPr="00B71097">
        <w:rPr>
          <w:color w:val="auto"/>
          <w:sz w:val="22"/>
          <w:szCs w:val="22"/>
        </w:rPr>
        <w:t xml:space="preserve"> group at Massachusetts General Hospital, we have designe</w:t>
      </w:r>
      <w:r w:rsidRPr="00B71097">
        <w:rPr>
          <w:color w:val="auto"/>
          <w:sz w:val="22"/>
          <w:szCs w:val="22"/>
        </w:rPr>
        <w:t xml:space="preserve">d a high-resolution copy number variation (CNV) custom array and are currently running 285 CDH patient samples from our cohort and 1,200 control samples selected from the individuals of the 1000 Human Genome Project using this custom array. This study may </w:t>
      </w:r>
      <w:r w:rsidRPr="00B71097">
        <w:rPr>
          <w:color w:val="auto"/>
          <w:sz w:val="22"/>
          <w:szCs w:val="22"/>
        </w:rPr>
        <w:t>not only significantly advance our understanding of the molecular mechanisms of CDH, but may also identify novel molecular targets for diagnosis and treatment of CDH. (iii) Genetic aberrations associated with Nablus Mask-Like Facial Syndrome (NMLFS). NMLFS</w:t>
      </w:r>
      <w:r w:rsidRPr="00B71097">
        <w:rPr>
          <w:color w:val="auto"/>
          <w:sz w:val="22"/>
          <w:szCs w:val="22"/>
        </w:rPr>
        <w:t xml:space="preserve"> is a genetic disorder with multiple congenital birth defects and unknown mechanisms. In collaboration with a group of scientists from Harvard Medical School, UCLA, and other institutions, we have initiated a project to understand the molecular mechanisms </w:t>
      </w:r>
      <w:r w:rsidRPr="00B71097">
        <w:rPr>
          <w:color w:val="auto"/>
          <w:sz w:val="22"/>
          <w:szCs w:val="22"/>
        </w:rPr>
        <w:t xml:space="preserve">of NMLFS and identified similar pathogenic deletions from two patients with NMLFS by microarray.  </w:t>
      </w:r>
    </w:p>
    <w:p w:rsidR="00000000" w:rsidRPr="00B71097" w:rsidRDefault="00CB7F79" w:rsidP="00CC4721">
      <w:pPr>
        <w:pStyle w:val="Default"/>
        <w:numPr>
          <w:ilvl w:val="0"/>
          <w:numId w:val="7"/>
        </w:numPr>
        <w:rPr>
          <w:color w:val="auto"/>
          <w:sz w:val="22"/>
          <w:szCs w:val="22"/>
        </w:rPr>
      </w:pPr>
      <w:proofErr w:type="spellStart"/>
      <w:r w:rsidRPr="00B71097">
        <w:rPr>
          <w:color w:val="auto"/>
          <w:sz w:val="22"/>
          <w:szCs w:val="22"/>
        </w:rPr>
        <w:t>Jamuar</w:t>
      </w:r>
      <w:proofErr w:type="spellEnd"/>
      <w:r w:rsidRPr="00B71097">
        <w:rPr>
          <w:color w:val="auto"/>
          <w:sz w:val="22"/>
          <w:szCs w:val="22"/>
        </w:rPr>
        <w:t xml:space="preserve"> SS, </w:t>
      </w:r>
      <w:proofErr w:type="spellStart"/>
      <w:r w:rsidRPr="00B71097">
        <w:rPr>
          <w:color w:val="auto"/>
          <w:sz w:val="22"/>
          <w:szCs w:val="22"/>
        </w:rPr>
        <w:t>Duzkale</w:t>
      </w:r>
      <w:proofErr w:type="spellEnd"/>
      <w:r w:rsidRPr="00B71097">
        <w:rPr>
          <w:color w:val="auto"/>
          <w:sz w:val="22"/>
          <w:szCs w:val="22"/>
        </w:rPr>
        <w:t xml:space="preserve"> H, </w:t>
      </w:r>
      <w:proofErr w:type="spellStart"/>
      <w:r w:rsidRPr="00B71097">
        <w:rPr>
          <w:color w:val="auto"/>
          <w:sz w:val="22"/>
          <w:szCs w:val="22"/>
        </w:rPr>
        <w:t>Duzkale</w:t>
      </w:r>
      <w:proofErr w:type="spellEnd"/>
      <w:r w:rsidRPr="00B71097">
        <w:rPr>
          <w:color w:val="auto"/>
          <w:sz w:val="22"/>
          <w:szCs w:val="22"/>
        </w:rPr>
        <w:t xml:space="preserve"> N, Zhang C, High FA, </w:t>
      </w:r>
      <w:proofErr w:type="spellStart"/>
      <w:r w:rsidRPr="00B71097">
        <w:rPr>
          <w:color w:val="auto"/>
          <w:sz w:val="22"/>
          <w:szCs w:val="22"/>
        </w:rPr>
        <w:t>Kaban</w:t>
      </w:r>
      <w:proofErr w:type="spellEnd"/>
      <w:r w:rsidRPr="00B71097">
        <w:rPr>
          <w:color w:val="auto"/>
          <w:sz w:val="22"/>
          <w:szCs w:val="22"/>
        </w:rPr>
        <w:t xml:space="preserve"> L, Bhattacharya S, Crandall B, </w:t>
      </w:r>
      <w:proofErr w:type="spellStart"/>
      <w:r w:rsidRPr="00B71097">
        <w:rPr>
          <w:color w:val="auto"/>
          <w:sz w:val="22"/>
          <w:szCs w:val="22"/>
        </w:rPr>
        <w:t>Kantarci</w:t>
      </w:r>
      <w:proofErr w:type="spellEnd"/>
      <w:r w:rsidRPr="00B71097">
        <w:rPr>
          <w:color w:val="auto"/>
          <w:sz w:val="22"/>
          <w:szCs w:val="22"/>
        </w:rPr>
        <w:t xml:space="preserve"> S, </w:t>
      </w:r>
      <w:proofErr w:type="spellStart"/>
      <w:r w:rsidRPr="00B71097">
        <w:rPr>
          <w:color w:val="auto"/>
          <w:sz w:val="22"/>
          <w:szCs w:val="22"/>
        </w:rPr>
        <w:t>Stoler</w:t>
      </w:r>
      <w:proofErr w:type="spellEnd"/>
      <w:r w:rsidRPr="00B71097">
        <w:rPr>
          <w:color w:val="auto"/>
          <w:sz w:val="22"/>
          <w:szCs w:val="22"/>
        </w:rPr>
        <w:t xml:space="preserve"> JM, Lin AE. Deletion of chromosome 8q22.1, a c</w:t>
      </w:r>
      <w:r w:rsidRPr="00B71097">
        <w:rPr>
          <w:color w:val="auto"/>
          <w:sz w:val="22"/>
          <w:szCs w:val="22"/>
        </w:rPr>
        <w:t xml:space="preserve">ritical region for Nablus mask-like facial syndrome: Four additional cases support a role of genetic modifiers in the manifestation of the phenotype. </w:t>
      </w:r>
      <w:r w:rsidRPr="00B71097">
        <w:rPr>
          <w:i/>
          <w:iCs/>
          <w:color w:val="auto"/>
          <w:sz w:val="22"/>
          <w:szCs w:val="22"/>
        </w:rPr>
        <w:t>Am J Med Genet A</w:t>
      </w:r>
      <w:r w:rsidRPr="00B71097">
        <w:rPr>
          <w:color w:val="auto"/>
          <w:sz w:val="22"/>
          <w:szCs w:val="22"/>
        </w:rPr>
        <w:t xml:space="preserve">. 2015 Jun; 167(6):1400-5.  </w:t>
      </w:r>
    </w:p>
    <w:p w:rsidR="00000000" w:rsidRPr="00B71097" w:rsidRDefault="00CB7F79" w:rsidP="004D7C57">
      <w:pPr>
        <w:pStyle w:val="Default"/>
        <w:rPr>
          <w:color w:val="auto"/>
          <w:sz w:val="22"/>
          <w:szCs w:val="22"/>
        </w:rPr>
      </w:pPr>
      <w:r w:rsidRPr="00B71097">
        <w:rPr>
          <w:color w:val="auto"/>
          <w:sz w:val="22"/>
          <w:szCs w:val="22"/>
        </w:rPr>
        <w:t xml:space="preserve"> </w:t>
      </w:r>
    </w:p>
    <w:p w:rsidR="00000000" w:rsidRPr="00B71097" w:rsidRDefault="00CB7F79" w:rsidP="004D7C57">
      <w:pPr>
        <w:pStyle w:val="Default"/>
        <w:rPr>
          <w:color w:val="auto"/>
          <w:sz w:val="22"/>
          <w:szCs w:val="22"/>
        </w:rPr>
      </w:pPr>
      <w:r w:rsidRPr="00B71097">
        <w:rPr>
          <w:color w:val="auto"/>
          <w:sz w:val="22"/>
          <w:szCs w:val="22"/>
        </w:rPr>
        <w:t>(</w:t>
      </w:r>
      <w:r w:rsidRPr="00B71097">
        <w:rPr>
          <w:b/>
          <w:bCs/>
          <w:color w:val="auto"/>
          <w:sz w:val="22"/>
          <w:szCs w:val="22"/>
        </w:rPr>
        <w:t>4) Identification and characterization of cellular recepto</w:t>
      </w:r>
      <w:r w:rsidRPr="00B71097">
        <w:rPr>
          <w:b/>
          <w:bCs/>
          <w:color w:val="auto"/>
          <w:sz w:val="22"/>
          <w:szCs w:val="22"/>
        </w:rPr>
        <w:t>rs for human SARS coronaviruses (SARS-</w:t>
      </w:r>
      <w:proofErr w:type="spellStart"/>
      <w:r w:rsidRPr="00B71097">
        <w:rPr>
          <w:b/>
          <w:bCs/>
          <w:color w:val="auto"/>
          <w:sz w:val="22"/>
          <w:szCs w:val="22"/>
        </w:rPr>
        <w:t>CoV</w:t>
      </w:r>
      <w:proofErr w:type="spellEnd"/>
      <w:r w:rsidRPr="00B71097">
        <w:rPr>
          <w:b/>
          <w:bCs/>
          <w:color w:val="auto"/>
          <w:sz w:val="22"/>
          <w:szCs w:val="22"/>
        </w:rPr>
        <w:t>) and human coronavirus NL63 (HCoV-NL63):</w:t>
      </w:r>
      <w:r w:rsidRPr="00B71097">
        <w:rPr>
          <w:color w:val="auto"/>
          <w:sz w:val="22"/>
          <w:szCs w:val="22"/>
        </w:rPr>
        <w:t xml:space="preserve">  Human SARS-</w:t>
      </w:r>
      <w:proofErr w:type="spellStart"/>
      <w:r w:rsidRPr="00B71097">
        <w:rPr>
          <w:color w:val="auto"/>
          <w:sz w:val="22"/>
          <w:szCs w:val="22"/>
        </w:rPr>
        <w:t>CoV</w:t>
      </w:r>
      <w:proofErr w:type="spellEnd"/>
      <w:r w:rsidRPr="00B71097">
        <w:rPr>
          <w:color w:val="auto"/>
          <w:sz w:val="22"/>
          <w:szCs w:val="22"/>
        </w:rPr>
        <w:t xml:space="preserve"> is the etiological agent of severe acute respiratory syndrome (SARS).  SARS first emerged in the winter of 2002-2003 in China and resulted in the death of ap</w:t>
      </w:r>
      <w:r w:rsidRPr="00B71097">
        <w:rPr>
          <w:color w:val="auto"/>
          <w:sz w:val="22"/>
          <w:szCs w:val="22"/>
        </w:rPr>
        <w:t xml:space="preserve">proximately 800 individuals.  </w:t>
      </w:r>
      <w:proofErr w:type="gramStart"/>
      <w:r w:rsidRPr="00B71097">
        <w:rPr>
          <w:color w:val="auto"/>
          <w:sz w:val="22"/>
          <w:szCs w:val="22"/>
        </w:rPr>
        <w:t>Although it emerged the following winter (2003-2004) only a handful of individuals were found infected by the virus at this time.</w:t>
      </w:r>
      <w:proofErr w:type="gramEnd"/>
      <w:r w:rsidRPr="00B71097">
        <w:rPr>
          <w:color w:val="auto"/>
          <w:sz w:val="22"/>
          <w:szCs w:val="22"/>
        </w:rPr>
        <w:t xml:space="preserve"> I participated in an important study aimed at even further reducing the incidence of SARS.  In c</w:t>
      </w:r>
      <w:r w:rsidRPr="00B71097">
        <w:rPr>
          <w:color w:val="auto"/>
          <w:sz w:val="22"/>
          <w:szCs w:val="22"/>
        </w:rPr>
        <w:t xml:space="preserve">ollaboration with Dr. Mike </w:t>
      </w:r>
      <w:proofErr w:type="spellStart"/>
      <w:r w:rsidRPr="00B71097">
        <w:rPr>
          <w:color w:val="auto"/>
          <w:sz w:val="22"/>
          <w:szCs w:val="22"/>
        </w:rPr>
        <w:t>Farzan</w:t>
      </w:r>
      <w:proofErr w:type="spellEnd"/>
      <w:r w:rsidRPr="00B71097">
        <w:rPr>
          <w:color w:val="auto"/>
          <w:sz w:val="22"/>
          <w:szCs w:val="22"/>
        </w:rPr>
        <w:t xml:space="preserve"> at Harvard Medical School and Dr. Yi Guan at the University of Hong Kong, I made a significant contribution to the identification and characterization of cellular receptors ACE2 for SARS-</w:t>
      </w:r>
      <w:proofErr w:type="spellStart"/>
      <w:r w:rsidRPr="00B71097">
        <w:rPr>
          <w:color w:val="auto"/>
          <w:sz w:val="22"/>
          <w:szCs w:val="22"/>
        </w:rPr>
        <w:t>CoV</w:t>
      </w:r>
      <w:proofErr w:type="spellEnd"/>
      <w:r w:rsidRPr="00B71097">
        <w:rPr>
          <w:color w:val="auto"/>
          <w:sz w:val="22"/>
          <w:szCs w:val="22"/>
        </w:rPr>
        <w:t xml:space="preserve"> In related research, I was PI o</w:t>
      </w:r>
      <w:r w:rsidRPr="00B71097">
        <w:rPr>
          <w:color w:val="auto"/>
          <w:sz w:val="22"/>
          <w:szCs w:val="22"/>
        </w:rPr>
        <w:t xml:space="preserve">n a project that I initiated to identify and characterize the cellular receptor for human coronavirus NL63 (HCoV-NL63). </w:t>
      </w:r>
      <w:proofErr w:type="spellStart"/>
      <w:r w:rsidRPr="00B71097">
        <w:rPr>
          <w:color w:val="auto"/>
          <w:sz w:val="22"/>
          <w:szCs w:val="22"/>
        </w:rPr>
        <w:t>HCoV</w:t>
      </w:r>
      <w:proofErr w:type="spellEnd"/>
      <w:r w:rsidRPr="00B71097">
        <w:rPr>
          <w:color w:val="auto"/>
          <w:sz w:val="22"/>
          <w:szCs w:val="22"/>
        </w:rPr>
        <w:t>-</w:t>
      </w:r>
    </w:p>
    <w:p w:rsidR="00F866D4" w:rsidRPr="00B71097" w:rsidRDefault="00F866D4" w:rsidP="004D7C57">
      <w:pPr>
        <w:pStyle w:val="Default"/>
        <w:rPr>
          <w:color w:val="auto"/>
          <w:sz w:val="22"/>
          <w:szCs w:val="22"/>
        </w:rPr>
      </w:pPr>
    </w:p>
    <w:p w:rsidR="00000000" w:rsidRPr="00B71097" w:rsidRDefault="00CB7F79" w:rsidP="00B71097">
      <w:pPr>
        <w:pStyle w:val="Default"/>
        <w:rPr>
          <w:color w:val="auto"/>
          <w:sz w:val="22"/>
          <w:szCs w:val="22"/>
        </w:rPr>
      </w:pPr>
      <w:r w:rsidRPr="00B71097">
        <w:rPr>
          <w:color w:val="auto"/>
          <w:sz w:val="22"/>
          <w:szCs w:val="22"/>
        </w:rPr>
        <w:t>NL63 may cause acute respiratory diseases in children and immune-compromise adults. In this study, we specifically examined the mo</w:t>
      </w:r>
      <w:r w:rsidRPr="00B71097">
        <w:rPr>
          <w:color w:val="auto"/>
          <w:sz w:val="22"/>
          <w:szCs w:val="22"/>
        </w:rPr>
        <w:t xml:space="preserve">lecular interactions between the host cellular receptor ACE2 and the spike protein </w:t>
      </w:r>
      <w:r w:rsidRPr="00B71097">
        <w:rPr>
          <w:color w:val="auto"/>
          <w:sz w:val="22"/>
          <w:szCs w:val="22"/>
        </w:rPr>
        <w:lastRenderedPageBreak/>
        <w:t xml:space="preserve">of HCoV-NL63 Identification and characterization of the receptors for human coronaviruses may not only advance our understanding of the molecular mechanisms of virus entry, </w:t>
      </w:r>
      <w:r w:rsidRPr="00B71097">
        <w:rPr>
          <w:color w:val="auto"/>
          <w:sz w:val="22"/>
          <w:szCs w:val="22"/>
        </w:rPr>
        <w:t xml:space="preserve">but may also help develop preventive and therapeutic strategies against the viral infections. </w:t>
      </w:r>
    </w:p>
    <w:p w:rsidR="00000000" w:rsidRPr="00B71097" w:rsidRDefault="00CB7F79" w:rsidP="00CC4721">
      <w:pPr>
        <w:pStyle w:val="Default"/>
        <w:numPr>
          <w:ilvl w:val="0"/>
          <w:numId w:val="9"/>
        </w:numPr>
        <w:rPr>
          <w:color w:val="auto"/>
          <w:sz w:val="22"/>
          <w:szCs w:val="22"/>
        </w:rPr>
      </w:pPr>
      <w:r w:rsidRPr="00B71097">
        <w:rPr>
          <w:color w:val="auto"/>
          <w:sz w:val="22"/>
          <w:szCs w:val="22"/>
        </w:rPr>
        <w:t xml:space="preserve">Li W, </w:t>
      </w:r>
      <w:r w:rsidRPr="00B71097">
        <w:rPr>
          <w:b/>
          <w:color w:val="auto"/>
          <w:sz w:val="22"/>
          <w:szCs w:val="22"/>
        </w:rPr>
        <w:t>Zhang C</w:t>
      </w:r>
      <w:r w:rsidRPr="004D7C57">
        <w:rPr>
          <w:color w:val="auto"/>
          <w:sz w:val="22"/>
          <w:szCs w:val="22"/>
        </w:rPr>
        <w:t xml:space="preserve">, Sui J, Kuhn JH, Moore MJ, Luo S, Wong SK, Huang IC, Xu K, </w:t>
      </w:r>
      <w:proofErr w:type="spellStart"/>
      <w:r w:rsidRPr="004D7C57">
        <w:rPr>
          <w:color w:val="auto"/>
          <w:sz w:val="22"/>
          <w:szCs w:val="22"/>
        </w:rPr>
        <w:t>Vasilieva</w:t>
      </w:r>
      <w:proofErr w:type="spellEnd"/>
      <w:r w:rsidRPr="004D7C57">
        <w:rPr>
          <w:color w:val="auto"/>
          <w:sz w:val="22"/>
          <w:szCs w:val="22"/>
        </w:rPr>
        <w:t xml:space="preserve"> N, Murakami A, He Y, </w:t>
      </w:r>
      <w:proofErr w:type="spellStart"/>
      <w:r w:rsidRPr="004D7C57">
        <w:rPr>
          <w:color w:val="auto"/>
          <w:sz w:val="22"/>
          <w:szCs w:val="22"/>
        </w:rPr>
        <w:t>Marasco</w:t>
      </w:r>
      <w:proofErr w:type="spellEnd"/>
      <w:r w:rsidRPr="004D7C57">
        <w:rPr>
          <w:color w:val="auto"/>
          <w:sz w:val="22"/>
          <w:szCs w:val="22"/>
        </w:rPr>
        <w:t xml:space="preserve"> WA, Guan Y, </w:t>
      </w:r>
      <w:proofErr w:type="spellStart"/>
      <w:r w:rsidRPr="004D7C57">
        <w:rPr>
          <w:color w:val="auto"/>
          <w:sz w:val="22"/>
          <w:szCs w:val="22"/>
        </w:rPr>
        <w:t>Choe</w:t>
      </w:r>
      <w:proofErr w:type="spellEnd"/>
      <w:r w:rsidRPr="004D7C57">
        <w:rPr>
          <w:color w:val="auto"/>
          <w:sz w:val="22"/>
          <w:szCs w:val="22"/>
        </w:rPr>
        <w:t xml:space="preserve"> H, </w:t>
      </w:r>
      <w:proofErr w:type="spellStart"/>
      <w:r w:rsidRPr="004D7C57">
        <w:rPr>
          <w:color w:val="auto"/>
          <w:sz w:val="22"/>
          <w:szCs w:val="22"/>
        </w:rPr>
        <w:t>Farzan</w:t>
      </w:r>
      <w:proofErr w:type="spellEnd"/>
      <w:r w:rsidRPr="004D7C57">
        <w:rPr>
          <w:color w:val="auto"/>
          <w:sz w:val="22"/>
          <w:szCs w:val="22"/>
        </w:rPr>
        <w:t xml:space="preserve"> M. </w:t>
      </w:r>
      <w:hyperlink r:id="rId8" w:history="1">
        <w:r w:rsidRPr="00B71097">
          <w:rPr>
            <w:color w:val="auto"/>
            <w:sz w:val="22"/>
            <w:szCs w:val="22"/>
          </w:rPr>
          <w:t>Receptor and viral determinants of SARS-coronavirus adaptation to human ACE2.</w:t>
        </w:r>
      </w:hyperlink>
      <w:r w:rsidRPr="004D7C57">
        <w:rPr>
          <w:color w:val="auto"/>
          <w:sz w:val="22"/>
          <w:szCs w:val="22"/>
        </w:rPr>
        <w:t xml:space="preserve"> </w:t>
      </w:r>
      <w:r w:rsidRPr="00B71097">
        <w:rPr>
          <w:i/>
          <w:iCs/>
          <w:color w:val="auto"/>
          <w:sz w:val="22"/>
          <w:szCs w:val="22"/>
        </w:rPr>
        <w:t>EMBO J.</w:t>
      </w:r>
      <w:r w:rsidRPr="00B71097">
        <w:rPr>
          <w:color w:val="auto"/>
          <w:sz w:val="22"/>
          <w:szCs w:val="22"/>
        </w:rPr>
        <w:t xml:space="preserve"> 2005 Apr 20</w:t>
      </w:r>
      <w:proofErr w:type="gramStart"/>
      <w:r w:rsidRPr="00B71097">
        <w:rPr>
          <w:color w:val="auto"/>
          <w:sz w:val="22"/>
          <w:szCs w:val="22"/>
        </w:rPr>
        <w:t>;24</w:t>
      </w:r>
      <w:proofErr w:type="gramEnd"/>
      <w:r w:rsidRPr="00B71097">
        <w:rPr>
          <w:color w:val="auto"/>
          <w:sz w:val="22"/>
          <w:szCs w:val="22"/>
        </w:rPr>
        <w:t xml:space="preserve">(8):1634-43. </w:t>
      </w:r>
      <w:proofErr w:type="spellStart"/>
      <w:r w:rsidRPr="00B71097">
        <w:rPr>
          <w:color w:val="auto"/>
          <w:sz w:val="22"/>
          <w:szCs w:val="22"/>
        </w:rPr>
        <w:t>Epub</w:t>
      </w:r>
      <w:proofErr w:type="spellEnd"/>
      <w:r w:rsidRPr="00B71097">
        <w:rPr>
          <w:color w:val="auto"/>
          <w:sz w:val="22"/>
          <w:szCs w:val="22"/>
        </w:rPr>
        <w:t xml:space="preserve"> 2005 Mar 24. PMCID: PMC1142572.  </w:t>
      </w:r>
    </w:p>
    <w:p w:rsidR="00000000" w:rsidRPr="00B71097" w:rsidRDefault="00CB7F79" w:rsidP="00CC4721">
      <w:pPr>
        <w:pStyle w:val="Default"/>
        <w:numPr>
          <w:ilvl w:val="0"/>
          <w:numId w:val="9"/>
        </w:numPr>
        <w:rPr>
          <w:color w:val="auto"/>
          <w:sz w:val="22"/>
          <w:szCs w:val="22"/>
        </w:rPr>
      </w:pPr>
      <w:r w:rsidRPr="00B71097">
        <w:rPr>
          <w:color w:val="auto"/>
          <w:sz w:val="22"/>
          <w:szCs w:val="22"/>
        </w:rPr>
        <w:t xml:space="preserve">Lin HX, Feng Y, Wong G, Wang L, Li B, Zhao X, Li Y, </w:t>
      </w:r>
      <w:proofErr w:type="spellStart"/>
      <w:r w:rsidRPr="00B71097">
        <w:rPr>
          <w:color w:val="auto"/>
          <w:sz w:val="22"/>
          <w:szCs w:val="22"/>
        </w:rPr>
        <w:t>Smail</w:t>
      </w:r>
      <w:r w:rsidRPr="00B71097">
        <w:rPr>
          <w:color w:val="auto"/>
          <w:sz w:val="22"/>
          <w:szCs w:val="22"/>
        </w:rPr>
        <w:t>l</w:t>
      </w:r>
      <w:proofErr w:type="spellEnd"/>
      <w:r w:rsidRPr="00B71097">
        <w:rPr>
          <w:color w:val="auto"/>
          <w:sz w:val="22"/>
          <w:szCs w:val="22"/>
        </w:rPr>
        <w:t xml:space="preserve"> F, </w:t>
      </w:r>
      <w:proofErr w:type="gramStart"/>
      <w:r w:rsidRPr="00B71097">
        <w:rPr>
          <w:b/>
          <w:color w:val="auto"/>
          <w:sz w:val="22"/>
          <w:szCs w:val="22"/>
        </w:rPr>
        <w:t>Zhang</w:t>
      </w:r>
      <w:proofErr w:type="gramEnd"/>
      <w:r w:rsidRPr="00B71097">
        <w:rPr>
          <w:b/>
          <w:color w:val="auto"/>
          <w:sz w:val="22"/>
          <w:szCs w:val="22"/>
        </w:rPr>
        <w:t xml:space="preserve"> C</w:t>
      </w:r>
      <w:r w:rsidRPr="004D7C57">
        <w:rPr>
          <w:color w:val="auto"/>
          <w:sz w:val="22"/>
          <w:szCs w:val="22"/>
        </w:rPr>
        <w:t xml:space="preserve">. </w:t>
      </w:r>
      <w:hyperlink r:id="rId9" w:history="1">
        <w:r w:rsidRPr="00B71097">
          <w:rPr>
            <w:color w:val="auto"/>
            <w:sz w:val="22"/>
            <w:szCs w:val="22"/>
          </w:rPr>
          <w:t>Identification of residues in the receptor-binding domain (RBD) of the spike protein of human coronavirus NL63 that are critical for the RBD-ACE2 receptor interaction.</w:t>
        </w:r>
      </w:hyperlink>
      <w:r w:rsidRPr="004D7C57">
        <w:rPr>
          <w:color w:val="auto"/>
          <w:sz w:val="22"/>
          <w:szCs w:val="22"/>
        </w:rPr>
        <w:t xml:space="preserve"> </w:t>
      </w:r>
      <w:r w:rsidRPr="00B71097">
        <w:rPr>
          <w:i/>
          <w:iCs/>
          <w:color w:val="auto"/>
          <w:sz w:val="22"/>
          <w:szCs w:val="22"/>
        </w:rPr>
        <w:t xml:space="preserve">J Gen </w:t>
      </w:r>
      <w:proofErr w:type="spellStart"/>
      <w:r w:rsidRPr="00B71097">
        <w:rPr>
          <w:i/>
          <w:iCs/>
          <w:color w:val="auto"/>
          <w:sz w:val="22"/>
          <w:szCs w:val="22"/>
        </w:rPr>
        <w:t>Virol</w:t>
      </w:r>
      <w:proofErr w:type="spellEnd"/>
      <w:r w:rsidRPr="00B71097">
        <w:rPr>
          <w:color w:val="auto"/>
          <w:sz w:val="22"/>
          <w:szCs w:val="22"/>
        </w:rPr>
        <w:t>. 200</w:t>
      </w:r>
      <w:r w:rsidRPr="00B71097">
        <w:rPr>
          <w:color w:val="auto"/>
          <w:sz w:val="22"/>
          <w:szCs w:val="22"/>
        </w:rPr>
        <w:t>8 Apr</w:t>
      </w:r>
      <w:proofErr w:type="gramStart"/>
      <w:r w:rsidRPr="00B71097">
        <w:rPr>
          <w:color w:val="auto"/>
          <w:sz w:val="22"/>
          <w:szCs w:val="22"/>
        </w:rPr>
        <w:t>;89</w:t>
      </w:r>
      <w:proofErr w:type="gramEnd"/>
      <w:r w:rsidRPr="00B71097">
        <w:rPr>
          <w:color w:val="auto"/>
          <w:sz w:val="22"/>
          <w:szCs w:val="22"/>
        </w:rPr>
        <w:t xml:space="preserve">(Pt 4):1015-24. </w:t>
      </w:r>
      <w:proofErr w:type="spellStart"/>
      <w:proofErr w:type="gramStart"/>
      <w:r w:rsidRPr="00B71097">
        <w:rPr>
          <w:color w:val="auto"/>
          <w:sz w:val="22"/>
          <w:szCs w:val="22"/>
        </w:rPr>
        <w:t>doi</w:t>
      </w:r>
      <w:proofErr w:type="spellEnd"/>
      <w:proofErr w:type="gramEnd"/>
      <w:r w:rsidRPr="00B71097">
        <w:rPr>
          <w:color w:val="auto"/>
          <w:sz w:val="22"/>
          <w:szCs w:val="22"/>
        </w:rPr>
        <w:t xml:space="preserve">: 10.1099/vir.0.83331-0.  </w:t>
      </w:r>
    </w:p>
    <w:p w:rsidR="00000000" w:rsidRPr="00B71097" w:rsidRDefault="00CB7F79" w:rsidP="00CC4721">
      <w:pPr>
        <w:pStyle w:val="Default"/>
        <w:numPr>
          <w:ilvl w:val="0"/>
          <w:numId w:val="9"/>
        </w:numPr>
        <w:rPr>
          <w:color w:val="auto"/>
          <w:sz w:val="22"/>
          <w:szCs w:val="22"/>
        </w:rPr>
      </w:pPr>
      <w:r w:rsidRPr="00B71097">
        <w:rPr>
          <w:color w:val="auto"/>
          <w:sz w:val="22"/>
          <w:szCs w:val="22"/>
        </w:rPr>
        <w:t xml:space="preserve">Lin HX, Feng Y, </w:t>
      </w:r>
      <w:proofErr w:type="spellStart"/>
      <w:r w:rsidRPr="00B71097">
        <w:rPr>
          <w:color w:val="auto"/>
          <w:sz w:val="22"/>
          <w:szCs w:val="22"/>
        </w:rPr>
        <w:t>Tu</w:t>
      </w:r>
      <w:proofErr w:type="spellEnd"/>
      <w:r w:rsidRPr="00B71097">
        <w:rPr>
          <w:color w:val="auto"/>
          <w:sz w:val="22"/>
          <w:szCs w:val="22"/>
        </w:rPr>
        <w:t xml:space="preserve"> X, Zhao X, Hsieh CH, Griffin L, </w:t>
      </w:r>
      <w:proofErr w:type="spellStart"/>
      <w:r w:rsidRPr="00B71097">
        <w:rPr>
          <w:color w:val="auto"/>
          <w:sz w:val="22"/>
          <w:szCs w:val="22"/>
        </w:rPr>
        <w:t>Junop</w:t>
      </w:r>
      <w:proofErr w:type="spellEnd"/>
      <w:r w:rsidRPr="00B71097">
        <w:rPr>
          <w:color w:val="auto"/>
          <w:sz w:val="22"/>
          <w:szCs w:val="22"/>
        </w:rPr>
        <w:t xml:space="preserve"> M, </w:t>
      </w:r>
      <w:r w:rsidRPr="00B71097">
        <w:rPr>
          <w:b/>
          <w:color w:val="auto"/>
          <w:sz w:val="22"/>
          <w:szCs w:val="22"/>
        </w:rPr>
        <w:t>Zhang C</w:t>
      </w:r>
      <w:r w:rsidRPr="004D7C57">
        <w:rPr>
          <w:color w:val="auto"/>
          <w:sz w:val="22"/>
          <w:szCs w:val="22"/>
        </w:rPr>
        <w:t xml:space="preserve">. </w:t>
      </w:r>
      <w:hyperlink r:id="rId10" w:history="1">
        <w:r w:rsidRPr="00B71097">
          <w:rPr>
            <w:color w:val="auto"/>
            <w:sz w:val="22"/>
            <w:szCs w:val="22"/>
          </w:rPr>
          <w:t>Characterization of the spike protein of human coronavirus NL63 in recepto</w:t>
        </w:r>
        <w:r w:rsidRPr="00B71097">
          <w:rPr>
            <w:color w:val="auto"/>
            <w:sz w:val="22"/>
            <w:szCs w:val="22"/>
          </w:rPr>
          <w:t xml:space="preserve">r binding and </w:t>
        </w:r>
        <w:proofErr w:type="spellStart"/>
        <w:r w:rsidRPr="00B71097">
          <w:rPr>
            <w:color w:val="auto"/>
            <w:sz w:val="22"/>
            <w:szCs w:val="22"/>
          </w:rPr>
          <w:t>pseudotype</w:t>
        </w:r>
        <w:proofErr w:type="spellEnd"/>
        <w:r w:rsidRPr="00B71097">
          <w:rPr>
            <w:color w:val="auto"/>
            <w:sz w:val="22"/>
            <w:szCs w:val="22"/>
          </w:rPr>
          <w:t xml:space="preserve"> virus entry.</w:t>
        </w:r>
      </w:hyperlink>
      <w:r w:rsidRPr="004D7C57">
        <w:rPr>
          <w:color w:val="auto"/>
          <w:sz w:val="22"/>
          <w:szCs w:val="22"/>
        </w:rPr>
        <w:t xml:space="preserve"> </w:t>
      </w:r>
      <w:r w:rsidRPr="00B71097">
        <w:rPr>
          <w:i/>
          <w:iCs/>
          <w:color w:val="auto"/>
          <w:sz w:val="22"/>
          <w:szCs w:val="22"/>
        </w:rPr>
        <w:t>Virus Res</w:t>
      </w:r>
      <w:r w:rsidRPr="00B71097">
        <w:rPr>
          <w:color w:val="auto"/>
          <w:sz w:val="22"/>
          <w:szCs w:val="22"/>
        </w:rPr>
        <w:t>. 2011 Sep</w:t>
      </w:r>
      <w:proofErr w:type="gramStart"/>
      <w:r w:rsidRPr="00B71097">
        <w:rPr>
          <w:color w:val="auto"/>
          <w:sz w:val="22"/>
          <w:szCs w:val="22"/>
        </w:rPr>
        <w:t>;160</w:t>
      </w:r>
      <w:proofErr w:type="gramEnd"/>
      <w:r w:rsidRPr="00B71097">
        <w:rPr>
          <w:color w:val="auto"/>
          <w:sz w:val="22"/>
          <w:szCs w:val="22"/>
        </w:rPr>
        <w:t xml:space="preserve">(1-2):283-93. </w:t>
      </w:r>
      <w:proofErr w:type="spellStart"/>
      <w:proofErr w:type="gramStart"/>
      <w:r w:rsidRPr="00B71097">
        <w:rPr>
          <w:color w:val="auto"/>
          <w:sz w:val="22"/>
          <w:szCs w:val="22"/>
        </w:rPr>
        <w:t>doi</w:t>
      </w:r>
      <w:proofErr w:type="spellEnd"/>
      <w:proofErr w:type="gramEnd"/>
      <w:r w:rsidRPr="00B71097">
        <w:rPr>
          <w:color w:val="auto"/>
          <w:sz w:val="22"/>
          <w:szCs w:val="22"/>
        </w:rPr>
        <w:t xml:space="preserve">: 10.1016/j.virusres.2011.06.029. </w:t>
      </w:r>
      <w:proofErr w:type="spellStart"/>
      <w:r w:rsidRPr="00B71097">
        <w:rPr>
          <w:color w:val="auto"/>
          <w:sz w:val="22"/>
          <w:szCs w:val="22"/>
        </w:rPr>
        <w:t>Epub</w:t>
      </w:r>
      <w:proofErr w:type="spellEnd"/>
      <w:r w:rsidRPr="00B71097">
        <w:rPr>
          <w:color w:val="auto"/>
          <w:sz w:val="22"/>
          <w:szCs w:val="22"/>
        </w:rPr>
        <w:t xml:space="preserve"> 2011 Jul 20.  </w:t>
      </w:r>
    </w:p>
    <w:p w:rsidR="00000000" w:rsidRPr="00B71097" w:rsidRDefault="00CB7F79" w:rsidP="00F866D4">
      <w:pPr>
        <w:pStyle w:val="Default"/>
        <w:rPr>
          <w:color w:val="auto"/>
          <w:sz w:val="22"/>
          <w:szCs w:val="22"/>
        </w:rPr>
      </w:pPr>
      <w:r w:rsidRPr="00B71097">
        <w:rPr>
          <w:b/>
          <w:bCs/>
          <w:color w:val="auto"/>
          <w:sz w:val="22"/>
          <w:szCs w:val="22"/>
        </w:rPr>
        <w:t xml:space="preserve"> </w:t>
      </w:r>
    </w:p>
    <w:p w:rsidR="00000000" w:rsidRPr="00B71097" w:rsidRDefault="00CB7F79" w:rsidP="007D7575">
      <w:pPr>
        <w:pStyle w:val="Default"/>
        <w:rPr>
          <w:color w:val="auto"/>
          <w:sz w:val="22"/>
          <w:szCs w:val="22"/>
        </w:rPr>
      </w:pPr>
      <w:r w:rsidRPr="00B71097">
        <w:rPr>
          <w:b/>
          <w:bCs/>
          <w:color w:val="auto"/>
          <w:sz w:val="22"/>
          <w:szCs w:val="22"/>
        </w:rPr>
        <w:t>(5) Molecular biology and pathogenesis of human immunodeficiency virus type 1 (HIV-1):</w:t>
      </w:r>
      <w:r w:rsidRPr="00B71097">
        <w:rPr>
          <w:color w:val="auto"/>
          <w:sz w:val="22"/>
          <w:szCs w:val="22"/>
        </w:rPr>
        <w:t xml:space="preserve"> I have been involved in numerous</w:t>
      </w:r>
      <w:r w:rsidRPr="00B71097">
        <w:rPr>
          <w:color w:val="auto"/>
          <w:sz w:val="22"/>
          <w:szCs w:val="22"/>
        </w:rPr>
        <w:t xml:space="preserve"> studies that have advanced the understanding of the molecular biology and pathogenesis of HIV-1. In particular, I have made significant contributions to the development of the humanized mouse models for the studies of HIV-1 infection and pathogenesis. In </w:t>
      </w:r>
      <w:r w:rsidRPr="00B71097">
        <w:rPr>
          <w:color w:val="auto"/>
          <w:sz w:val="22"/>
          <w:szCs w:val="22"/>
        </w:rPr>
        <w:t xml:space="preserve">addition, I developed an </w:t>
      </w:r>
      <w:r w:rsidRPr="00B71097">
        <w:rPr>
          <w:i/>
          <w:iCs/>
          <w:color w:val="auto"/>
          <w:sz w:val="22"/>
          <w:szCs w:val="22"/>
        </w:rPr>
        <w:t>in vitro</w:t>
      </w:r>
      <w:r w:rsidRPr="00B71097">
        <w:rPr>
          <w:color w:val="auto"/>
          <w:sz w:val="22"/>
          <w:szCs w:val="22"/>
        </w:rPr>
        <w:t xml:space="preserve"> model system using the fission yeast </w:t>
      </w:r>
      <w:proofErr w:type="spellStart"/>
      <w:r w:rsidRPr="00B71097">
        <w:rPr>
          <w:i/>
          <w:iCs/>
          <w:color w:val="auto"/>
          <w:sz w:val="22"/>
          <w:szCs w:val="22"/>
        </w:rPr>
        <w:t>Schizosaccharomyces</w:t>
      </w:r>
      <w:proofErr w:type="spellEnd"/>
      <w:r w:rsidRPr="00B71097">
        <w:rPr>
          <w:i/>
          <w:iCs/>
          <w:color w:val="auto"/>
          <w:sz w:val="22"/>
          <w:szCs w:val="22"/>
        </w:rPr>
        <w:t xml:space="preserve"> </w:t>
      </w:r>
      <w:proofErr w:type="spellStart"/>
      <w:r w:rsidRPr="00B71097">
        <w:rPr>
          <w:i/>
          <w:iCs/>
          <w:color w:val="auto"/>
          <w:sz w:val="22"/>
          <w:szCs w:val="22"/>
        </w:rPr>
        <w:t>pombe</w:t>
      </w:r>
      <w:proofErr w:type="spellEnd"/>
      <w:r w:rsidRPr="00B71097">
        <w:rPr>
          <w:i/>
          <w:iCs/>
          <w:color w:val="auto"/>
          <w:sz w:val="22"/>
          <w:szCs w:val="22"/>
        </w:rPr>
        <w:t xml:space="preserve"> </w:t>
      </w:r>
      <w:r w:rsidRPr="00B71097">
        <w:rPr>
          <w:color w:val="auto"/>
          <w:sz w:val="22"/>
          <w:szCs w:val="22"/>
        </w:rPr>
        <w:t xml:space="preserve">to study the functions of HIV-1 </w:t>
      </w:r>
      <w:proofErr w:type="spellStart"/>
      <w:r w:rsidRPr="00B71097">
        <w:rPr>
          <w:color w:val="auto"/>
          <w:sz w:val="22"/>
          <w:szCs w:val="22"/>
        </w:rPr>
        <w:t>Vpr</w:t>
      </w:r>
      <w:proofErr w:type="spellEnd"/>
      <w:r w:rsidRPr="00B71097">
        <w:rPr>
          <w:color w:val="auto"/>
          <w:sz w:val="22"/>
          <w:szCs w:val="22"/>
        </w:rPr>
        <w:t xml:space="preserve"> protein. I have also made other important contributions to advancing HIV-1 research </w:t>
      </w:r>
      <w:r w:rsidRPr="00B71097">
        <w:rPr>
          <w:i/>
          <w:iCs/>
          <w:color w:val="auto"/>
          <w:sz w:val="22"/>
          <w:szCs w:val="22"/>
        </w:rPr>
        <w:t xml:space="preserve"> </w:t>
      </w:r>
    </w:p>
    <w:p w:rsidR="00000000" w:rsidRPr="00B71097" w:rsidRDefault="00CB7F79" w:rsidP="00CC4721">
      <w:pPr>
        <w:pStyle w:val="Default"/>
        <w:numPr>
          <w:ilvl w:val="0"/>
          <w:numId w:val="12"/>
        </w:numPr>
        <w:rPr>
          <w:color w:val="auto"/>
          <w:sz w:val="22"/>
          <w:szCs w:val="22"/>
        </w:rPr>
      </w:pPr>
      <w:r w:rsidRPr="00B71097">
        <w:rPr>
          <w:b/>
          <w:color w:val="auto"/>
          <w:sz w:val="22"/>
          <w:szCs w:val="22"/>
        </w:rPr>
        <w:t>Zhang C</w:t>
      </w:r>
      <w:r w:rsidRPr="004D7C57">
        <w:rPr>
          <w:color w:val="auto"/>
          <w:sz w:val="22"/>
          <w:szCs w:val="22"/>
        </w:rPr>
        <w:t>, Cui Y, Houston S</w:t>
      </w:r>
      <w:proofErr w:type="gramStart"/>
      <w:r w:rsidRPr="004D7C57">
        <w:rPr>
          <w:color w:val="auto"/>
          <w:sz w:val="22"/>
          <w:szCs w:val="22"/>
        </w:rPr>
        <w:t>,  Chang</w:t>
      </w:r>
      <w:proofErr w:type="gramEnd"/>
      <w:r w:rsidRPr="004D7C57">
        <w:rPr>
          <w:color w:val="auto"/>
          <w:sz w:val="22"/>
          <w:szCs w:val="22"/>
        </w:rPr>
        <w:t xml:space="preserve"> </w:t>
      </w:r>
      <w:r w:rsidRPr="00B71097">
        <w:rPr>
          <w:color w:val="auto"/>
          <w:sz w:val="22"/>
          <w:szCs w:val="22"/>
        </w:rPr>
        <w:t>L-J. (1996). Protective immunity to HIV-1 in SCID/beige mice reconstituted with peripheral blood lymphocytes of exposed but uninfected</w:t>
      </w:r>
      <w:r w:rsidRPr="00B71097">
        <w:rPr>
          <w:color w:val="auto"/>
          <w:sz w:val="22"/>
          <w:szCs w:val="22"/>
        </w:rPr>
        <w:t> </w:t>
      </w:r>
      <w:r w:rsidRPr="00B71097">
        <w:rPr>
          <w:color w:val="auto"/>
          <w:sz w:val="22"/>
          <w:szCs w:val="22"/>
        </w:rPr>
        <w:t xml:space="preserve">individuals. </w:t>
      </w:r>
      <w:r w:rsidRPr="00B71097">
        <w:rPr>
          <w:i/>
          <w:iCs/>
          <w:color w:val="auto"/>
          <w:sz w:val="22"/>
          <w:szCs w:val="22"/>
        </w:rPr>
        <w:t>PNAS</w:t>
      </w:r>
      <w:r w:rsidRPr="00B71097">
        <w:rPr>
          <w:color w:val="auto"/>
          <w:sz w:val="22"/>
          <w:szCs w:val="22"/>
        </w:rPr>
        <w:t xml:space="preserve">, </w:t>
      </w:r>
      <w:r w:rsidRPr="00B71097">
        <w:rPr>
          <w:i/>
          <w:iCs/>
          <w:color w:val="auto"/>
          <w:sz w:val="22"/>
          <w:szCs w:val="22"/>
        </w:rPr>
        <w:t>93</w:t>
      </w:r>
      <w:r w:rsidRPr="00B71097">
        <w:rPr>
          <w:color w:val="auto"/>
          <w:sz w:val="22"/>
          <w:szCs w:val="22"/>
        </w:rPr>
        <w:t xml:space="preserve">(25), 14720–14725. PMCID: PMC26202 </w:t>
      </w:r>
    </w:p>
    <w:p w:rsidR="00000000" w:rsidRPr="00B71097" w:rsidRDefault="00CB7F79" w:rsidP="00CC4721">
      <w:pPr>
        <w:pStyle w:val="Default"/>
        <w:numPr>
          <w:ilvl w:val="0"/>
          <w:numId w:val="12"/>
        </w:numPr>
        <w:rPr>
          <w:color w:val="auto"/>
          <w:sz w:val="22"/>
          <w:szCs w:val="22"/>
        </w:rPr>
      </w:pPr>
      <w:r w:rsidRPr="00B71097">
        <w:rPr>
          <w:color w:val="auto"/>
          <w:sz w:val="22"/>
          <w:szCs w:val="22"/>
        </w:rPr>
        <w:t xml:space="preserve">Chang L-J. </w:t>
      </w:r>
      <w:r w:rsidRPr="00B71097">
        <w:rPr>
          <w:b/>
          <w:color w:val="auto"/>
          <w:sz w:val="22"/>
          <w:szCs w:val="22"/>
        </w:rPr>
        <w:t>Zhang C,</w:t>
      </w:r>
      <w:r w:rsidRPr="004D7C57">
        <w:rPr>
          <w:color w:val="auto"/>
          <w:sz w:val="22"/>
          <w:szCs w:val="22"/>
        </w:rPr>
        <w:t xml:space="preserve"> Robinson D, Dickie P. Murine models for t</w:t>
      </w:r>
      <w:r w:rsidRPr="00B71097">
        <w:rPr>
          <w:color w:val="auto"/>
          <w:sz w:val="22"/>
          <w:szCs w:val="22"/>
        </w:rPr>
        <w:t xml:space="preserve">he evaluation of anti-HIV strategies. </w:t>
      </w:r>
      <w:r w:rsidRPr="00B71097">
        <w:rPr>
          <w:i/>
          <w:iCs/>
          <w:color w:val="auto"/>
          <w:sz w:val="22"/>
          <w:szCs w:val="22"/>
        </w:rPr>
        <w:t>Transfusion Science</w:t>
      </w:r>
      <w:r w:rsidRPr="00B71097">
        <w:rPr>
          <w:color w:val="auto"/>
          <w:sz w:val="22"/>
          <w:szCs w:val="22"/>
        </w:rPr>
        <w:t xml:space="preserve">, 1996, 17: 89-98 </w:t>
      </w:r>
    </w:p>
    <w:p w:rsidR="00000000" w:rsidRPr="00B71097" w:rsidRDefault="00CB7F79" w:rsidP="00CC4721">
      <w:pPr>
        <w:pStyle w:val="Default"/>
        <w:numPr>
          <w:ilvl w:val="0"/>
          <w:numId w:val="12"/>
        </w:numPr>
        <w:rPr>
          <w:color w:val="auto"/>
          <w:sz w:val="22"/>
          <w:szCs w:val="22"/>
        </w:rPr>
      </w:pPr>
      <w:r w:rsidRPr="00B71097">
        <w:rPr>
          <w:color w:val="auto"/>
          <w:sz w:val="22"/>
          <w:szCs w:val="22"/>
        </w:rPr>
        <w:t xml:space="preserve">Holm GH, </w:t>
      </w:r>
      <w:r w:rsidRPr="00B71097">
        <w:rPr>
          <w:b/>
          <w:color w:val="auto"/>
          <w:sz w:val="22"/>
          <w:szCs w:val="22"/>
        </w:rPr>
        <w:t>Zhang C</w:t>
      </w:r>
      <w:r w:rsidRPr="004D7C57">
        <w:rPr>
          <w:color w:val="auto"/>
          <w:sz w:val="22"/>
          <w:szCs w:val="22"/>
        </w:rPr>
        <w:t xml:space="preserve">, </w:t>
      </w:r>
      <w:proofErr w:type="spellStart"/>
      <w:r w:rsidRPr="004D7C57">
        <w:rPr>
          <w:color w:val="auto"/>
          <w:sz w:val="22"/>
          <w:szCs w:val="22"/>
        </w:rPr>
        <w:t>Gorry</w:t>
      </w:r>
      <w:proofErr w:type="spellEnd"/>
      <w:r w:rsidRPr="004D7C57">
        <w:rPr>
          <w:color w:val="auto"/>
          <w:sz w:val="22"/>
          <w:szCs w:val="22"/>
        </w:rPr>
        <w:t xml:space="preserve"> PR, </w:t>
      </w:r>
      <w:proofErr w:type="spellStart"/>
      <w:r w:rsidRPr="004D7C57">
        <w:rPr>
          <w:color w:val="auto"/>
          <w:sz w:val="22"/>
          <w:szCs w:val="22"/>
        </w:rPr>
        <w:t>Peden</w:t>
      </w:r>
      <w:proofErr w:type="spellEnd"/>
      <w:r w:rsidRPr="004D7C57">
        <w:rPr>
          <w:color w:val="auto"/>
          <w:sz w:val="22"/>
          <w:szCs w:val="22"/>
        </w:rPr>
        <w:t xml:space="preserve"> K, </w:t>
      </w:r>
      <w:proofErr w:type="spellStart"/>
      <w:r w:rsidRPr="004D7C57">
        <w:rPr>
          <w:color w:val="auto"/>
          <w:sz w:val="22"/>
          <w:szCs w:val="22"/>
        </w:rPr>
        <w:t>Schols</w:t>
      </w:r>
      <w:proofErr w:type="spellEnd"/>
      <w:r w:rsidRPr="004D7C57">
        <w:rPr>
          <w:color w:val="auto"/>
          <w:sz w:val="22"/>
          <w:szCs w:val="22"/>
        </w:rPr>
        <w:t xml:space="preserve"> D, De </w:t>
      </w:r>
      <w:proofErr w:type="spellStart"/>
      <w:r w:rsidRPr="004D7C57">
        <w:rPr>
          <w:color w:val="auto"/>
          <w:sz w:val="22"/>
          <w:szCs w:val="22"/>
        </w:rPr>
        <w:t>Clercq</w:t>
      </w:r>
      <w:proofErr w:type="spellEnd"/>
      <w:r w:rsidRPr="004D7C57">
        <w:rPr>
          <w:color w:val="auto"/>
          <w:sz w:val="22"/>
          <w:szCs w:val="22"/>
        </w:rPr>
        <w:t xml:space="preserve"> E, </w:t>
      </w:r>
      <w:proofErr w:type="spellStart"/>
      <w:r w:rsidRPr="004D7C57">
        <w:rPr>
          <w:color w:val="auto"/>
          <w:sz w:val="22"/>
          <w:szCs w:val="22"/>
        </w:rPr>
        <w:t>Gabuzda</w:t>
      </w:r>
      <w:proofErr w:type="spellEnd"/>
      <w:r w:rsidRPr="004D7C57">
        <w:rPr>
          <w:color w:val="auto"/>
          <w:sz w:val="22"/>
          <w:szCs w:val="22"/>
        </w:rPr>
        <w:t xml:space="preserve"> D. </w:t>
      </w:r>
      <w:hyperlink r:id="rId11" w:history="1">
        <w:r w:rsidRPr="00B71097">
          <w:rPr>
            <w:color w:val="auto"/>
            <w:sz w:val="22"/>
            <w:szCs w:val="22"/>
          </w:rPr>
          <w:t>Apoptosis of bystander T cells induced by human i</w:t>
        </w:r>
        <w:r w:rsidRPr="00B71097">
          <w:rPr>
            <w:color w:val="auto"/>
            <w:sz w:val="22"/>
            <w:szCs w:val="22"/>
          </w:rPr>
          <w:t xml:space="preserve">mmunodeficiency virus type 1 with increased envelope/receptor affinity and </w:t>
        </w:r>
        <w:proofErr w:type="spellStart"/>
        <w:r w:rsidRPr="00B71097">
          <w:rPr>
            <w:color w:val="auto"/>
            <w:sz w:val="22"/>
            <w:szCs w:val="22"/>
          </w:rPr>
          <w:t>coreceptor</w:t>
        </w:r>
        <w:proofErr w:type="spellEnd"/>
        <w:r w:rsidRPr="00B71097">
          <w:rPr>
            <w:color w:val="auto"/>
            <w:sz w:val="22"/>
            <w:szCs w:val="22"/>
          </w:rPr>
          <w:t xml:space="preserve"> binding site exposure.</w:t>
        </w:r>
      </w:hyperlink>
      <w:r w:rsidRPr="004D7C57">
        <w:rPr>
          <w:color w:val="auto"/>
          <w:sz w:val="22"/>
          <w:szCs w:val="22"/>
        </w:rPr>
        <w:t xml:space="preserve"> </w:t>
      </w:r>
      <w:r w:rsidRPr="00B71097">
        <w:rPr>
          <w:i/>
          <w:iCs/>
          <w:color w:val="auto"/>
          <w:sz w:val="22"/>
          <w:szCs w:val="22"/>
        </w:rPr>
        <w:t xml:space="preserve">J </w:t>
      </w:r>
      <w:proofErr w:type="spellStart"/>
      <w:r w:rsidRPr="00B71097">
        <w:rPr>
          <w:i/>
          <w:iCs/>
          <w:color w:val="auto"/>
          <w:sz w:val="22"/>
          <w:szCs w:val="22"/>
        </w:rPr>
        <w:t>Virol</w:t>
      </w:r>
      <w:proofErr w:type="spellEnd"/>
      <w:r w:rsidRPr="00B71097">
        <w:rPr>
          <w:color w:val="auto"/>
          <w:sz w:val="22"/>
          <w:szCs w:val="22"/>
        </w:rPr>
        <w:t>. 2004 May</w:t>
      </w:r>
      <w:proofErr w:type="gramStart"/>
      <w:r w:rsidRPr="00B71097">
        <w:rPr>
          <w:color w:val="auto"/>
          <w:sz w:val="22"/>
          <w:szCs w:val="22"/>
        </w:rPr>
        <w:t>;78</w:t>
      </w:r>
      <w:proofErr w:type="gramEnd"/>
      <w:r w:rsidRPr="00B71097">
        <w:rPr>
          <w:color w:val="auto"/>
          <w:sz w:val="22"/>
          <w:szCs w:val="22"/>
        </w:rPr>
        <w:t xml:space="preserve">(9):4541-51. PMCID: PMC387714. </w:t>
      </w:r>
    </w:p>
    <w:p w:rsidR="00000000" w:rsidRPr="00B71097" w:rsidRDefault="00CB7F79" w:rsidP="00CC4721">
      <w:pPr>
        <w:pStyle w:val="Default"/>
        <w:numPr>
          <w:ilvl w:val="0"/>
          <w:numId w:val="12"/>
        </w:numPr>
        <w:rPr>
          <w:color w:val="auto"/>
          <w:sz w:val="22"/>
          <w:szCs w:val="22"/>
        </w:rPr>
      </w:pPr>
      <w:proofErr w:type="spellStart"/>
      <w:r w:rsidRPr="00B71097">
        <w:rPr>
          <w:color w:val="auto"/>
          <w:sz w:val="22"/>
          <w:szCs w:val="22"/>
        </w:rPr>
        <w:t>Mehle</w:t>
      </w:r>
      <w:proofErr w:type="spellEnd"/>
      <w:r w:rsidRPr="00B71097">
        <w:rPr>
          <w:color w:val="auto"/>
          <w:sz w:val="22"/>
          <w:szCs w:val="22"/>
        </w:rPr>
        <w:t xml:space="preserve"> A, Wilson H, </w:t>
      </w:r>
      <w:r w:rsidRPr="00B71097">
        <w:rPr>
          <w:b/>
          <w:color w:val="auto"/>
          <w:sz w:val="22"/>
          <w:szCs w:val="22"/>
        </w:rPr>
        <w:t>Zhang C</w:t>
      </w:r>
      <w:r w:rsidRPr="004D7C57">
        <w:rPr>
          <w:color w:val="auto"/>
          <w:sz w:val="22"/>
          <w:szCs w:val="22"/>
        </w:rPr>
        <w:t xml:space="preserve">, Brazier AJ, </w:t>
      </w:r>
      <w:proofErr w:type="spellStart"/>
      <w:r w:rsidRPr="004D7C57">
        <w:rPr>
          <w:color w:val="auto"/>
          <w:sz w:val="22"/>
          <w:szCs w:val="22"/>
        </w:rPr>
        <w:t>McPike</w:t>
      </w:r>
      <w:proofErr w:type="spellEnd"/>
      <w:r w:rsidRPr="004D7C57">
        <w:rPr>
          <w:color w:val="auto"/>
          <w:sz w:val="22"/>
          <w:szCs w:val="22"/>
        </w:rPr>
        <w:t xml:space="preserve"> M, </w:t>
      </w:r>
      <w:proofErr w:type="spellStart"/>
      <w:r w:rsidRPr="004D7C57">
        <w:rPr>
          <w:color w:val="auto"/>
          <w:sz w:val="22"/>
          <w:szCs w:val="22"/>
        </w:rPr>
        <w:t>Pery</w:t>
      </w:r>
      <w:proofErr w:type="spellEnd"/>
      <w:r w:rsidRPr="004D7C57">
        <w:rPr>
          <w:color w:val="auto"/>
          <w:sz w:val="22"/>
          <w:szCs w:val="22"/>
        </w:rPr>
        <w:t xml:space="preserve"> E, </w:t>
      </w:r>
      <w:proofErr w:type="spellStart"/>
      <w:r w:rsidRPr="004D7C57">
        <w:rPr>
          <w:color w:val="auto"/>
          <w:sz w:val="22"/>
          <w:szCs w:val="22"/>
        </w:rPr>
        <w:t>Gabuzda</w:t>
      </w:r>
      <w:proofErr w:type="spellEnd"/>
      <w:r w:rsidRPr="004D7C57">
        <w:rPr>
          <w:color w:val="auto"/>
          <w:sz w:val="22"/>
          <w:szCs w:val="22"/>
        </w:rPr>
        <w:t xml:space="preserve"> D. </w:t>
      </w:r>
      <w:hyperlink r:id="rId12" w:history="1">
        <w:r w:rsidRPr="00B71097">
          <w:rPr>
            <w:color w:val="auto"/>
            <w:sz w:val="22"/>
            <w:szCs w:val="22"/>
          </w:rPr>
          <w:t xml:space="preserve">Identification of an APOBEC3G binding site in human immunodeficiency virus type 1 </w:t>
        </w:r>
        <w:proofErr w:type="spellStart"/>
        <w:r w:rsidRPr="00B71097">
          <w:rPr>
            <w:color w:val="auto"/>
            <w:sz w:val="22"/>
            <w:szCs w:val="22"/>
          </w:rPr>
          <w:t>Vif</w:t>
        </w:r>
        <w:proofErr w:type="spellEnd"/>
        <w:r w:rsidRPr="00B71097">
          <w:rPr>
            <w:color w:val="auto"/>
            <w:sz w:val="22"/>
            <w:szCs w:val="22"/>
          </w:rPr>
          <w:t xml:space="preserve"> and inhibitors of Vif-APOBEC3G binding.</w:t>
        </w:r>
      </w:hyperlink>
      <w:r w:rsidRPr="004D7C57">
        <w:rPr>
          <w:color w:val="auto"/>
          <w:sz w:val="22"/>
          <w:szCs w:val="22"/>
        </w:rPr>
        <w:t xml:space="preserve"> </w:t>
      </w:r>
      <w:r w:rsidRPr="00B71097">
        <w:rPr>
          <w:i/>
          <w:iCs/>
          <w:color w:val="auto"/>
          <w:sz w:val="22"/>
          <w:szCs w:val="22"/>
        </w:rPr>
        <w:t xml:space="preserve">J </w:t>
      </w:r>
      <w:proofErr w:type="spellStart"/>
      <w:r w:rsidRPr="00B71097">
        <w:rPr>
          <w:i/>
          <w:iCs/>
          <w:color w:val="auto"/>
          <w:sz w:val="22"/>
          <w:szCs w:val="22"/>
        </w:rPr>
        <w:t>Virol</w:t>
      </w:r>
      <w:proofErr w:type="spellEnd"/>
      <w:r w:rsidRPr="00B71097">
        <w:rPr>
          <w:color w:val="auto"/>
          <w:sz w:val="22"/>
          <w:szCs w:val="22"/>
        </w:rPr>
        <w:t xml:space="preserve">. 2007 Dec; 81(23):13235-41. </w:t>
      </w:r>
      <w:proofErr w:type="spellStart"/>
      <w:r w:rsidRPr="00B71097">
        <w:rPr>
          <w:color w:val="auto"/>
          <w:sz w:val="22"/>
          <w:szCs w:val="22"/>
        </w:rPr>
        <w:t>Epub</w:t>
      </w:r>
      <w:proofErr w:type="spellEnd"/>
      <w:r w:rsidRPr="00B71097">
        <w:rPr>
          <w:color w:val="auto"/>
          <w:sz w:val="22"/>
          <w:szCs w:val="22"/>
        </w:rPr>
        <w:t xml:space="preserve"> 2007 Sep 26. PMCID: PMC2169136. </w:t>
      </w:r>
    </w:p>
    <w:p w:rsidR="00000000" w:rsidRPr="00B71097" w:rsidRDefault="00CB7F79" w:rsidP="004D7C57">
      <w:pPr>
        <w:pStyle w:val="Default"/>
        <w:rPr>
          <w:color w:val="auto"/>
          <w:sz w:val="22"/>
          <w:szCs w:val="22"/>
        </w:rPr>
      </w:pPr>
      <w:r w:rsidRPr="00B71097">
        <w:rPr>
          <w:i/>
          <w:iCs/>
          <w:color w:val="auto"/>
          <w:sz w:val="22"/>
          <w:szCs w:val="22"/>
        </w:rPr>
        <w:t xml:space="preserve"> </w:t>
      </w:r>
    </w:p>
    <w:p w:rsidR="00000000" w:rsidRPr="00B71097" w:rsidRDefault="00CB7F79" w:rsidP="00B71097">
      <w:pPr>
        <w:pStyle w:val="Default"/>
        <w:rPr>
          <w:color w:val="auto"/>
          <w:sz w:val="22"/>
          <w:szCs w:val="22"/>
        </w:rPr>
      </w:pPr>
      <w:r w:rsidRPr="00B71097">
        <w:rPr>
          <w:color w:val="auto"/>
          <w:sz w:val="22"/>
          <w:szCs w:val="22"/>
        </w:rPr>
        <w:t xml:space="preserve">A list of my publications may be found here:  </w:t>
      </w:r>
    </w:p>
    <w:p w:rsidR="00000000" w:rsidRPr="004D7C57" w:rsidRDefault="00CB7F79" w:rsidP="00B71097">
      <w:pPr>
        <w:pStyle w:val="Default"/>
        <w:rPr>
          <w:color w:val="auto"/>
          <w:sz w:val="22"/>
          <w:szCs w:val="22"/>
        </w:rPr>
      </w:pPr>
      <w:hyperlink r:id="rId13" w:history="1">
        <w:r w:rsidRPr="00B71097">
          <w:rPr>
            <w:color w:val="0000FF"/>
            <w:sz w:val="22"/>
            <w:szCs w:val="22"/>
          </w:rPr>
          <w:t>http://www.ncbi.nlm.nih.gov/sites/myncbi/1LmmIf99wO2</w:t>
        </w:r>
        <w:r w:rsidRPr="00B71097">
          <w:rPr>
            <w:color w:val="0000FF"/>
            <w:sz w:val="22"/>
            <w:szCs w:val="22"/>
          </w:rPr>
          <w:t>Q6/bibliograpahy/48458913/p</w:t>
        </w:r>
        <w:r w:rsidRPr="00B71097">
          <w:rPr>
            <w:color w:val="0000FF"/>
            <w:sz w:val="22"/>
            <w:szCs w:val="22"/>
          </w:rPr>
          <w:t>ublic/?sort=date&amp;direction=ascending</w:t>
        </w:r>
      </w:hyperlink>
      <w:r w:rsidR="00CC4721">
        <w:rPr>
          <w:color w:val="auto"/>
          <w:sz w:val="22"/>
          <w:szCs w:val="22"/>
        </w:rPr>
        <w:t xml:space="preserve"> </w:t>
      </w:r>
      <w:r w:rsidRPr="004D7C57">
        <w:rPr>
          <w:color w:val="auto"/>
          <w:sz w:val="22"/>
          <w:szCs w:val="22"/>
        </w:rPr>
        <w:t xml:space="preserve"> </w:t>
      </w:r>
    </w:p>
    <w:p w:rsidR="00000000" w:rsidRPr="00B71097" w:rsidRDefault="00CB7F79" w:rsidP="00B71097">
      <w:pPr>
        <w:pStyle w:val="Default"/>
        <w:rPr>
          <w:color w:val="auto"/>
          <w:sz w:val="22"/>
          <w:szCs w:val="22"/>
        </w:rPr>
      </w:pPr>
    </w:p>
    <w:p w:rsidR="00000000" w:rsidRPr="00B71097" w:rsidRDefault="00CB7F79" w:rsidP="00B71097">
      <w:pPr>
        <w:pStyle w:val="Default"/>
        <w:rPr>
          <w:color w:val="auto"/>
          <w:sz w:val="22"/>
          <w:szCs w:val="22"/>
        </w:rPr>
      </w:pPr>
      <w:r w:rsidRPr="00B71097">
        <w:rPr>
          <w:b/>
          <w:bCs/>
          <w:color w:val="auto"/>
          <w:sz w:val="22"/>
          <w:szCs w:val="22"/>
        </w:rPr>
        <w:t xml:space="preserve">D.  Research Support </w:t>
      </w:r>
    </w:p>
    <w:p w:rsidR="00000000" w:rsidRPr="00B71097" w:rsidRDefault="00CB7F79" w:rsidP="00B71097">
      <w:pPr>
        <w:pStyle w:val="Default"/>
        <w:rPr>
          <w:color w:val="auto"/>
          <w:sz w:val="22"/>
          <w:szCs w:val="22"/>
        </w:rPr>
      </w:pPr>
      <w:r w:rsidRPr="00B71097">
        <w:rPr>
          <w:b/>
          <w:bCs/>
          <w:color w:val="auto"/>
          <w:sz w:val="22"/>
          <w:szCs w:val="22"/>
        </w:rPr>
        <w:t xml:space="preserve"> </w:t>
      </w:r>
    </w:p>
    <w:p w:rsidR="00000000" w:rsidRPr="00B71097" w:rsidRDefault="00CB7F79" w:rsidP="00B71097">
      <w:pPr>
        <w:pStyle w:val="Default"/>
        <w:rPr>
          <w:color w:val="auto"/>
          <w:sz w:val="22"/>
          <w:szCs w:val="22"/>
        </w:rPr>
      </w:pPr>
      <w:r w:rsidRPr="00B71097">
        <w:rPr>
          <w:b/>
          <w:bCs/>
          <w:color w:val="auto"/>
          <w:sz w:val="22"/>
          <w:szCs w:val="22"/>
        </w:rPr>
        <w:t xml:space="preserve">Current </w:t>
      </w:r>
    </w:p>
    <w:p w:rsidR="00CC4721" w:rsidRDefault="00CB7F79" w:rsidP="00B71097">
      <w:pPr>
        <w:pStyle w:val="Default"/>
        <w:rPr>
          <w:color w:val="auto"/>
          <w:sz w:val="22"/>
          <w:szCs w:val="22"/>
        </w:rPr>
      </w:pPr>
      <w:r w:rsidRPr="00B71097">
        <w:rPr>
          <w:color w:val="auto"/>
          <w:sz w:val="22"/>
          <w:szCs w:val="22"/>
        </w:rPr>
        <w:t>Connecticut Bio-Innovative Fund (CBIF)</w:t>
      </w:r>
      <w:r w:rsidR="00F866D4" w:rsidRPr="00B71097">
        <w:rPr>
          <w:color w:val="auto"/>
          <w:sz w:val="22"/>
          <w:szCs w:val="22"/>
        </w:rPr>
        <w:tab/>
      </w:r>
      <w:r w:rsidR="00F866D4" w:rsidRPr="00B71097">
        <w:rPr>
          <w:color w:val="auto"/>
          <w:sz w:val="22"/>
          <w:szCs w:val="22"/>
        </w:rPr>
        <w:tab/>
      </w:r>
      <w:r w:rsidRPr="00B71097">
        <w:rPr>
          <w:color w:val="auto"/>
          <w:sz w:val="22"/>
          <w:szCs w:val="22"/>
        </w:rPr>
        <w:t xml:space="preserve"> </w:t>
      </w:r>
      <w:r w:rsidR="00CC4721">
        <w:rPr>
          <w:color w:val="auto"/>
          <w:sz w:val="22"/>
          <w:szCs w:val="22"/>
        </w:rPr>
        <w:tab/>
      </w:r>
      <w:r w:rsidR="00CC4721">
        <w:rPr>
          <w:color w:val="auto"/>
          <w:sz w:val="22"/>
          <w:szCs w:val="22"/>
        </w:rPr>
        <w:tab/>
      </w:r>
      <w:r w:rsidR="00CC4721">
        <w:rPr>
          <w:color w:val="auto"/>
          <w:sz w:val="22"/>
          <w:szCs w:val="22"/>
        </w:rPr>
        <w:tab/>
      </w:r>
      <w:r w:rsidR="00CC4721">
        <w:rPr>
          <w:color w:val="auto"/>
          <w:sz w:val="22"/>
          <w:szCs w:val="22"/>
        </w:rPr>
        <w:tab/>
      </w:r>
      <w:r w:rsidRPr="00B71097">
        <w:rPr>
          <w:color w:val="auto"/>
          <w:sz w:val="22"/>
          <w:szCs w:val="22"/>
        </w:rPr>
        <w:t xml:space="preserve">06/15/16-06/30/18 </w:t>
      </w:r>
    </w:p>
    <w:p w:rsidR="00000000" w:rsidRPr="00B71097" w:rsidRDefault="00CB7F79" w:rsidP="00B71097">
      <w:pPr>
        <w:pStyle w:val="Default"/>
        <w:rPr>
          <w:color w:val="auto"/>
          <w:sz w:val="22"/>
          <w:szCs w:val="22"/>
        </w:rPr>
      </w:pPr>
      <w:r w:rsidRPr="00B71097">
        <w:rPr>
          <w:i/>
          <w:iCs/>
          <w:color w:val="auto"/>
          <w:sz w:val="22"/>
          <w:szCs w:val="22"/>
        </w:rPr>
        <w:t xml:space="preserve">Adaptive Clinical Genomics for Precision Medicine </w:t>
      </w:r>
    </w:p>
    <w:p w:rsidR="00000000" w:rsidRPr="00B71097" w:rsidRDefault="00CB7F79" w:rsidP="00B71097">
      <w:pPr>
        <w:pStyle w:val="Default"/>
        <w:rPr>
          <w:color w:val="auto"/>
          <w:sz w:val="22"/>
          <w:szCs w:val="22"/>
        </w:rPr>
      </w:pPr>
      <w:r w:rsidRPr="00B71097">
        <w:rPr>
          <w:color w:val="auto"/>
          <w:sz w:val="22"/>
          <w:szCs w:val="22"/>
        </w:rPr>
        <w:t xml:space="preserve">Role: Co-PI </w:t>
      </w:r>
    </w:p>
    <w:p w:rsidR="00000000" w:rsidRPr="00B71097" w:rsidRDefault="00CB7F79" w:rsidP="00B71097">
      <w:pPr>
        <w:pStyle w:val="Default"/>
        <w:rPr>
          <w:color w:val="auto"/>
          <w:sz w:val="22"/>
          <w:szCs w:val="22"/>
        </w:rPr>
      </w:pPr>
      <w:r w:rsidRPr="00B71097">
        <w:rPr>
          <w:color w:val="auto"/>
          <w:sz w:val="22"/>
          <w:szCs w:val="22"/>
        </w:rPr>
        <w:t xml:space="preserve">   </w:t>
      </w:r>
    </w:p>
    <w:p w:rsidR="00000000" w:rsidRPr="00B71097" w:rsidRDefault="00CB7F79" w:rsidP="00B71097">
      <w:pPr>
        <w:pStyle w:val="Default"/>
        <w:rPr>
          <w:color w:val="auto"/>
          <w:sz w:val="22"/>
          <w:szCs w:val="22"/>
        </w:rPr>
      </w:pPr>
      <w:r w:rsidRPr="00B71097">
        <w:rPr>
          <w:color w:val="auto"/>
          <w:sz w:val="22"/>
          <w:szCs w:val="22"/>
        </w:rPr>
        <w:t xml:space="preserve">U41 HG007497    Lee (PI)                                                   </w:t>
      </w:r>
      <w:r w:rsidR="00CC4721">
        <w:rPr>
          <w:color w:val="auto"/>
          <w:sz w:val="22"/>
          <w:szCs w:val="22"/>
        </w:rPr>
        <w:tab/>
      </w:r>
      <w:r w:rsidRPr="00B71097">
        <w:rPr>
          <w:color w:val="auto"/>
          <w:sz w:val="22"/>
          <w:szCs w:val="22"/>
        </w:rPr>
        <w:t xml:space="preserve">08/01/13-06/30/17 </w:t>
      </w:r>
    </w:p>
    <w:p w:rsidR="00000000" w:rsidRPr="00B71097" w:rsidRDefault="00CB7F79" w:rsidP="00B71097">
      <w:pPr>
        <w:pStyle w:val="Default"/>
        <w:rPr>
          <w:color w:val="auto"/>
          <w:sz w:val="22"/>
          <w:szCs w:val="22"/>
        </w:rPr>
      </w:pPr>
      <w:r w:rsidRPr="00B71097">
        <w:rPr>
          <w:color w:val="auto"/>
          <w:sz w:val="22"/>
          <w:szCs w:val="22"/>
        </w:rPr>
        <w:t>NIH/</w:t>
      </w:r>
      <w:proofErr w:type="spellStart"/>
      <w:r w:rsidRPr="00B71097">
        <w:rPr>
          <w:color w:val="auto"/>
          <w:sz w:val="22"/>
          <w:szCs w:val="22"/>
        </w:rPr>
        <w:t>NHGRI</w:t>
      </w:r>
      <w:r w:rsidRPr="00B71097">
        <w:rPr>
          <w:i/>
          <w:iCs/>
          <w:color w:val="auto"/>
          <w:sz w:val="22"/>
          <w:szCs w:val="22"/>
        </w:rPr>
        <w:t>An</w:t>
      </w:r>
      <w:proofErr w:type="spellEnd"/>
      <w:r w:rsidRPr="00B71097">
        <w:rPr>
          <w:i/>
          <w:iCs/>
          <w:color w:val="auto"/>
          <w:sz w:val="22"/>
          <w:szCs w:val="22"/>
        </w:rPr>
        <w:t xml:space="preserve"> integrative analysis of structural variation for the 1000 Genomes Project </w:t>
      </w:r>
    </w:p>
    <w:p w:rsidR="00000000" w:rsidRPr="00B71097" w:rsidRDefault="00CB7F79" w:rsidP="00F866D4">
      <w:pPr>
        <w:pStyle w:val="Default"/>
        <w:rPr>
          <w:color w:val="auto"/>
          <w:sz w:val="22"/>
          <w:szCs w:val="22"/>
        </w:rPr>
      </w:pPr>
      <w:r w:rsidRPr="00B71097">
        <w:rPr>
          <w:color w:val="auto"/>
          <w:sz w:val="22"/>
          <w:szCs w:val="22"/>
        </w:rPr>
        <w:t>The major goal of this proje</w:t>
      </w:r>
      <w:r w:rsidRPr="00B71097">
        <w:rPr>
          <w:color w:val="auto"/>
          <w:sz w:val="22"/>
          <w:szCs w:val="22"/>
        </w:rPr>
        <w:t xml:space="preserve">ct is to develop and assess new methods for </w:t>
      </w:r>
      <w:r w:rsidR="00F866D4" w:rsidRPr="00B71097">
        <w:rPr>
          <w:color w:val="auto"/>
          <w:sz w:val="22"/>
          <w:szCs w:val="22"/>
        </w:rPr>
        <w:t xml:space="preserve">accurately </w:t>
      </w:r>
      <w:r w:rsidRPr="00B71097">
        <w:rPr>
          <w:color w:val="auto"/>
          <w:sz w:val="22"/>
          <w:szCs w:val="22"/>
        </w:rPr>
        <w:t xml:space="preserve">identifying </w:t>
      </w:r>
    </w:p>
    <w:p w:rsidR="00000000" w:rsidRPr="00B71097" w:rsidRDefault="00CB7F79" w:rsidP="00F866D4">
      <w:pPr>
        <w:pStyle w:val="Default"/>
        <w:rPr>
          <w:color w:val="auto"/>
          <w:sz w:val="22"/>
          <w:szCs w:val="22"/>
        </w:rPr>
      </w:pPr>
      <w:proofErr w:type="gramStart"/>
      <w:r w:rsidRPr="00B71097">
        <w:rPr>
          <w:color w:val="auto"/>
          <w:sz w:val="22"/>
          <w:szCs w:val="22"/>
        </w:rPr>
        <w:t>structural</w:t>
      </w:r>
      <w:proofErr w:type="gramEnd"/>
      <w:r w:rsidRPr="00B71097">
        <w:rPr>
          <w:color w:val="auto"/>
          <w:sz w:val="22"/>
          <w:szCs w:val="22"/>
        </w:rPr>
        <w:t xml:space="preserve"> genomic variants in next generation DNA sequencing datasets. </w:t>
      </w:r>
    </w:p>
    <w:p w:rsidR="00000000" w:rsidRPr="00B71097" w:rsidRDefault="00CB7F79" w:rsidP="00F866D4">
      <w:pPr>
        <w:pStyle w:val="Default"/>
        <w:rPr>
          <w:sz w:val="22"/>
          <w:szCs w:val="22"/>
        </w:rPr>
      </w:pPr>
      <w:r w:rsidRPr="00B71097">
        <w:rPr>
          <w:color w:val="auto"/>
          <w:sz w:val="22"/>
          <w:szCs w:val="22"/>
        </w:rPr>
        <w:t xml:space="preserve">Role: Co-investigator </w:t>
      </w:r>
    </w:p>
    <w:sectPr w:rsidR="00000000" w:rsidRPr="00B71097" w:rsidSect="00B71097">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0AE056"/>
    <w:multiLevelType w:val="hybridMultilevel"/>
    <w:tmpl w:val="8A8C8A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12E1B"/>
    <w:multiLevelType w:val="hybridMultilevel"/>
    <w:tmpl w:val="DF6CB642"/>
    <w:lvl w:ilvl="0" w:tplc="BA8631C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F672D"/>
    <w:multiLevelType w:val="hybridMultilevel"/>
    <w:tmpl w:val="C5ACDA02"/>
    <w:lvl w:ilvl="0" w:tplc="F33A8C6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E3317"/>
    <w:multiLevelType w:val="hybridMultilevel"/>
    <w:tmpl w:val="CA62C6C4"/>
    <w:lvl w:ilvl="0" w:tplc="94ECC5E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83F1E"/>
    <w:multiLevelType w:val="hybridMultilevel"/>
    <w:tmpl w:val="768EAAB8"/>
    <w:lvl w:ilvl="0" w:tplc="BA8631C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F3F26"/>
    <w:multiLevelType w:val="hybridMultilevel"/>
    <w:tmpl w:val="B60C9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1ADE"/>
    <w:multiLevelType w:val="hybridMultilevel"/>
    <w:tmpl w:val="68FC1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D2B23"/>
    <w:multiLevelType w:val="hybridMultilevel"/>
    <w:tmpl w:val="11A0A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04DB9"/>
    <w:multiLevelType w:val="hybridMultilevel"/>
    <w:tmpl w:val="DC4C8B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936447D"/>
    <w:multiLevelType w:val="hybridMultilevel"/>
    <w:tmpl w:val="C0422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031414"/>
    <w:multiLevelType w:val="hybridMultilevel"/>
    <w:tmpl w:val="F056B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121F2B"/>
    <w:multiLevelType w:val="hybridMultilevel"/>
    <w:tmpl w:val="3ED6EF8A"/>
    <w:lvl w:ilvl="0" w:tplc="9E964B7C">
      <w:start w:val="1"/>
      <w:numFmt w:val="lowerLetter"/>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9"/>
  </w:num>
  <w:num w:numId="5">
    <w:abstractNumId w:val="5"/>
  </w:num>
  <w:num w:numId="6">
    <w:abstractNumId w:val="2"/>
  </w:num>
  <w:num w:numId="7">
    <w:abstractNumId w:val="7"/>
  </w:num>
  <w:num w:numId="8">
    <w:abstractNumId w:val="3"/>
  </w:num>
  <w:num w:numId="9">
    <w:abstractNumId w:val="10"/>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9B"/>
    <w:rsid w:val="001B57C8"/>
    <w:rsid w:val="003161AD"/>
    <w:rsid w:val="004D7C57"/>
    <w:rsid w:val="0051115D"/>
    <w:rsid w:val="005421E6"/>
    <w:rsid w:val="005604CD"/>
    <w:rsid w:val="0065419B"/>
    <w:rsid w:val="007B2F04"/>
    <w:rsid w:val="007D7575"/>
    <w:rsid w:val="008A3501"/>
    <w:rsid w:val="00B71097"/>
    <w:rsid w:val="00CB7F79"/>
    <w:rsid w:val="00CC4721"/>
    <w:rsid w:val="00DC58FF"/>
    <w:rsid w:val="00EE3669"/>
    <w:rsid w:val="00F866D4"/>
    <w:rsid w:val="00FE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DataField11pt-Single">
    <w:name w:val="Data Field 11pt-Single"/>
    <w:basedOn w:val="Normal"/>
    <w:link w:val="DataField11pt-SingleChar"/>
    <w:rsid w:val="00DC58FF"/>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DC58FF"/>
    <w:rPr>
      <w:rFonts w:ascii="Arial" w:eastAsia="Times New Roman" w:hAnsi="Arial" w:cs="Arial"/>
      <w:szCs w:val="20"/>
    </w:rPr>
  </w:style>
  <w:style w:type="paragraph" w:customStyle="1" w:styleId="HeadingNote">
    <w:name w:val="Heading Note"/>
    <w:basedOn w:val="Normal"/>
    <w:rsid w:val="00DC58FF"/>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DC58FF"/>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qFormat/>
    <w:rsid w:val="00DC58FF"/>
    <w:rPr>
      <w:i/>
      <w:iCs/>
    </w:rPr>
  </w:style>
  <w:style w:type="paragraph" w:customStyle="1" w:styleId="OMBInfo">
    <w:name w:val="OMB Info"/>
    <w:basedOn w:val="Normal"/>
    <w:qFormat/>
    <w:rsid w:val="00DC58FF"/>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DC58FF"/>
    <w:pPr>
      <w:spacing w:after="160"/>
    </w:pPr>
  </w:style>
  <w:style w:type="table" w:styleId="TableGrid">
    <w:name w:val="Table Grid"/>
    <w:basedOn w:val="TableNormal"/>
    <w:rsid w:val="00DC58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C58FF"/>
    <w:pPr>
      <w:pBdr>
        <w:top w:val="single" w:sz="4" w:space="1" w:color="auto"/>
      </w:pBdr>
      <w:autoSpaceDE w:val="0"/>
      <w:autoSpaceDN w:val="0"/>
      <w:spacing w:after="0" w:line="240" w:lineRule="auto"/>
      <w:jc w:val="center"/>
      <w:outlineLvl w:val="0"/>
    </w:pPr>
    <w:rPr>
      <w:rFonts w:ascii="Arial" w:eastAsia="Times New Roman" w:hAnsi="Arial" w:cs="Arial"/>
      <w:b/>
      <w:bCs/>
    </w:rPr>
  </w:style>
  <w:style w:type="character" w:customStyle="1" w:styleId="TitleChar">
    <w:name w:val="Title Char"/>
    <w:basedOn w:val="DefaultParagraphFont"/>
    <w:link w:val="Title"/>
    <w:rsid w:val="00DC58FF"/>
    <w:rPr>
      <w:rFonts w:ascii="Arial" w:eastAsia="Times New Roman" w:hAnsi="Arial" w:cs="Arial"/>
      <w:b/>
      <w:bCs/>
    </w:rPr>
  </w:style>
  <w:style w:type="paragraph" w:styleId="BalloonText">
    <w:name w:val="Balloon Text"/>
    <w:basedOn w:val="Normal"/>
    <w:link w:val="BalloonTextChar"/>
    <w:uiPriority w:val="99"/>
    <w:semiHidden/>
    <w:unhideWhenUsed/>
    <w:rsid w:val="00EE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6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DataField11pt-Single">
    <w:name w:val="Data Field 11pt-Single"/>
    <w:basedOn w:val="Normal"/>
    <w:link w:val="DataField11pt-SingleChar"/>
    <w:rsid w:val="00DC58FF"/>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DC58FF"/>
    <w:rPr>
      <w:rFonts w:ascii="Arial" w:eastAsia="Times New Roman" w:hAnsi="Arial" w:cs="Arial"/>
      <w:szCs w:val="20"/>
    </w:rPr>
  </w:style>
  <w:style w:type="paragraph" w:customStyle="1" w:styleId="HeadingNote">
    <w:name w:val="Heading Note"/>
    <w:basedOn w:val="Normal"/>
    <w:rsid w:val="00DC58FF"/>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DC58FF"/>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qFormat/>
    <w:rsid w:val="00DC58FF"/>
    <w:rPr>
      <w:i/>
      <w:iCs/>
    </w:rPr>
  </w:style>
  <w:style w:type="paragraph" w:customStyle="1" w:styleId="OMBInfo">
    <w:name w:val="OMB Info"/>
    <w:basedOn w:val="Normal"/>
    <w:qFormat/>
    <w:rsid w:val="00DC58FF"/>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DC58FF"/>
    <w:pPr>
      <w:spacing w:after="160"/>
    </w:pPr>
  </w:style>
  <w:style w:type="table" w:styleId="TableGrid">
    <w:name w:val="Table Grid"/>
    <w:basedOn w:val="TableNormal"/>
    <w:rsid w:val="00DC58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C58FF"/>
    <w:pPr>
      <w:pBdr>
        <w:top w:val="single" w:sz="4" w:space="1" w:color="auto"/>
      </w:pBdr>
      <w:autoSpaceDE w:val="0"/>
      <w:autoSpaceDN w:val="0"/>
      <w:spacing w:after="0" w:line="240" w:lineRule="auto"/>
      <w:jc w:val="center"/>
      <w:outlineLvl w:val="0"/>
    </w:pPr>
    <w:rPr>
      <w:rFonts w:ascii="Arial" w:eastAsia="Times New Roman" w:hAnsi="Arial" w:cs="Arial"/>
      <w:b/>
      <w:bCs/>
    </w:rPr>
  </w:style>
  <w:style w:type="character" w:customStyle="1" w:styleId="TitleChar">
    <w:name w:val="Title Char"/>
    <w:basedOn w:val="DefaultParagraphFont"/>
    <w:link w:val="Title"/>
    <w:rsid w:val="00DC58FF"/>
    <w:rPr>
      <w:rFonts w:ascii="Arial" w:eastAsia="Times New Roman" w:hAnsi="Arial" w:cs="Arial"/>
      <w:b/>
      <w:bCs/>
    </w:rPr>
  </w:style>
  <w:style w:type="paragraph" w:styleId="BalloonText">
    <w:name w:val="Balloon Text"/>
    <w:basedOn w:val="Normal"/>
    <w:link w:val="BalloonTextChar"/>
    <w:uiPriority w:val="99"/>
    <w:semiHidden/>
    <w:unhideWhenUsed/>
    <w:rsid w:val="00EE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5791205" TargetMode="External"/><Relationship Id="rId13" Type="http://schemas.openxmlformats.org/officeDocument/2006/relationships/hyperlink" Target="http://www.ncbi.nlm.nih.gov/sites/myncbi/1LmmIf99wO2Q6/bibliograpahy/48458913/public/?sort=date&amp;direction=ascending" TargetMode="External"/><Relationship Id="rId3" Type="http://schemas.microsoft.com/office/2007/relationships/stylesWithEffects" Target="stylesWithEffects.xml"/><Relationship Id="rId7" Type="http://schemas.openxmlformats.org/officeDocument/2006/relationships/hyperlink" Target="http://www.ncbi.nlm.nih.gov/pubmed/23887156" TargetMode="External"/><Relationship Id="rId12" Type="http://schemas.openxmlformats.org/officeDocument/2006/relationships/hyperlink" Target="http://www.ncbi.nlm.nih.gov/pubmed/178980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3128226" TargetMode="External"/><Relationship Id="rId11" Type="http://schemas.openxmlformats.org/officeDocument/2006/relationships/hyperlink" Target="http://www.ncbi.nlm.nih.gov/pubmed/150789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21798295" TargetMode="External"/><Relationship Id="rId4" Type="http://schemas.openxmlformats.org/officeDocument/2006/relationships/settings" Target="settings.xml"/><Relationship Id="rId9" Type="http://schemas.openxmlformats.org/officeDocument/2006/relationships/hyperlink" Target="http://www.ncbi.nlm.nih.gov/pubmed/183438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2138</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
  <LinksUpToDate>false</LinksUpToDate>
  <CharactersWithSpaces>15705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Lisa Conant</cp:lastModifiedBy>
  <cp:revision>6</cp:revision>
  <dcterms:created xsi:type="dcterms:W3CDTF">2016-09-26T18:39:00Z</dcterms:created>
  <dcterms:modified xsi:type="dcterms:W3CDTF">2016-09-26T18:47:00Z</dcterms:modified>
</cp:coreProperties>
</file>