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5B508" w14:textId="7E165FDE" w:rsidR="008E6AE7" w:rsidRPr="008E79FB" w:rsidRDefault="009610A0" w:rsidP="008E6AE7">
      <w:pPr>
        <w:rPr>
          <w:rFonts w:ascii="Times New Roman" w:hAnsi="Times New Roman" w:cs="Times New Roman"/>
          <w:b/>
        </w:rPr>
      </w:pPr>
      <w:r>
        <w:rPr>
          <w:rFonts w:ascii="Times New Roman" w:hAnsi="Times New Roman" w:cs="Times New Roman"/>
          <w:b/>
        </w:rPr>
        <w:t>Title:</w:t>
      </w:r>
    </w:p>
    <w:p w14:paraId="4C70E398" w14:textId="1791A5B7" w:rsidR="00FC3FAE" w:rsidRDefault="00FC3FAE" w:rsidP="00FC3FAE">
      <w:pPr>
        <w:rPr>
          <w:rFonts w:ascii="Times New Roman" w:hAnsi="Times New Roman" w:cs="Times New Roman"/>
        </w:rPr>
      </w:pPr>
      <w:r w:rsidRPr="00FC3FAE">
        <w:rPr>
          <w:rFonts w:ascii="Times New Roman" w:hAnsi="Times New Roman" w:cs="Times New Roman"/>
        </w:rPr>
        <w:t>Predicting Allosteric Hotspots Using Dynamics-Based Formalisms with Seque</w:t>
      </w:r>
      <w:r>
        <w:rPr>
          <w:rFonts w:ascii="Times New Roman" w:hAnsi="Times New Roman" w:cs="Times New Roman"/>
        </w:rPr>
        <w:t>nce Analys</w:t>
      </w:r>
      <w:r w:rsidR="0076189E">
        <w:rPr>
          <w:rFonts w:ascii="Times New Roman" w:hAnsi="Times New Roman" w:cs="Times New Roman"/>
        </w:rPr>
        <w:t>es</w:t>
      </w:r>
      <w:r>
        <w:rPr>
          <w:rFonts w:ascii="Times New Roman" w:hAnsi="Times New Roman" w:cs="Times New Roman"/>
        </w:rPr>
        <w:t xml:space="preserve"> Across </w:t>
      </w:r>
      <w:r w:rsidR="00677668">
        <w:rPr>
          <w:rFonts w:ascii="Times New Roman" w:hAnsi="Times New Roman" w:cs="Times New Roman"/>
        </w:rPr>
        <w:t>Diverse</w:t>
      </w:r>
      <w:r w:rsidRPr="00FC3FAE">
        <w:rPr>
          <w:rFonts w:ascii="Times New Roman" w:hAnsi="Times New Roman" w:cs="Times New Roman"/>
        </w:rPr>
        <w:t xml:space="preserve"> Evolutionary Timescales</w:t>
      </w:r>
    </w:p>
    <w:p w14:paraId="0AB705B5" w14:textId="77777777" w:rsidR="0076189E" w:rsidRPr="0076189E" w:rsidRDefault="0076189E" w:rsidP="008E6AE7">
      <w:pPr>
        <w:rPr>
          <w:rFonts w:ascii="Times New Roman" w:hAnsi="Times New Roman" w:cs="Times New Roman"/>
        </w:rPr>
      </w:pPr>
    </w:p>
    <w:p w14:paraId="7F7EE9DD" w14:textId="77777777" w:rsidR="008E6AE7" w:rsidRPr="008E79FB" w:rsidRDefault="008E6AE7" w:rsidP="008E6AE7">
      <w:pPr>
        <w:rPr>
          <w:rFonts w:ascii="Times New Roman" w:hAnsi="Times New Roman" w:cs="Times New Roman"/>
          <w:b/>
        </w:rPr>
      </w:pPr>
      <w:r w:rsidRPr="008E79FB">
        <w:rPr>
          <w:rFonts w:ascii="Times New Roman" w:hAnsi="Times New Roman" w:cs="Times New Roman"/>
          <w:b/>
        </w:rPr>
        <w:t>Authors &amp; associated information:</w:t>
      </w:r>
    </w:p>
    <w:p w14:paraId="42DEBBC5" w14:textId="77777777" w:rsidR="008E6AE7" w:rsidRPr="008E79FB" w:rsidRDefault="008E6AE7" w:rsidP="008E6AE7">
      <w:pPr>
        <w:rPr>
          <w:rFonts w:ascii="Times New Roman" w:hAnsi="Times New Roman" w:cs="Times New Roman"/>
        </w:rPr>
      </w:pPr>
      <w:r w:rsidRPr="008E79FB">
        <w:rPr>
          <w:rFonts w:ascii="Times New Roman" w:hAnsi="Times New Roman" w:cs="Times New Roman"/>
        </w:rPr>
        <w:t>Declan Clarke</w:t>
      </w:r>
      <w:r w:rsidRPr="008E79FB">
        <w:rPr>
          <w:rFonts w:ascii="Times New Roman" w:hAnsi="Times New Roman" w:cs="Times New Roman"/>
          <w:vertAlign w:val="superscript"/>
        </w:rPr>
        <w:t>a,1</w:t>
      </w:r>
      <w:r w:rsidRPr="008E79FB">
        <w:rPr>
          <w:rFonts w:ascii="Times New Roman" w:hAnsi="Times New Roman" w:cs="Times New Roman"/>
        </w:rPr>
        <w:t>, Anurag Sethi</w:t>
      </w:r>
      <w:r w:rsidRPr="008E79FB">
        <w:rPr>
          <w:rFonts w:ascii="Times New Roman" w:hAnsi="Times New Roman" w:cs="Times New Roman"/>
          <w:vertAlign w:val="superscript"/>
        </w:rPr>
        <w:t>b,c,1</w:t>
      </w:r>
      <w:r w:rsidRPr="008E79FB">
        <w:rPr>
          <w:rFonts w:ascii="Times New Roman" w:hAnsi="Times New Roman" w:cs="Times New Roman"/>
        </w:rPr>
        <w:t>, Shantao Li</w:t>
      </w:r>
      <w:r w:rsidRPr="008E79FB">
        <w:rPr>
          <w:rFonts w:ascii="Times New Roman" w:hAnsi="Times New Roman" w:cs="Times New Roman"/>
          <w:vertAlign w:val="superscript"/>
        </w:rPr>
        <w:t>b,d</w:t>
      </w:r>
      <w:r w:rsidRPr="008E79FB">
        <w:rPr>
          <w:rFonts w:ascii="Times New Roman" w:hAnsi="Times New Roman" w:cs="Times New Roman"/>
        </w:rPr>
        <w:t>, Sushant Kumar</w:t>
      </w:r>
      <w:r w:rsidRPr="008E79FB">
        <w:rPr>
          <w:rFonts w:ascii="Times New Roman" w:hAnsi="Times New Roman" w:cs="Times New Roman"/>
          <w:vertAlign w:val="superscript"/>
        </w:rPr>
        <w:t>b,c</w:t>
      </w:r>
      <w:r w:rsidRPr="008E79FB">
        <w:rPr>
          <w:rFonts w:ascii="Times New Roman" w:hAnsi="Times New Roman" w:cs="Times New Roman"/>
        </w:rPr>
        <w:t>, Richard W.F. Chang</w:t>
      </w:r>
      <w:r w:rsidRPr="008E79FB">
        <w:rPr>
          <w:rFonts w:ascii="Times New Roman" w:hAnsi="Times New Roman" w:cs="Times New Roman"/>
          <w:vertAlign w:val="superscript"/>
        </w:rPr>
        <w:t>e</w:t>
      </w:r>
      <w:r w:rsidRPr="008E79FB">
        <w:rPr>
          <w:rFonts w:ascii="Times New Roman" w:hAnsi="Times New Roman" w:cs="Times New Roman"/>
        </w:rPr>
        <w:t>, Jieming Chen</w:t>
      </w:r>
      <w:r w:rsidRPr="008E79FB">
        <w:rPr>
          <w:rFonts w:ascii="Times New Roman" w:hAnsi="Times New Roman" w:cs="Times New Roman"/>
          <w:vertAlign w:val="superscript"/>
        </w:rPr>
        <w:t>b,f</w:t>
      </w:r>
      <w:r w:rsidRPr="008E79FB">
        <w:rPr>
          <w:rFonts w:ascii="Times New Roman" w:hAnsi="Times New Roman" w:cs="Times New Roman"/>
        </w:rPr>
        <w:t>, and Mark Gerstein</w:t>
      </w:r>
      <w:r w:rsidRPr="008E79FB">
        <w:rPr>
          <w:rFonts w:ascii="Times New Roman" w:hAnsi="Times New Roman" w:cs="Times New Roman"/>
          <w:vertAlign w:val="superscript"/>
        </w:rPr>
        <w:t>b,c,d,2</w:t>
      </w:r>
    </w:p>
    <w:p w14:paraId="75D65166" w14:textId="77777777" w:rsidR="008E6AE7" w:rsidRPr="008E79FB" w:rsidRDefault="008E6AE7" w:rsidP="008E6AE7">
      <w:pPr>
        <w:rPr>
          <w:rFonts w:ascii="Times New Roman" w:hAnsi="Times New Roman" w:cs="Times New Roman"/>
          <w:vertAlign w:val="superscript"/>
        </w:rPr>
      </w:pPr>
    </w:p>
    <w:p w14:paraId="39FDB848" w14:textId="77777777" w:rsidR="008E6AE7" w:rsidRPr="008E79FB" w:rsidRDefault="008E6AE7" w:rsidP="008E6AE7">
      <w:pPr>
        <w:rPr>
          <w:rFonts w:ascii="Times New Roman" w:hAnsi="Times New Roman" w:cs="Times New Roman"/>
        </w:rPr>
      </w:pPr>
      <w:r w:rsidRPr="008E79FB">
        <w:rPr>
          <w:rFonts w:ascii="Times New Roman" w:hAnsi="Times New Roman" w:cs="Times New Roman"/>
          <w:vertAlign w:val="superscript"/>
        </w:rPr>
        <w:t>a</w:t>
      </w:r>
      <w:r w:rsidRPr="008E79FB">
        <w:rPr>
          <w:rFonts w:ascii="Times New Roman" w:hAnsi="Times New Roman" w:cs="Times New Roman"/>
        </w:rPr>
        <w:t>Department of Chemistry, Yale University, 260/266 Whitney Avenue PO Box 208114, New Haven, CT 06520 USA</w:t>
      </w:r>
    </w:p>
    <w:p w14:paraId="5593704E" w14:textId="77777777" w:rsidR="008E6AE7" w:rsidRPr="008E79FB" w:rsidRDefault="008E6AE7" w:rsidP="008E6AE7">
      <w:pPr>
        <w:rPr>
          <w:rFonts w:ascii="Times New Roman" w:hAnsi="Times New Roman" w:cs="Times New Roman"/>
        </w:rPr>
      </w:pPr>
      <w:r w:rsidRPr="008E79FB">
        <w:rPr>
          <w:rFonts w:ascii="Times New Roman" w:hAnsi="Times New Roman" w:cs="Times New Roman"/>
          <w:vertAlign w:val="superscript"/>
        </w:rPr>
        <w:t>b</w:t>
      </w:r>
      <w:r w:rsidRPr="008E79FB">
        <w:rPr>
          <w:rFonts w:ascii="Times New Roman" w:hAnsi="Times New Roman" w:cs="Times New Roman"/>
        </w:rPr>
        <w:t>Program in Computational Biology and Bioinformatics, Yale University, 260/266 Whitney Avenue PO Box 208114, New Haven, CT 06520, USA</w:t>
      </w:r>
    </w:p>
    <w:p w14:paraId="14484B7D" w14:textId="77777777" w:rsidR="008E6AE7" w:rsidRPr="008E79FB" w:rsidRDefault="008E6AE7" w:rsidP="008E6AE7">
      <w:pPr>
        <w:rPr>
          <w:rFonts w:ascii="Times New Roman" w:hAnsi="Times New Roman" w:cs="Times New Roman"/>
        </w:rPr>
      </w:pPr>
      <w:r w:rsidRPr="008E79FB">
        <w:rPr>
          <w:rFonts w:ascii="Times New Roman" w:hAnsi="Times New Roman" w:cs="Times New Roman"/>
          <w:vertAlign w:val="superscript"/>
        </w:rPr>
        <w:t>c</w:t>
      </w:r>
      <w:r w:rsidRPr="008E79FB">
        <w:rPr>
          <w:rFonts w:ascii="Times New Roman" w:hAnsi="Times New Roman" w:cs="Times New Roman"/>
        </w:rPr>
        <w:t>Department of Molecular Biophysics and Biochemistry, Yale University, 260/266 Whitney Avenue PO Box 208114, New Haven, CT 06520, USA</w:t>
      </w:r>
    </w:p>
    <w:p w14:paraId="3484A425" w14:textId="77777777" w:rsidR="008E6AE7" w:rsidRPr="008E79FB" w:rsidRDefault="008E6AE7" w:rsidP="008E6AE7">
      <w:pPr>
        <w:rPr>
          <w:rFonts w:ascii="Times New Roman" w:hAnsi="Times New Roman" w:cs="Times New Roman"/>
        </w:rPr>
      </w:pPr>
      <w:r w:rsidRPr="008E79FB">
        <w:rPr>
          <w:rFonts w:ascii="Times New Roman" w:hAnsi="Times New Roman" w:cs="Times New Roman"/>
          <w:vertAlign w:val="superscript"/>
        </w:rPr>
        <w:t>d</w:t>
      </w:r>
      <w:r w:rsidRPr="008E79FB">
        <w:rPr>
          <w:rFonts w:ascii="Times New Roman" w:hAnsi="Times New Roman" w:cs="Times New Roman"/>
        </w:rPr>
        <w:t>Department of Computer Science, Yale University, 260/266 Whitney Avenue PO Box 208114, New Haven, CT 06520, USA</w:t>
      </w:r>
    </w:p>
    <w:p w14:paraId="5F99FFF3" w14:textId="77777777" w:rsidR="008E6AE7" w:rsidRPr="008E79FB" w:rsidRDefault="008E6AE7" w:rsidP="008E6AE7">
      <w:pPr>
        <w:rPr>
          <w:rFonts w:ascii="Times New Roman" w:hAnsi="Times New Roman" w:cs="Times New Roman"/>
        </w:rPr>
      </w:pPr>
      <w:r w:rsidRPr="008E79FB">
        <w:rPr>
          <w:rFonts w:ascii="Times New Roman" w:hAnsi="Times New Roman" w:cs="Times New Roman"/>
          <w:vertAlign w:val="superscript"/>
        </w:rPr>
        <w:t>e</w:t>
      </w:r>
      <w:r w:rsidRPr="008E79FB">
        <w:rPr>
          <w:rFonts w:ascii="Times New Roman" w:hAnsi="Times New Roman" w:cs="Times New Roman"/>
        </w:rPr>
        <w:t>Yale College, 260/266 Whitney Avenue PO Box 208114, New Haven, CT 06520, USA</w:t>
      </w:r>
    </w:p>
    <w:p w14:paraId="31FCE552" w14:textId="77777777" w:rsidR="008E6AE7" w:rsidRPr="008E79FB" w:rsidRDefault="008E6AE7" w:rsidP="008E6AE7">
      <w:pPr>
        <w:rPr>
          <w:rFonts w:ascii="Times New Roman" w:hAnsi="Times New Roman" w:cs="Times New Roman"/>
        </w:rPr>
      </w:pPr>
      <w:r w:rsidRPr="008E79FB">
        <w:rPr>
          <w:rFonts w:ascii="Times New Roman" w:hAnsi="Times New Roman" w:cs="Times New Roman"/>
          <w:vertAlign w:val="superscript"/>
        </w:rPr>
        <w:t>f</w:t>
      </w:r>
      <w:r w:rsidRPr="008E79FB">
        <w:rPr>
          <w:rFonts w:ascii="Times New Roman" w:hAnsi="Times New Roman" w:cs="Times New Roman"/>
        </w:rPr>
        <w:t>Integrated Graduate Program in Physical and Engineering Biology, Yale University, 260/266 Whitney Avenue PO Box 208114, New Haven, CT 06520, USA</w:t>
      </w:r>
    </w:p>
    <w:p w14:paraId="4DF63EAC" w14:textId="77777777" w:rsidR="008E6AE7" w:rsidRPr="008E79FB" w:rsidRDefault="008E6AE7" w:rsidP="008E6AE7">
      <w:pPr>
        <w:rPr>
          <w:rFonts w:ascii="Times New Roman" w:hAnsi="Times New Roman" w:cs="Times New Roman"/>
        </w:rPr>
      </w:pPr>
    </w:p>
    <w:p w14:paraId="7B3FAA51" w14:textId="46D10E93" w:rsidR="008E6AE7" w:rsidRPr="008E79FB" w:rsidRDefault="008E6AE7" w:rsidP="008E6AE7">
      <w:pPr>
        <w:rPr>
          <w:rFonts w:ascii="Times New Roman" w:hAnsi="Times New Roman" w:cs="Times New Roman"/>
        </w:rPr>
      </w:pPr>
      <w:r w:rsidRPr="008E79FB">
        <w:rPr>
          <w:rFonts w:ascii="Times New Roman" w:hAnsi="Times New Roman" w:cs="Times New Roman"/>
          <w:vertAlign w:val="superscript"/>
        </w:rPr>
        <w:t>1</w:t>
      </w:r>
      <w:r w:rsidRPr="008E79FB">
        <w:rPr>
          <w:rFonts w:ascii="Times New Roman" w:hAnsi="Times New Roman" w:cs="Times New Roman"/>
        </w:rPr>
        <w:t xml:space="preserve"> </w:t>
      </w:r>
      <w:r w:rsidR="0094767A" w:rsidRPr="008E79FB">
        <w:rPr>
          <w:rFonts w:ascii="Times New Roman" w:hAnsi="Times New Roman" w:cs="Times New Roman"/>
        </w:rPr>
        <w:t>D.C. and A.S.</w:t>
      </w:r>
      <w:r w:rsidRPr="008E79FB">
        <w:rPr>
          <w:rFonts w:ascii="Times New Roman" w:hAnsi="Times New Roman" w:cs="Times New Roman"/>
        </w:rPr>
        <w:t xml:space="preserve"> contributed equally to this work.</w:t>
      </w:r>
    </w:p>
    <w:p w14:paraId="5475DF55" w14:textId="49C2CA16" w:rsidR="008E6AE7" w:rsidRPr="008E79FB" w:rsidRDefault="008E6AE7" w:rsidP="008E6AE7">
      <w:pPr>
        <w:rPr>
          <w:rFonts w:ascii="Times New Roman" w:hAnsi="Times New Roman" w:cs="Times New Roman"/>
        </w:rPr>
      </w:pPr>
      <w:r w:rsidRPr="008E79FB">
        <w:rPr>
          <w:rFonts w:ascii="Times New Roman" w:hAnsi="Times New Roman" w:cs="Times New Roman"/>
          <w:vertAlign w:val="superscript"/>
        </w:rPr>
        <w:t>2</w:t>
      </w:r>
      <w:r w:rsidRPr="008E79FB">
        <w:rPr>
          <w:rFonts w:ascii="Times New Roman" w:hAnsi="Times New Roman" w:cs="Times New Roman"/>
        </w:rPr>
        <w:t xml:space="preserve"> </w:t>
      </w:r>
      <w:r w:rsidR="0094767A" w:rsidRPr="008E79FB">
        <w:rPr>
          <w:rFonts w:ascii="Times New Roman" w:hAnsi="Times New Roman" w:cs="Times New Roman"/>
        </w:rPr>
        <w:t>Correspondence should be addressed to M.G. (pi@gersteinlab.org)</w:t>
      </w:r>
    </w:p>
    <w:p w14:paraId="43317A40" w14:textId="2DF2EE23" w:rsidR="008E6AE7" w:rsidRPr="008E79FB" w:rsidRDefault="008E6AE7" w:rsidP="00523C6F">
      <w:pPr>
        <w:spacing w:line="360" w:lineRule="auto"/>
        <w:rPr>
          <w:rFonts w:ascii="Times New Roman" w:hAnsi="Times New Roman" w:cs="Times New Roman"/>
        </w:rPr>
      </w:pPr>
    </w:p>
    <w:p w14:paraId="4D0857C2" w14:textId="77777777" w:rsidR="00255927" w:rsidRPr="008E79FB" w:rsidRDefault="00255927" w:rsidP="00523C6F">
      <w:pPr>
        <w:spacing w:line="360" w:lineRule="auto"/>
        <w:rPr>
          <w:rFonts w:ascii="Times New Roman" w:hAnsi="Times New Roman" w:cs="Times New Roman"/>
        </w:rPr>
      </w:pPr>
    </w:p>
    <w:p w14:paraId="541B8045" w14:textId="77777777" w:rsidR="00255927" w:rsidRPr="008E79FB" w:rsidRDefault="00255927" w:rsidP="00523C6F">
      <w:pPr>
        <w:spacing w:line="360" w:lineRule="auto"/>
        <w:rPr>
          <w:rFonts w:ascii="Times New Roman" w:hAnsi="Times New Roman" w:cs="Times New Roman"/>
        </w:rPr>
      </w:pPr>
    </w:p>
    <w:p w14:paraId="3E14CC41" w14:textId="77777777" w:rsidR="00255927" w:rsidRPr="008E79FB" w:rsidRDefault="00255927" w:rsidP="00523C6F">
      <w:pPr>
        <w:spacing w:line="360" w:lineRule="auto"/>
        <w:rPr>
          <w:rFonts w:ascii="Times New Roman" w:hAnsi="Times New Roman" w:cs="Times New Roman"/>
        </w:rPr>
      </w:pPr>
    </w:p>
    <w:p w14:paraId="3EECB6C0" w14:textId="77777777" w:rsidR="00255927" w:rsidRPr="008E79FB" w:rsidRDefault="00255927" w:rsidP="00523C6F">
      <w:pPr>
        <w:spacing w:line="360" w:lineRule="auto"/>
        <w:rPr>
          <w:rFonts w:ascii="Times New Roman" w:hAnsi="Times New Roman" w:cs="Times New Roman"/>
        </w:rPr>
      </w:pPr>
    </w:p>
    <w:p w14:paraId="1A2BB520" w14:textId="77777777" w:rsidR="00255927" w:rsidRPr="008E79FB" w:rsidRDefault="00255927" w:rsidP="00523C6F">
      <w:pPr>
        <w:spacing w:line="360" w:lineRule="auto"/>
        <w:rPr>
          <w:rFonts w:ascii="Times New Roman" w:hAnsi="Times New Roman" w:cs="Times New Roman"/>
        </w:rPr>
      </w:pPr>
    </w:p>
    <w:p w14:paraId="19D04A25" w14:textId="77777777" w:rsidR="00255927" w:rsidRPr="008E79FB" w:rsidRDefault="00255927" w:rsidP="00523C6F">
      <w:pPr>
        <w:spacing w:line="360" w:lineRule="auto"/>
        <w:rPr>
          <w:rFonts w:ascii="Times New Roman" w:hAnsi="Times New Roman" w:cs="Times New Roman"/>
        </w:rPr>
      </w:pPr>
    </w:p>
    <w:p w14:paraId="66B925C9" w14:textId="77777777" w:rsidR="00255927" w:rsidRPr="008E79FB" w:rsidRDefault="00255927" w:rsidP="00523C6F">
      <w:pPr>
        <w:spacing w:line="360" w:lineRule="auto"/>
        <w:rPr>
          <w:rFonts w:ascii="Times New Roman" w:hAnsi="Times New Roman" w:cs="Times New Roman"/>
        </w:rPr>
      </w:pPr>
    </w:p>
    <w:p w14:paraId="67EB80A2" w14:textId="77777777" w:rsidR="00255927" w:rsidRPr="008E79FB" w:rsidRDefault="00255927" w:rsidP="00523C6F">
      <w:pPr>
        <w:spacing w:line="360" w:lineRule="auto"/>
        <w:rPr>
          <w:rFonts w:ascii="Times New Roman" w:hAnsi="Times New Roman" w:cs="Times New Roman"/>
        </w:rPr>
      </w:pPr>
    </w:p>
    <w:p w14:paraId="50B2C747" w14:textId="77777777" w:rsidR="00255927" w:rsidRPr="008E79FB" w:rsidRDefault="00255927" w:rsidP="00523C6F">
      <w:pPr>
        <w:spacing w:line="360" w:lineRule="auto"/>
        <w:rPr>
          <w:rFonts w:ascii="Times New Roman" w:hAnsi="Times New Roman" w:cs="Times New Roman"/>
        </w:rPr>
      </w:pPr>
    </w:p>
    <w:p w14:paraId="7593D55E" w14:textId="77777777" w:rsidR="00255927" w:rsidRPr="008E79FB" w:rsidRDefault="00255927" w:rsidP="00523C6F">
      <w:pPr>
        <w:spacing w:line="360" w:lineRule="auto"/>
        <w:rPr>
          <w:rFonts w:ascii="Times New Roman" w:hAnsi="Times New Roman" w:cs="Times New Roman"/>
        </w:rPr>
      </w:pPr>
    </w:p>
    <w:p w14:paraId="436D6A8A" w14:textId="77777777" w:rsidR="00255927" w:rsidRPr="008E79FB" w:rsidRDefault="00255927" w:rsidP="00523C6F">
      <w:pPr>
        <w:spacing w:line="360" w:lineRule="auto"/>
        <w:rPr>
          <w:rFonts w:ascii="Times New Roman" w:hAnsi="Times New Roman" w:cs="Times New Roman"/>
        </w:rPr>
      </w:pPr>
    </w:p>
    <w:p w14:paraId="579CFF7B" w14:textId="77777777" w:rsidR="00255927" w:rsidRPr="008E79FB" w:rsidRDefault="00255927" w:rsidP="00523C6F">
      <w:pPr>
        <w:spacing w:line="360" w:lineRule="auto"/>
        <w:rPr>
          <w:rFonts w:ascii="Times New Roman" w:hAnsi="Times New Roman" w:cs="Times New Roman"/>
        </w:rPr>
      </w:pPr>
    </w:p>
    <w:p w14:paraId="3D01F93C" w14:textId="77777777" w:rsidR="00255927" w:rsidRPr="008E79FB" w:rsidRDefault="00255927" w:rsidP="00523C6F">
      <w:pPr>
        <w:spacing w:line="360" w:lineRule="auto"/>
        <w:rPr>
          <w:rFonts w:ascii="Times New Roman" w:hAnsi="Times New Roman" w:cs="Times New Roman"/>
        </w:rPr>
      </w:pPr>
    </w:p>
    <w:p w14:paraId="0FC34DB0" w14:textId="77777777" w:rsidR="00255927" w:rsidRPr="008E79FB" w:rsidRDefault="00255927" w:rsidP="00523C6F">
      <w:pPr>
        <w:spacing w:line="360" w:lineRule="auto"/>
        <w:rPr>
          <w:rFonts w:ascii="Times New Roman" w:hAnsi="Times New Roman" w:cs="Times New Roman"/>
        </w:rPr>
      </w:pPr>
    </w:p>
    <w:p w14:paraId="52881913" w14:textId="77777777" w:rsidR="00255927" w:rsidRPr="008E79FB" w:rsidRDefault="00255927" w:rsidP="00523C6F">
      <w:pPr>
        <w:spacing w:line="360" w:lineRule="auto"/>
        <w:rPr>
          <w:rFonts w:ascii="Times New Roman" w:hAnsi="Times New Roman" w:cs="Times New Roman"/>
        </w:rPr>
      </w:pPr>
    </w:p>
    <w:p w14:paraId="0C875AD1" w14:textId="58FAFAAD" w:rsidR="006A7E95" w:rsidRDefault="006A7E95" w:rsidP="006A7E95">
      <w:pPr>
        <w:spacing w:line="480" w:lineRule="auto"/>
        <w:rPr>
          <w:rFonts w:ascii="Arial" w:hAnsi="Arial" w:cs="Arial"/>
          <w:b/>
          <w:sz w:val="56"/>
          <w:szCs w:val="56"/>
        </w:rPr>
      </w:pPr>
      <w:r w:rsidRPr="007F5CF3">
        <w:rPr>
          <w:rFonts w:ascii="Arial" w:hAnsi="Arial" w:cs="Arial"/>
          <w:b/>
          <w:sz w:val="56"/>
          <w:szCs w:val="56"/>
        </w:rPr>
        <w:lastRenderedPageBreak/>
        <w:t>ABSTRACT</w:t>
      </w:r>
    </w:p>
    <w:p w14:paraId="6BFA42D0" w14:textId="5896A39C" w:rsidR="006A7E95" w:rsidRPr="00213AD6" w:rsidRDefault="006A7E95" w:rsidP="006A7E95">
      <w:pPr>
        <w:spacing w:line="480" w:lineRule="auto"/>
        <w:rPr>
          <w:rFonts w:ascii="Arial" w:hAnsi="Arial" w:cs="Arial"/>
          <w:b/>
          <w:sz w:val="56"/>
          <w:szCs w:val="56"/>
        </w:rPr>
      </w:pPr>
      <w:r w:rsidRPr="008E79FB">
        <w:rPr>
          <w:rFonts w:ascii="Times New Roman" w:hAnsi="Times New Roman" w:cs="Times New Roman"/>
        </w:rPr>
        <w:t>The rapidly growing volume of data being produced by next-generation sequencing</w:t>
      </w:r>
      <w:r w:rsidR="00213AD6">
        <w:rPr>
          <w:rFonts w:ascii="Times New Roman" w:hAnsi="Times New Roman" w:cs="Times New Roman"/>
        </w:rPr>
        <w:t xml:space="preserve"> </w:t>
      </w:r>
      <w:r w:rsidRPr="008E79FB">
        <w:rPr>
          <w:rFonts w:ascii="Times New Roman" w:hAnsi="Times New Roman" w:cs="Times New Roman"/>
        </w:rPr>
        <w:t>initiatives is enabling more in-depth analyses of conservation than previously possible. Deep sequencing is uncovering disease loci and regions under selective co</w:t>
      </w:r>
      <w:r w:rsidR="00B33729">
        <w:rPr>
          <w:rFonts w:ascii="Times New Roman" w:hAnsi="Times New Roman" w:cs="Times New Roman"/>
        </w:rPr>
        <w:t>nstraint, despite the fact that</w:t>
      </w:r>
      <w:r w:rsidRPr="008E79FB">
        <w:rPr>
          <w:rFonts w:ascii="Times New Roman" w:hAnsi="Times New Roman" w:cs="Times New Roman"/>
        </w:rPr>
        <w:t xml:space="preserve"> intuitive biophysical reasons for such constraint</w:t>
      </w:r>
      <w:r w:rsidR="00B33729">
        <w:rPr>
          <w:rFonts w:ascii="Times New Roman" w:hAnsi="Times New Roman" w:cs="Times New Roman"/>
        </w:rPr>
        <w:t xml:space="preserve"> are sometimes unavailable</w:t>
      </w:r>
      <w:r w:rsidRPr="008E79FB">
        <w:rPr>
          <w:rFonts w:ascii="Times New Roman" w:hAnsi="Times New Roman" w:cs="Times New Roman"/>
        </w:rPr>
        <w:t xml:space="preserve">. </w:t>
      </w:r>
      <w:r w:rsidR="00213AD6">
        <w:rPr>
          <w:rFonts w:ascii="Times New Roman" w:hAnsi="Times New Roman" w:cs="Times New Roman"/>
        </w:rPr>
        <w:t>Allostery</w:t>
      </w:r>
      <w:r w:rsidRPr="008E79FB">
        <w:rPr>
          <w:rFonts w:ascii="Times New Roman" w:hAnsi="Times New Roman" w:cs="Times New Roman"/>
        </w:rPr>
        <w:t xml:space="preserve"> may often provide the missing explanatory link. </w:t>
      </w:r>
      <w:r>
        <w:rPr>
          <w:rFonts w:ascii="Times New Roman" w:hAnsi="Times New Roman" w:cs="Times New Roman"/>
        </w:rPr>
        <w:t>W</w:t>
      </w:r>
      <w:r w:rsidRPr="008E79FB">
        <w:rPr>
          <w:rFonts w:ascii="Times New Roman" w:hAnsi="Times New Roman" w:cs="Times New Roman"/>
        </w:rPr>
        <w:t>e use models of protein conformational change to ide</w:t>
      </w:r>
      <w:r>
        <w:rPr>
          <w:rFonts w:ascii="Times New Roman" w:hAnsi="Times New Roman" w:cs="Times New Roman"/>
        </w:rPr>
        <w:t xml:space="preserve">ntify allosteric residues by </w:t>
      </w:r>
      <w:r w:rsidRPr="008E79FB">
        <w:rPr>
          <w:rFonts w:ascii="Times New Roman" w:hAnsi="Times New Roman" w:cs="Times New Roman"/>
        </w:rPr>
        <w:t>predict</w:t>
      </w:r>
      <w:r>
        <w:rPr>
          <w:rFonts w:ascii="Times New Roman" w:hAnsi="Times New Roman" w:cs="Times New Roman"/>
        </w:rPr>
        <w:t>ing</w:t>
      </w:r>
      <w:r w:rsidRPr="008E79FB">
        <w:rPr>
          <w:rFonts w:ascii="Times New Roman" w:hAnsi="Times New Roman" w:cs="Times New Roman"/>
        </w:rPr>
        <w:t xml:space="preserve"> </w:t>
      </w:r>
      <w:r w:rsidR="00BF1440">
        <w:rPr>
          <w:rFonts w:ascii="Times New Roman" w:hAnsi="Times New Roman" w:cs="Times New Roman"/>
        </w:rPr>
        <w:t xml:space="preserve">essential </w:t>
      </w:r>
      <w:r w:rsidRPr="008E79FB">
        <w:rPr>
          <w:rFonts w:ascii="Times New Roman" w:hAnsi="Times New Roman" w:cs="Times New Roman"/>
        </w:rPr>
        <w:t xml:space="preserve">surface cavities or information flow bottlenecks, and we develop a software tool (stress.molmovdb.org) that enables users to perform this analysis on their own proteins of interest. </w:t>
      </w:r>
      <w:r w:rsidR="00B33729">
        <w:rPr>
          <w:rFonts w:ascii="Times New Roman" w:hAnsi="Times New Roman" w:cs="Times New Roman"/>
        </w:rPr>
        <w:t>Though</w:t>
      </w:r>
      <w:r w:rsidRPr="008E79FB">
        <w:rPr>
          <w:rFonts w:ascii="Times New Roman" w:hAnsi="Times New Roman" w:cs="Times New Roman"/>
        </w:rPr>
        <w:t xml:space="preserve"> fundamentally 3D-structural in nature, </w:t>
      </w:r>
      <w:r w:rsidR="00B33729">
        <w:rPr>
          <w:rFonts w:ascii="Times New Roman" w:hAnsi="Times New Roman" w:cs="Times New Roman"/>
        </w:rPr>
        <w:t>this software</w:t>
      </w:r>
      <w:r w:rsidRPr="008E79FB">
        <w:rPr>
          <w:rFonts w:ascii="Times New Roman" w:hAnsi="Times New Roman" w:cs="Times New Roman"/>
        </w:rPr>
        <w:t xml:space="preserve"> is computationally </w:t>
      </w:r>
      <w:r w:rsidR="00213AD6">
        <w:rPr>
          <w:rFonts w:ascii="Times New Roman" w:hAnsi="Times New Roman" w:cs="Times New Roman"/>
        </w:rPr>
        <w:t>fast</w:t>
      </w:r>
      <w:r w:rsidR="00B33729">
        <w:rPr>
          <w:rFonts w:ascii="Times New Roman" w:hAnsi="Times New Roman" w:cs="Times New Roman"/>
        </w:rPr>
        <w:t xml:space="preserve">, thereby </w:t>
      </w:r>
      <w:r w:rsidRPr="008E79FB">
        <w:rPr>
          <w:rFonts w:ascii="Times New Roman" w:hAnsi="Times New Roman" w:cs="Times New Roman"/>
        </w:rPr>
        <w:t>allow</w:t>
      </w:r>
      <w:r w:rsidR="00B33729">
        <w:rPr>
          <w:rFonts w:ascii="Times New Roman" w:hAnsi="Times New Roman" w:cs="Times New Roman"/>
        </w:rPr>
        <w:t>ing</w:t>
      </w:r>
      <w:r w:rsidRPr="008E79FB">
        <w:rPr>
          <w:rFonts w:ascii="Times New Roman" w:hAnsi="Times New Roman" w:cs="Times New Roman"/>
        </w:rPr>
        <w:t xml:space="preserve"> us to run it across the </w:t>
      </w:r>
      <w:r>
        <w:rPr>
          <w:rFonts w:ascii="Times New Roman" w:hAnsi="Times New Roman" w:cs="Times New Roman"/>
        </w:rPr>
        <w:t>PDB</w:t>
      </w:r>
      <w:r w:rsidRPr="008E79FB">
        <w:rPr>
          <w:rFonts w:ascii="Times New Roman" w:hAnsi="Times New Roman" w:cs="Times New Roman"/>
        </w:rPr>
        <w:t xml:space="preserve"> and to evaluate </w:t>
      </w:r>
      <w:r>
        <w:rPr>
          <w:rFonts w:ascii="Times New Roman" w:hAnsi="Times New Roman" w:cs="Times New Roman"/>
        </w:rPr>
        <w:t xml:space="preserve">general </w:t>
      </w:r>
      <w:r w:rsidRPr="008E79FB">
        <w:rPr>
          <w:rFonts w:ascii="Times New Roman" w:hAnsi="Times New Roman" w:cs="Times New Roman"/>
        </w:rPr>
        <w:t>properties of the predicted allosteric residues</w:t>
      </w:r>
      <w:r w:rsidR="00BF1440">
        <w:rPr>
          <w:rFonts w:ascii="Times New Roman" w:hAnsi="Times New Roman" w:cs="Times New Roman"/>
        </w:rPr>
        <w:t>, which t</w:t>
      </w:r>
      <w:r w:rsidRPr="008E79FB">
        <w:rPr>
          <w:rFonts w:ascii="Times New Roman" w:hAnsi="Times New Roman" w:cs="Times New Roman"/>
        </w:rPr>
        <w:t xml:space="preserve">end to be conserved over long and short evolutionary time scales. </w:t>
      </w:r>
      <w:r w:rsidR="00BF1440">
        <w:rPr>
          <w:rFonts w:ascii="Times New Roman" w:hAnsi="Times New Roman" w:cs="Times New Roman"/>
        </w:rPr>
        <w:t>W</w:t>
      </w:r>
      <w:r w:rsidRPr="008E79FB">
        <w:rPr>
          <w:rFonts w:ascii="Times New Roman" w:hAnsi="Times New Roman" w:cs="Times New Roman"/>
        </w:rPr>
        <w:t>e highlight examples in which allosteric residues can help explain poorly understood disease-associated variants.</w:t>
      </w:r>
    </w:p>
    <w:p w14:paraId="210A8C00" w14:textId="77777777" w:rsidR="006A7E95" w:rsidRDefault="006A7E95" w:rsidP="00DD3274">
      <w:pPr>
        <w:spacing w:line="480" w:lineRule="auto"/>
        <w:rPr>
          <w:rFonts w:ascii="Times New Roman" w:hAnsi="Times New Roman" w:cs="Times New Roman"/>
        </w:rPr>
      </w:pPr>
    </w:p>
    <w:p w14:paraId="4992C177" w14:textId="77777777" w:rsidR="006A7E95" w:rsidRDefault="006A7E95" w:rsidP="00DD3274">
      <w:pPr>
        <w:spacing w:line="480" w:lineRule="auto"/>
        <w:rPr>
          <w:rFonts w:ascii="Times New Roman" w:hAnsi="Times New Roman" w:cs="Times New Roman"/>
        </w:rPr>
      </w:pPr>
    </w:p>
    <w:p w14:paraId="1542A508" w14:textId="77777777" w:rsidR="006A7E95" w:rsidRDefault="006A7E95" w:rsidP="00DD3274">
      <w:pPr>
        <w:spacing w:line="480" w:lineRule="auto"/>
        <w:rPr>
          <w:rFonts w:ascii="Times New Roman" w:hAnsi="Times New Roman" w:cs="Times New Roman"/>
        </w:rPr>
      </w:pPr>
    </w:p>
    <w:p w14:paraId="06A62BDE" w14:textId="77777777" w:rsidR="006A7E95" w:rsidRPr="008E79FB" w:rsidRDefault="006A7E95" w:rsidP="00DD3274">
      <w:pPr>
        <w:spacing w:line="480" w:lineRule="auto"/>
        <w:rPr>
          <w:rFonts w:ascii="Times New Roman" w:hAnsi="Times New Roman" w:cs="Times New Roman"/>
        </w:rPr>
      </w:pPr>
    </w:p>
    <w:p w14:paraId="59E93C42" w14:textId="77777777" w:rsidR="00925664" w:rsidRPr="008E79FB" w:rsidRDefault="00925664" w:rsidP="00DD3274">
      <w:pPr>
        <w:spacing w:line="480" w:lineRule="auto"/>
        <w:rPr>
          <w:rFonts w:ascii="Times New Roman" w:hAnsi="Times New Roman" w:cs="Times New Roman"/>
        </w:rPr>
      </w:pPr>
    </w:p>
    <w:p w14:paraId="63B99AD3" w14:textId="77777777" w:rsidR="00925664" w:rsidRPr="008E79FB" w:rsidRDefault="00925664" w:rsidP="00DD3274">
      <w:pPr>
        <w:spacing w:line="480" w:lineRule="auto"/>
        <w:rPr>
          <w:rFonts w:ascii="Times New Roman" w:hAnsi="Times New Roman" w:cs="Times New Roman"/>
        </w:rPr>
      </w:pPr>
    </w:p>
    <w:p w14:paraId="62756B3D" w14:textId="77777777" w:rsidR="00925664" w:rsidRPr="008E79FB" w:rsidRDefault="00925664" w:rsidP="00DD3274">
      <w:pPr>
        <w:spacing w:line="480" w:lineRule="auto"/>
        <w:rPr>
          <w:rFonts w:ascii="Times New Roman" w:hAnsi="Times New Roman" w:cs="Times New Roman"/>
        </w:rPr>
      </w:pPr>
    </w:p>
    <w:p w14:paraId="4D9FF427" w14:textId="77777777" w:rsidR="00925664" w:rsidRPr="008E79FB" w:rsidRDefault="00925664" w:rsidP="00DD3274">
      <w:pPr>
        <w:spacing w:line="480" w:lineRule="auto"/>
        <w:rPr>
          <w:rFonts w:ascii="Times New Roman" w:hAnsi="Times New Roman" w:cs="Times New Roman"/>
        </w:rPr>
      </w:pPr>
    </w:p>
    <w:p w14:paraId="5AB8330C" w14:textId="5969668B" w:rsidR="00925D86" w:rsidRPr="008E79FB" w:rsidRDefault="0063351E" w:rsidP="00DD3274">
      <w:pPr>
        <w:spacing w:line="480" w:lineRule="auto"/>
        <w:rPr>
          <w:rFonts w:ascii="Arial" w:hAnsi="Arial" w:cs="Arial"/>
          <w:b/>
          <w:sz w:val="56"/>
          <w:szCs w:val="56"/>
        </w:rPr>
      </w:pPr>
      <w:r w:rsidRPr="008E79FB">
        <w:rPr>
          <w:rFonts w:ascii="Arial" w:hAnsi="Arial" w:cs="Arial"/>
          <w:b/>
          <w:sz w:val="56"/>
          <w:szCs w:val="56"/>
        </w:rPr>
        <w:t>INTRODUCTION</w:t>
      </w:r>
    </w:p>
    <w:p w14:paraId="3D009F4F" w14:textId="0E8C0E6F" w:rsidR="006D3D60" w:rsidRPr="008E79FB" w:rsidRDefault="00260CF2" w:rsidP="00DD3274">
      <w:pPr>
        <w:spacing w:line="480" w:lineRule="auto"/>
        <w:ind w:firstLine="720"/>
        <w:rPr>
          <w:rFonts w:ascii="Times New Roman" w:hAnsi="Times New Roman" w:cs="Times New Roman"/>
        </w:rPr>
      </w:pPr>
      <w:r w:rsidRPr="008E79FB">
        <w:rPr>
          <w:rFonts w:ascii="Times New Roman" w:hAnsi="Times New Roman" w:cs="Times New Roman"/>
        </w:rPr>
        <w:t xml:space="preserve">The ability to sequence large numbers of human genomes is providing a much deeper view into protein evolution. </w:t>
      </w:r>
      <w:r w:rsidR="00E428AD" w:rsidRPr="008E79FB">
        <w:rPr>
          <w:rFonts w:ascii="Times New Roman" w:hAnsi="Times New Roman" w:cs="Times New Roman"/>
        </w:rPr>
        <w:t xml:space="preserve">When trying to understand the evolutionary </w:t>
      </w:r>
      <w:r w:rsidR="00A31BFC" w:rsidRPr="008E79FB">
        <w:rPr>
          <w:rFonts w:ascii="Times New Roman" w:hAnsi="Times New Roman" w:cs="Times New Roman"/>
        </w:rPr>
        <w:t>pressures on a</w:t>
      </w:r>
      <w:r w:rsidR="00E428AD" w:rsidRPr="008E79FB">
        <w:rPr>
          <w:rFonts w:ascii="Times New Roman" w:hAnsi="Times New Roman" w:cs="Times New Roman"/>
        </w:rPr>
        <w:t xml:space="preserve"> </w:t>
      </w:r>
      <w:r w:rsidR="00A31BFC" w:rsidRPr="008E79FB">
        <w:rPr>
          <w:rFonts w:ascii="Times New Roman" w:hAnsi="Times New Roman" w:cs="Times New Roman"/>
        </w:rPr>
        <w:t>given</w:t>
      </w:r>
      <w:r w:rsidR="00E428AD" w:rsidRPr="008E79FB">
        <w:rPr>
          <w:rFonts w:ascii="Times New Roman" w:hAnsi="Times New Roman" w:cs="Times New Roman"/>
        </w:rPr>
        <w:t xml:space="preserve"> protein, structural biologists now have at their disposal an unprecedented breadth of data regarding patterns of conservation, both across species and </w:t>
      </w:r>
      <w:r w:rsidR="007701A9" w:rsidRPr="008E79FB">
        <w:rPr>
          <w:rFonts w:ascii="Times New Roman" w:hAnsi="Times New Roman" w:cs="Times New Roman"/>
        </w:rPr>
        <w:t>amongst</w:t>
      </w:r>
      <w:r w:rsidR="00E428AD" w:rsidRPr="008E79FB">
        <w:rPr>
          <w:rFonts w:ascii="Times New Roman" w:hAnsi="Times New Roman" w:cs="Times New Roman"/>
        </w:rPr>
        <w:t xml:space="preserve"> humans. As such, there are g</w:t>
      </w:r>
      <w:r w:rsidR="00F74312" w:rsidRPr="008E79FB">
        <w:rPr>
          <w:rFonts w:ascii="Times New Roman" w:hAnsi="Times New Roman" w:cs="Times New Roman"/>
        </w:rPr>
        <w:t xml:space="preserve">reater opportunities to take a more </w:t>
      </w:r>
      <w:r w:rsidR="00E428AD" w:rsidRPr="008E79FB">
        <w:rPr>
          <w:rFonts w:ascii="Times New Roman" w:hAnsi="Times New Roman" w:cs="Times New Roman"/>
        </w:rPr>
        <w:t xml:space="preserve">integrated view of the context in which </w:t>
      </w:r>
      <w:r w:rsidR="00DF298D" w:rsidRPr="008E79FB">
        <w:rPr>
          <w:rFonts w:ascii="Times New Roman" w:hAnsi="Times New Roman" w:cs="Times New Roman"/>
        </w:rPr>
        <w:t>a</w:t>
      </w:r>
      <w:r w:rsidR="00E428AD" w:rsidRPr="008E79FB">
        <w:rPr>
          <w:rFonts w:ascii="Times New Roman" w:hAnsi="Times New Roman" w:cs="Times New Roman"/>
        </w:rPr>
        <w:t xml:space="preserve"> protein and its residues function. This integrated view necessarily includes </w:t>
      </w:r>
      <w:r w:rsidR="00A31BFC" w:rsidRPr="008E79FB">
        <w:rPr>
          <w:rFonts w:ascii="Times New Roman" w:hAnsi="Times New Roman" w:cs="Times New Roman"/>
        </w:rPr>
        <w:t>structural constrain</w:t>
      </w:r>
      <w:r w:rsidR="00414620" w:rsidRPr="008E79FB">
        <w:rPr>
          <w:rFonts w:ascii="Times New Roman" w:hAnsi="Times New Roman" w:cs="Times New Roman"/>
        </w:rPr>
        <w:t>t</w:t>
      </w:r>
      <w:r w:rsidR="00A31BFC" w:rsidRPr="008E79FB">
        <w:rPr>
          <w:rFonts w:ascii="Times New Roman" w:hAnsi="Times New Roman" w:cs="Times New Roman"/>
        </w:rPr>
        <w:t xml:space="preserve">s such as </w:t>
      </w:r>
      <w:r w:rsidR="00E428AD" w:rsidRPr="008E79FB">
        <w:rPr>
          <w:rFonts w:ascii="Times New Roman" w:hAnsi="Times New Roman" w:cs="Times New Roman"/>
        </w:rPr>
        <w:t>residue packing,</w:t>
      </w:r>
      <w:r w:rsidR="00A31BFC" w:rsidRPr="008E79FB">
        <w:rPr>
          <w:rFonts w:ascii="Times New Roman" w:hAnsi="Times New Roman" w:cs="Times New Roman"/>
        </w:rPr>
        <w:t xml:space="preserve"> protein-protein interactions, and stability. </w:t>
      </w:r>
      <w:r w:rsidR="00F74312" w:rsidRPr="008E79FB">
        <w:rPr>
          <w:rFonts w:ascii="Times New Roman" w:hAnsi="Times New Roman" w:cs="Times New Roman"/>
        </w:rPr>
        <w:t>However, d</w:t>
      </w:r>
      <w:r w:rsidRPr="008E79FB">
        <w:rPr>
          <w:rFonts w:ascii="Times New Roman" w:hAnsi="Times New Roman" w:cs="Times New Roman"/>
        </w:rPr>
        <w:t xml:space="preserve">eep sequencing </w:t>
      </w:r>
      <w:r w:rsidR="00F74312" w:rsidRPr="008E79FB">
        <w:rPr>
          <w:rFonts w:ascii="Times New Roman" w:hAnsi="Times New Roman" w:cs="Times New Roman"/>
        </w:rPr>
        <w:t>is unearthing</w:t>
      </w:r>
      <w:r w:rsidRPr="008E79FB">
        <w:rPr>
          <w:rFonts w:ascii="Times New Roman" w:hAnsi="Times New Roman" w:cs="Times New Roman"/>
        </w:rPr>
        <w:t xml:space="preserve"> a class of conserved residues on which no </w:t>
      </w:r>
      <w:r w:rsidR="00F74312" w:rsidRPr="008E79FB">
        <w:rPr>
          <w:rFonts w:ascii="Times New Roman" w:hAnsi="Times New Roman" w:cs="Times New Roman"/>
        </w:rPr>
        <w:t>obvious</w:t>
      </w:r>
      <w:r w:rsidRPr="008E79FB">
        <w:rPr>
          <w:rFonts w:ascii="Times New Roman" w:hAnsi="Times New Roman" w:cs="Times New Roman"/>
        </w:rPr>
        <w:t xml:space="preserve"> structural constraints appear to be acting. </w:t>
      </w:r>
      <w:r w:rsidR="00F74312" w:rsidRPr="008E79FB">
        <w:rPr>
          <w:rFonts w:ascii="Times New Roman" w:hAnsi="Times New Roman" w:cs="Times New Roman"/>
        </w:rPr>
        <w:t xml:space="preserve">The missing link in understanding these </w:t>
      </w:r>
      <w:r w:rsidR="006E6761" w:rsidRPr="008E79FB">
        <w:rPr>
          <w:rFonts w:ascii="Times New Roman" w:hAnsi="Times New Roman" w:cs="Times New Roman"/>
        </w:rPr>
        <w:t>regions</w:t>
      </w:r>
      <w:r w:rsidR="00F74312" w:rsidRPr="008E79FB">
        <w:rPr>
          <w:rFonts w:ascii="Times New Roman" w:hAnsi="Times New Roman" w:cs="Times New Roman"/>
        </w:rPr>
        <w:t xml:space="preserve"> may often be provided by </w:t>
      </w:r>
      <w:r w:rsidR="00053724" w:rsidRPr="008E79FB">
        <w:rPr>
          <w:rFonts w:ascii="Times New Roman" w:hAnsi="Times New Roman" w:cs="Times New Roman"/>
        </w:rPr>
        <w:t>considering</w:t>
      </w:r>
      <w:r w:rsidR="006E6761" w:rsidRPr="008E79FB">
        <w:rPr>
          <w:rFonts w:ascii="Times New Roman" w:hAnsi="Times New Roman" w:cs="Times New Roman"/>
        </w:rPr>
        <w:t xml:space="preserve"> </w:t>
      </w:r>
      <w:r w:rsidR="001722CC" w:rsidRPr="008E79FB">
        <w:rPr>
          <w:rFonts w:ascii="Times New Roman" w:hAnsi="Times New Roman" w:cs="Times New Roman"/>
        </w:rPr>
        <w:t>the</w:t>
      </w:r>
      <w:r w:rsidR="00F74312" w:rsidRPr="008E79FB">
        <w:rPr>
          <w:rFonts w:ascii="Times New Roman" w:hAnsi="Times New Roman" w:cs="Times New Roman"/>
        </w:rPr>
        <w:t xml:space="preserve"> protein’s dynamic behav</w:t>
      </w:r>
      <w:r w:rsidR="0017408D" w:rsidRPr="008E79FB">
        <w:rPr>
          <w:rFonts w:ascii="Times New Roman" w:hAnsi="Times New Roman" w:cs="Times New Roman"/>
        </w:rPr>
        <w:t xml:space="preserve">ior and </w:t>
      </w:r>
      <w:r w:rsidR="00053724" w:rsidRPr="008E79FB">
        <w:rPr>
          <w:rFonts w:ascii="Times New Roman" w:hAnsi="Times New Roman" w:cs="Times New Roman"/>
        </w:rPr>
        <w:t>distinct functional states within an ensemble</w:t>
      </w:r>
      <w:r w:rsidR="0017408D" w:rsidRPr="008E79FB">
        <w:rPr>
          <w:rFonts w:ascii="Times New Roman" w:hAnsi="Times New Roman" w:cs="Times New Roman"/>
        </w:rPr>
        <w:t>.</w:t>
      </w:r>
    </w:p>
    <w:p w14:paraId="634EC9FC" w14:textId="36DC5E4A" w:rsidR="00012F68" w:rsidRPr="008E79FB" w:rsidRDefault="00496730" w:rsidP="00DD3274">
      <w:pPr>
        <w:spacing w:line="480" w:lineRule="auto"/>
        <w:ind w:firstLine="720"/>
        <w:rPr>
          <w:rFonts w:ascii="Times New Roman" w:hAnsi="Times New Roman" w:cs="Times New Roman"/>
        </w:rPr>
      </w:pPr>
      <w:r w:rsidRPr="008E79FB">
        <w:rPr>
          <w:rFonts w:ascii="Times New Roman" w:hAnsi="Times New Roman" w:cs="Times New Roman"/>
        </w:rPr>
        <w:t>T</w:t>
      </w:r>
      <w:r w:rsidR="00FC2CE5" w:rsidRPr="008E79FB">
        <w:rPr>
          <w:rFonts w:ascii="Times New Roman" w:hAnsi="Times New Roman" w:cs="Times New Roman"/>
        </w:rPr>
        <w:t xml:space="preserve">he </w:t>
      </w:r>
      <w:r w:rsidR="001930D5" w:rsidRPr="008E79FB">
        <w:rPr>
          <w:rFonts w:ascii="Times New Roman" w:hAnsi="Times New Roman" w:cs="Times New Roman"/>
        </w:rPr>
        <w:t xml:space="preserve">underlying </w:t>
      </w:r>
      <w:r w:rsidR="00FC2CE5" w:rsidRPr="008E79FB">
        <w:rPr>
          <w:rFonts w:ascii="Times New Roman" w:hAnsi="Times New Roman" w:cs="Times New Roman"/>
        </w:rPr>
        <w:t>energetic landscap</w:t>
      </w:r>
      <w:r w:rsidR="00B54366" w:rsidRPr="008E79FB">
        <w:rPr>
          <w:rFonts w:ascii="Times New Roman" w:hAnsi="Times New Roman" w:cs="Times New Roman"/>
        </w:rPr>
        <w:t xml:space="preserve">e </w:t>
      </w:r>
      <w:r w:rsidRPr="008E79FB">
        <w:rPr>
          <w:rFonts w:ascii="Times New Roman" w:hAnsi="Times New Roman" w:cs="Times New Roman"/>
        </w:rPr>
        <w:t xml:space="preserve">responsible for the relative distributions of alternative conformations </w:t>
      </w:r>
      <w:r w:rsidR="00FC2CE5" w:rsidRPr="008E79FB">
        <w:rPr>
          <w:rFonts w:ascii="Times New Roman" w:hAnsi="Times New Roman" w:cs="Times New Roman"/>
        </w:rPr>
        <w:t xml:space="preserve">is dynamic in nature: allosteric signals or other external changes may reconfigure </w:t>
      </w:r>
      <w:r w:rsidR="00B601E9" w:rsidRPr="008E79FB">
        <w:rPr>
          <w:rFonts w:ascii="Times New Roman" w:hAnsi="Times New Roman" w:cs="Times New Roman"/>
        </w:rPr>
        <w:t xml:space="preserve">and reshape </w:t>
      </w:r>
      <w:r w:rsidR="00FC2CE5" w:rsidRPr="008E79FB">
        <w:rPr>
          <w:rFonts w:ascii="Times New Roman" w:hAnsi="Times New Roman" w:cs="Times New Roman"/>
        </w:rPr>
        <w:t>the lan</w:t>
      </w:r>
      <w:r w:rsidR="0019634E" w:rsidRPr="008E79FB">
        <w:rPr>
          <w:rFonts w:ascii="Times New Roman" w:hAnsi="Times New Roman" w:cs="Times New Roman"/>
        </w:rPr>
        <w:t>dscape</w:t>
      </w:r>
      <w:r w:rsidR="00FC2CE5" w:rsidRPr="008E79FB">
        <w:rPr>
          <w:rFonts w:ascii="Times New Roman" w:hAnsi="Times New Roman" w:cs="Times New Roman"/>
        </w:rPr>
        <w:t>, thereby shifting the relative populations of states within an ensemble</w:t>
      </w:r>
      <w:r w:rsidR="000E1222" w:rsidRPr="008E79FB">
        <w:rPr>
          <w:rFonts w:ascii="Times New Roman" w:hAnsi="Times New Roman" w:cs="Times New Roman"/>
        </w:rPr>
        <w:t xml:space="preserve"> </w:t>
      </w:r>
      <w:r w:rsidR="003054D3" w:rsidRPr="008E79FB">
        <w:rPr>
          <w:rFonts w:ascii="Times New Roman" w:hAnsi="Times New Roman" w:cs="Times New Roman"/>
        </w:rPr>
        <w:fldChar w:fldCharType="begin" w:fldLock="1"/>
      </w:r>
      <w:r w:rsidR="00F56414" w:rsidRPr="008E79FB">
        <w:rPr>
          <w:rFonts w:ascii="Times New Roman" w:hAnsi="Times New Roman" w:cs="Times New Roman"/>
        </w:rPr>
        <w:instrText>ADDIN CSL_CITATION { "citationItems" : [ { "id" : "ITEM-1", "itemData" : { "DOI" : "10.1073/pnas.96.18.9970", "ISBN" : "0027-8424 (Print)", "ISSN" : "0027-8424", "PMID" : "10468538", "author" : [ { "dropping-particle" : "", "family" : "Tsai", "given" : "CJ", "non-dropping-particle" : "", "parse-names" : false, "suffix" : "" }, { "dropping-particle" : "", "family" : "Ma", "given" : "B", "non-dropping-particle" : "", "parse-names" : false, "suffix" : "" }, { "dropping-particle" : "", "family" : "Nussinov", "given" : "Ruth", "non-dropping-particle" : "", "parse-names" : false, "suffix" : "" } ], "container-title" : "Proceedings of the National \u2026", "id" : "ITEM-1", "issue" : "18", "issued" : { "date-parts" : [ [ "1999" ] ] }, "page" : "9970-9972", "title" : "Folding and binding cascades: Shifts in energy landscapes", "type" : "article-journal", "volume" : "96" }, "uris" : [ "http://www.mendeley.com/documents/?uuid=eaabbd80-96d2-4959-bf79-4d71f3a74ec2" ] } ], "mendeley" : { "formattedCitation" : "(Tsai et al., 1999)", "plainTextFormattedCitation" : "(Tsai et al., 1999)", "previouslyFormattedCitation" : "(Tsai et al., 1999)" }, "properties" : { "noteIndex" : 0 }, "schema" : "https://github.com/citation-style-language/schema/raw/master/csl-citation.json" }</w:instrText>
      </w:r>
      <w:r w:rsidR="003054D3" w:rsidRPr="008E79FB">
        <w:rPr>
          <w:rFonts w:ascii="Times New Roman" w:hAnsi="Times New Roman" w:cs="Times New Roman"/>
        </w:rPr>
        <w:fldChar w:fldCharType="separate"/>
      </w:r>
      <w:r w:rsidR="00A05030" w:rsidRPr="008E79FB">
        <w:rPr>
          <w:rFonts w:ascii="Times New Roman" w:hAnsi="Times New Roman" w:cs="Times New Roman"/>
          <w:noProof/>
        </w:rPr>
        <w:t>(Tsai et al., 1999)</w:t>
      </w:r>
      <w:r w:rsidR="003054D3" w:rsidRPr="008E79FB">
        <w:rPr>
          <w:rFonts w:ascii="Times New Roman" w:hAnsi="Times New Roman" w:cs="Times New Roman"/>
        </w:rPr>
        <w:fldChar w:fldCharType="end"/>
      </w:r>
      <w:r w:rsidR="00FC2CE5" w:rsidRPr="008E79FB">
        <w:rPr>
          <w:rFonts w:ascii="Times New Roman" w:hAnsi="Times New Roman" w:cs="Times New Roman"/>
        </w:rPr>
        <w:t>.</w:t>
      </w:r>
      <w:r w:rsidR="00B601E9" w:rsidRPr="008E79FB">
        <w:rPr>
          <w:rFonts w:ascii="Times New Roman" w:hAnsi="Times New Roman" w:cs="Times New Roman"/>
        </w:rPr>
        <w:t xml:space="preserve"> </w:t>
      </w:r>
      <w:r w:rsidR="0019634E" w:rsidRPr="008E79FB">
        <w:rPr>
          <w:rFonts w:ascii="Times New Roman" w:hAnsi="Times New Roman" w:cs="Times New Roman"/>
        </w:rPr>
        <w:t>L</w:t>
      </w:r>
      <w:r w:rsidR="00B601E9" w:rsidRPr="008E79FB">
        <w:rPr>
          <w:rFonts w:ascii="Times New Roman" w:hAnsi="Times New Roman" w:cs="Times New Roman"/>
        </w:rPr>
        <w:t xml:space="preserve">andscape theory </w:t>
      </w:r>
      <w:r w:rsidR="0019634E" w:rsidRPr="008E79FB">
        <w:rPr>
          <w:rFonts w:ascii="Times New Roman" w:hAnsi="Times New Roman" w:cs="Times New Roman"/>
        </w:rPr>
        <w:t xml:space="preserve">thus </w:t>
      </w:r>
      <w:r w:rsidR="00B601E9" w:rsidRPr="008E79FB">
        <w:rPr>
          <w:rFonts w:ascii="Times New Roman" w:hAnsi="Times New Roman" w:cs="Times New Roman"/>
        </w:rPr>
        <w:t xml:space="preserve">provides the conceptual underpinnings necessary to describe how proteins change behavior </w:t>
      </w:r>
      <w:r w:rsidR="001513EA" w:rsidRPr="008E79FB">
        <w:rPr>
          <w:rFonts w:ascii="Times New Roman" w:hAnsi="Times New Roman" w:cs="Times New Roman"/>
        </w:rPr>
        <w:t xml:space="preserve">and shape </w:t>
      </w:r>
      <w:r w:rsidR="00C478B5" w:rsidRPr="008E79FB">
        <w:rPr>
          <w:rFonts w:ascii="Times New Roman" w:hAnsi="Times New Roman" w:cs="Times New Roman"/>
        </w:rPr>
        <w:t>under changing conditions</w:t>
      </w:r>
      <w:r w:rsidR="00445D94" w:rsidRPr="008E79FB">
        <w:rPr>
          <w:rFonts w:ascii="Times New Roman" w:hAnsi="Times New Roman" w:cs="Times New Roman"/>
        </w:rPr>
        <w:t>. A</w:t>
      </w:r>
      <w:r w:rsidR="00EC7D15" w:rsidRPr="008E79FB">
        <w:rPr>
          <w:rFonts w:ascii="Times New Roman" w:hAnsi="Times New Roman" w:cs="Times New Roman"/>
        </w:rPr>
        <w:t xml:space="preserve"> primary driving force behind the evolution of these landscapes is the need to</w:t>
      </w:r>
      <w:r w:rsidR="00A30AD3" w:rsidRPr="008E79FB">
        <w:rPr>
          <w:rFonts w:ascii="Times New Roman" w:hAnsi="Times New Roman" w:cs="Times New Roman"/>
        </w:rPr>
        <w:t xml:space="preserve"> </w:t>
      </w:r>
      <w:r w:rsidRPr="008E79FB">
        <w:rPr>
          <w:rFonts w:ascii="Times New Roman" w:hAnsi="Times New Roman" w:cs="Times New Roman"/>
        </w:rPr>
        <w:t xml:space="preserve">efficiently </w:t>
      </w:r>
      <w:r w:rsidR="00A30AD3" w:rsidRPr="008E79FB">
        <w:rPr>
          <w:rFonts w:ascii="Times New Roman" w:hAnsi="Times New Roman" w:cs="Times New Roman"/>
        </w:rPr>
        <w:t>regulate activity</w:t>
      </w:r>
      <w:r w:rsidR="00894087" w:rsidRPr="008E79FB">
        <w:rPr>
          <w:rFonts w:ascii="Times New Roman" w:hAnsi="Times New Roman" w:cs="Times New Roman"/>
        </w:rPr>
        <w:t xml:space="preserve"> </w:t>
      </w:r>
      <w:r w:rsidR="001513EA" w:rsidRPr="008E79FB">
        <w:rPr>
          <w:rFonts w:ascii="Times New Roman" w:hAnsi="Times New Roman" w:cs="Times New Roman"/>
        </w:rPr>
        <w:t>in response to</w:t>
      </w:r>
      <w:r w:rsidR="00812434" w:rsidRPr="008E79FB">
        <w:rPr>
          <w:rFonts w:ascii="Times New Roman" w:hAnsi="Times New Roman" w:cs="Times New Roman"/>
        </w:rPr>
        <w:t xml:space="preserve"> changing cellular contexts</w:t>
      </w:r>
      <w:r w:rsidR="00EC7D15" w:rsidRPr="008E79FB">
        <w:rPr>
          <w:rFonts w:ascii="Times New Roman" w:hAnsi="Times New Roman" w:cs="Times New Roman"/>
        </w:rPr>
        <w:t xml:space="preserve">, </w:t>
      </w:r>
      <w:r w:rsidR="008157CE" w:rsidRPr="008E79FB">
        <w:rPr>
          <w:rFonts w:ascii="Times New Roman" w:hAnsi="Times New Roman" w:cs="Times New Roman"/>
        </w:rPr>
        <w:t>thereby making a</w:t>
      </w:r>
      <w:r w:rsidR="00AD7CF2" w:rsidRPr="008E79FB">
        <w:rPr>
          <w:rFonts w:ascii="Times New Roman" w:hAnsi="Times New Roman" w:cs="Times New Roman"/>
        </w:rPr>
        <w:t xml:space="preserve">llostery and conformational change </w:t>
      </w:r>
      <w:r w:rsidR="00812434" w:rsidRPr="008E79FB">
        <w:rPr>
          <w:rFonts w:ascii="Times New Roman" w:hAnsi="Times New Roman" w:cs="Times New Roman"/>
        </w:rPr>
        <w:t>essential</w:t>
      </w:r>
      <w:r w:rsidR="008157CE" w:rsidRPr="008E79FB">
        <w:rPr>
          <w:rFonts w:ascii="Times New Roman" w:hAnsi="Times New Roman" w:cs="Times New Roman"/>
        </w:rPr>
        <w:t xml:space="preserve"> components </w:t>
      </w:r>
      <w:r w:rsidR="00A5137D" w:rsidRPr="008E79FB">
        <w:rPr>
          <w:rFonts w:ascii="Times New Roman" w:hAnsi="Times New Roman" w:cs="Times New Roman"/>
        </w:rPr>
        <w:t>of</w:t>
      </w:r>
      <w:r w:rsidR="008157CE" w:rsidRPr="008E79FB">
        <w:rPr>
          <w:rFonts w:ascii="Times New Roman" w:hAnsi="Times New Roman" w:cs="Times New Roman"/>
        </w:rPr>
        <w:t xml:space="preserve"> protein evolution</w:t>
      </w:r>
      <w:r w:rsidR="0017408D" w:rsidRPr="008E79FB">
        <w:rPr>
          <w:rFonts w:ascii="Times New Roman" w:hAnsi="Times New Roman" w:cs="Times New Roman"/>
        </w:rPr>
        <w:t>.</w:t>
      </w:r>
    </w:p>
    <w:p w14:paraId="6E578EFC" w14:textId="2B177785" w:rsidR="00445D94" w:rsidRPr="008E79FB" w:rsidRDefault="00445D94" w:rsidP="00DD3274">
      <w:pPr>
        <w:spacing w:line="480" w:lineRule="auto"/>
        <w:ind w:firstLine="720"/>
        <w:rPr>
          <w:rFonts w:ascii="Times New Roman" w:hAnsi="Times New Roman" w:cs="Times New Roman"/>
        </w:rPr>
      </w:pPr>
      <w:r w:rsidRPr="008E79FB">
        <w:rPr>
          <w:rFonts w:ascii="Times New Roman" w:hAnsi="Times New Roman" w:cs="Times New Roman"/>
        </w:rPr>
        <w:t>Given the importance of allosteric regulation</w:t>
      </w:r>
      <w:r w:rsidR="0039137B" w:rsidRPr="008E79FB">
        <w:rPr>
          <w:rFonts w:ascii="Times New Roman" w:hAnsi="Times New Roman" w:cs="Times New Roman"/>
        </w:rPr>
        <w:t>, as well as the role of allostery in imparting efficient functionality</w:t>
      </w:r>
      <w:r w:rsidRPr="008E79FB">
        <w:rPr>
          <w:rFonts w:ascii="Times New Roman" w:hAnsi="Times New Roman" w:cs="Times New Roman"/>
        </w:rPr>
        <w:t>, several</w:t>
      </w:r>
      <w:r w:rsidR="00977206" w:rsidRPr="008E79FB">
        <w:rPr>
          <w:rFonts w:ascii="Times New Roman" w:hAnsi="Times New Roman" w:cs="Times New Roman"/>
        </w:rPr>
        <w:t xml:space="preserve"> methods have been devised for the </w:t>
      </w:r>
      <w:r w:rsidR="00B320EB" w:rsidRPr="008E79FB">
        <w:rPr>
          <w:rFonts w:ascii="Times New Roman" w:hAnsi="Times New Roman" w:cs="Times New Roman"/>
        </w:rPr>
        <w:t>identification</w:t>
      </w:r>
      <w:r w:rsidR="00977206" w:rsidRPr="008E79FB">
        <w:rPr>
          <w:rFonts w:ascii="Times New Roman" w:hAnsi="Times New Roman" w:cs="Times New Roman"/>
        </w:rPr>
        <w:t xml:space="preserve"> of </w:t>
      </w:r>
      <w:r w:rsidR="00B320EB" w:rsidRPr="008E79FB">
        <w:rPr>
          <w:rFonts w:ascii="Times New Roman" w:hAnsi="Times New Roman" w:cs="Times New Roman"/>
        </w:rPr>
        <w:t xml:space="preserve">likely </w:t>
      </w:r>
      <w:r w:rsidR="00977206" w:rsidRPr="008E79FB">
        <w:rPr>
          <w:rFonts w:ascii="Times New Roman" w:hAnsi="Times New Roman" w:cs="Times New Roman"/>
        </w:rPr>
        <w:t xml:space="preserve">allosteric residues. </w:t>
      </w:r>
      <w:r w:rsidR="00E1412B" w:rsidRPr="008E79FB">
        <w:rPr>
          <w:rFonts w:ascii="Times New Roman" w:hAnsi="Times New Roman" w:cs="Times New Roman"/>
        </w:rPr>
        <w:t>C</w:t>
      </w:r>
      <w:r w:rsidR="005F77F9" w:rsidRPr="008E79FB">
        <w:rPr>
          <w:rFonts w:ascii="Times New Roman" w:hAnsi="Times New Roman" w:cs="Times New Roman"/>
        </w:rPr>
        <w:t xml:space="preserve">onservation </w:t>
      </w:r>
      <w:r w:rsidR="00711424" w:rsidRPr="008E79FB">
        <w:rPr>
          <w:rFonts w:ascii="Times New Roman" w:hAnsi="Times New Roman" w:cs="Times New Roman"/>
        </w:rPr>
        <w:t xml:space="preserve">itself </w:t>
      </w:r>
      <w:r w:rsidR="005F77F9" w:rsidRPr="008E79FB">
        <w:rPr>
          <w:rFonts w:ascii="Times New Roman" w:hAnsi="Times New Roman" w:cs="Times New Roman"/>
        </w:rPr>
        <w:t xml:space="preserve">has been used, either in the context of </w:t>
      </w:r>
      <w:r w:rsidR="004704AA" w:rsidRPr="008E79FB">
        <w:rPr>
          <w:rFonts w:ascii="Times New Roman" w:hAnsi="Times New Roman" w:cs="Times New Roman"/>
        </w:rPr>
        <w:t>conserved residues</w:t>
      </w:r>
      <w:r w:rsidR="00F56414" w:rsidRPr="008E79FB">
        <w:rPr>
          <w:rFonts w:ascii="Times New Roman" w:hAnsi="Times New Roman" w:cs="Times New Roman"/>
        </w:rPr>
        <w:t xml:space="preserve"> </w:t>
      </w:r>
      <w:r w:rsidR="00F56414" w:rsidRPr="008E79FB">
        <w:rPr>
          <w:rFonts w:ascii="Times New Roman" w:hAnsi="Times New Roman" w:cs="Times New Roman"/>
        </w:rPr>
        <w:fldChar w:fldCharType="begin" w:fldLock="1"/>
      </w:r>
      <w:r w:rsidR="009B5D5A" w:rsidRPr="008E79FB">
        <w:rPr>
          <w:rFonts w:ascii="Times New Roman" w:hAnsi="Times New Roman" w:cs="Times New Roman"/>
        </w:rPr>
        <w:instrText>ADDIN CSL_CITATION { "citationItems" : [ { "id" : "ITEM-1", "itemData" : { "DOI" : "10.1186/1471-2105-13-273", "ISBN" : "1471-2105", "ISSN" : "1471-2105", "PMID" : "23095452", "abstract" : "BACKGROUND: Allostery is one of the most powerful and common ways of regulation of protein activity. However, for most allosteric proteins identified to date the mechanistic details of allosteric modulation are not yet well understood. Uncovering common mechanistic patterns underlying allostery would allow not only a better academic understanding of the phenomena, but it would also streamline the design of novel therapeutic solutions. This relatively unexplored therapeutic potential and the putative advantages of allosteric drugs over classical active-site inhibitors fuel the attention allosteric-drug research is receiving at present. A first step to harness the regulatory potential and versatility of allosteric sites, in the context of drug-discovery and design, would be to detect or predict their presence and location. In this article, we describe a simple computational approach, based on the effect allosteric ligands exert on protein flexibility upon binding, to predict the existence and position of allosteric sites on a given protein structure.\\n\\nRESULTS: By querying the literature and a recently available database of allosteric sites, we gathered 213 allosteric proteins with structural information that we further filtered into a non-redundant set of 91 proteins. We performed normal-mode analysis and observed significant changes in protein flexibility upon allosteric-ligand binding in 70% of the cases. These results agree with the current view that allosteric mechanisms are in many cases governed by changes in protein dynamics caused by ligand binding. Furthermore, we implemented an approach that achieves 65% positive predictive value in identifying allosteric sites within the set of predicted cavities of a protein (stricter parameters set, 0.22 sensitivity), by combining the current analysis on dynamics with previous results on structural conservation of allosteric sites. We also analyzed four biological examples in detail, revealing that this simple coarse-grained methodology is able to capture the effects triggered by allosteric ligands already described in the literature.\\n\\nCONCLUSIONS: We introduce a simple computational approach to predict the presence and position of allosteric sites in a protein based on the analysis of changes in protein normal modes upon the binding of a coarse-grained ligand at predicted cavities. Its performance has been demonstrated using a newly curated non-redundant set of 91 proteins with reported allosteric proper\u2026", "author" : [ { "dropping-particle" : "", "family" : "Panjkovich", "given" : "Alejandro", "non-dropping-particle" : "", "parse-names" : false, "suffix" : "" }, { "dropping-particle" : "", "family" : "Daura", "given" : "Xavier", "non-dropping-particle" : "", "parse-names" : false, "suffix" : "" } ], "container-title" : "BMC bioinformatics", "id" : "ITEM-1", "issue" : "1", "issued" : { "date-parts" : [ [ "2012" ] ] }, "page" : "273", "title" : "Exploiting protein flexibility to predict the location of allosteric sites.", "type" : "article-journal", "volume" : "13" }, "uris" : [ "http://www.mendeley.com/documents/?uuid=50cd5ff7-5b56-40e6-81c8-43c6e77d4323" ] } ], "mendeley" : { "formattedCitation" : "(Panjkovich and Daura, 2012)", "plainTextFormattedCitation" : "(Panjkovich and Daura, 2012)", "previouslyFormattedCitation" : "(Panjkovich and Daura, 2012)" }, "properties" : { "noteIndex" : 0 }, "schema" : "https://github.com/citation-style-language/schema/raw/master/csl-citation.json" }</w:instrText>
      </w:r>
      <w:r w:rsidR="00F56414" w:rsidRPr="008E79FB">
        <w:rPr>
          <w:rFonts w:ascii="Times New Roman" w:hAnsi="Times New Roman" w:cs="Times New Roman"/>
        </w:rPr>
        <w:fldChar w:fldCharType="separate"/>
      </w:r>
      <w:r w:rsidR="00F56414" w:rsidRPr="008E79FB">
        <w:rPr>
          <w:rFonts w:ascii="Times New Roman" w:hAnsi="Times New Roman" w:cs="Times New Roman"/>
          <w:noProof/>
        </w:rPr>
        <w:t>(Panjkovich and Daura, 2012)</w:t>
      </w:r>
      <w:r w:rsidR="00F56414" w:rsidRPr="008E79FB">
        <w:rPr>
          <w:rFonts w:ascii="Times New Roman" w:hAnsi="Times New Roman" w:cs="Times New Roman"/>
        </w:rPr>
        <w:fldChar w:fldCharType="end"/>
      </w:r>
      <w:r w:rsidR="00F2562C" w:rsidRPr="008E79FB">
        <w:rPr>
          <w:rFonts w:ascii="Times New Roman" w:hAnsi="Times New Roman" w:cs="Times New Roman"/>
        </w:rPr>
        <w:t>, networks of co-evolving residues</w:t>
      </w:r>
      <w:r w:rsidR="00CA66F4" w:rsidRPr="008E79FB">
        <w:rPr>
          <w:rFonts w:ascii="Times New Roman" w:hAnsi="Times New Roman" w:cs="Times New Roman"/>
        </w:rPr>
        <w:t xml:space="preserve"> </w:t>
      </w:r>
      <w:r w:rsidR="00B37B16" w:rsidRPr="008E79FB">
        <w:rPr>
          <w:rFonts w:ascii="Times New Roman" w:hAnsi="Times New Roman" w:cs="Times New Roman"/>
        </w:rPr>
        <w:fldChar w:fldCharType="begin" w:fldLock="1"/>
      </w:r>
      <w:r w:rsidR="001B6FA5" w:rsidRPr="008E79FB">
        <w:rPr>
          <w:rFonts w:ascii="Times New Roman" w:hAnsi="Times New Roman" w:cs="Times New Roman"/>
        </w:rPr>
        <w:instrText>ADDIN CSL_CITATION { "citationItems" : [ { "id" : "ITEM-1", "itemData" : { "DOI" : "10.1016/j.cell.2009.07.038", "ISBN" : "0092-8674", "ISSN" : "00928674", "PMID" : "19703402", "abstract" : "Proteins display a hierarchy of structural features at primary, secondary, tertiary, and higher-order levels, an organization that guides our current understanding of their biological properties and evolutionary origins. Here, we reveal a structural organization distinct from this traditional hierarchy by statistical analysis of correlated evolution between amino acids. Applied to the S1A serine proteases, the analysis indicates a decomposition of the protein into three quasi-independent groups of correlated amino acids that we term \"protein sectors.\" Each sector is physically connected in the tertiary structure, has a distinct functional role, and constitutes an independent mode of sequence divergence in the protein family. Functionally relevant sectors are evident in other protein families as well, suggesting that they may be general features of proteins. We propose that sectors represent a structural organization of proteins that reflects their evolutionary histories. ?? 2009 Elsevier Inc. All rights reserved.", "author" : [ { "dropping-particle" : "", "family" : "Halabi", "given" : "Najeeb", "non-dropping-particle" : "", "parse-names" : false, "suffix" : "" }, { "dropping-particle" : "", "family" : "Rivoire", "given" : "Olivier", "non-dropping-particle" : "", "parse-names" : false, "suffix" : "" }, { "dropping-particle" : "", "family" : "Leibler", "given" : "Stanislas", "non-dropping-particle" : "", "parse-names" : false, "suffix" : "" }, { "dropping-particle" : "", "family" : "Ranganathan", "given" : "Rama", "non-dropping-particle" : "", "parse-names" : false, "suffix" : "" } ], "container-title" : "Cell", "id" : "ITEM-1", "issue" : "4", "issued" : { "date-parts" : [ [ "2009" ] ] }, "page" : "774-786", "publisher" : "Elsevier Ltd", "title" : "Protein Sectors: Evolutionary Units of Three-Dimensional Structure", "type" : "article-journal", "volume" : "138" }, "uris" : [ "http://www.mendeley.com/documents/?uuid=a4645b90-fdc5-4db0-9d54-53eb0b7d3f20" ] }, { "id" : "ITEM-2", "itemData" : { "author" : [ { "dropping-particle" : "", "family" : "Lee", "given" : "Jeeyeon", "non-dropping-particle" : "", "parse-names" : false, "suffix" : "" }, { "dropping-particle" : "", "family" : "Natarajan", "given" : "Madhusudan", "non-dropping-particle" : "", "parse-names" : false, "suffix" : "" }, { "dropping-particle" : "", "family" : "Nashine", "given" : "Vishal C.", "non-dropping-particle" : "", "parse-names" : false, "suffix" : "" }, { "dropping-particle" : "", "family" : "Socolich", "given" : "Michael", "non-dropping-particle" : "", "parse-names" : false, "suffix" : "" }, { "dropping-particle" : "", "family" : "Vo", "given" : "Tina", "non-dropping-particle" : "", "parse-names" : false, "suffix" : "" }, { "dropping-particle" : "", "family" : "Russ", "given" : "William P.", "non-dropping-particle" : "", "parse-names" : false, "suffix" : "" }, { "dropping-particle" : "", "family" : "Benkovic", "given" : "Stephen J.", "non-dropping-particle" : "", "parse-names" : false, "suffix" : "" }, { "dropping-particle" : "", "family" : "Ranganathan", "given" : "Rama", "non-dropping-particle" : "", "parse-names" : false, "suffix" : "" } ], "container-title" : "Science", "id" : "ITEM-2", "issue" : "438-441", "issued" : { "date-parts" : [ [ "2008" ] ] }, "title" : "Surface Sites for Engineering Allosteric Control in Proteins", "type" : "article-journal", "volume" : "322" }, "uris" : [ "http://www.mendeley.com/documents/?uuid=03e8394b-e7fb-45ef-af95-5e2de36574aa" ] }, { "id" : "ITEM-3", "itemData" : { "DOI" : "Artn 6 Doi 10.1186/1471-2105-15-6", "ISBN" : "0036-8075 (Print) 0036-8075 (Linking)", "ISSN" : "0028-0836", "PMID" : "10514373", "abstract" : "For mapping energetic interactions in proteins, a technique was developed that uses evolutionary data for a protein family to measure statistical interactions between amino acid positions. For the PDZ domain family, this analysis predicted a set of energetically coupled positions for a binding site residue that includes unexpected long-range interactions. Mutational studies confirm these predictions, demonstrating that the statistical energy function is a good indicator of thermodynamic coupling in proteins. Sets of interacting residues form connected pathways through the protein fold that may be the basis for efficient energy conduction within proteins.", "author" : [ { "dropping-particle" : "", "family" : "Lockless", "given" : "Steve W", "non-dropping-particle" : "", "parse-names" : false, "suffix" : "" }, { "dropping-particle" : "", "family" : "Ranganathan", "given" : "Rama", "non-dropping-particle" : "", "parse-names" : false, "suffix" : "" }, { "dropping-particle" : "", "family" : "Kukic", "given" : "P", "non-dropping-particle" : "", "parse-names" : false, "suffix" : "" }, { "dropping-particle" : "", "family" : "Mirabello", "given" : "C", "non-dropping-particle" : "", "parse-names" : false, "suffix" : "" }, { "dropping-particle" : "", "family" : "Tradigo", "given" : "G", "non-dropping-particle" : "", "parse-names" : false, "suffix" : "" }, { "dropping-particle" : "", "family" : "Walsh", "given" : "I", "non-dropping-particle" : "", "parse-names" : false, "suffix" : "" }, { "dropping-particle" : "", "family" : "Veltri", "given" : "P", "non-dropping-particle" : "", "parse-names" : false, "suffix" : "" }, { "dropping-particle" : "", "family" : "Pollastri", "given" : "G", "non-dropping-particle" : "", "parse-names" : false, "suffix" : "" }, { "dropping-particle" : "", "family" : "Socolich", "given" : "Michael", "non-dropping-particle" : "", "parse-names" : false, "suffix" : "" }, { "dropping-particle" : "", "family" : "Lockless", "given" : "Steve W", "non-dropping-particle" : "", "parse-names" : false, "suffix" : "" }, { "dropping-particle" : "", "family" : "Russ", "given" : "William P", "non-dropping-particle" : "", "parse-names" : false, "suffix" : "" }, { "dropping-particle" : "", "family" : "Lee", "given" : "Heather", "non-dropping-particle" : "", "parse-names" : false, "suffix" : "" }, { "dropping-particle" : "", "family" : "Gardner", "given" : "Kevin H", "non-dropping-particle" : "", "parse-names" : false, "suffix" : "" }, { "dropping-particle" : "", "family" : "Ranganathan", "given" : "Rama", "non-dropping-particle" : "", "parse-names" : false, "suffix" : "" }, { "dropping-particle" : "", "family" : "Kreth", "given" : "Kyle E", "non-dropping-particle" : "", "parse-names" : false, "suffix" : "" }, { "dropping-particle" : "", "family" : "Fodor", "given" : "Anthony a", "non-dropping-particle" : "", "parse-names" : false, "suffix" : "" }, { "dropping-particle" : "", "family" : "Balakrishnan", "given" : "Sivaraman", "non-dropping-particle" : "", "parse-names" : false, "suffix" : "" }, { "dropping-particle" : "", "family" : "Kamisetty", "given" : "Hetunandan", "non-dropping-particle" : "", "parse-names" : false, "suffix" : "" }, { "dropping-particle" : "", "family" : "Carbonell", "given" : "Jaime G", "non-dropping-particle" : "", "parse-names" : false, "suffix" : "" }, { "dropping-particle" : "", "family" : "Lee", "given" : "Su-In", "non-dropping-particle" : "", "parse-names" : false, "suffix" : "" }, { "dropping-particle" : "", "family" : "Langmead", "given" : "Christopher James", "non-dropping-particle" : "", "parse-names" : false, "suffix" : "" }, { "dropping-particle" : "", "family" : "Thornton", "given" : "J M", "non-dropping-particle" : "", "parse-names" : false, "suffix" : "" }, { "dropping-particle" : "", "family" : "Orengo", "given" : "C a", "non-dropping-particle" : "", "parse-names" : false, "suffix" : "" }, { "dropping-particle" : "", "family" : "Todd", "given" : "a E", "non-dropping-particle" : "", "parse-names" : false, "suffix" : "" }, { "dropping-particle" : "", "family" : "Pearl", "given" : "F M", "non-dropping-particle" : "", "parse-names" : false, "suffix" : "" } ], "container-title" : "BMC Bioinformatics", "id" : "ITEM-3", "issue" : "5438", "issued" : { "date-parts" : [ [ "1999" ] ] }, "page" : "295-299", "title" : "Evolutionarily conserved pathways of energetic connectivity in protein families", "type" : "article-journal", "volume" : "15" }, "uris" : [ "http://www.mendeley.com/documents/?uuid=4936cbf4-db89-470e-abed-4524f5d3bdc3" ] }, { "id" : "ITEM-4", "itemData" : { "DOI" : "10.1016/j.cell.2011.10.049", "ISSN" : "00928674", "author" : [ { "dropping-particle" : "", "family" : "Reynolds", "given" : "Kimberly\u00a0A.", "non-dropping-particle" : "", "parse-names" : false, "suffix" : "" }, { "dropping-particle" : "", "family" : "McLaughlin", "given" : "Richard\u00a0N.", "non-dropping-particle" : "", "parse-names" : false, "suffix" : "" }, { "dropping-particle" : "", "family" : "Ranganathan", "given" : "Rama", "non-dropping-particle" : "", "parse-names" : false, "suffix" : "" } ], "container-title" : "Cell", "id" : "ITEM-4", "issue" : "7", "issued" : { "date-parts" : [ [ "2011" ] ] }, "page" : "1564-1575", "publisher" : "Elsevier Inc.", "title" : "Hot Spots for Allosteric Regulation on Protein Surfaces", "type" : "article-journal", "volume" : "147" }, "uris" : [ "http://www.mendeley.com/documents/?uuid=bfb0c13d-a8b0-44bd-9cb5-b5efcd4ebfac" ] }, { "id" : "ITEM-5", "itemData" : { "DOI" : "S0092867404001199 [pii]", "ISBN" : "0092-8674 (Print)\\r0092-8674 (Linking)", "ISSN" : "00928674", "PMID" : "15016376", "abstract" : "Allosteric communication underlies ligand-dependent transcriptional responses mediated by nuclear receptors. While studies have elucidated many of the components involved in this process, the energetic architecture within the receptor protein that mediates allostery remains unknown. Using a sequence-based method designed to detect coevolution of amino acids in a protein, termed the statistical coupling analysis (SCA), we identify a network of energetically coupled residues that link the functional surfaces of nuclear receptor ligand binding domains. Functional analysis of these predicted residues demonstrates their participation in an allosteric network that governs the ability of heterodimeric receptors to activate transcription in response to ligand binding by either partner. Interestingly, mutation of a single network residue can discriminate between receptor activation by endocrine, dietary, and synthetic agonists. These results reveal a structural network required for RXR heterodimer allosteric communication and suggest that the specificity of ligand response and permissivity coevolved to enable signal discrimination.", "author" : [ { "dropping-particle" : "", "family" : "Shulman", "given" : "A I", "non-dropping-particle" : "", "parse-names" : false, "suffix" : "" }, { "dropping-particle" : "", "family" : "Larson", "given" : "C", "non-dropping-particle" : "", "parse-names" : false, "suffix" : "" }, { "dropping-particle" : "", "family" : "Mangelsdorf", "given" : "D J", "non-dropping-particle" : "", "parse-names" : false, "suffix" : "" }, { "dropping-particle" : "", "family" : "Ranganathan", "given" : "R", "non-dropping-particle" : "", "parse-names" : false, "suffix" : "" } ], "container-title" : "Cell", "id" : "ITEM-5", "issue" : "3", "issued" : { "date-parts" : [ [ "2004" ] ] }, "page" : "417-429", "title" : "Structural determinants of allosteric ligand activation in RXR heterodimers", "type" : "article-journal", "volume" : "116" }, "uris" : [ "http://www.mendeley.com/documents/?uuid=6e86acc0-1974-4cca-bafe-0ed32a45589e" ] }, { "id" : "ITEM-6", "itemData" : { "DOI" : "10.1038/nsb881", "ISBN" : "1072-8368 (Print)", "ISSN" : "10728368", "PMID" : "12483203", "abstract" : "A fundamental goal in cellular signaling is to understand allosteric communication, the process by which signals originating at one site in a protein propagate reliably to affect distant functional sites. The general principles of protein structure that underlie this process remain unknown. Here, we describe a sequence-based statistical method for quantitatively mapping the global network of amino acid interactions in a protein. Application of this method for three structurally and functionally distinct protein families (G protein-coupled receptors, the chymotrypsin class of serine proteases and hemoglobins) reveals a surprisingly simple architecture for amino acid interactions in each protein family: a small subset of residues forms physically connected networks that link distant functional sites in the tertiary structure. Although small in number, residues comprising the network show excellent correlation with the large body of mechanistic data available for each family. The data suggest that evolutionarily conserved sparse networks of amino acid interactions represent structural motifs for allosteric communication in proteins.", "author" : [ { "dropping-particle" : "", "family" : "S\u00fcel", "given" : "G\u00fcrol M", "non-dropping-particle" : "", "parse-names" : false, "suffix" : "" }, { "dropping-particle" : "", "family" : "Lockless", "given" : "Steve W", "non-dropping-particle" : "", "parse-names" : false, "suffix" : "" }, { "dropping-particle" : "", "family" : "Wall", "given" : "Mark a", "non-dropping-particle" : "", "parse-names" : false, "suffix" : "" }, { "dropping-particle" : "", "family" : "Ranganathan", "given" : "Rama", "non-dropping-particle" : "", "parse-names" : false, "suffix" : "" } ], "container-title" : "Nature structural biology", "id" : "ITEM-6", "issue" : "1", "issued" : { "date-parts" : [ [ "2003" ] ] }, "page" : "59-69", "title" : "Evolutionarily conserved networks of residues mediate allosteric communication in proteins.", "type" : "article-journal", "volume" : "10" }, "uris" : [ "http://www.mendeley.com/documents/?uuid=c180583d-4dbe-4b1f-aea8-f898131e316b" ] } ], "mendeley" : { "formattedCitation" : "(Halabi et al., 2009; Lee et al., 2008; Lockless et al., 1999; Reynolds et al., 2011; Shulman et al., 2004; S\u00fcel et al., 2003)", "plainTextFormattedCitation" : "(Halabi et al., 2009; Lee et al., 2008; Lockless et al., 1999; Reynolds et al., 2011; Shulman et al., 2004; S\u00fcel et al., 2003)", "previouslyFormattedCitation" : "(Halabi et al., 2009; Lee et al., 2008; Lockless et al., 1999; Reynolds et al., 2011; Shulman et al., 2004; S\u00fcel et al., 2003)" }, "properties" : { "noteIndex" : 0 }, "schema" : "https://github.com/citation-style-language/schema/raw/master/csl-citation.json" }</w:instrText>
      </w:r>
      <w:r w:rsidR="00B37B16" w:rsidRPr="008E79FB">
        <w:rPr>
          <w:rFonts w:ascii="Times New Roman" w:hAnsi="Times New Roman" w:cs="Times New Roman"/>
        </w:rPr>
        <w:fldChar w:fldCharType="separate"/>
      </w:r>
      <w:r w:rsidR="00B37B16" w:rsidRPr="008E79FB">
        <w:rPr>
          <w:rFonts w:ascii="Times New Roman" w:hAnsi="Times New Roman" w:cs="Times New Roman"/>
          <w:noProof/>
        </w:rPr>
        <w:t>(Halabi et al., 2009; Lee et al., 2008; Lockless et al., 1999; Reynolds et al., 2011; Shulman et al., 2004; Süel et al., 2003)</w:t>
      </w:r>
      <w:r w:rsidR="00B37B16" w:rsidRPr="008E79FB">
        <w:rPr>
          <w:rFonts w:ascii="Times New Roman" w:hAnsi="Times New Roman" w:cs="Times New Roman"/>
        </w:rPr>
        <w:fldChar w:fldCharType="end"/>
      </w:r>
      <w:r w:rsidR="00F2562C" w:rsidRPr="008E79FB">
        <w:rPr>
          <w:rFonts w:ascii="Times New Roman" w:hAnsi="Times New Roman" w:cs="Times New Roman"/>
        </w:rPr>
        <w:t>,</w:t>
      </w:r>
      <w:r w:rsidR="005F77F9" w:rsidRPr="008E79FB">
        <w:rPr>
          <w:rFonts w:ascii="Times New Roman" w:hAnsi="Times New Roman" w:cs="Times New Roman"/>
        </w:rPr>
        <w:t xml:space="preserve"> or </w:t>
      </w:r>
      <w:r w:rsidR="00AF41C3" w:rsidRPr="008E79FB">
        <w:rPr>
          <w:rFonts w:ascii="Times New Roman" w:hAnsi="Times New Roman" w:cs="Times New Roman"/>
        </w:rPr>
        <w:t xml:space="preserve">local </w:t>
      </w:r>
      <w:r w:rsidR="00F2562C" w:rsidRPr="008E79FB">
        <w:rPr>
          <w:rFonts w:ascii="Times New Roman" w:hAnsi="Times New Roman" w:cs="Times New Roman"/>
        </w:rPr>
        <w:t xml:space="preserve">conservation in </w:t>
      </w:r>
      <w:r w:rsidR="005F77F9" w:rsidRPr="008E79FB">
        <w:rPr>
          <w:rFonts w:ascii="Times New Roman" w:hAnsi="Times New Roman" w:cs="Times New Roman"/>
        </w:rPr>
        <w:t>structure</w:t>
      </w:r>
      <w:r w:rsidR="00393476" w:rsidRPr="008E79FB">
        <w:rPr>
          <w:rFonts w:ascii="Times New Roman" w:hAnsi="Times New Roman" w:cs="Times New Roman"/>
        </w:rPr>
        <w:t xml:space="preserve"> </w:t>
      </w:r>
      <w:r w:rsidR="001B6FA5" w:rsidRPr="008E79FB">
        <w:rPr>
          <w:rFonts w:ascii="Times New Roman" w:hAnsi="Times New Roman" w:cs="Times New Roman"/>
        </w:rPr>
        <w:fldChar w:fldCharType="begin" w:fldLock="1"/>
      </w:r>
      <w:r w:rsidR="00EA6D7F" w:rsidRPr="008E79FB">
        <w:rPr>
          <w:rFonts w:ascii="Times New Roman" w:hAnsi="Times New Roman" w:cs="Times New Roman"/>
        </w:rPr>
        <w:instrText>ADDIN CSL_CITATION { "citationItems" : [ { "id" : "ITEM-1", "itemData" : { "DOI" : "10.1186/1472-6807-10-9", "ISSN" : "1472-6807", "PMID" : "20356358", "abstract" : "BACKGROUND: With the classical, active-site oriented drug-development approach reaching its limits, protein ligand-binding sites in general and allosteric sites in particular are increasingly attracting the interest of medicinal chemists in the search for new types of targets and strategies to drug development. Given that allostery represents one of the most common and powerful means to regulate protein function, the traditional drug discovery approach of targeting active sites can be extended by targeting allosteric or regulatory protein pockets that may allow the discovery of not only novel drug-like inhibitors, but activators as well. The wealth of available protein structural data can be exploited to further increase our understanding of allosterism, which in turn may have therapeutic applications. A first step in this direction is to identify and characterize putative effector sites that may be present in already available structural data.\\n\\nRESULTS: We performed a large-scale study of protein cavities as potential allosteric and functional sites, by integrating publicly available information on protein sequences, structures and active sites for more than a thousand protein families. By identifying common pockets across different structures of the same protein family we developed a method to measure the pocket's structural conservation. The method was first parameterized using known active sites. We characterized the predicted pockets in terms of sequence and structural conservation, backbone flexibility and electrostatic potential. Although these different measures do not tend to correlate, their combination is useful in selecting functional and regulatory sites, as a detailed analysis of a handful of protein families shows. We finally estimated the numbers of potential allosteric or regulatory pockets that may be present in the data set, finding that pockets with putative functional and effector characteristics are widespread across protein families.\\n\\nCONCLUSIONS: Our results show that structurally conserved pockets are a common feature of protein families. The structural conservation of protein pockets, combined with other characteristics, can be exploited in drug discovery procedures, in particular for the selection of the most appropriate target protein and pocket for the design of drugs against entire protein families or subfamilies (e.g. for the development of broad-spectrum antimicrobials) or against a specific protein (e.g. in attemptin\u2026", "author" : [ { "dropping-particle" : "", "family" : "Panjkovich", "given" : "Alejandro", "non-dropping-particle" : "", "parse-names" : false, "suffix" : "" }, { "dropping-particle" : "", "family" : "Daura", "given" : "Xavier", "non-dropping-particle" : "", "parse-names" : false, "suffix" : "" } ], "container-title" : "BMC structural biology", "id" : "ITEM-1", "issued" : { "date-parts" : [ [ "2010" ] ] }, "page" : "9", "title" : "Assessing the structural conservation of protein pockets to study functional and allosteric sites: implications for drug discovery.", "type" : "article-journal", "volume" : "10" }, "uris" : [ "http://www.mendeley.com/documents/?uuid=599c0237-765f-4682-9902-a20db645b88b" ] } ], "mendeley" : { "formattedCitation" : "(Panjkovich and Daura, 2010)", "plainTextFormattedCitation" : "(Panjkovich and Daura, 2010)", "previouslyFormattedCitation" : "(Panjkovich and Daura, 2010)" }, "properties" : { "noteIndex" : 0 }, "schema" : "https://github.com/citation-style-language/schema/raw/master/csl-citation.json" }</w:instrText>
      </w:r>
      <w:r w:rsidR="001B6FA5" w:rsidRPr="008E79FB">
        <w:rPr>
          <w:rFonts w:ascii="Times New Roman" w:hAnsi="Times New Roman" w:cs="Times New Roman"/>
        </w:rPr>
        <w:fldChar w:fldCharType="separate"/>
      </w:r>
      <w:r w:rsidR="001B6FA5" w:rsidRPr="008E79FB">
        <w:rPr>
          <w:rFonts w:ascii="Times New Roman" w:hAnsi="Times New Roman" w:cs="Times New Roman"/>
          <w:noProof/>
        </w:rPr>
        <w:t>(Panjkovich and Daura, 2010)</w:t>
      </w:r>
      <w:r w:rsidR="001B6FA5" w:rsidRPr="008E79FB">
        <w:rPr>
          <w:rFonts w:ascii="Times New Roman" w:hAnsi="Times New Roman" w:cs="Times New Roman"/>
        </w:rPr>
        <w:fldChar w:fldCharType="end"/>
      </w:r>
      <w:r w:rsidR="00E1412B" w:rsidRPr="008E79FB">
        <w:rPr>
          <w:rFonts w:ascii="Times New Roman" w:hAnsi="Times New Roman" w:cs="Times New Roman"/>
        </w:rPr>
        <w:t xml:space="preserve">. In related studies, both conservation and geometric-based searches for allosteric sites have been successfully applied to </w:t>
      </w:r>
      <w:r w:rsidR="00126311" w:rsidRPr="008E79FB">
        <w:rPr>
          <w:rFonts w:ascii="Times New Roman" w:hAnsi="Times New Roman" w:cs="Times New Roman"/>
        </w:rPr>
        <w:t xml:space="preserve">several </w:t>
      </w:r>
      <w:r w:rsidR="00E1412B" w:rsidRPr="008E79FB">
        <w:rPr>
          <w:rFonts w:ascii="Times New Roman" w:hAnsi="Times New Roman" w:cs="Times New Roman"/>
        </w:rPr>
        <w:t>systems</w:t>
      </w:r>
      <w:r w:rsidR="001B6FA5" w:rsidRPr="008E79FB">
        <w:rPr>
          <w:rFonts w:ascii="Times New Roman" w:hAnsi="Times New Roman" w:cs="Times New Roman"/>
        </w:rPr>
        <w:t xml:space="preserve"> </w:t>
      </w:r>
      <w:r w:rsidR="00EA6D7F" w:rsidRPr="008E79FB">
        <w:rPr>
          <w:rFonts w:ascii="Times New Roman" w:hAnsi="Times New Roman" w:cs="Times New Roman"/>
        </w:rPr>
        <w:fldChar w:fldCharType="begin" w:fldLock="1"/>
      </w:r>
      <w:r w:rsidR="00EA6D7F" w:rsidRPr="008E79FB">
        <w:rPr>
          <w:rFonts w:ascii="Times New Roman" w:hAnsi="Times New Roman" w:cs="Times New Roman"/>
        </w:rPr>
        <w:instrText>ADDIN CSL_CITATION { "citationItems" : [ { "id" : "ITEM-1", "itemData" : { "DOI" : "10.1371/journal.pcbi.1000585", "ISBN" : "1553-734x", "ISSN" : "1553-7358", "PMID" : "19997483", "abstract" : "Identifying a protein's functional sites is an important step towards characterizing its molecular function. Numerous structure- and sequence-based methods have been developed for this problem. Here we introduce ConCavity, a small molecule binding site prediction algorithm that integrates evolutionary sequence conservation estimates with structure-based methods for identifying protein surface cavities. In large-scale testing on a diverse set of single- and multi-chain protein structures, we show that ConCavity substantially outperforms existing methods for identifying both 3D ligand binding pockets and individual ligand binding residues. As part of our testing, we perform one of the first direct comparisons of conservation-based and structure-based methods. We find that the two approaches provide largely complementary information, which can be combined to improve upon either approach alone. We also demonstrate that ConCavity has state-of-the-art performance in predicting catalytic sites and drug binding pockets. Overall, the algorithms and analysis presented here significantly improve our ability to identify ligand binding sites and further advance our understanding of the relationship between evolutionary sequence conservation and structural and functional attributes of proteins. Data, source code, and prediction visualizations are available on the ConCavity web site (http://compbio.cs.princeton.edu/concavity/).", "author" : [ { "dropping-particle" : "", "family" : "Capra", "given" : "John A", "non-dropping-particle" : "", "parse-names" : false, "suffix" : "" }, { "dropping-particle" : "", "family" : "Laskowski", "given" : "Roman A", "non-dropping-particle" : "", "parse-names" : false, "suffix" : "" }, { "dropping-particle" : "", "family" : "Thornton", "given" : "Janet M", "non-dropping-particle" : "", "parse-names" : false, "suffix" : "" }, { "dropping-particle" : "", "family" : "Singh", "given" : "Mona", "non-dropping-particle" : "", "parse-names" : false, "suffix" : "" }, { "dropping-particle" : "", "family" : "Funkhouser", "given" : "Thomas A", "non-dropping-particle" : "", "parse-names" : false, "suffix" : "" } ], "container-title" : "PLoS computational biology", "id" : "ITEM-1", "issue" : "12", "issued" : { "date-parts" : [ [ "2009" ] ] }, "page" : "e1000585", "title" : "Predicting protein ligand binding sites by combining evolutionary sequence conservation and 3D structure.", "type" : "article-journal", "volume" : "5" }, "uris" : [ "http://www.mendeley.com/documents/?uuid=d370e5bf-1bd0-4e97-bab1-2cf1c65ebda6" ] } ], "mendeley" : { "formattedCitation" : "(Capra et al., 2009)", "plainTextFormattedCitation" : "(Capra et al., 2009)", "previouslyFormattedCitation" : "(Capra et al., 2009)" }, "properties" : { "noteIndex" : 0 }, "schema" : "https://github.com/citation-style-language/schema/raw/master/csl-citation.json" }</w:instrText>
      </w:r>
      <w:r w:rsidR="00EA6D7F" w:rsidRPr="008E79FB">
        <w:rPr>
          <w:rFonts w:ascii="Times New Roman" w:hAnsi="Times New Roman" w:cs="Times New Roman"/>
        </w:rPr>
        <w:fldChar w:fldCharType="separate"/>
      </w:r>
      <w:r w:rsidR="00EA6D7F" w:rsidRPr="008E79FB">
        <w:rPr>
          <w:rFonts w:ascii="Times New Roman" w:hAnsi="Times New Roman" w:cs="Times New Roman"/>
          <w:noProof/>
        </w:rPr>
        <w:t>(Capra et al., 2009)</w:t>
      </w:r>
      <w:r w:rsidR="00EA6D7F" w:rsidRPr="008E79FB">
        <w:rPr>
          <w:rFonts w:ascii="Times New Roman" w:hAnsi="Times New Roman" w:cs="Times New Roman"/>
        </w:rPr>
        <w:fldChar w:fldCharType="end"/>
      </w:r>
      <w:r w:rsidR="00126311" w:rsidRPr="008E79FB">
        <w:rPr>
          <w:rFonts w:ascii="Times New Roman" w:hAnsi="Times New Roman" w:cs="Times New Roman"/>
        </w:rPr>
        <w:t>.</w:t>
      </w:r>
      <w:r w:rsidR="00E1412B" w:rsidRPr="008E79FB">
        <w:rPr>
          <w:rFonts w:ascii="Times New Roman" w:hAnsi="Times New Roman" w:cs="Times New Roman"/>
        </w:rPr>
        <w:t xml:space="preserve"> </w:t>
      </w:r>
      <w:r w:rsidR="00126311" w:rsidRPr="008E79FB">
        <w:rPr>
          <w:rFonts w:ascii="Times New Roman" w:hAnsi="Times New Roman" w:cs="Times New Roman"/>
        </w:rPr>
        <w:t xml:space="preserve">A number of methods employing </w:t>
      </w:r>
      <w:r w:rsidR="00894087" w:rsidRPr="008E79FB">
        <w:rPr>
          <w:rFonts w:ascii="Times New Roman" w:hAnsi="Times New Roman" w:cs="Times New Roman"/>
        </w:rPr>
        <w:t>support vector machines</w:t>
      </w:r>
      <w:r w:rsidR="00126311" w:rsidRPr="008E79FB">
        <w:rPr>
          <w:rFonts w:ascii="Times New Roman" w:hAnsi="Times New Roman" w:cs="Times New Roman"/>
        </w:rPr>
        <w:t xml:space="preserve"> have also been described</w:t>
      </w:r>
      <w:r w:rsidR="00EA6D7F" w:rsidRPr="008E79FB">
        <w:rPr>
          <w:rFonts w:ascii="Times New Roman" w:hAnsi="Times New Roman" w:cs="Times New Roman"/>
        </w:rPr>
        <w:t xml:space="preserve"> </w:t>
      </w:r>
      <w:r w:rsidR="00EA6D7F" w:rsidRPr="008E79FB">
        <w:rPr>
          <w:rFonts w:ascii="Times New Roman" w:hAnsi="Times New Roman" w:cs="Times New Roman"/>
        </w:rPr>
        <w:fldChar w:fldCharType="begin" w:fldLock="1"/>
      </w:r>
      <w:r w:rsidR="00EA6D7F" w:rsidRPr="008E79FB">
        <w:rPr>
          <w:rFonts w:ascii="Times New Roman" w:hAnsi="Times New Roman" w:cs="Times New Roman"/>
        </w:rPr>
        <w:instrText>ADDIN CSL_CITATION { "citationItems" : [ { "id" : "ITEM-1", "itemData" : { "DOI" : "10.1186/1472-6807-6-19", "ISBN" : "1472-6807 (Electronic)", "ISSN" : "1472-6807", "PMID" : "16995956", "abstract" : "BACKGROUND: Identifying pockets on protein surfaces is of great importance for many structure-based drug design applications and protein-ligand docking algorithms. Over the last ten years, many geometric methods for the prediction of ligand-binding sites have been developed. RESULTS: We present LIGSITEcsc, an extension and implementation of the LIGSITE algorithm. LIGSITEcsc is based on the notion of surface-solvent-surface events and the degree of conservation of the involved surface residues. We compare our algorithm to four other approaches, LIGSITE, CAST, PASS, and SURFNET, and evaluate all on a dataset of 48 unbound/bound structures and 210 bound-structures. LIGSITEcsc performs slightly better than the other tools and achieves a success rate of 71% and 75%, respectively. CONCLUSION: The use of the Connolly surface leads to slight improvements, the prediction re-ranking by conservation to significant improvements of the binding site predictions. A web server for LIGSITEcsc and its source code is available at scoppi.biotec.tu-dresden.de/pocket", "author" : [ { "dropping-particle" : "", "family" : "Huang", "given" : "Bingding", "non-dropping-particle" : "", "parse-names" : false, "suffix" : "" }, { "dropping-particle" : "", "family" : "Schroeder", "given" : "Michael", "non-dropping-particle" : "", "parse-names" : false, "suffix" : "" } ], "container-title" : "BMC structural biology", "id" : "ITEM-1", "issued" : { "date-parts" : [ [ "2006" ] ] }, "page" : "19", "title" : "LIGSITEcsc: predicting ligand binding sites using the Connolly surface and degree of conservation.", "type" : "article-journal", "volume" : "6" }, "uris" : [ "http://www.mendeley.com/documents/?uuid=d39aca62-ad7b-433f-80c9-3f53a9f10527" ] }, { "id" : "ITEM-2", "itemData" : { "DOI" : "10.1093/bioinformatics/btt399", "ISSN" : "13674803", "PMID" : "23842804", "abstract" : "MOTIVATION: The use of allosteric modulators as preferred therapeutic agents against classic orthosteric ligands has colossal advantages, including higher specificity, fewer side effects and lower toxicity. Therefore, the computational prediction of allosteric sites in proteins is receiving increased attention in the field of drug discovery. Allosite is a newly developed automatic tool for the prediction of allosteric sites in proteins of interest and is now available through a web server.\\n\\nAVAILABILITY: The Allosite server and tutorials are freely available at http://mdl.shsmu.edu.cn/AST CONTACT: jian.zhang@sjtu.edu.cn\\n\\nSUPPLEMENTARY INFORMATION: Supplementary data are available at Bioinformatics online.", "author" : [ { "dropping-particle" : "", "family" : "Huang", "given" : "Wenkang", "non-dropping-particle" : "", "parse-names" : false, "suffix" : "" }, { "dropping-particle" : "", "family" : "Lu", "given" : "Shaoyong", "non-dropping-particle" : "", "parse-names" : false, "suffix" : "" }, { "dropping-particle" : "", "family" : "Huang", "given" : "Zhimin", "non-dropping-particle" : "", "parse-names" : false, "suffix" : "" }, { "dropping-particle" : "", "family" : "Liu", "given" : "Xinyi", "non-dropping-particle" : "", "parse-names" : false, "suffix" : "" }, { "dropping-particle" : "", "family" : "Mou", "given" : "Linkai", "non-dropping-particle" : "", "parse-names" : false, "suffix" : "" }, { "dropping-particle" : "", "family" : "Luo", "given" : "Yu", "non-dropping-particle" : "", "parse-names" : false, "suffix" : "" }, { "dropping-particle" : "", "family" : "Zhao", "given" : "Yanlong", "non-dropping-particle" : "", "parse-names" : false, "suffix" : "" }, { "dropping-particle" : "", "family" : "Liu", "given" : "Yaqin", "non-dropping-particle" : "", "parse-names" : false, "suffix" : "" }, { "dropping-particle" : "", "family" : "Chen", "given" : "Zhongjie", "non-dropping-particle" : "", "parse-names" : false, "suffix" : "" }, { "dropping-particle" : "", "family" : "Hou", "given" : "Tingjun", "non-dropping-particle" : "", "parse-names" : false, "suffix" : "" }, { "dropping-particle" : "", "family" : "Zhang", "given" : "Jian", "non-dropping-particle" : "", "parse-names" : false, "suffix" : "" } ], "container-title" : "Bioinformatics", "id" : "ITEM-2", "issue" : "18", "issued" : { "date-parts" : [ [ "2013" ] ] }, "page" : "2357-2359", "title" : "Allosite: A method for predicting allosteric sites", "type" : "article-journal", "volume" : "29" }, "uris" : [ "http://www.mendeley.com/documents/?uuid=c721be63-1088-4ba9-ae9c-bb150e2b0972" ] } ], "mendeley" : { "formattedCitation" : "(Huang and Schroeder, 2006; Huang et al., 2013)", "plainTextFormattedCitation" : "(Huang and Schroeder, 2006; Huang et al., 2013)", "previouslyFormattedCitation" : "(Huang and Schroeder, 2006; Huang et al., 2013)" }, "properties" : { "noteIndex" : 0 }, "schema" : "https://github.com/citation-style-language/schema/raw/master/csl-citation.json" }</w:instrText>
      </w:r>
      <w:r w:rsidR="00EA6D7F" w:rsidRPr="008E79FB">
        <w:rPr>
          <w:rFonts w:ascii="Times New Roman" w:hAnsi="Times New Roman" w:cs="Times New Roman"/>
        </w:rPr>
        <w:fldChar w:fldCharType="separate"/>
      </w:r>
      <w:r w:rsidR="00EA6D7F" w:rsidRPr="008E79FB">
        <w:rPr>
          <w:rFonts w:ascii="Times New Roman" w:hAnsi="Times New Roman" w:cs="Times New Roman"/>
          <w:noProof/>
        </w:rPr>
        <w:t>(Huang and Schroeder, 2006; Huang et al., 2013)</w:t>
      </w:r>
      <w:r w:rsidR="00EA6D7F" w:rsidRPr="008E79FB">
        <w:rPr>
          <w:rFonts w:ascii="Times New Roman" w:hAnsi="Times New Roman" w:cs="Times New Roman"/>
        </w:rPr>
        <w:fldChar w:fldCharType="end"/>
      </w:r>
      <w:r w:rsidR="00E1412B" w:rsidRPr="008E79FB">
        <w:rPr>
          <w:rFonts w:ascii="Times New Roman" w:hAnsi="Times New Roman" w:cs="Times New Roman"/>
        </w:rPr>
        <w:t>.</w:t>
      </w:r>
      <w:r w:rsidR="00C13C81" w:rsidRPr="008E79FB">
        <w:rPr>
          <w:rFonts w:ascii="Times New Roman" w:hAnsi="Times New Roman" w:cs="Times New Roman"/>
        </w:rPr>
        <w:t xml:space="preserve"> </w:t>
      </w:r>
      <w:r w:rsidRPr="008E79FB">
        <w:rPr>
          <w:rFonts w:ascii="Times New Roman" w:hAnsi="Times New Roman" w:cs="Times New Roman"/>
        </w:rPr>
        <w:t>N</w:t>
      </w:r>
      <w:r w:rsidR="00C13C81" w:rsidRPr="008E79FB">
        <w:rPr>
          <w:rFonts w:ascii="Times New Roman" w:hAnsi="Times New Roman" w:cs="Times New Roman"/>
        </w:rPr>
        <w:t xml:space="preserve">ormal modes analysis, coupled with ligands of varying size, </w:t>
      </w:r>
      <w:r w:rsidRPr="008E79FB">
        <w:rPr>
          <w:rFonts w:ascii="Times New Roman" w:hAnsi="Times New Roman" w:cs="Times New Roman"/>
        </w:rPr>
        <w:t xml:space="preserve">have been used </w:t>
      </w:r>
      <w:r w:rsidR="00C13C81" w:rsidRPr="008E79FB">
        <w:rPr>
          <w:rFonts w:ascii="Times New Roman" w:hAnsi="Times New Roman" w:cs="Times New Roman"/>
        </w:rPr>
        <w:t>to examine the extent to which bound ligands interfere with low-frequency motions</w:t>
      </w:r>
      <w:r w:rsidRPr="008E79FB">
        <w:rPr>
          <w:rFonts w:ascii="Times New Roman" w:hAnsi="Times New Roman" w:cs="Times New Roman"/>
        </w:rPr>
        <w:t>, thereby identifying potentially important residues at the surface</w:t>
      </w:r>
      <w:r w:rsidR="009B5D5A" w:rsidRPr="008E79FB">
        <w:rPr>
          <w:rFonts w:ascii="Times New Roman" w:hAnsi="Times New Roman" w:cs="Times New Roman"/>
        </w:rPr>
        <w:t xml:space="preserve"> </w:t>
      </w:r>
      <w:r w:rsidR="009B5D5A" w:rsidRPr="008E79FB">
        <w:rPr>
          <w:rFonts w:ascii="Times New Roman" w:hAnsi="Times New Roman" w:cs="Times New Roman"/>
        </w:rPr>
        <w:fldChar w:fldCharType="begin" w:fldLock="1"/>
      </w:r>
      <w:r w:rsidR="00B37B16" w:rsidRPr="008E79FB">
        <w:rPr>
          <w:rFonts w:ascii="Times New Roman" w:hAnsi="Times New Roman" w:cs="Times New Roman"/>
        </w:rPr>
        <w:instrText>ADDIN CSL_CITATION { "citationItems" : [ { "id" : "ITEM-1", "itemData" : { "DOI" : "10.1186/1471-2105-13-273", "ISBN" : "1471-2105", "ISSN" : "1471-2105", "PMID" : "23095452", "abstract" : "BACKGROUND: Allostery is one of the most powerful and common ways of regulation of protein activity. However, for most allosteric proteins identified to date the mechanistic details of allosteric modulation are not yet well understood. Uncovering common mechanistic patterns underlying allostery would allow not only a better academic understanding of the phenomena, but it would also streamline the design of novel therapeutic solutions. This relatively unexplored therapeutic potential and the putative advantages of allosteric drugs over classical active-site inhibitors fuel the attention allosteric-drug research is receiving at present. A first step to harness the regulatory potential and versatility of allosteric sites, in the context of drug-discovery and design, would be to detect or predict their presence and location. In this article, we describe a simple computational approach, based on the effect allosteric ligands exert on protein flexibility upon binding, to predict the existence and position of allosteric sites on a given protein structure.\\n\\nRESULTS: By querying the literature and a recently available database of allosteric sites, we gathered 213 allosteric proteins with structural information that we further filtered into a non-redundant set of 91 proteins. We performed normal-mode analysis and observed significant changes in protein flexibility upon allosteric-ligand binding in 70% of the cases. These results agree with the current view that allosteric mechanisms are in many cases governed by changes in protein dynamics caused by ligand binding. Furthermore, we implemented an approach that achieves 65% positive predictive value in identifying allosteric sites within the set of predicted cavities of a protein (stricter parameters set, 0.22 sensitivity), by combining the current analysis on dynamics with previous results on structural conservation of allosteric sites. We also analyzed four biological examples in detail, revealing that this simple coarse-grained methodology is able to capture the effects triggered by allosteric ligands already described in the literature.\\n\\nCONCLUSIONS: We introduce a simple computational approach to predict the presence and position of allosteric sites in a protein based on the analysis of changes in protein normal modes upon the binding of a coarse-grained ligand at predicted cavities. Its performance has been demonstrated using a newly curated non-redundant set of 91 proteins with reported allosteric proper\u2026", "author" : [ { "dropping-particle" : "", "family" : "Panjkovich", "given" : "Alejandro", "non-dropping-particle" : "", "parse-names" : false, "suffix" : "" }, { "dropping-particle" : "", "family" : "Daura", "given" : "Xavier", "non-dropping-particle" : "", "parse-names" : false, "suffix" : "" } ], "container-title" : "BMC bioinformatics", "id" : "ITEM-1", "issue" : "1", "issued" : { "date-parts" : [ [ "2012" ] ] }, "page" : "273", "title" : "Exploiting protein flexibility to predict the location of allosteric sites.", "type" : "article-journal", "volume" : "13" }, "uris" : [ "http://www.mendeley.com/documents/?uuid=50cd5ff7-5b56-40e6-81c8-43c6e77d4323" ] }, { "id" : "ITEM-2", "itemData" : { "DOI" : "10.1002/prot.20440", "ISBN" : "1097-0134 (Electronic) 0887-3585 (Linking)", "ISSN" : "1097-0134", "PMID" : "15822100", "abstract" : "In allosteric regulation, protein activity is altered when ligand binding causes changes in the protein conformational distribution. Little is known about which aspects of protein design lead to effective allosteric regulation, however. To increase understanding of the relation between protein structure and allosteric effects, we have developed theoretical tools to quantify the influence of protein-ligand interactions on probability distributions of reaction rates and protein conformations. We define the rate divergence, Dk, and the allosteric potential, Dx, as the Kullback-Leibler divergence between either the reaction-rate distributions or protein conformational distributions with and without the ligand bound. We then define Dx as the change in the conformational distribution of the combined protein/ligand system, derive Dx in the harmonic approximation, and identify contributions from 3 separate terms: the first term, D[stackxomega], results from changes in the eigenvalue spectrum; the second term, D[stackxDeltax], results from changes in the mean conformation; and the third term, Dxv, corresponds to changes in the eigenvectors. Using normal modes analysis, we have calculated these terms for a natural interaction between lysozyme and the ligand tri-N-acetyl-D-glucosamine, and compared them with calculations for a large number of simulated random interactions. The comparison shows that interactions in the known binding-site are associated with large values of Dxv. The results motivate using allosteric potential calculations to predict functional binding sites on proteins, and suggest the possibility that, in Nature, effective ligand interactions occur at intrinsic control points at which binding induces a relatively large change in the protein conformational distribution.", "author" : [ { "dropping-particle" : "", "family" : "Ming", "given" : "Dengming", "non-dropping-particle" : "", "parse-names" : false, "suffix" : "" }, { "dropping-particle" : "", "family" : "Wall", "given" : "Michael E", "non-dropping-particle" : "", "parse-names" : false, "suffix" : "" } ], "container-title" : "Proteins", "id" : "ITEM-2", "issue" : "4", "issued" : { "date-parts" : [ [ "2005" ] ] }, "page" : "697-707", "title" : "Quantifying allosteric effects in proteins.", "type" : "article-journal", "volume" : "59" }, "uris" : [ "http://www.mendeley.com/documents/?uuid=9f518d82-695b-48ec-b6b5-3fcb1313dbd8" ] }, { "id" : "ITEM-3", "itemData" : { "DOI" : "10.1371/journal.pcbi.1002148", "ISBN" : "1553-734X", "ISSN" : "1553-7358", "PMID" : "21935347", "abstract" : "Allosteric regulation involves conformational transitions or fluctuations between a few closely related states, caused by the binding of effector molecules. We introduce a quantity called binding leverage that measures the ability of a binding site to couple to the intrinsic motions of a protein. We use Monte Carlo simulations to generate potential binding sites and either normal modes or pairs of crystal structures to describe relevant motions. We analyze single catalytic domains and multimeric allosteric enzymes with complex regulation. For the majority of the analyzed proteins, we find that both catalytic and allosteric sites have high binding leverage. Furthermore, our analysis of the catabolite activator protein, which is allosteric without conformational change, shows that its regulation involves other types of motion than those modulated at sites with high binding leverage. Our results point to the importance of incorporating dynamic information when predicting functional sites. Because it is possible to calculate binding leverage from a single crystal structure it can be used for characterizing proteins of unknown function and predicting latent allosteric sites in any protein, with implications for drug design.", "author" : [ { "dropping-particle" : "", "family" : "Mitternacht", "given" : "Simon", "non-dropping-particle" : "", "parse-names" : false, "suffix" : "" }, { "dropping-particle" : "", "family" : "Berezovsky", "given" : "Igor N", "non-dropping-particle" : "", "parse-names" : false, "suffix" : "" } ], "container-title" : "PLoS computational biology", "id" : "ITEM-3", "issue" : "9", "issued" : { "date-parts" : [ [ "2011" ] ] }, "page" : "e1002148", "title" : "Binding leverage as a molecular basis for allosteric regulation.", "type" : "article-journal", "volume" : "7" }, "uris" : [ "http://www.mendeley.com/documents/?uuid=8af9e7e5-aa5c-41ad-a148-4d14191e4c8e" ] } ], "mendeley" : { "formattedCitation" : "(Ming and Wall, 2005; Mitternacht and Berezovsky, 2011; Panjkovich and Daura, 2012)", "plainTextFormattedCitation" : "(Ming and Wall, 2005; Mitternacht and Berezovsky, 2011; Panjkovich and Daura, 2012)", "previouslyFormattedCitation" : "(Ming and Wall, 2005; Mitternacht and Berezovsky, 2011; Panjkovich and Daura, 2012)" }, "properties" : { "noteIndex" : 0 }, "schema" : "https://github.com/citation-style-language/schema/raw/master/csl-citation.json" }</w:instrText>
      </w:r>
      <w:r w:rsidR="009B5D5A" w:rsidRPr="008E79FB">
        <w:rPr>
          <w:rFonts w:ascii="Times New Roman" w:hAnsi="Times New Roman" w:cs="Times New Roman"/>
        </w:rPr>
        <w:fldChar w:fldCharType="separate"/>
      </w:r>
      <w:r w:rsidR="009B5D5A" w:rsidRPr="008E79FB">
        <w:rPr>
          <w:rFonts w:ascii="Times New Roman" w:hAnsi="Times New Roman" w:cs="Times New Roman"/>
          <w:noProof/>
        </w:rPr>
        <w:t>(Ming and Wall, 2005; Mitternacht and Berezovsky, 2011; Panjkovich and Daura, 2012)</w:t>
      </w:r>
      <w:r w:rsidR="009B5D5A" w:rsidRPr="008E79FB">
        <w:rPr>
          <w:rFonts w:ascii="Times New Roman" w:hAnsi="Times New Roman" w:cs="Times New Roman"/>
        </w:rPr>
        <w:fldChar w:fldCharType="end"/>
      </w:r>
      <w:r w:rsidR="00F57AEA" w:rsidRPr="008E79FB">
        <w:rPr>
          <w:rFonts w:ascii="Times New Roman" w:hAnsi="Times New Roman" w:cs="Times New Roman"/>
        </w:rPr>
        <w:t>.</w:t>
      </w:r>
    </w:p>
    <w:p w14:paraId="4A76FFA9" w14:textId="28343E4C" w:rsidR="00FF47AB" w:rsidRPr="008E79FB" w:rsidRDefault="0086374E" w:rsidP="00DD3274">
      <w:pPr>
        <w:spacing w:line="480" w:lineRule="auto"/>
        <w:ind w:firstLine="720"/>
        <w:rPr>
          <w:rFonts w:ascii="Times New Roman" w:hAnsi="Times New Roman" w:cs="Times New Roman"/>
        </w:rPr>
      </w:pPr>
      <w:r w:rsidRPr="008E79FB">
        <w:rPr>
          <w:rFonts w:ascii="Times New Roman" w:hAnsi="Times New Roman" w:cs="Times New Roman"/>
        </w:rPr>
        <w:t>T</w:t>
      </w:r>
      <w:r w:rsidR="00FF47AB" w:rsidRPr="008E79FB">
        <w:rPr>
          <w:rFonts w:ascii="Times New Roman" w:hAnsi="Times New Roman" w:cs="Times New Roman"/>
        </w:rPr>
        <w:t xml:space="preserve">he concept of ‘protein quakes’ has been introduced to explain local regions of proteins </w:t>
      </w:r>
      <w:r w:rsidR="00711424" w:rsidRPr="008E79FB">
        <w:rPr>
          <w:rFonts w:ascii="Times New Roman" w:hAnsi="Times New Roman" w:cs="Times New Roman"/>
        </w:rPr>
        <w:t>that</w:t>
      </w:r>
      <w:r w:rsidR="00FF47AB" w:rsidRPr="008E79FB">
        <w:rPr>
          <w:rFonts w:ascii="Times New Roman" w:hAnsi="Times New Roman" w:cs="Times New Roman"/>
        </w:rPr>
        <w:t xml:space="preserve"> are essentia</w:t>
      </w:r>
      <w:r w:rsidR="00406D77" w:rsidRPr="008E79FB">
        <w:rPr>
          <w:rFonts w:ascii="Times New Roman" w:hAnsi="Times New Roman" w:cs="Times New Roman"/>
        </w:rPr>
        <w:t>l for conformation transitions</w:t>
      </w:r>
      <w:r w:rsidR="00A4329F" w:rsidRPr="008E79FB">
        <w:rPr>
          <w:rFonts w:ascii="Times New Roman" w:hAnsi="Times New Roman" w:cs="Times New Roman"/>
        </w:rPr>
        <w:t xml:space="preserve"> </w:t>
      </w:r>
      <w:r w:rsidR="00A4329F" w:rsidRPr="008E79FB">
        <w:rPr>
          <w:rFonts w:ascii="Times New Roman" w:hAnsi="Times New Roman" w:cs="Times New Roman"/>
        </w:rPr>
        <w:fldChar w:fldCharType="begin" w:fldLock="1"/>
      </w:r>
      <w:r w:rsidR="00A4329F" w:rsidRPr="008E79FB">
        <w:rPr>
          <w:rFonts w:ascii="Times New Roman" w:hAnsi="Times New Roman" w:cs="Times New Roman"/>
        </w:rPr>
        <w:instrText>ADDIN CSL_CITATION { "citationItems" : [ { "id" : "ITEM-1", "itemData" : { "DOI" : "10.1073/pnas.2135471100", "ISBN" : "2135471100", "ISSN" : "0027-8424", "PMID" : "14566052", "abstract" : "Large-scale motions of biomolecules involve linear elastic deformations along low-frequency normal modes, but for function nonlinearity is essential. In addition, unlike macroscopic machines, biological machines can locally break and then reassemble during function. We present a model for global structural transformations, such as allostery, that involve large-scale motion and possible partial unfolding, illustrating the method with the conformational transition of adenylate kinase. Structural deformation between open and closed states occurs via low-frequency modes on separate reactant and product surfaces, switching from one state to the other when energetically favorable. The switching model is the most straightforward anharmonic interpolation, which allows the barrier for a process to be estimated from a linear normal mode calculation, which by itself cannot be used for activated events. Local unfolding, or cracking, occurs in regions where the elastic stress becomes too high during the transition. Cracking leads to a counterintuitive catalytic effect of added denaturant on allosteric enzyme function. It also leads to unusual relationships between equilibrium constant and rate like those seen recently in single-molecule experiments of motor proteins. [on SciFinder (R)] FIELD Check Tags:Support, Non-U.S. Gov't; Support, U.S. Gov't, Non-P.H.S.", "author" : [ { "dropping-particle" : "", "family" : "Miyashita", "given" : "O", "non-dropping-particle" : "", "parse-names" : false, "suffix" : "" }, { "dropping-particle" : "", "family" : "Onuchic", "given" : "J N", "non-dropping-particle" : "", "parse-names" : false, "suffix" : "" }, { "dropping-particle" : "", "family" : "Wolynes", "given" : "P G", "non-dropping-particle" : "", "parse-names" : false, "suffix" : "" } ], "container-title" : "Proceedings of the National Academy of Sciences", "id" : "ITEM-1", "issue" : "22", "issued" : { "date-parts" : [ [ "2003" ] ] }, "page" : "12570-12575", "title" : "Nonlinear elasticity, protein quakes, and the energy landscapes of functional transitions in proteins", "type" : "article-journal", "volume" : "100" }, "uris" : [ "http://www.mendeley.com/documents/?uuid=49031cf4-85b9-473a-8057-b6a1a19e4c73" ] } ], "mendeley" : { "formattedCitation" : "(Miyashita et al., 2003)", "plainTextFormattedCitation" : "(Miyashita et al., 2003)", "previouslyFormattedCitation" : "(Miyashita et al., 2003)" }, "properties" : { "noteIndex" : 0 }, "schema" : "https://github.com/citation-style-language/schema/raw/master/csl-citation.json" }</w:instrText>
      </w:r>
      <w:r w:rsidR="00A4329F" w:rsidRPr="008E79FB">
        <w:rPr>
          <w:rFonts w:ascii="Times New Roman" w:hAnsi="Times New Roman" w:cs="Times New Roman"/>
        </w:rPr>
        <w:fldChar w:fldCharType="separate"/>
      </w:r>
      <w:r w:rsidR="00A4329F" w:rsidRPr="008E79FB">
        <w:rPr>
          <w:rFonts w:ascii="Times New Roman" w:hAnsi="Times New Roman" w:cs="Times New Roman"/>
          <w:noProof/>
        </w:rPr>
        <w:t>(Miyashita et al., 2003)</w:t>
      </w:r>
      <w:r w:rsidR="00A4329F" w:rsidRPr="008E79FB">
        <w:rPr>
          <w:rFonts w:ascii="Times New Roman" w:hAnsi="Times New Roman" w:cs="Times New Roman"/>
        </w:rPr>
        <w:fldChar w:fldCharType="end"/>
      </w:r>
      <w:r w:rsidR="00FF47AB" w:rsidRPr="008E79FB">
        <w:rPr>
          <w:rFonts w:ascii="Times New Roman" w:hAnsi="Times New Roman" w:cs="Times New Roman"/>
        </w:rPr>
        <w:t>. A protein may relieve the strain of a high-energy configuration by local structural changes</w:t>
      </w:r>
      <w:r w:rsidR="00C60A0B" w:rsidRPr="008E79FB">
        <w:rPr>
          <w:rFonts w:ascii="Times New Roman" w:hAnsi="Times New Roman" w:cs="Times New Roman"/>
        </w:rPr>
        <w:t>. S</w:t>
      </w:r>
      <w:r w:rsidR="00FF47AB" w:rsidRPr="008E79FB">
        <w:rPr>
          <w:rFonts w:ascii="Times New Roman" w:hAnsi="Times New Roman" w:cs="Times New Roman"/>
        </w:rPr>
        <w:t>uch local changes often</w:t>
      </w:r>
      <w:r w:rsidR="00126311" w:rsidRPr="008E79FB">
        <w:rPr>
          <w:rFonts w:ascii="Times New Roman" w:hAnsi="Times New Roman" w:cs="Times New Roman"/>
        </w:rPr>
        <w:t xml:space="preserve"> occur</w:t>
      </w:r>
      <w:r w:rsidR="00FF47AB" w:rsidRPr="008E79FB">
        <w:rPr>
          <w:rFonts w:ascii="Times New Roman" w:hAnsi="Times New Roman" w:cs="Times New Roman"/>
        </w:rPr>
        <w:t xml:space="preserve"> at the focal point</w:t>
      </w:r>
      <w:r w:rsidR="00A5591E" w:rsidRPr="008E79FB">
        <w:rPr>
          <w:rFonts w:ascii="Times New Roman" w:hAnsi="Times New Roman" w:cs="Times New Roman"/>
        </w:rPr>
        <w:t>s</w:t>
      </w:r>
      <w:r w:rsidR="00FF47AB" w:rsidRPr="008E79FB">
        <w:rPr>
          <w:rFonts w:ascii="Times New Roman" w:hAnsi="Times New Roman" w:cs="Times New Roman"/>
        </w:rPr>
        <w:t xml:space="preserve"> of allosteric </w:t>
      </w:r>
      <w:r w:rsidR="00AE797D" w:rsidRPr="008E79FB">
        <w:rPr>
          <w:rFonts w:ascii="Times New Roman" w:hAnsi="Times New Roman" w:cs="Times New Roman"/>
        </w:rPr>
        <w:t>regulation</w:t>
      </w:r>
      <w:r w:rsidR="00C60A0B" w:rsidRPr="008E79FB">
        <w:rPr>
          <w:rFonts w:ascii="Times New Roman" w:hAnsi="Times New Roman" w:cs="Times New Roman"/>
        </w:rPr>
        <w:t>, and t</w:t>
      </w:r>
      <w:r w:rsidR="00FF47AB" w:rsidRPr="008E79FB">
        <w:rPr>
          <w:rFonts w:ascii="Times New Roman" w:hAnsi="Times New Roman" w:cs="Times New Roman"/>
        </w:rPr>
        <w:t xml:space="preserve">hese regions </w:t>
      </w:r>
      <w:r w:rsidR="00A201AE" w:rsidRPr="008E79FB">
        <w:rPr>
          <w:rFonts w:ascii="Times New Roman" w:hAnsi="Times New Roman" w:cs="Times New Roman"/>
        </w:rPr>
        <w:t>may</w:t>
      </w:r>
      <w:r w:rsidR="00FF47AB" w:rsidRPr="008E79FB">
        <w:rPr>
          <w:rFonts w:ascii="Times New Roman" w:hAnsi="Times New Roman" w:cs="Times New Roman"/>
        </w:rPr>
        <w:t xml:space="preserve"> be identified in a number of ways, including</w:t>
      </w:r>
      <w:r w:rsidR="00302A4F" w:rsidRPr="008E79FB">
        <w:rPr>
          <w:rFonts w:ascii="Times New Roman" w:hAnsi="Times New Roman" w:cs="Times New Roman"/>
        </w:rPr>
        <w:t xml:space="preserve"> modified normal modes analysis </w:t>
      </w:r>
      <w:r w:rsidR="00A4329F" w:rsidRPr="008E79FB">
        <w:rPr>
          <w:rFonts w:ascii="Times New Roman" w:hAnsi="Times New Roman" w:cs="Times New Roman"/>
        </w:rPr>
        <w:fldChar w:fldCharType="begin" w:fldLock="1"/>
      </w:r>
      <w:r w:rsidR="00987F68" w:rsidRPr="008E79FB">
        <w:rPr>
          <w:rFonts w:ascii="Times New Roman" w:hAnsi="Times New Roman" w:cs="Times New Roman"/>
        </w:rPr>
        <w:instrText>ADDIN CSL_CITATION { "citationItems" : [ { "id" : "ITEM-1", "itemData" : { "DOI" : "10.1073/pnas.2135471100", "ISBN" : "2135471100", "ISSN" : "0027-8424", "PMID" : "14566052", "abstract" : "Large-scale motions of biomolecules involve linear elastic deformations along low-frequency normal modes, but for function nonlinearity is essential. In addition, unlike macroscopic machines, biological machines can locally break and then reassemble during function. We present a model for global structural transformations, such as allostery, that involve large-scale motion and possible partial unfolding, illustrating the method with the conformational transition of adenylate kinase. Structural deformation between open and closed states occurs via low-frequency modes on separate reactant and product surfaces, switching from one state to the other when energetically favorable. The switching model is the most straightforward anharmonic interpolation, which allows the barrier for a process to be estimated from a linear normal mode calculation, which by itself cannot be used for activated events. Local unfolding, or cracking, occurs in regions where the elastic stress becomes too high during the transition. Cracking leads to a counterintuitive catalytic effect of added denaturant on allosteric enzyme function. It also leads to unusual relationships between equilibrium constant and rate like those seen recently in single-molecule experiments of motor proteins. [on SciFinder (R)] FIELD Check Tags:Support, Non-U.S. Gov't; Support, U.S. Gov't, Non-P.H.S.", "author" : [ { "dropping-particle" : "", "family" : "Miyashita", "given" : "O", "non-dropping-particle" : "", "parse-names" : false, "suffix" : "" }, { "dropping-particle" : "", "family" : "Onuchic", "given" : "J N", "non-dropping-particle" : "", "parse-names" : false, "suffix" : "" }, { "dropping-particle" : "", "family" : "Wolynes", "given" : "P G", "non-dropping-particle" : "", "parse-names" : false, "suffix" : "" } ], "container-title" : "Proceedings of the National Academy of Sciences", "id" : "ITEM-1", "issue" : "22", "issued" : { "date-parts" : [ [ "2003" ] ] }, "page" : "12570-12575", "title" : "Nonlinear elasticity, protein quakes, and the energy landscapes of functional transitions in proteins", "type" : "article-journal", "volume" : "100" }, "uris" : [ "http://www.mendeley.com/documents/?uuid=49031cf4-85b9-473a-8057-b6a1a19e4c73" ] } ], "mendeley" : { "formattedCitation" : "(Miyashita et al., 2003)", "plainTextFormattedCitation" : "(Miyashita et al., 2003)", "previouslyFormattedCitation" : "(Miyashita et al., 2003)" }, "properties" : { "noteIndex" : 0 }, "schema" : "https://github.com/citation-style-language/schema/raw/master/csl-citation.json" }</w:instrText>
      </w:r>
      <w:r w:rsidR="00A4329F" w:rsidRPr="008E79FB">
        <w:rPr>
          <w:rFonts w:ascii="Times New Roman" w:hAnsi="Times New Roman" w:cs="Times New Roman"/>
        </w:rPr>
        <w:fldChar w:fldCharType="separate"/>
      </w:r>
      <w:r w:rsidR="00A4329F" w:rsidRPr="008E79FB">
        <w:rPr>
          <w:rFonts w:ascii="Times New Roman" w:hAnsi="Times New Roman" w:cs="Times New Roman"/>
          <w:noProof/>
        </w:rPr>
        <w:t>(Miyashita et al., 2003)</w:t>
      </w:r>
      <w:r w:rsidR="00A4329F" w:rsidRPr="008E79FB">
        <w:rPr>
          <w:rFonts w:ascii="Times New Roman" w:hAnsi="Times New Roman" w:cs="Times New Roman"/>
        </w:rPr>
        <w:fldChar w:fldCharType="end"/>
      </w:r>
      <w:r w:rsidR="00302A4F" w:rsidRPr="008E79FB">
        <w:rPr>
          <w:rFonts w:ascii="Times New Roman" w:hAnsi="Times New Roman" w:cs="Times New Roman"/>
        </w:rPr>
        <w:t xml:space="preserve"> </w:t>
      </w:r>
      <w:r w:rsidR="00FF47AB" w:rsidRPr="008E79FB">
        <w:rPr>
          <w:rFonts w:ascii="Times New Roman" w:hAnsi="Times New Roman" w:cs="Times New Roman"/>
        </w:rPr>
        <w:t>or time-resolved X-ray scattering</w:t>
      </w:r>
      <w:r w:rsidR="00987F68" w:rsidRPr="008E79FB">
        <w:rPr>
          <w:rFonts w:ascii="Times New Roman" w:hAnsi="Times New Roman" w:cs="Times New Roman"/>
        </w:rPr>
        <w:t xml:space="preserve"> </w:t>
      </w:r>
      <w:r w:rsidR="00987F68" w:rsidRPr="008E79FB">
        <w:rPr>
          <w:rFonts w:ascii="Times New Roman" w:hAnsi="Times New Roman" w:cs="Times New Roman"/>
        </w:rPr>
        <w:fldChar w:fldCharType="begin" w:fldLock="1"/>
      </w:r>
      <w:r w:rsidR="006320D2" w:rsidRPr="008E79FB">
        <w:rPr>
          <w:rFonts w:ascii="Times New Roman" w:hAnsi="Times New Roman" w:cs="Times New Roman"/>
        </w:rPr>
        <w:instrText>ADDIN CSL_CITATION { "citationItems" : [ { "id" : "ITEM-1", "itemData" : { "DOI" : "10.1038/nmeth.3067", "ISBN" : "1548-7105 (Electronic)\\r1548-7091 (Linking)", "ISSN" : "1548-7105", "PMID" : "25108686", "abstract" : "We describe a method to measure ultrafast protein structural changes using time-resolved wide-angle X-ray scattering at an X-ray free-electron laser. We demonstrated this approach using multiphoton excitation of the Blastochloris viridis photosynthetic reaction center, observing an ultrafast global conformational change that arises within picoseconds and precedes the propagation of heat through the protein. This provides direct structural evidence for a 'protein quake': the hypothesis that proteins rapidly dissipate energy through quake-like structural motions.", "author" : [ { "dropping-particle" : "", "family" : "Arnlund", "given" : "David", "non-dropping-particle" : "", "parse-names" : false, "suffix" : "" }, { "dropping-particle" : "", "family" : "Johansson", "given" : "Linda C", "non-dropping-particle" : "", "parse-names" : false, "suffix" : "" }, { "dropping-particle" : "", "family" : "Wickstrand", "given" : "Cecilia", "non-dropping-particle" : "", "parse-names" : false, "suffix" : "" }, { "dropping-particle" : "", "family" : "Barty", "given" : "Anton", "non-dropping-particle" : "", "parse-names" : false, "suffix" : "" }, { "dropping-particle" : "", "family" : "Williams", "given" : "Garth J", "non-dropping-particle" : "", "parse-names" : false, "suffix" : "" }, { "dropping-particle" : "", "family" : "Malmerberg", "given" : "Erik", "non-dropping-particle" : "", "parse-names" : false, "suffix" : "" }, { "dropping-particle" : "", "family" : "Davidsson", "given" : "Jan", "non-dropping-particle" : "", "parse-names" : false, "suffix" : "" }, { "dropping-particle" : "", "family" : "Milathianaki", "given" : "Despina", "non-dropping-particle" : "", "parse-names" : false, "suffix" : "" }, { "dropping-particle" : "", "family" : "DePonte", "given" : "Daniel P", "non-dropping-particle" : "", "parse-names" : false, "suffix" : "" }, { "dropping-particle" : "", "family" : "Shoeman", "given" : "Robert L", "non-dropping-particle" : "", "parse-names" : false, "suffix" : "" }, { "dropping-particle" : "", "family" : "Wang", "given" : "Dingjie", "non-dropping-particle" : "", "parse-names" : false, "suffix" : "" }, { "dropping-particle" : "", "family" : "James", "given" : "Daniel", "non-dropping-particle" : "", "parse-names" : false, "suffix" : "" }, { "dropping-particle" : "", "family" : "Katona", "given" : "Gergely", "non-dropping-particle" : "", "parse-names" : false, "suffix" : "" }, { "dropping-particle" : "", "family" : "Westenhoff", "given" : "Sebastian", "non-dropping-particle" : "", "parse-names" : false, "suffix" : "" }, { "dropping-particle" : "", "family" : "White", "given" : "Thomas A", "non-dropping-particle" : "", "parse-names" : false, "suffix" : "" }, { "dropping-particle" : "", "family" : "Aquila", "given" : "Andrew", "non-dropping-particle" : "", "parse-names" : false, "suffix" : "" }, { "dropping-particle" : "", "family" : "Bari", "given" : "Sadia", "non-dropping-particle" : "", "parse-names" : false, "suffix" : "" }, { "dropping-particle" : "", "family" : "Berntsen", "given" : "Peter", "non-dropping-particle" : "", "parse-names" : false, "suffix" : "" }, { "dropping-particle" : "", "family" : "Bogan", "given" : "Mike", "non-dropping-particle" : "", "parse-names" : false, "suffix" : "" }, { "dropping-particle" : "", "family" : "Driel", "given" : "Tim Brandt", "non-dropping-particle" : "van", "parse-names" : false, "suffix" : "" }, { "dropping-particle" : "", "family" : "Doak", "given" : "R Bruce", "non-dropping-particle" : "", "parse-names" : false, "suffix" : "" }, { "dropping-particle" : "", "family" : "Kj\u00e6r", "given" : "Kasper Skov", "non-dropping-particle" : "", "parse-names" : false, "suffix" : "" }, { "dropping-particle" : "", "family" : "Frank", "given" : "Matthias", "non-dropping-particle" : "", "parse-names" : false, "suffix" : "" }, { "dropping-particle" : "", "family" : "Fromme", "given" : "Raimund", "non-dropping-particle" : "", "parse-names" : false, "suffix" : "" }, { "dropping-particle" : "", "family" : "Grotjohann", "given" : "Ingo", "non-dropping-particle" : "", "parse-names" : false, "suffix" : "" }, { "dropping-particle" : "", "family" : "Henning", "given" : "Robert", "non-dropping-particle" : "", "parse-names" : false, "suffix" : "" }, { "dropping-particle" : "", "family" : "Hunter", "given" : "Mark S", "non-dropping-particle" : "", "parse-names" : false, "suffix" : "" }, { "dropping-particle" : "", "family" : "Kirian", "given" : "Richard A", "non-dropping-particle" : "", "parse-names" : false, "suffix" : "" }, { "dropping-particle" : "", "family" : "Kosheleva", "given" : "Irina", "non-dropping-particle" : "", "parse-names" : false, "suffix" : "" }, { "dropping-particle" : "", "family" : "Kupitz", "given" : "Christopher", "non-dropping-particle" : "", "parse-names" : false, "suffix" : "" }, { "dropping-particle" : "", "family" : "Liang", "given" : "Mengning", "non-dropping-particle" : "", "parse-names" : false, "suffix" : "" }, { "dropping-particle" : "V", "family" : "Martin", "given" : "Andrew", "non-dropping-particle" : "", "parse-names" : false, "suffix" : "" }, { "dropping-particle" : "", "family" : "Nielsen", "given" : "Martin Meedom", "non-dropping-particle" : "", "parse-names" : false, "suffix" : "" }, { "dropping-particle" : "", "family" : "Messerschmidt", "given" : "Marc", "non-dropping-particle" : "", "parse-names" : false, "suffix" : "" }, { "dropping-particle" : "", "family" : "Seibert", "given" : "M Marvin", "non-dropping-particle" : "", "parse-names" : false, "suffix" : "" }, { "dropping-particle" : "", "family" : "Sj\u00f6hamn", "given" : "Jennie", "non-dropping-particle" : "", "parse-names" : false, "suffix" : "" }, { "dropping-particle" : "", "family" : "Stellato", "given" : "Francesco", "non-dropping-particle" : "", "parse-names" : false, "suffix" : "" }, { "dropping-particle" : "", "family" : "Weierstall", "given" : "Uwe", "non-dropping-particle" : "", "parse-names" : false, "suffix" : "" }, { "dropping-particle" : "", "family" : "Zatsepin", "given" : "Nadia A", "non-dropping-particle" : "", "parse-names" : false, "suffix" : "" }, { "dropping-particle" : "", "family" : "Spence", "given" : "John C H", "non-dropping-particle" : "", "parse-names" : false, "suffix" : "" }, { "dropping-particle" : "", "family" : "Fromme", "given" : "Petra", "non-dropping-particle" : "", "parse-names" : false, "suffix" : "" }, { "dropping-particle" : "", "family" : "Schlichting", "given" : "Ilme", "non-dropping-particle" : "", "parse-names" : false, "suffix" : "" }, { "dropping-particle" : "", "family" : "Boutet", "given" : "S\u00e9bastien", "non-dropping-particle" : "", "parse-names" : false, "suffix" : "" }, { "dropping-particle" : "", "family" : "Groenhof", "given" : "Gerrit", "non-dropping-particle" : "", "parse-names" : false, "suffix" : "" }, { "dropping-particle" : "", "family" : "Chapman", "given" : "Henry N", "non-dropping-particle" : "", "parse-names" : false, "suffix" : "" }, { "dropping-particle" : "", "family" : "Neutze", "given" : "Richard", "non-dropping-particle" : "", "parse-names" : false, "suffix" : "" } ], "container-title" : "Nature methods", "id" : "ITEM-1", "issue" : "9", "issued" : { "date-parts" : [ [ "2014" ] ] }, "page" : "923-6", "title" : "Visualizing a protein quake with time-resolved X-ray scattering at a free-electron laser.", "type" : "article-journal", "volume" : "11" }, "uris" : [ "http://www.mendeley.com/documents/?uuid=8c09b891-cc2b-46f2-a22c-8e81ce5350ca" ] } ], "mendeley" : { "formattedCitation" : "(Arnlund et al., 2014)", "plainTextFormattedCitation" : "(Arnlund et al., 2014)", "previouslyFormattedCitation" : "(Arnlund et al., 2014)" }, "properties" : { "noteIndex" : 0 }, "schema" : "https://github.com/citation-style-language/schema/raw/master/csl-citation.json" }</w:instrText>
      </w:r>
      <w:r w:rsidR="00987F68" w:rsidRPr="008E79FB">
        <w:rPr>
          <w:rFonts w:ascii="Times New Roman" w:hAnsi="Times New Roman" w:cs="Times New Roman"/>
        </w:rPr>
        <w:fldChar w:fldCharType="separate"/>
      </w:r>
      <w:r w:rsidR="00987F68" w:rsidRPr="008E79FB">
        <w:rPr>
          <w:rFonts w:ascii="Times New Roman" w:hAnsi="Times New Roman" w:cs="Times New Roman"/>
          <w:noProof/>
        </w:rPr>
        <w:t>(Arnlund et al., 2014)</w:t>
      </w:r>
      <w:r w:rsidR="00987F68" w:rsidRPr="008E79FB">
        <w:rPr>
          <w:rFonts w:ascii="Times New Roman" w:hAnsi="Times New Roman" w:cs="Times New Roman"/>
        </w:rPr>
        <w:fldChar w:fldCharType="end"/>
      </w:r>
      <w:r w:rsidR="00FF47AB" w:rsidRPr="008E79FB">
        <w:rPr>
          <w:rFonts w:ascii="Times New Roman" w:hAnsi="Times New Roman" w:cs="Times New Roman"/>
        </w:rPr>
        <w:t>.</w:t>
      </w:r>
    </w:p>
    <w:p w14:paraId="56681DFC" w14:textId="711524EA" w:rsidR="00894087" w:rsidRPr="008E79FB" w:rsidRDefault="00772A09" w:rsidP="007571B2">
      <w:pPr>
        <w:tabs>
          <w:tab w:val="left" w:pos="4500"/>
        </w:tabs>
        <w:spacing w:line="480" w:lineRule="auto"/>
        <w:ind w:firstLine="720"/>
        <w:rPr>
          <w:rFonts w:ascii="Times New Roman" w:hAnsi="Times New Roman" w:cs="Times New Roman"/>
        </w:rPr>
      </w:pPr>
      <w:r w:rsidRPr="0010193D">
        <w:rPr>
          <w:rFonts w:ascii="Times New Roman" w:hAnsi="Times New Roman" w:cs="Times New Roman"/>
        </w:rPr>
        <w:t>N</w:t>
      </w:r>
      <w:r w:rsidR="00894C96" w:rsidRPr="0010193D">
        <w:rPr>
          <w:rFonts w:ascii="Times New Roman" w:hAnsi="Times New Roman" w:cs="Times New Roman"/>
        </w:rPr>
        <w:t>ormal modes have also been used by the Bahar group to</w:t>
      </w:r>
      <w:r w:rsidR="0022613B" w:rsidRPr="0010193D">
        <w:rPr>
          <w:rFonts w:ascii="Times New Roman" w:hAnsi="Times New Roman" w:cs="Times New Roman"/>
        </w:rPr>
        <w:t xml:space="preserve"> identify important subunits </w:t>
      </w:r>
      <w:r w:rsidR="00894C96" w:rsidRPr="0010193D">
        <w:rPr>
          <w:rFonts w:ascii="Times New Roman" w:hAnsi="Times New Roman" w:cs="Times New Roman"/>
        </w:rPr>
        <w:t>that act in a coherent manner for specific proteins</w:t>
      </w:r>
      <w:r w:rsidR="00987F68" w:rsidRPr="0010193D">
        <w:rPr>
          <w:rFonts w:ascii="Times New Roman" w:hAnsi="Times New Roman" w:cs="Times New Roman"/>
        </w:rPr>
        <w:t xml:space="preserve"> </w:t>
      </w:r>
      <w:r w:rsidR="006320D2" w:rsidRPr="0010193D">
        <w:rPr>
          <w:rFonts w:ascii="Times New Roman" w:hAnsi="Times New Roman" w:cs="Times New Roman"/>
        </w:rPr>
        <w:fldChar w:fldCharType="begin" w:fldLock="1"/>
      </w:r>
      <w:r w:rsidR="00A557B2" w:rsidRPr="0010193D">
        <w:rPr>
          <w:rFonts w:ascii="Times New Roman" w:hAnsi="Times New Roman" w:cs="Times New Roman"/>
        </w:rPr>
        <w:instrText>ADDIN CSL_CITATION { "citationItems" : [ { "id" : "ITEM-1", "itemData" : { "DOI" : "10.1038/msb4100075", "ISSN" : "1744-4292", "author" : [ { "dropping-particle" : "", "family" : "Chennubhotla", "given" : "Chakra", "non-dropping-particle" : "", "parse-names" : false, "suffix" : "" }, { "dropping-particle" : "", "family" : "Bahar", "given" : "Ivet", "non-dropping-particle" : "", "parse-names" : false, "suffix" : "" } ], "container-title" : "Molecular Systems Biology", "id" : "ITEM-1", "issued" : { "date-parts" : [ [ "2006" ] ] }, "title" : "Markov propagation of allosteric effects in biomolecular systems: application to GroEL\u2013GroES", "type" : "article-journal", "volume" : "2" }, "uris" : [ "http://www.mendeley.com/documents/?uuid=ee6aa9d4-ffa3-449a-a4fa-1ea41e0fac94" ] }, { "id" : "ITEM-2", "itemData" : { "DOI" : "10.1016/j.str.2005.03.015", "ISBN" : "0969-2126", "ISSN" : "09692126", "PMID" : "15939021", "abstract" : "Growing evidence supports the view that enzymatic activity results from a subtle interplay between chemical kinetics and molecular motions. A systematic analysis is performed here to delineate the type and level of coupling between catalysis and conformational mechanics. The dynamics of a set of 98 enzymes representative of different EC classes are analyzed with the Gaussian network model (GNM) and compared with experimental data. In more than 70% of the examined enzymes, the global hinge centers predicted by the GNM are found to be colocalized with the catalytic sites experimentally identified. Low translational mobility (&lt;7%) is observed for the catalytic residues, consistent with the fine-tuned design of enzymes to achieve precise mechanochemical activities. Ligand binding sites, while closely neighboring catalytic sites, enjoy a moderate flexibility to accommodate the ligand binding. These findings could serve as additionalcriteria for assessing drug binding residues and could lessen the computational burden of substrate docking searches. ??2005 Elsevier Ltd All rights reserved.", "author" : [ { "dropping-particle" : "", "family" : "Yang", "given" : "Lee W.", "non-dropping-particle" : "", "parse-names" : false, "suffix" : "" }, { "dropping-particle" : "", "family" : "Bahar", "given" : "Ivet", "non-dropping-particle" : "", "parse-names" : false, "suffix" : "" } ], "container-title" : "Structure", "id" : "ITEM-2", "issued" : { "date-parts" : [ [ "2005" ] ] }, "page" : "893-904", "title" : "Coupling between catalytic site and collective dynamics: A requirement for mechanochemical activity of enzymes", "type" : "article-journal", "volume" : "13" }, "uris" : [ "http://www.mendeley.com/documents/?uuid=86c6d686-cd85-43ab-b596-18d0c9ed7d2e" ] } ], "mendeley" : { "formattedCitation" : "(Chennubhotla and Bahar, 2006; Yang and Bahar, 2005)", "plainTextFormattedCitation" : "(Chennubhotla and Bahar, 2006; Yang and Bahar, 2005)", "previouslyFormattedCitation" : "(Chennubhotla and Bahar, 2006; Yang and Bahar, 2005)" }, "properties" : { "noteIndex" : 0 }, "schema" : "https://github.com/citation-style-language/schema/raw/master/csl-citation.json" }</w:instrText>
      </w:r>
      <w:r w:rsidR="006320D2" w:rsidRPr="0010193D">
        <w:rPr>
          <w:rFonts w:ascii="Times New Roman" w:hAnsi="Times New Roman" w:cs="Times New Roman"/>
        </w:rPr>
        <w:fldChar w:fldCharType="separate"/>
      </w:r>
      <w:r w:rsidR="006320D2" w:rsidRPr="0010193D">
        <w:rPr>
          <w:rFonts w:ascii="Times New Roman" w:hAnsi="Times New Roman" w:cs="Times New Roman"/>
          <w:noProof/>
        </w:rPr>
        <w:t>(Chennubhotla and Bahar, 2006; Yang and Bahar, 2005)</w:t>
      </w:r>
      <w:r w:rsidR="006320D2" w:rsidRPr="0010193D">
        <w:rPr>
          <w:rFonts w:ascii="Times New Roman" w:hAnsi="Times New Roman" w:cs="Times New Roman"/>
        </w:rPr>
        <w:fldChar w:fldCharType="end"/>
      </w:r>
      <w:r w:rsidR="00894C96" w:rsidRPr="0010193D">
        <w:rPr>
          <w:rFonts w:ascii="Times New Roman" w:hAnsi="Times New Roman" w:cs="Times New Roman"/>
        </w:rPr>
        <w:t xml:space="preserve">. Rodgers </w:t>
      </w:r>
      <w:r w:rsidR="00894C96" w:rsidRPr="0010193D">
        <w:rPr>
          <w:rFonts w:ascii="Times New Roman" w:hAnsi="Times New Roman" w:cs="Times New Roman"/>
          <w:i/>
        </w:rPr>
        <w:t>et al</w:t>
      </w:r>
      <w:r w:rsidR="00894C96" w:rsidRPr="0010193D">
        <w:rPr>
          <w:rFonts w:ascii="Times New Roman" w:hAnsi="Times New Roman" w:cs="Times New Roman"/>
        </w:rPr>
        <w:t xml:space="preserve"> </w:t>
      </w:r>
      <w:r w:rsidR="002B79B7" w:rsidRPr="0010193D">
        <w:rPr>
          <w:rFonts w:ascii="Times New Roman" w:hAnsi="Times New Roman" w:cs="Times New Roman"/>
        </w:rPr>
        <w:t>have applied</w:t>
      </w:r>
      <w:r w:rsidR="00894C96" w:rsidRPr="0010193D">
        <w:rPr>
          <w:rFonts w:ascii="Times New Roman" w:hAnsi="Times New Roman" w:cs="Times New Roman"/>
        </w:rPr>
        <w:t xml:space="preserve"> normal modes to identify key residues in CRP/FNR</w:t>
      </w:r>
      <w:r w:rsidR="00C03918" w:rsidRPr="0010193D">
        <w:rPr>
          <w:rFonts w:ascii="Times New Roman" w:hAnsi="Times New Roman" w:cs="Times New Roman"/>
        </w:rPr>
        <w:t xml:space="preserve"> transcription factors </w:t>
      </w:r>
      <w:r w:rsidR="00A557B2" w:rsidRPr="0010193D">
        <w:rPr>
          <w:rFonts w:ascii="Times New Roman" w:hAnsi="Times New Roman" w:cs="Times New Roman"/>
        </w:rPr>
        <w:fldChar w:fldCharType="begin" w:fldLock="1"/>
      </w:r>
      <w:r w:rsidR="00A557B2" w:rsidRPr="0010193D">
        <w:rPr>
          <w:rFonts w:ascii="Times New Roman" w:hAnsi="Times New Roman" w:cs="Times New Roman"/>
        </w:rPr>
        <w:instrText>ADDIN CSL_CITATION { "citationItems" : [ { "id" : "ITEM-1", "itemData" : { "DOI" : "10.1371/journal.pbio.1001651", "ISSN" : "1545-7885", "author" : [ { "dropping-particle" : "", "family" : "Rodgers", "given" : "Thomas L.", "non-dropping-particle" : "", "parse-names" : false, "suffix" : "" }, { "dropping-particle" : "", "family" : "Townsend", "given" : "Philip D.", "non-dropping-particle" : "", "parse-names" : false, "suffix" : "" }, { "dropping-particle" : "", "family" : "Burnell", "given" : "David", "non-dropping-particle" : "", "parse-names" : false, "suffix" : "" }, { "dropping-particle" : "", "family" : "Jones", "given" : "Matthew L.", "non-dropping-particle" : "", "parse-names" : false, "suffix" : "" }, { "dropping-particle" : "", "family" : "Richards", "given" : "Shane A.", "non-dropping-particle" : "", "parse-names" : false, "suffix" : "" }, { "dropping-particle" : "", "family" : "McLeish", "given" : "Tom C. B.", "non-dropping-particle" : "", "parse-names" : false, "suffix" : "" }, { "dropping-particle" : "", "family" : "Pohl", "given" : "Ehmke", "non-dropping-particle" : "", "parse-names" : false, "suffix" : "" }, { "dropping-particle" : "", "family" : "Wilson", "given" : "Mark R.", "non-dropping-particle" : "", "parse-names" : false, "suffix" : "" }, { "dropping-particle" : "", "family" : "Cann", "given" : "Martin J.", "non-dropping-particle" : "", "parse-names" : false, "suffix" : "" } ], "container-title" : "PLoS Biology", "id" : "ITEM-1", "issue" : "9", "issued" : { "date-parts" : [ [ "2013" ] ] }, "page" : "e1001651", "title" : "Modulation of Global Low-Frequency Motions Underlies Allosteric Regulation: Demonstration in CRP/FNR Family Transcription Factors", "type" : "article-journal", "volume" : "11" }, "uris" : [ "http://www.mendeley.com/documents/?uuid=300e10ab-609e-4bce-83e6-30afebd76ba5" ] } ], "mendeley" : { "formattedCitation" : "(Rodgers et al., 2013)", "plainTextFormattedCitation" : "(Rodgers et al., 2013)", "previouslyFormattedCitation" : "(Rodgers et al., 2013)" }, "properties" : { "noteIndex" : 0 }, "schema" : "https://github.com/citation-style-language/schema/raw/master/csl-citation.json" }</w:instrText>
      </w:r>
      <w:r w:rsidR="00A557B2" w:rsidRPr="0010193D">
        <w:rPr>
          <w:rFonts w:ascii="Times New Roman" w:hAnsi="Times New Roman" w:cs="Times New Roman"/>
        </w:rPr>
        <w:fldChar w:fldCharType="separate"/>
      </w:r>
      <w:r w:rsidR="00A557B2" w:rsidRPr="0010193D">
        <w:rPr>
          <w:rFonts w:ascii="Times New Roman" w:hAnsi="Times New Roman" w:cs="Times New Roman"/>
          <w:noProof/>
        </w:rPr>
        <w:t>(Rodgers et al., 2013)</w:t>
      </w:r>
      <w:r w:rsidR="00A557B2" w:rsidRPr="0010193D">
        <w:rPr>
          <w:rFonts w:ascii="Times New Roman" w:hAnsi="Times New Roman" w:cs="Times New Roman"/>
        </w:rPr>
        <w:fldChar w:fldCharType="end"/>
      </w:r>
      <w:r w:rsidR="00894C96" w:rsidRPr="0010193D">
        <w:rPr>
          <w:rFonts w:ascii="Times New Roman" w:hAnsi="Times New Roman" w:cs="Times New Roman"/>
        </w:rPr>
        <w:t xml:space="preserve">. </w:t>
      </w:r>
      <w:r w:rsidRPr="0010193D">
        <w:rPr>
          <w:rFonts w:ascii="Times New Roman" w:hAnsi="Times New Roman" w:cs="Times New Roman"/>
        </w:rPr>
        <w:t>M</w:t>
      </w:r>
      <w:r w:rsidR="00894C96" w:rsidRPr="0010193D">
        <w:rPr>
          <w:rFonts w:ascii="Times New Roman" w:hAnsi="Times New Roman" w:cs="Times New Roman"/>
        </w:rPr>
        <w:t xml:space="preserve">olecular dynamics </w:t>
      </w:r>
      <w:r w:rsidRPr="0010193D">
        <w:rPr>
          <w:rFonts w:ascii="Times New Roman" w:hAnsi="Times New Roman" w:cs="Times New Roman"/>
        </w:rPr>
        <w:t xml:space="preserve">(MD) </w:t>
      </w:r>
      <w:r w:rsidR="00894C96" w:rsidRPr="0010193D">
        <w:rPr>
          <w:rFonts w:ascii="Times New Roman" w:hAnsi="Times New Roman" w:cs="Times New Roman"/>
        </w:rPr>
        <w:t xml:space="preserve">and network </w:t>
      </w:r>
      <w:r w:rsidR="00486F45" w:rsidRPr="0010193D">
        <w:rPr>
          <w:rFonts w:ascii="Times New Roman" w:hAnsi="Times New Roman" w:cs="Times New Roman"/>
        </w:rPr>
        <w:t>analys</w:t>
      </w:r>
      <w:r w:rsidRPr="0010193D">
        <w:rPr>
          <w:rFonts w:ascii="Times New Roman" w:hAnsi="Times New Roman" w:cs="Times New Roman"/>
        </w:rPr>
        <w:t xml:space="preserve">es have been </w:t>
      </w:r>
      <w:r w:rsidR="00C418A2" w:rsidRPr="0010193D">
        <w:rPr>
          <w:rFonts w:ascii="Times New Roman" w:hAnsi="Times New Roman" w:cs="Times New Roman"/>
        </w:rPr>
        <w:t>used</w:t>
      </w:r>
      <w:r w:rsidRPr="0010193D">
        <w:rPr>
          <w:rFonts w:ascii="Times New Roman" w:hAnsi="Times New Roman" w:cs="Times New Roman"/>
        </w:rPr>
        <w:t xml:space="preserve"> </w:t>
      </w:r>
      <w:r w:rsidR="00894C96" w:rsidRPr="0010193D">
        <w:rPr>
          <w:rFonts w:ascii="Times New Roman" w:hAnsi="Times New Roman" w:cs="Times New Roman"/>
        </w:rPr>
        <w:t xml:space="preserve">to identify </w:t>
      </w:r>
      <w:r w:rsidR="00874E14" w:rsidRPr="0010193D">
        <w:rPr>
          <w:rFonts w:ascii="Times New Roman" w:hAnsi="Times New Roman" w:cs="Times New Roman"/>
        </w:rPr>
        <w:t>interior</w:t>
      </w:r>
      <w:r w:rsidR="00894C96" w:rsidRPr="0010193D">
        <w:rPr>
          <w:rFonts w:ascii="Times New Roman" w:hAnsi="Times New Roman" w:cs="Times New Roman"/>
        </w:rPr>
        <w:t xml:space="preserve"> residues </w:t>
      </w:r>
      <w:r w:rsidR="00711424" w:rsidRPr="0010193D">
        <w:rPr>
          <w:rFonts w:ascii="Times New Roman" w:hAnsi="Times New Roman" w:cs="Times New Roman"/>
        </w:rPr>
        <w:t>that</w:t>
      </w:r>
      <w:r w:rsidR="00894C96" w:rsidRPr="0010193D">
        <w:rPr>
          <w:rFonts w:ascii="Times New Roman" w:hAnsi="Times New Roman" w:cs="Times New Roman"/>
        </w:rPr>
        <w:t xml:space="preserve"> may function as allosteric bottlenecks</w:t>
      </w:r>
      <w:r w:rsidR="00A557B2" w:rsidRPr="0010193D">
        <w:rPr>
          <w:rFonts w:ascii="Times New Roman" w:hAnsi="Times New Roman" w:cs="Times New Roman"/>
        </w:rPr>
        <w:t xml:space="preserve"> </w:t>
      </w:r>
      <w:r w:rsidR="00A557B2" w:rsidRPr="0010193D">
        <w:rPr>
          <w:rFonts w:ascii="Times New Roman" w:hAnsi="Times New Roman" w:cs="Times New Roman"/>
        </w:rPr>
        <w:fldChar w:fldCharType="begin" w:fldLock="1"/>
      </w:r>
      <w:r w:rsidR="00957103" w:rsidRPr="0010193D">
        <w:rPr>
          <w:rFonts w:ascii="Times New Roman" w:hAnsi="Times New Roman" w:cs="Times New Roman"/>
        </w:rPr>
        <w:instrText>ADDIN CSL_CITATION { "citationItems" : [ { "id" : "ITEM-1", "itemData" : { "DOI" : "10.1073/pnas.1218414109", "ISBN" : "1091-6490", "ISSN" : "1091-6490", "PMID" : "23197839", "abstract" : "The serine protease \u03b1-thrombin is a dual-action protein that mediates the blood-clotting cascade. Thrombin alone is a procoagulant, cleaving fibrinogen to make the fibrin clot, but the thrombin-thrombomodulin (TM) complex initiates the anticoagulant pathway by cleaving protein C. A TM fragment consisting of only the fifth and sixth EGF-like domains (TM56) is sufficient to bind thrombin, but the presence of the fourth EGF-like domain (TM456) is critical to induce the anticoagulant activity of thrombin. Crystallography of the thrombin-TM456 complex revealed no significant structural changes in thrombin, suggesting that TM4 may only provide a scaffold for optimal alignment of protein C for its cleavage by thrombin. However, a variety of experimental data have suggested that the presence of TM4 may affect the dynamic properties of the active site loops. In the present work, we have used both conventional and accelerated molecular dynamics simulation to study the structural dynamic properties of thrombin, thrombin:TM56, and thrombin:TM456 across a broad range of time scales. Two distinct yet interrelated allosteric pathways are identified that mediate both the pro- and anticoagulant activities of thrombin. One allosteric pathway, which is present in both thrombin:TM56 and thrombin:TM456, directly links the TM5 domain to the thrombin active site. The other allosteric pathway, which is only present on slow time scales in the presence of the TM4 domain, involves an extended network of correlated motions linking the TM4 and TM5 domains and the active site loops of thrombin.", "author" : [ { "dropping-particle" : "", "family" : "Gasper", "given" : "Paul M", "non-dropping-particle" : "", "parse-names" : false, "suffix" : "" }, { "dropping-particle" : "", "family" : "Fuglestad", "given" : "Brian", "non-dropping-particle" : "", "parse-names" : false, "suffix" : "" }, { "dropping-particle" : "", "family" : "Komives", "given" : "Elizabeth A", "non-dropping-particle" : "", "parse-names" : false, "suffix" : "" }, { "dropping-particle" : "", "family" : "Markwick", "given" : "Phineus R L", "non-dropping-particle" : "", "parse-names" : false, "suffix" : "" }, { "dropping-particle" : "", "family" : "McCammon", "given" : "J Andrew", "non-dropping-particle" : "", "parse-names" : false, "suffix" : "" } ], "container-title" : "Proceedings of the National Academy of Sciences of the United States of America", "id" : "ITEM-1", "issue" : "52", "issued" : { "date-parts" : [ [ "2012" ] ] }, "page" : "21216-22", "title" : "Allosteric networks in thrombin distinguish procoagulant vs. anticoagulant activities.", "type" : "article-journal", "volume" : "109" }, "uris" : [ "http://www.mendeley.com/documents/?uuid=5d6746ce-f00e-4de7-8060-02c1352dc734" ] }, { "id" : "ITEM-2", "itemData" : { "DOI" : "10.1016/j.pharmthera.2013.01.016", "ISSN" : "01637258", "author" : [ { "dropping-particle" : "", "family" : "Csermely", "given" : "Peter", "non-dropping-particle" : "", "parse-names" : false, "suffix" : "" }, { "dropping-particle" : "", "family" : "Korcsm\u00e1ros", "given" : "Tam\u00e1s", "non-dropping-particle" : "", "parse-names" : false, "suffix" : "" }, { "dropping-particle" : "", "family" : "Kiss", "given" : "Huba J.M.", "non-dropping-particle" : "", "parse-names" : false, "suffix" : "" }, { "dropping-particle" : "", "family" : "London", "given" : "G\u00e1bor", "non-dropping-particle" : "", "parse-names" : false, "suffix" : "" }, { "dropping-particle" : "", "family" : "Nussinov", "given" : "Ruth", "non-dropping-particle" : "", "parse-names" : false, "suffix" : "" } ], "container-title" : "Pharmacology &amp; Therapeutics", "id" : "ITEM-2", "issue" : "3", "issued" : { "date-parts" : [ [ "2013" ] ] }, "page" : "333-408", "publisher" : "Elsevier Inc.", "title" : "Structure and dynamics of molecular networks: A novel paradigm of drug discovery", "type" : "article-journal", "volume" : "138" }, "uris" : [ "http://www.mendeley.com/documents/?uuid=ab2f95f7-3f0b-4f6d-895c-912cf7b546de" ] }, { "id" : "ITEM-3", "itemData" : { "DOI" : "10.1016/j.sbi.2005.01.007", "ISBN" : "0959-440X (Print)", "ISSN" : "0959440X", "PMID" : "15718129", "abstract" : "The functional dynamics of signal transduction through protein interaction networks are determined both by network topology and by the signal processing properties of component proteins. In order to understand the emergent properties of signal transduction networks in terms of information processing, storage and decision making, we not only need to map the so-called 'interactome' but, perhaps more importantly, we also have to understand how the structural dynamics of constituent proteins shape non-linear responses through cooperativity and allostery. Several in silico methods have been developed to identify networks of cooperative residues in proteins and help infer their mode of action. Applying this type of analysis to important classes of modular signal transduction domains should, in principle, allow the function of these proteins to be abstracted in terms of their information processing characteristics, permitting better comprehension of the systemic properties of biological networks.", "author" : [ { "dropping-particle" : "", "family" : "Rousseau", "given" : "Frederic", "non-dropping-particle" : "", "parse-names" : false, "suffix" : "" }, { "dropping-particle" : "", "family" : "Schymkowitz", "given" : "Joost", "non-dropping-particle" : "", "parse-names" : false, "suffix" : "" } ], "container-title" : "Current Opinion in Structural Biology", "id" : "ITEM-3", "issue" : "1 SPEC. ISS.", "issued" : { "date-parts" : [ [ "2005" ] ] }, "page" : "23-30", "title" : "A systems biology perspective on protein structural dynamics and signal transduction", "type" : "article-journal", "volume" : "15" }, "uris" : [ "http://www.mendeley.com/documents/?uuid=6053b56c-f822-4d8b-9f47-b3e685b09fe2" ] }, { "id" : "ITEM-4", "itemData" : { "DOI" : "10.1073/pnas.0810961106", "ISBN" : "1091-6490 (Electronic)\\n0027-8424 (Linking)", "ISSN" : "1091-6490", "PMID" : "19351898", "abstract" : "Community network analysis derived from molecular dynamics simulations is used to identify and compare the signaling pathways in a bacterial glutamyl-tRNA synthetase (GluRS):tRNA(Glu) and an archaeal leucyl-tRNA synthetase (LeuRS):tRNA(Leu) complex. Although the 2 class I synthetases have remarkably different interactions with their cognate tRNAs, the allosteric networks for charging tRNA with the correct amino acid display considerable similarities. A dynamic contact map defines the edges connecting nodes (amino acids and nucleotides) in the physical network whose overall topology is presented as a network of communities, local substructures that are highly intraconnected, but loosely interconnected. Whereas nodes within a single community can communicate through many alternate pathways, the communication between monomers in different communities has to take place through a smaller number of critical edges or interactions. Consistent with this analysis, there are a large number of suboptimal paths that can be used for communication between the identity elements on the tRNAs and the catalytic site in the aaRS:tRNA complexes. Residues and nucleotides in the majority of pathways for intercommunity signal transmission are evolutionarily conserved and are predicted to be important for allosteric signaling. The same monomers are also found in a majority of the suboptimal paths. Modifying these residues or nucleotides has a large effect on the communication pathways in the protein:RNA complex consistent with kinetic data.", "author" : [ { "dropping-particle" : "", "family" : "Sethi", "given" : "Anurag", "non-dropping-particle" : "", "parse-names" : false, "suffix" : "" }, { "dropping-particle" : "", "family" : "Eargle", "given" : "John", "non-dropping-particle" : "", "parse-names" : false, "suffix" : "" }, { "dropping-particle" : "", "family" : "Black", "given" : "Alexis A", "non-dropping-particle" : "", "parse-names" : false, "suffix" : "" }, { "dropping-particle" : "", "family" : "Luthey-Schulten", "given" : "Zaida", "non-dropping-particle" : "", "parse-names" : false, "suffix" : "" } ], "container-title" : "Proceedings of the National Academy of Sciences of the United States of America", "id" : "ITEM-4", "issue" : "16", "issued" : { "date-parts" : [ [ "2009" ] ] }, "page" : "6620-5", "title" : "Dynamical networks in tRNA:protein complexes.", "type" : "article-journal", "volume" : "106" }, "uris" : [ "http://www.mendeley.com/documents/?uuid=d94b0989-4a40-4077-891e-c5fc9da16379" ] }, { "id" : "ITEM-5", "itemData" : { "DOI" : "10.1021/ct300377a", "ISBN" : "1549-9618", "ISSN" : "15499618", "PMID" : "23139645", "abstract" : "Allosteric regulation in biological systems is of considerable interest given the vast number of proteins that exhibit such behavior. Network models obtained from molecular dynamics simulations have been shown to be powerful tools for the analysis of allostery. In this work, different coarse-grain residue representations (nodes) are used together with a dynamical network model to investigate models of allosteric regulation. This model assumes that allosteric signals are dependent on positional correlations of protein substituents, as determined through molecular dynamics simulations, and uses correlated motion to generate a signaling weight between two given nodes. We examine four types of network models using different node representations in Cartesian coordinates: the (i) residue alpha-carbons, (ii) sidechain center of mass, (iii) backbone center of mass, and the entire (iv) residue center of mass. All correlations are filtered by a dynamic contact map that defines the allowable interactions between nodes based on physical proximity. We apply the four models to imidazole glycerol phosphate synthase (IGPS), which provides a well-studied experimental framework in which allosteric communication is known to persist across disparate protein domains (e.g. a protein dimer interface). IGPS is modeled as a network of nodes and weighted edges. Optimal allosteric pathways are traced using the Floyd Warshall algorithm for weighted networks, and community analysis (a form of hierarchical clustering) is performed using the Girvan-Newman algorithm. Our results show that dynamical information encoded in the residue center of mass must be included in order to detect residues that are experimentally known to play a role in allosteric communication for IGPS. More broadly, this new method may be useful for predicting pathways of allosteric communication for any biomolecular system in atomic detail.", "author" : [ { "dropping-particle" : "", "family" : "Vanwart", "given" : "Adam T.", "non-dropping-particle" : "", "parse-names" : false, "suffix" : "" }, { "dropping-particle" : "", "family" : "Eargle", "given" : "John", "non-dropping-particle" : "", "parse-names" : false, "suffix" : "" }, { "dropping-particle" : "", "family" : "Luthey-Schulten", "given" : "Zaida", "non-dropping-particle" : "", "parse-names" : false, "suffix" : "" }, { "dropping-particle" : "", "family" : "Amaro", "given" : "Rommie E.", "non-dropping-particle" : "", "parse-names" : false, "suffix" : "" } ], "container-title" : "Journal of Chemical Theory and Computation", "id" : "ITEM-5", "issue" : "8", "issued" : { "date-parts" : [ [ "2012" ] ] }, "page" : "2949-2961", "title" : "Exploring residue component contributions to dynamical network models of allostery", "type" : "article-journal", "volume" : "8" }, "uris" : [ "http://www.mendeley.com/documents/?uuid=7af492f3-0428-4ac5-96f0-574e0f011515" ] } ], "mendeley" : { "formattedCitation" : "(Csermely et al., 2013; Gasper et al., 2012; Rousseau and Schymkowitz, 2005; Sethi et al., 2009; Vanwart et al., 2012)", "plainTextFormattedCitation" : "(Csermely et al., 2013; Gasper et al., 2012; Rousseau and Schymkowitz, 2005; Sethi et al., 2009; Vanwart et al., 2012)", "previouslyFormattedCitation" : "(Csermely et al., 2013; Gasper et al., 2012; Rousseau and Schymkowitz, 2005; Sethi et al., 2009; Vanwart et al., 2012)" }, "properties" : { "noteIndex" : 0 }, "schema" : "https://github.com/citation-style-language/schema/raw/master/csl-citation.json" }</w:instrText>
      </w:r>
      <w:r w:rsidR="00A557B2" w:rsidRPr="0010193D">
        <w:rPr>
          <w:rFonts w:ascii="Times New Roman" w:hAnsi="Times New Roman" w:cs="Times New Roman"/>
        </w:rPr>
        <w:fldChar w:fldCharType="separate"/>
      </w:r>
      <w:r w:rsidR="00A557B2" w:rsidRPr="0010193D">
        <w:rPr>
          <w:rFonts w:ascii="Times New Roman" w:hAnsi="Times New Roman" w:cs="Times New Roman"/>
          <w:noProof/>
        </w:rPr>
        <w:t>(Csermely et al., 2013; Gasper et al., 2012; Rousseau and Schymkowitz, 2005; Sethi et al., 2009; Vanwart et al., 2012)</w:t>
      </w:r>
      <w:r w:rsidR="00A557B2" w:rsidRPr="0010193D">
        <w:rPr>
          <w:rFonts w:ascii="Times New Roman" w:hAnsi="Times New Roman" w:cs="Times New Roman"/>
        </w:rPr>
        <w:fldChar w:fldCharType="end"/>
      </w:r>
      <w:r w:rsidR="00894C96" w:rsidRPr="0010193D">
        <w:rPr>
          <w:rFonts w:ascii="Times New Roman" w:hAnsi="Times New Roman" w:cs="Times New Roman"/>
        </w:rPr>
        <w:t>.</w:t>
      </w:r>
      <w:r w:rsidR="0049437B" w:rsidRPr="0010193D">
        <w:rPr>
          <w:rFonts w:ascii="Times New Roman" w:hAnsi="Times New Roman" w:cs="Times New Roman"/>
        </w:rPr>
        <w:t xml:space="preserve"> Along similar lines, Ghosh et al. have </w:t>
      </w:r>
      <w:r w:rsidR="007571B2" w:rsidRPr="0010193D">
        <w:rPr>
          <w:rFonts w:ascii="Times New Roman" w:hAnsi="Times New Roman" w:cs="Times New Roman"/>
        </w:rPr>
        <w:t xml:space="preserve">taken a novel approach of </w:t>
      </w:r>
      <w:r w:rsidR="0049437B" w:rsidRPr="0010193D">
        <w:rPr>
          <w:rFonts w:ascii="Times New Roman" w:hAnsi="Times New Roman" w:cs="Times New Roman"/>
        </w:rPr>
        <w:t>combin</w:t>
      </w:r>
      <w:r w:rsidR="007571B2" w:rsidRPr="0010193D">
        <w:rPr>
          <w:rFonts w:ascii="Times New Roman" w:hAnsi="Times New Roman" w:cs="Times New Roman"/>
        </w:rPr>
        <w:t>ing</w:t>
      </w:r>
      <w:r w:rsidR="0049437B" w:rsidRPr="0010193D">
        <w:rPr>
          <w:rFonts w:ascii="Times New Roman" w:hAnsi="Times New Roman" w:cs="Times New Roman"/>
        </w:rPr>
        <w:t xml:space="preserve"> MD</w:t>
      </w:r>
      <w:r w:rsidR="007571B2" w:rsidRPr="0010193D">
        <w:rPr>
          <w:rFonts w:ascii="Times New Roman" w:hAnsi="Times New Roman" w:cs="Times New Roman"/>
        </w:rPr>
        <w:t xml:space="preserve"> and network principles to characterize</w:t>
      </w:r>
      <w:r w:rsidR="0049437B" w:rsidRPr="0010193D">
        <w:rPr>
          <w:rFonts w:ascii="Times New Roman" w:hAnsi="Times New Roman" w:cs="Times New Roman"/>
        </w:rPr>
        <w:t xml:space="preserve"> </w:t>
      </w:r>
      <w:r w:rsidR="007571B2" w:rsidRPr="0010193D">
        <w:rPr>
          <w:rFonts w:ascii="Times New Roman" w:hAnsi="Times New Roman" w:cs="Times New Roman"/>
        </w:rPr>
        <w:t xml:space="preserve">allosterically important inter-domain communication in </w:t>
      </w:r>
      <w:r w:rsidR="0049437B" w:rsidRPr="0010193D">
        <w:rPr>
          <w:rFonts w:ascii="Times New Roman" w:hAnsi="Times New Roman" w:cs="Times New Roman"/>
        </w:rPr>
        <w:t>methionyl tRNA synthetase</w:t>
      </w:r>
      <w:r w:rsidR="007571B2" w:rsidRPr="0010193D">
        <w:rPr>
          <w:rFonts w:ascii="Times New Roman" w:hAnsi="Times New Roman" w:cs="Times New Roman"/>
        </w:rPr>
        <w:t xml:space="preserve"> (Ghosh et al., 2008). </w:t>
      </w:r>
      <w:r w:rsidR="00486F45" w:rsidRPr="0010193D">
        <w:rPr>
          <w:rFonts w:ascii="Times New Roman" w:hAnsi="Times New Roman" w:cs="Times New Roman"/>
        </w:rPr>
        <w:t xml:space="preserve">In </w:t>
      </w:r>
      <w:r w:rsidR="002D2648" w:rsidRPr="0010193D">
        <w:rPr>
          <w:rFonts w:ascii="Times New Roman" w:hAnsi="Times New Roman" w:cs="Times New Roman"/>
        </w:rPr>
        <w:t>conjunction</w:t>
      </w:r>
      <w:r w:rsidR="00486F45" w:rsidRPr="0010193D">
        <w:rPr>
          <w:rFonts w:ascii="Times New Roman" w:hAnsi="Times New Roman" w:cs="Times New Roman"/>
        </w:rPr>
        <w:t xml:space="preserve"> with NMR, Rivalta </w:t>
      </w:r>
      <w:r w:rsidR="00486F45" w:rsidRPr="0010193D">
        <w:rPr>
          <w:rFonts w:ascii="Times New Roman" w:hAnsi="Times New Roman" w:cs="Times New Roman"/>
          <w:i/>
        </w:rPr>
        <w:t>et al</w:t>
      </w:r>
      <w:r w:rsidR="00486F45" w:rsidRPr="0010193D">
        <w:rPr>
          <w:rFonts w:ascii="Times New Roman" w:hAnsi="Times New Roman" w:cs="Times New Roman"/>
        </w:rPr>
        <w:t xml:space="preserve"> us</w:t>
      </w:r>
      <w:r w:rsidR="002D2648" w:rsidRPr="0010193D">
        <w:rPr>
          <w:rFonts w:ascii="Times New Roman" w:hAnsi="Times New Roman" w:cs="Times New Roman"/>
        </w:rPr>
        <w:t>e</w:t>
      </w:r>
      <w:r w:rsidR="00486F45" w:rsidRPr="0010193D">
        <w:rPr>
          <w:rFonts w:ascii="Times New Roman" w:hAnsi="Times New Roman" w:cs="Times New Roman"/>
        </w:rPr>
        <w:t xml:space="preserve"> </w:t>
      </w:r>
      <w:r w:rsidRPr="0010193D">
        <w:rPr>
          <w:rFonts w:ascii="Times New Roman" w:hAnsi="Times New Roman" w:cs="Times New Roman"/>
        </w:rPr>
        <w:t>MD</w:t>
      </w:r>
      <w:r w:rsidR="00486F45" w:rsidRPr="0010193D">
        <w:rPr>
          <w:rFonts w:ascii="Times New Roman" w:hAnsi="Times New Roman" w:cs="Times New Roman"/>
        </w:rPr>
        <w:t xml:space="preserve"> </w:t>
      </w:r>
      <w:r w:rsidR="00C418A2" w:rsidRPr="0010193D">
        <w:rPr>
          <w:rFonts w:ascii="Times New Roman" w:hAnsi="Times New Roman" w:cs="Times New Roman"/>
        </w:rPr>
        <w:t>and</w:t>
      </w:r>
      <w:r w:rsidR="00486F45" w:rsidRPr="0010193D">
        <w:rPr>
          <w:rFonts w:ascii="Times New Roman" w:hAnsi="Times New Roman" w:cs="Times New Roman"/>
        </w:rPr>
        <w:t xml:space="preserve"> network analysis to identify </w:t>
      </w:r>
      <w:r w:rsidR="0039137B" w:rsidRPr="0010193D">
        <w:rPr>
          <w:rFonts w:ascii="Times New Roman" w:hAnsi="Times New Roman" w:cs="Times New Roman"/>
        </w:rPr>
        <w:t>important</w:t>
      </w:r>
      <w:r w:rsidR="00486F45" w:rsidRPr="0010193D">
        <w:rPr>
          <w:rFonts w:ascii="Times New Roman" w:hAnsi="Times New Roman" w:cs="Times New Roman"/>
        </w:rPr>
        <w:t xml:space="preserve"> </w:t>
      </w:r>
      <w:r w:rsidR="00C418A2" w:rsidRPr="0010193D">
        <w:rPr>
          <w:rFonts w:ascii="Times New Roman" w:hAnsi="Times New Roman" w:cs="Times New Roman"/>
        </w:rPr>
        <w:t>regions</w:t>
      </w:r>
      <w:r w:rsidR="00486F45" w:rsidRPr="0010193D">
        <w:rPr>
          <w:rFonts w:ascii="Times New Roman" w:hAnsi="Times New Roman" w:cs="Times New Roman"/>
        </w:rPr>
        <w:t xml:space="preserve"> in imidazole glycerol phosphate synthase</w:t>
      </w:r>
      <w:r w:rsidR="00957103" w:rsidRPr="0010193D">
        <w:rPr>
          <w:rFonts w:ascii="Times New Roman" w:hAnsi="Times New Roman" w:cs="Times New Roman"/>
        </w:rPr>
        <w:t xml:space="preserve"> </w:t>
      </w:r>
      <w:r w:rsidR="00957103" w:rsidRPr="0010193D">
        <w:rPr>
          <w:rFonts w:ascii="Times New Roman" w:hAnsi="Times New Roman" w:cs="Times New Roman"/>
        </w:rPr>
        <w:fldChar w:fldCharType="begin" w:fldLock="1"/>
      </w:r>
      <w:r w:rsidR="00957103" w:rsidRPr="0010193D">
        <w:rPr>
          <w:rFonts w:ascii="Times New Roman" w:hAnsi="Times New Roman" w:cs="Times New Roman"/>
        </w:rPr>
        <w:instrText>ADDIN CSL_CITATION { "citationItems" : [ { "id" : "ITEM-1", "itemData" : { "DOI" : "10.1073/pnas.1120536109", "ISBN" : "1091-6490 (Electronic)\\r0027-8424 (Linking)", "ISSN" : "0027-8424", "PMID" : "22586084", "abstract" : "Protein allosteric pathways are investigated in the imidazole glycerol phosphate synthase heterodimer in an effort to elucidate how the effector (PRFAR, N'-[(5'-phosphoribulosyl)formimino]-5-aminoimidazole-4-carboxamide ribonucleotide) activates glutaminase catalysis at a distance of 25\u00a0\u212b from the glutamine-binding site. We apply solution NMR techniques and community analysis of dynamical networks, based on mutual information of correlated protein motions in the active and inactive enzymes. We find evidence that the allosteric pathways in the PRFAR bound enzyme involve conserved residues that correlate motion of the PRFAR binding loop to motion at the protein-protein interface, and ultimately at the glutaminase active site. The imidazole glycerol phosphate synthase bienzyme is an important branch point for the histidine and nucleotide biosynthetic pathways and represents a potential therapeutic target against microbes. The proposed allosteric mechanism and the underlying allosteric pathways provide fundamental insights for the design of new allosteric drugs and/or alternative herbicides.", "author" : [ { "dropping-particle" : "", "family" : "Rivalta", "given" : "I.", "non-dropping-particle" : "", "parse-names" : false, "suffix" : "" }, { "dropping-particle" : "", "family" : "Sultan", "given" : "M. M.", "non-dropping-particle" : "", "parse-names" : false, "suffix" : "" }, { "dropping-particle" : "", "family" : "Lee", "given" : "N.-S.", "non-dropping-particle" : "", "parse-names" : false, "suffix" : "" }, { "dropping-particle" : "", "family" : "Manley", "given" : "G. a.", "non-dropping-particle" : "", "parse-names" : false, "suffix" : "" }, { "dropping-particle" : "", "family" : "Loria", "given" : "J. P.", "non-dropping-particle" : "", "parse-names" : false, "suffix" : "" }, { "dropping-particle" : "", "family" : "Batista", "given" : "V. S.", "non-dropping-particle" : "", "parse-names" : false, "suffix" : "" } ], "container-title" : "Proceedings of the National Academy of Sciences", "id" : "ITEM-1", "issue" : "22", "issued" : { "date-parts" : [ [ "2012" ] ] }, "page" : "E1428-E1436", "title" : "PNAS Plus: Allosteric pathways in imidazole glycerol phosphate synthase", "type" : "article-journal", "volume" : "109" }, "uris" : [ "http://www.mendeley.com/documents/?uuid=1d5958ed-07ba-4d53-b9db-0050ce19dbda" ] } ], "mendeley" : { "formattedCitation" : "(Rivalta et al., 2012)", "plainTextFormattedCitation" : "(Rivalta et al., 2012)", "previouslyFormattedCitation" : "(Rivalta et al., 2012)" }, "properties" : { "noteIndex" : 0 }, "schema" : "https://github.com/citation-style-language/schema/raw/master/csl-citation.json" }</w:instrText>
      </w:r>
      <w:r w:rsidR="00957103" w:rsidRPr="0010193D">
        <w:rPr>
          <w:rFonts w:ascii="Times New Roman" w:hAnsi="Times New Roman" w:cs="Times New Roman"/>
        </w:rPr>
        <w:fldChar w:fldCharType="separate"/>
      </w:r>
      <w:r w:rsidR="00957103" w:rsidRPr="0010193D">
        <w:rPr>
          <w:rFonts w:ascii="Times New Roman" w:hAnsi="Times New Roman" w:cs="Times New Roman"/>
          <w:noProof/>
        </w:rPr>
        <w:t>(Rivalta et al., 2012)</w:t>
      </w:r>
      <w:r w:rsidR="00957103" w:rsidRPr="0010193D">
        <w:rPr>
          <w:rFonts w:ascii="Times New Roman" w:hAnsi="Times New Roman" w:cs="Times New Roman"/>
        </w:rPr>
        <w:fldChar w:fldCharType="end"/>
      </w:r>
      <w:r w:rsidR="00486F45" w:rsidRPr="0010193D">
        <w:rPr>
          <w:rFonts w:ascii="Times New Roman" w:hAnsi="Times New Roman" w:cs="Times New Roman"/>
        </w:rPr>
        <w:t>.</w:t>
      </w:r>
    </w:p>
    <w:p w14:paraId="6E7E2748" w14:textId="0B46310C" w:rsidR="00DD3274" w:rsidRPr="008E79FB" w:rsidRDefault="002D2648" w:rsidP="007571B2">
      <w:pPr>
        <w:spacing w:line="480" w:lineRule="auto"/>
        <w:ind w:firstLine="720"/>
        <w:rPr>
          <w:rFonts w:ascii="Times New Roman" w:hAnsi="Times New Roman" w:cs="Times New Roman"/>
        </w:rPr>
      </w:pPr>
      <w:r w:rsidRPr="008E79FB">
        <w:rPr>
          <w:rFonts w:ascii="Times New Roman" w:hAnsi="Times New Roman" w:cs="Times New Roman"/>
        </w:rPr>
        <w:t>Though having provided valuable insights, many of these approaches may be limited in terms of</w:t>
      </w:r>
      <w:r w:rsidR="009F6B7B" w:rsidRPr="008E79FB">
        <w:rPr>
          <w:rFonts w:ascii="Times New Roman" w:hAnsi="Times New Roman" w:cs="Times New Roman"/>
        </w:rPr>
        <w:t xml:space="preserve"> </w:t>
      </w:r>
      <w:r w:rsidRPr="008E79FB">
        <w:rPr>
          <w:rFonts w:ascii="Times New Roman" w:hAnsi="Times New Roman" w:cs="Times New Roman"/>
        </w:rPr>
        <w:t xml:space="preserve">scale (the numbers of proteins which may </w:t>
      </w:r>
      <w:r w:rsidR="004704AA" w:rsidRPr="008E79FB">
        <w:rPr>
          <w:rFonts w:ascii="Times New Roman" w:hAnsi="Times New Roman" w:cs="Times New Roman"/>
        </w:rPr>
        <w:t xml:space="preserve">feasibly </w:t>
      </w:r>
      <w:r w:rsidR="000E1796" w:rsidRPr="008E79FB">
        <w:rPr>
          <w:rFonts w:ascii="Times New Roman" w:hAnsi="Times New Roman" w:cs="Times New Roman"/>
        </w:rPr>
        <w:t xml:space="preserve">be </w:t>
      </w:r>
      <w:r w:rsidR="004704AA" w:rsidRPr="008E79FB">
        <w:rPr>
          <w:rFonts w:ascii="Times New Roman" w:hAnsi="Times New Roman" w:cs="Times New Roman"/>
        </w:rPr>
        <w:t>investigated</w:t>
      </w:r>
      <w:r w:rsidRPr="008E79FB">
        <w:rPr>
          <w:rFonts w:ascii="Times New Roman" w:hAnsi="Times New Roman" w:cs="Times New Roman"/>
        </w:rPr>
        <w:t>)</w:t>
      </w:r>
      <w:r w:rsidR="009F6B7B" w:rsidRPr="008E79FB">
        <w:rPr>
          <w:rFonts w:ascii="Times New Roman" w:hAnsi="Times New Roman" w:cs="Times New Roman"/>
        </w:rPr>
        <w:t>, computational demands</w:t>
      </w:r>
      <w:r w:rsidRPr="008E79FB">
        <w:rPr>
          <w:rFonts w:ascii="Times New Roman" w:hAnsi="Times New Roman" w:cs="Times New Roman"/>
        </w:rPr>
        <w:t xml:space="preserve">, or the class of residues </w:t>
      </w:r>
      <w:r w:rsidR="007C0054" w:rsidRPr="008E79FB">
        <w:rPr>
          <w:rFonts w:ascii="Times New Roman" w:hAnsi="Times New Roman" w:cs="Times New Roman"/>
        </w:rPr>
        <w:t>to which the method is tailored</w:t>
      </w:r>
      <w:r w:rsidR="00C923B0" w:rsidRPr="008E79FB">
        <w:rPr>
          <w:rFonts w:ascii="Times New Roman" w:hAnsi="Times New Roman" w:cs="Times New Roman"/>
        </w:rPr>
        <w:t xml:space="preserve"> (surface or interior).</w:t>
      </w:r>
      <w:r w:rsidR="007C5568" w:rsidRPr="008E79FB">
        <w:rPr>
          <w:rFonts w:ascii="Times New Roman" w:hAnsi="Times New Roman" w:cs="Times New Roman"/>
        </w:rPr>
        <w:t xml:space="preserve"> </w:t>
      </w:r>
      <w:r w:rsidR="00D640C1" w:rsidRPr="008E79FB">
        <w:rPr>
          <w:rFonts w:ascii="Times New Roman" w:hAnsi="Times New Roman" w:cs="Times New Roman"/>
        </w:rPr>
        <w:t xml:space="preserve">Using models of protein conformational change, we </w:t>
      </w:r>
      <w:r w:rsidR="00A46D34" w:rsidRPr="008E79FB">
        <w:rPr>
          <w:rFonts w:ascii="Times New Roman" w:hAnsi="Times New Roman" w:cs="Times New Roman"/>
        </w:rPr>
        <w:t>identify</w:t>
      </w:r>
      <w:r w:rsidR="00D640C1" w:rsidRPr="008E79FB">
        <w:rPr>
          <w:rFonts w:ascii="Times New Roman" w:hAnsi="Times New Roman" w:cs="Times New Roman"/>
        </w:rPr>
        <w:t xml:space="preserve"> both surface and interior residues that may </w:t>
      </w:r>
      <w:r w:rsidR="009E3A1F" w:rsidRPr="008E79FB">
        <w:rPr>
          <w:rFonts w:ascii="Times New Roman" w:hAnsi="Times New Roman" w:cs="Times New Roman"/>
        </w:rPr>
        <w:t>act</w:t>
      </w:r>
      <w:r w:rsidR="00D640C1" w:rsidRPr="008E79FB">
        <w:rPr>
          <w:rFonts w:ascii="Times New Roman" w:hAnsi="Times New Roman" w:cs="Times New Roman"/>
        </w:rPr>
        <w:t xml:space="preserve"> as essential allosteric regions in a computationally tractable manner, thereby enabling high-throughput analysis. This framework directly incorporates information regarding protein </w:t>
      </w:r>
      <w:r w:rsidR="000621C2" w:rsidRPr="008E79FB">
        <w:rPr>
          <w:rFonts w:ascii="Times New Roman" w:hAnsi="Times New Roman" w:cs="Times New Roman"/>
        </w:rPr>
        <w:t xml:space="preserve">structure and </w:t>
      </w:r>
      <w:r w:rsidR="006A156A" w:rsidRPr="008E79FB">
        <w:rPr>
          <w:rFonts w:ascii="Times New Roman" w:hAnsi="Times New Roman" w:cs="Times New Roman"/>
        </w:rPr>
        <w:t xml:space="preserve">dynamics, and it is </w:t>
      </w:r>
      <w:r w:rsidR="00D640C1" w:rsidRPr="008E79FB">
        <w:rPr>
          <w:rFonts w:ascii="Times New Roman" w:hAnsi="Times New Roman" w:cs="Times New Roman"/>
        </w:rPr>
        <w:t xml:space="preserve">applied to proteins </w:t>
      </w:r>
      <w:r w:rsidR="006A156A" w:rsidRPr="008E79FB">
        <w:rPr>
          <w:rFonts w:ascii="Times New Roman" w:hAnsi="Times New Roman" w:cs="Times New Roman"/>
        </w:rPr>
        <w:t>throughout the PDB</w:t>
      </w:r>
      <w:r w:rsidR="00D75D37" w:rsidRPr="008E79FB">
        <w:rPr>
          <w:rFonts w:ascii="Times New Roman" w:hAnsi="Times New Roman" w:cs="Times New Roman"/>
        </w:rPr>
        <w:t xml:space="preserve"> </w:t>
      </w:r>
      <w:r w:rsidR="00957103" w:rsidRPr="008E79FB">
        <w:rPr>
          <w:rFonts w:ascii="Times New Roman" w:hAnsi="Times New Roman" w:cs="Times New Roman"/>
        </w:rPr>
        <w:fldChar w:fldCharType="begin" w:fldLock="1"/>
      </w:r>
      <w:r w:rsidR="00957103" w:rsidRPr="008E79FB">
        <w:rPr>
          <w:rFonts w:ascii="Times New Roman" w:hAnsi="Times New Roman" w:cs="Times New Roman"/>
        </w:rPr>
        <w:instrText>ADDIN CSL_CITATION { "citationItems" : [ { "id" : "ITEM-1", "itemData" : { "DOI" : "10.1093/nar/28.1.235", "ISBN" : "0305-1048", "ISSN" : "0305-1048", "PMID" : "10592235", "abstract" : "The Protein Data Bank (PDB; http://www.rcsb.org/pdb/ ) is the single worldwide archive of structural data of biological macromolecules. This paper describes the goals of the PDB, the systems in place for data deposition and access, how to obtain further information, and near-term plans for the future development of the resource.", "author" : [ { "dropping-particle" : "", "family" : "Berman", "given" : "H M", "non-dropping-particle" : "", "parse-names" : false, "suffix" : "" }, { "dropping-particle" : "", "family" : "Westbrook", "given" : "J", "non-dropping-particle" : "", "parse-names" : false, "suffix" : "" }, { "dropping-particle" : "", "family" : "Feng", "given" : "Z", "non-dropping-particle" : "", "parse-names" : false, "suffix" : "" }, { "dropping-particle" : "", "family" : "Gilliland", "given" : "G", "non-dropping-particle" : "", "parse-names" : false, "suffix" : "" }, { "dropping-particle" : "", "family" : "Bhat", "given" : "T N", "non-dropping-particle" : "", "parse-names" : false, "suffix" : "" }, { "dropping-particle" : "", "family" : "Weissig", "given" : "H", "non-dropping-particle" : "", "parse-names" : false, "suffix" : "" }, { "dropping-particle" : "", "family" : "Shindyalov", "given" : "I N", "non-dropping-particle" : "", "parse-names" : false, "suffix" : "" }, { "dropping-particle" : "", "family" : "Bourne", "given" : "P E", "non-dropping-particle" : "", "parse-names" : false, "suffix" : "" } ], "container-title" : "Nucleic acids research", "id" : "ITEM-1", "issue" : "1", "issued" : { "date-parts" : [ [ "2000" ] ] }, "page" : "235-242", "title" : "The Protein Data Bank.", "type" : "article-journal", "volume" : "28" }, "uris" : [ "http://www.mendeley.com/documents/?uuid=9299278e-16e4-4134-a975-59ce189f1d29" ] } ], "mendeley" : { "formattedCitation" : "(Berman et al., 2000)", "plainTextFormattedCitation" : "(Berman et al., 2000)", "previouslyFormattedCitation" : "(Berman et al., 2000)" }, "properties" : { "noteIndex" : 0 }, "schema" : "https://github.com/citation-style-language/schema/raw/master/csl-citation.json" }</w:instrText>
      </w:r>
      <w:r w:rsidR="00957103" w:rsidRPr="008E79FB">
        <w:rPr>
          <w:rFonts w:ascii="Times New Roman" w:hAnsi="Times New Roman" w:cs="Times New Roman"/>
        </w:rPr>
        <w:fldChar w:fldCharType="separate"/>
      </w:r>
      <w:r w:rsidR="00957103" w:rsidRPr="008E79FB">
        <w:rPr>
          <w:rFonts w:ascii="Times New Roman" w:hAnsi="Times New Roman" w:cs="Times New Roman"/>
          <w:noProof/>
        </w:rPr>
        <w:t>(Berman et al., 2000)</w:t>
      </w:r>
      <w:r w:rsidR="00957103" w:rsidRPr="008E79FB">
        <w:rPr>
          <w:rFonts w:ascii="Times New Roman" w:hAnsi="Times New Roman" w:cs="Times New Roman"/>
        </w:rPr>
        <w:fldChar w:fldCharType="end"/>
      </w:r>
      <w:r w:rsidR="006A156A" w:rsidRPr="008E79FB">
        <w:rPr>
          <w:rFonts w:ascii="Times New Roman" w:hAnsi="Times New Roman" w:cs="Times New Roman"/>
        </w:rPr>
        <w:t xml:space="preserve"> </w:t>
      </w:r>
      <w:r w:rsidR="00E26FC4" w:rsidRPr="008E79FB">
        <w:rPr>
          <w:rFonts w:ascii="Times New Roman" w:hAnsi="Times New Roman" w:cs="Times New Roman"/>
        </w:rPr>
        <w:t>that</w:t>
      </w:r>
      <w:r w:rsidR="006A156A" w:rsidRPr="008E79FB">
        <w:rPr>
          <w:rFonts w:ascii="Times New Roman" w:hAnsi="Times New Roman" w:cs="Times New Roman"/>
        </w:rPr>
        <w:t xml:space="preserve"> </w:t>
      </w:r>
      <w:r w:rsidR="00D640C1" w:rsidRPr="008E79FB">
        <w:rPr>
          <w:rFonts w:ascii="Times New Roman" w:hAnsi="Times New Roman" w:cs="Times New Roman"/>
        </w:rPr>
        <w:t>exhibit</w:t>
      </w:r>
      <w:r w:rsidR="006A156A" w:rsidRPr="008E79FB">
        <w:rPr>
          <w:rFonts w:ascii="Times New Roman" w:hAnsi="Times New Roman" w:cs="Times New Roman"/>
        </w:rPr>
        <w:t xml:space="preserve"> </w:t>
      </w:r>
      <w:r w:rsidR="00D640C1" w:rsidRPr="008E79FB">
        <w:rPr>
          <w:rFonts w:ascii="Times New Roman" w:hAnsi="Times New Roman" w:cs="Times New Roman"/>
        </w:rPr>
        <w:t xml:space="preserve">conformational change. </w:t>
      </w:r>
      <w:r w:rsidR="007D18F3" w:rsidRPr="008E79FB">
        <w:rPr>
          <w:rFonts w:ascii="Times New Roman" w:hAnsi="Times New Roman" w:cs="Times New Roman"/>
        </w:rPr>
        <w:t>The relatively greater conservation of the residues identified (both across specie</w:t>
      </w:r>
      <w:r w:rsidR="00E7179B" w:rsidRPr="008E79FB">
        <w:rPr>
          <w:rFonts w:ascii="Times New Roman" w:hAnsi="Times New Roman" w:cs="Times New Roman"/>
        </w:rPr>
        <w:t>s and amongst</w:t>
      </w:r>
      <w:r w:rsidR="000F48AC" w:rsidRPr="008E79FB">
        <w:rPr>
          <w:rFonts w:ascii="Times New Roman" w:hAnsi="Times New Roman" w:cs="Times New Roman"/>
        </w:rPr>
        <w:t xml:space="preserve"> </w:t>
      </w:r>
      <w:r w:rsidR="007D18F3" w:rsidRPr="008E79FB">
        <w:rPr>
          <w:rFonts w:ascii="Times New Roman" w:hAnsi="Times New Roman" w:cs="Times New Roman"/>
        </w:rPr>
        <w:t>humans) may help to elucida</w:t>
      </w:r>
      <w:r w:rsidR="00E26FC4" w:rsidRPr="008E79FB">
        <w:rPr>
          <w:rFonts w:ascii="Times New Roman" w:hAnsi="Times New Roman" w:cs="Times New Roman"/>
        </w:rPr>
        <w:t xml:space="preserve">te many of the otherwise poorly </w:t>
      </w:r>
      <w:r w:rsidR="007D18F3" w:rsidRPr="008E79FB">
        <w:rPr>
          <w:rFonts w:ascii="Times New Roman" w:hAnsi="Times New Roman" w:cs="Times New Roman"/>
        </w:rPr>
        <w:t>understood regions in proteins.</w:t>
      </w:r>
      <w:r w:rsidR="00B65016" w:rsidRPr="008E79FB">
        <w:rPr>
          <w:rFonts w:ascii="Times New Roman" w:hAnsi="Times New Roman" w:cs="Times New Roman"/>
        </w:rPr>
        <w:t xml:space="preserve"> In a similar </w:t>
      </w:r>
      <w:r w:rsidR="000F48AC" w:rsidRPr="008E79FB">
        <w:rPr>
          <w:rFonts w:ascii="Times New Roman" w:hAnsi="Times New Roman" w:cs="Times New Roman"/>
        </w:rPr>
        <w:t>vein</w:t>
      </w:r>
      <w:r w:rsidR="00B65016" w:rsidRPr="008E79FB">
        <w:rPr>
          <w:rFonts w:ascii="Times New Roman" w:hAnsi="Times New Roman" w:cs="Times New Roman"/>
        </w:rPr>
        <w:t>,</w:t>
      </w:r>
      <w:r w:rsidR="00C0193E" w:rsidRPr="008E79FB">
        <w:rPr>
          <w:rFonts w:ascii="Times New Roman" w:hAnsi="Times New Roman" w:cs="Times New Roman"/>
        </w:rPr>
        <w:t xml:space="preserve"> several of our identified sites correspond to human disease loci for which no clear mechanism </w:t>
      </w:r>
      <w:r w:rsidR="00196562" w:rsidRPr="008E79FB">
        <w:rPr>
          <w:rFonts w:ascii="Times New Roman" w:hAnsi="Times New Roman" w:cs="Times New Roman"/>
        </w:rPr>
        <w:t xml:space="preserve">for pathogenesis </w:t>
      </w:r>
      <w:r w:rsidR="00C0193E" w:rsidRPr="008E79FB">
        <w:rPr>
          <w:rFonts w:ascii="Times New Roman" w:hAnsi="Times New Roman" w:cs="Times New Roman"/>
        </w:rPr>
        <w:t xml:space="preserve">had previously been proposed. </w:t>
      </w:r>
      <w:r w:rsidR="00827451" w:rsidRPr="008E79FB">
        <w:rPr>
          <w:rFonts w:ascii="Times New Roman" w:hAnsi="Times New Roman" w:cs="Times New Roman"/>
        </w:rPr>
        <w:t xml:space="preserve">Finally, </w:t>
      </w:r>
      <w:r w:rsidR="00B46464" w:rsidRPr="008E79FB">
        <w:rPr>
          <w:rFonts w:ascii="Times New Roman" w:hAnsi="Times New Roman" w:cs="Times New Roman"/>
        </w:rPr>
        <w:t xml:space="preserve">our </w:t>
      </w:r>
      <w:r w:rsidR="00E26FC4" w:rsidRPr="008E79FB">
        <w:rPr>
          <w:rFonts w:ascii="Times New Roman" w:hAnsi="Times New Roman" w:cs="Times New Roman"/>
        </w:rPr>
        <w:t>framework</w:t>
      </w:r>
      <w:r w:rsidR="00B46464" w:rsidRPr="008E79FB">
        <w:rPr>
          <w:rFonts w:ascii="Times New Roman" w:hAnsi="Times New Roman" w:cs="Times New Roman"/>
        </w:rPr>
        <w:t xml:space="preserve"> </w:t>
      </w:r>
      <w:r w:rsidR="006A3A3E" w:rsidRPr="008E79FB">
        <w:rPr>
          <w:rFonts w:ascii="Times New Roman" w:hAnsi="Times New Roman" w:cs="Times New Roman"/>
        </w:rPr>
        <w:t xml:space="preserve">(termed STRESS, for STRucturally-identified ESSential residues) </w:t>
      </w:r>
      <w:r w:rsidR="00B46464" w:rsidRPr="008E79FB">
        <w:rPr>
          <w:rFonts w:ascii="Times New Roman" w:hAnsi="Times New Roman" w:cs="Times New Roman"/>
        </w:rPr>
        <w:t xml:space="preserve">is made available through a </w:t>
      </w:r>
      <w:r w:rsidR="00DD2363" w:rsidRPr="008E79FB">
        <w:rPr>
          <w:rFonts w:ascii="Times New Roman" w:hAnsi="Times New Roman" w:cs="Times New Roman"/>
        </w:rPr>
        <w:t>tool</w:t>
      </w:r>
      <w:r w:rsidR="00B46464" w:rsidRPr="008E79FB">
        <w:rPr>
          <w:rFonts w:ascii="Times New Roman" w:hAnsi="Times New Roman" w:cs="Times New Roman"/>
        </w:rPr>
        <w:t xml:space="preserve"> </w:t>
      </w:r>
      <w:r w:rsidR="00DD2363" w:rsidRPr="008E79FB">
        <w:rPr>
          <w:rFonts w:ascii="Times New Roman" w:hAnsi="Times New Roman" w:cs="Times New Roman"/>
        </w:rPr>
        <w:t>to enable</w:t>
      </w:r>
      <w:r w:rsidR="00B46464" w:rsidRPr="008E79FB">
        <w:rPr>
          <w:rFonts w:ascii="Times New Roman" w:hAnsi="Times New Roman" w:cs="Times New Roman"/>
        </w:rPr>
        <w:t xml:space="preserve"> users </w:t>
      </w:r>
      <w:r w:rsidR="000F48AC" w:rsidRPr="008E79FB">
        <w:rPr>
          <w:rFonts w:ascii="Times New Roman" w:hAnsi="Times New Roman" w:cs="Times New Roman"/>
        </w:rPr>
        <w:t>to</w:t>
      </w:r>
      <w:r w:rsidR="00B46464" w:rsidRPr="008E79FB">
        <w:rPr>
          <w:rFonts w:ascii="Times New Roman" w:hAnsi="Times New Roman" w:cs="Times New Roman"/>
        </w:rPr>
        <w:t xml:space="preserve"> submit t</w:t>
      </w:r>
      <w:r w:rsidR="00961A46" w:rsidRPr="008E79FB">
        <w:rPr>
          <w:rFonts w:ascii="Times New Roman" w:hAnsi="Times New Roman" w:cs="Times New Roman"/>
        </w:rPr>
        <w:t>heir own structures for analysis</w:t>
      </w:r>
      <w:r w:rsidR="00E7179B" w:rsidRPr="008E79FB">
        <w:rPr>
          <w:rFonts w:ascii="Times New Roman" w:hAnsi="Times New Roman" w:cs="Times New Roman"/>
        </w:rPr>
        <w:t>.</w:t>
      </w:r>
    </w:p>
    <w:p w14:paraId="26B5B0E6" w14:textId="77777777" w:rsidR="00DD3274" w:rsidRPr="008E79FB" w:rsidRDefault="00DD3274" w:rsidP="007571B2">
      <w:pPr>
        <w:spacing w:line="480" w:lineRule="auto"/>
        <w:rPr>
          <w:rFonts w:ascii="Times New Roman" w:hAnsi="Times New Roman" w:cs="Times New Roman"/>
        </w:rPr>
      </w:pPr>
    </w:p>
    <w:p w14:paraId="6E3BD1F8" w14:textId="360BE3C4" w:rsidR="00646220" w:rsidRPr="008E79FB" w:rsidRDefault="00C25E6C" w:rsidP="00DD3274">
      <w:pPr>
        <w:spacing w:line="480" w:lineRule="auto"/>
        <w:rPr>
          <w:rFonts w:ascii="Arial" w:hAnsi="Arial" w:cs="Arial"/>
          <w:b/>
          <w:sz w:val="56"/>
          <w:szCs w:val="56"/>
        </w:rPr>
      </w:pPr>
      <w:r w:rsidRPr="008E79FB">
        <w:rPr>
          <w:rFonts w:ascii="Arial" w:hAnsi="Arial" w:cs="Arial"/>
          <w:b/>
          <w:sz w:val="56"/>
          <w:szCs w:val="56"/>
        </w:rPr>
        <w:t>RESULTS</w:t>
      </w:r>
    </w:p>
    <w:p w14:paraId="545ACE53" w14:textId="7646B8F5" w:rsidR="001B3557" w:rsidRPr="008E79FB" w:rsidRDefault="00D80477" w:rsidP="00DD3274">
      <w:pPr>
        <w:spacing w:line="480" w:lineRule="auto"/>
        <w:rPr>
          <w:rFonts w:ascii="Arial" w:hAnsi="Arial" w:cs="Arial"/>
          <w:b/>
          <w:sz w:val="36"/>
          <w:szCs w:val="36"/>
        </w:rPr>
      </w:pPr>
      <w:r w:rsidRPr="008E79FB">
        <w:rPr>
          <w:rFonts w:ascii="Arial" w:hAnsi="Arial" w:cs="Arial"/>
          <w:b/>
          <w:sz w:val="36"/>
          <w:szCs w:val="36"/>
        </w:rPr>
        <w:t>Identifying Potential</w:t>
      </w:r>
      <w:r w:rsidR="00CE1734" w:rsidRPr="008E79FB">
        <w:rPr>
          <w:rFonts w:ascii="Arial" w:hAnsi="Arial" w:cs="Arial"/>
          <w:b/>
          <w:sz w:val="36"/>
          <w:szCs w:val="36"/>
        </w:rPr>
        <w:t xml:space="preserve"> Allosteric Residues</w:t>
      </w:r>
    </w:p>
    <w:p w14:paraId="01DCC8A0" w14:textId="17CD64C2" w:rsidR="005D1FE1" w:rsidRPr="008E79FB" w:rsidRDefault="002D7534" w:rsidP="008966A0">
      <w:pPr>
        <w:tabs>
          <w:tab w:val="left" w:pos="2160"/>
          <w:tab w:val="left" w:pos="2700"/>
        </w:tabs>
        <w:spacing w:line="480" w:lineRule="auto"/>
        <w:ind w:firstLine="720"/>
        <w:rPr>
          <w:rFonts w:ascii="Times New Roman" w:hAnsi="Times New Roman" w:cs="Times New Roman"/>
        </w:rPr>
      </w:pPr>
      <w:r w:rsidRPr="008E79FB">
        <w:rPr>
          <w:rFonts w:ascii="Times New Roman" w:hAnsi="Times New Roman" w:cs="Times New Roman"/>
        </w:rPr>
        <w:t xml:space="preserve">Allosteric residues at the surface generally play a regulatory role that is fundamentally </w:t>
      </w:r>
      <w:r w:rsidR="000E1796" w:rsidRPr="008E79FB">
        <w:rPr>
          <w:rFonts w:ascii="Times New Roman" w:hAnsi="Times New Roman" w:cs="Times New Roman"/>
        </w:rPr>
        <w:t>distinct</w:t>
      </w:r>
      <w:r w:rsidR="00D06617" w:rsidRPr="008E79FB">
        <w:rPr>
          <w:rFonts w:ascii="Times New Roman" w:hAnsi="Times New Roman" w:cs="Times New Roman"/>
        </w:rPr>
        <w:t xml:space="preserve"> from t</w:t>
      </w:r>
      <w:r w:rsidR="004E6705" w:rsidRPr="008E79FB">
        <w:rPr>
          <w:rFonts w:ascii="Times New Roman" w:hAnsi="Times New Roman" w:cs="Times New Roman"/>
        </w:rPr>
        <w:t>hat</w:t>
      </w:r>
      <w:r w:rsidRPr="008E79FB">
        <w:rPr>
          <w:rFonts w:ascii="Times New Roman" w:hAnsi="Times New Roman" w:cs="Times New Roman"/>
        </w:rPr>
        <w:t xml:space="preserve"> </w:t>
      </w:r>
      <w:r w:rsidR="00D06617" w:rsidRPr="008E79FB">
        <w:rPr>
          <w:rFonts w:ascii="Times New Roman" w:hAnsi="Times New Roman" w:cs="Times New Roman"/>
        </w:rPr>
        <w:t>of</w:t>
      </w:r>
      <w:r w:rsidRPr="008E79FB">
        <w:rPr>
          <w:rFonts w:ascii="Times New Roman" w:hAnsi="Times New Roman" w:cs="Times New Roman"/>
        </w:rPr>
        <w:t xml:space="preserve"> allosteric residues within the protein interior. While surface residues </w:t>
      </w:r>
      <w:r w:rsidR="007232B2" w:rsidRPr="008E79FB">
        <w:rPr>
          <w:rFonts w:ascii="Times New Roman" w:hAnsi="Times New Roman" w:cs="Times New Roman"/>
        </w:rPr>
        <w:t>may</w:t>
      </w:r>
      <w:r w:rsidRPr="008E79FB">
        <w:rPr>
          <w:rFonts w:ascii="Times New Roman" w:hAnsi="Times New Roman" w:cs="Times New Roman"/>
        </w:rPr>
        <w:t xml:space="preserve"> </w:t>
      </w:r>
      <w:r w:rsidR="007232B2" w:rsidRPr="008E79FB">
        <w:rPr>
          <w:rFonts w:ascii="Times New Roman" w:hAnsi="Times New Roman" w:cs="Times New Roman"/>
        </w:rPr>
        <w:t>often constitute</w:t>
      </w:r>
      <w:r w:rsidRPr="008E79FB">
        <w:rPr>
          <w:rFonts w:ascii="Times New Roman" w:hAnsi="Times New Roman" w:cs="Times New Roman"/>
        </w:rPr>
        <w:t xml:space="preserve"> the sources or sinks of allosteric </w:t>
      </w:r>
      <w:r w:rsidR="004E6705" w:rsidRPr="008E79FB">
        <w:rPr>
          <w:rFonts w:ascii="Times New Roman" w:hAnsi="Times New Roman" w:cs="Times New Roman"/>
        </w:rPr>
        <w:t xml:space="preserve">signals, interior residues act to transmit </w:t>
      </w:r>
      <w:r w:rsidR="00E26FC4" w:rsidRPr="008E79FB">
        <w:rPr>
          <w:rFonts w:ascii="Times New Roman" w:hAnsi="Times New Roman" w:cs="Times New Roman"/>
        </w:rPr>
        <w:t>such</w:t>
      </w:r>
      <w:r w:rsidR="004E6705" w:rsidRPr="008E79FB">
        <w:rPr>
          <w:rFonts w:ascii="Times New Roman" w:hAnsi="Times New Roman" w:cs="Times New Roman"/>
        </w:rPr>
        <w:t xml:space="preserve"> signals.</w:t>
      </w:r>
      <w:r w:rsidR="003F43DE" w:rsidRPr="008E79FB">
        <w:rPr>
          <w:rFonts w:ascii="Times New Roman" w:hAnsi="Times New Roman" w:cs="Times New Roman"/>
        </w:rPr>
        <w:t xml:space="preserve"> We use </w:t>
      </w:r>
      <w:r w:rsidR="00053724" w:rsidRPr="008E79FB">
        <w:rPr>
          <w:rFonts w:ascii="Times New Roman" w:hAnsi="Times New Roman" w:cs="Times New Roman"/>
        </w:rPr>
        <w:t xml:space="preserve">models of protein conformational change </w:t>
      </w:r>
      <w:r w:rsidR="00A46D34" w:rsidRPr="008E79FB">
        <w:rPr>
          <w:rFonts w:ascii="Times New Roman" w:hAnsi="Times New Roman" w:cs="Times New Roman"/>
        </w:rPr>
        <w:t xml:space="preserve">in an attempt to identify </w:t>
      </w:r>
      <w:r w:rsidR="003F43DE" w:rsidRPr="008E79FB">
        <w:rPr>
          <w:rFonts w:ascii="Times New Roman" w:hAnsi="Times New Roman" w:cs="Times New Roman"/>
        </w:rPr>
        <w:t xml:space="preserve">both classes of </w:t>
      </w:r>
      <w:r w:rsidR="00D71ED9" w:rsidRPr="008E79FB">
        <w:rPr>
          <w:rFonts w:ascii="Times New Roman" w:hAnsi="Times New Roman" w:cs="Times New Roman"/>
        </w:rPr>
        <w:t>residues</w:t>
      </w:r>
      <w:r w:rsidR="005D3A3B" w:rsidRPr="008E79FB">
        <w:rPr>
          <w:rFonts w:ascii="Times New Roman" w:hAnsi="Times New Roman" w:cs="Times New Roman"/>
        </w:rPr>
        <w:t xml:space="preserve"> (</w:t>
      </w:r>
      <w:r w:rsidR="00904DCB" w:rsidRPr="008E79FB">
        <w:rPr>
          <w:rFonts w:ascii="Times New Roman" w:hAnsi="Times New Roman" w:cs="Times New Roman"/>
        </w:rPr>
        <w:t>Fig</w:t>
      </w:r>
      <w:r w:rsidR="00B462F4" w:rsidRPr="008E79FB">
        <w:rPr>
          <w:rFonts w:ascii="Times New Roman" w:hAnsi="Times New Roman" w:cs="Times New Roman"/>
        </w:rPr>
        <w:t>ure</w:t>
      </w:r>
      <w:r w:rsidR="00904DCB" w:rsidRPr="008E79FB">
        <w:rPr>
          <w:rFonts w:ascii="Times New Roman" w:hAnsi="Times New Roman" w:cs="Times New Roman"/>
        </w:rPr>
        <w:t xml:space="preserve"> 1</w:t>
      </w:r>
      <w:r w:rsidR="005D3A3B" w:rsidRPr="008E79FB">
        <w:rPr>
          <w:rFonts w:ascii="Times New Roman" w:hAnsi="Times New Roman" w:cs="Times New Roman"/>
        </w:rPr>
        <w:t>).</w:t>
      </w:r>
      <w:r w:rsidR="001A7081" w:rsidRPr="008E79FB">
        <w:rPr>
          <w:rFonts w:ascii="Times New Roman" w:hAnsi="Times New Roman" w:cs="Times New Roman"/>
        </w:rPr>
        <w:t xml:space="preserve"> </w:t>
      </w:r>
      <w:r w:rsidR="008C2C59" w:rsidRPr="008E79FB">
        <w:rPr>
          <w:rFonts w:ascii="Times New Roman" w:hAnsi="Times New Roman" w:cs="Times New Roman"/>
        </w:rPr>
        <w:t xml:space="preserve">Throughout, we </w:t>
      </w:r>
      <w:r w:rsidR="004A568D" w:rsidRPr="008E79FB">
        <w:rPr>
          <w:rFonts w:ascii="Times New Roman" w:hAnsi="Times New Roman" w:cs="Times New Roman"/>
        </w:rPr>
        <w:t>term</w:t>
      </w:r>
      <w:r w:rsidR="00534FB1" w:rsidRPr="008E79FB">
        <w:rPr>
          <w:rFonts w:ascii="Times New Roman" w:hAnsi="Times New Roman" w:cs="Times New Roman"/>
        </w:rPr>
        <w:t xml:space="preserve"> the</w:t>
      </w:r>
      <w:r w:rsidR="00A46D34" w:rsidRPr="008E79FB">
        <w:rPr>
          <w:rFonts w:ascii="Times New Roman" w:hAnsi="Times New Roman" w:cs="Times New Roman"/>
        </w:rPr>
        <w:t xml:space="preserve">se potential </w:t>
      </w:r>
      <w:r w:rsidR="00475FB0" w:rsidRPr="008E79FB">
        <w:rPr>
          <w:rFonts w:ascii="Times New Roman" w:hAnsi="Times New Roman" w:cs="Times New Roman"/>
        </w:rPr>
        <w:t xml:space="preserve">allosteric </w:t>
      </w:r>
      <w:r w:rsidR="00DF4938" w:rsidRPr="008E79FB">
        <w:rPr>
          <w:rFonts w:ascii="Times New Roman" w:hAnsi="Times New Roman" w:cs="Times New Roman"/>
        </w:rPr>
        <w:t xml:space="preserve">residues at the surface and interior </w:t>
      </w:r>
      <w:r w:rsidR="008C2C59" w:rsidRPr="008E79FB">
        <w:rPr>
          <w:rFonts w:ascii="Times New Roman" w:hAnsi="Times New Roman" w:cs="Times New Roman"/>
        </w:rPr>
        <w:t>“surface-critical” and “interior-critical”</w:t>
      </w:r>
      <w:r w:rsidR="00A10963" w:rsidRPr="008E79FB">
        <w:rPr>
          <w:rFonts w:ascii="Times New Roman" w:hAnsi="Times New Roman" w:cs="Times New Roman"/>
        </w:rPr>
        <w:t xml:space="preserve"> residues</w:t>
      </w:r>
      <w:r w:rsidR="00DF4938" w:rsidRPr="008E79FB">
        <w:rPr>
          <w:rFonts w:ascii="Times New Roman" w:hAnsi="Times New Roman" w:cs="Times New Roman"/>
        </w:rPr>
        <w:t>, respectively</w:t>
      </w:r>
      <w:r w:rsidR="008C2C59" w:rsidRPr="008E79FB">
        <w:rPr>
          <w:rFonts w:ascii="Times New Roman" w:hAnsi="Times New Roman" w:cs="Times New Roman"/>
        </w:rPr>
        <w:t xml:space="preserve">. </w:t>
      </w:r>
      <w:r w:rsidR="005B5C60" w:rsidRPr="008E79FB">
        <w:rPr>
          <w:rFonts w:ascii="Times New Roman" w:hAnsi="Times New Roman" w:cs="Times New Roman"/>
        </w:rPr>
        <w:t>Critical re</w:t>
      </w:r>
      <w:r w:rsidR="005B5C60" w:rsidRPr="001A0CE5">
        <w:rPr>
          <w:rFonts w:ascii="Times New Roman" w:hAnsi="Times New Roman" w:cs="Times New Roman"/>
        </w:rPr>
        <w:t xml:space="preserve">sidues are first identified </w:t>
      </w:r>
      <w:r w:rsidR="009F7870" w:rsidRPr="001A0CE5">
        <w:rPr>
          <w:rFonts w:ascii="Times New Roman" w:hAnsi="Times New Roman" w:cs="Times New Roman"/>
        </w:rPr>
        <w:t>in</w:t>
      </w:r>
      <w:r w:rsidR="00C2078A" w:rsidRPr="001A0CE5">
        <w:rPr>
          <w:rFonts w:ascii="Times New Roman" w:hAnsi="Times New Roman" w:cs="Times New Roman"/>
        </w:rPr>
        <w:t xml:space="preserve"> a set of 12 well-studied canonical systems</w:t>
      </w:r>
      <w:r w:rsidR="00E71BBC" w:rsidRPr="001A0CE5">
        <w:rPr>
          <w:rFonts w:ascii="Times New Roman" w:hAnsi="Times New Roman" w:cs="Times New Roman"/>
        </w:rPr>
        <w:t xml:space="preserve"> (</w:t>
      </w:r>
      <w:r w:rsidR="00A36744" w:rsidRPr="000D6FD2">
        <w:rPr>
          <w:rFonts w:ascii="Times New Roman" w:hAnsi="Times New Roman" w:cs="Times New Roman"/>
        </w:rPr>
        <w:t xml:space="preserve">see </w:t>
      </w:r>
      <w:r w:rsidR="00B87F7D" w:rsidRPr="000D6FD2">
        <w:rPr>
          <w:rFonts w:ascii="Times New Roman" w:hAnsi="Times New Roman" w:cs="Times New Roman"/>
        </w:rPr>
        <w:t xml:space="preserve">Figure S1, as well as </w:t>
      </w:r>
      <w:r w:rsidR="001A0CE5" w:rsidRPr="000D6FD2">
        <w:rPr>
          <w:rFonts w:ascii="Times New Roman" w:hAnsi="Times New Roman" w:cs="Times New Roman"/>
        </w:rPr>
        <w:t>Table S1 for rationale</w:t>
      </w:r>
      <w:r w:rsidR="00E71BBC" w:rsidRPr="008E79FB">
        <w:rPr>
          <w:rFonts w:ascii="Times New Roman" w:hAnsi="Times New Roman" w:cs="Times New Roman"/>
        </w:rPr>
        <w:t>), and they are then identified on a large scale across hundreds of distinct proteins.</w:t>
      </w:r>
    </w:p>
    <w:p w14:paraId="2011F7A1" w14:textId="14453911" w:rsidR="00646220" w:rsidRPr="008E79FB" w:rsidRDefault="00646220" w:rsidP="00DD3274">
      <w:pPr>
        <w:spacing w:line="480" w:lineRule="auto"/>
        <w:rPr>
          <w:rFonts w:ascii="Times New Roman" w:hAnsi="Times New Roman" w:cs="Times New Roman"/>
          <w:sz w:val="22"/>
          <w:szCs w:val="22"/>
        </w:rPr>
      </w:pPr>
      <w:r w:rsidRPr="008E79FB">
        <w:rPr>
          <w:rFonts w:ascii="Arial" w:hAnsi="Arial" w:cs="Arial"/>
          <w:b/>
          <w:sz w:val="22"/>
          <w:szCs w:val="22"/>
        </w:rPr>
        <w:t>Identify</w:t>
      </w:r>
      <w:r w:rsidR="00F17803" w:rsidRPr="008E79FB">
        <w:rPr>
          <w:rFonts w:ascii="Arial" w:hAnsi="Arial" w:cs="Arial"/>
          <w:b/>
          <w:sz w:val="22"/>
          <w:szCs w:val="22"/>
        </w:rPr>
        <w:t>ing</w:t>
      </w:r>
      <w:r w:rsidRPr="008E79FB">
        <w:rPr>
          <w:rFonts w:ascii="Arial" w:hAnsi="Arial" w:cs="Arial"/>
          <w:b/>
          <w:sz w:val="22"/>
          <w:szCs w:val="22"/>
        </w:rPr>
        <w:t xml:space="preserve"> </w:t>
      </w:r>
      <w:r w:rsidR="00534FB1" w:rsidRPr="008E79FB">
        <w:rPr>
          <w:rFonts w:ascii="Arial" w:hAnsi="Arial" w:cs="Arial"/>
          <w:b/>
          <w:sz w:val="22"/>
          <w:szCs w:val="22"/>
        </w:rPr>
        <w:t>Surface-Critical Residues</w:t>
      </w:r>
    </w:p>
    <w:p w14:paraId="4CED4F2F" w14:textId="611F9BD5" w:rsidR="00D21B84" w:rsidRPr="008E79FB" w:rsidRDefault="009B0CEF" w:rsidP="00DD3274">
      <w:pPr>
        <w:spacing w:line="480" w:lineRule="auto"/>
        <w:ind w:firstLine="720"/>
        <w:rPr>
          <w:rFonts w:ascii="Times New Roman" w:hAnsi="Times New Roman" w:cs="Times New Roman"/>
        </w:rPr>
      </w:pPr>
      <w:r w:rsidRPr="008E79FB">
        <w:rPr>
          <w:rFonts w:ascii="Times New Roman" w:hAnsi="Times New Roman" w:cs="Times New Roman"/>
        </w:rPr>
        <w:t xml:space="preserve">Allosteric ligands often act by binding to surface cavities and modulating protein conformational dynamics. </w:t>
      </w:r>
      <w:r w:rsidR="00F23794" w:rsidRPr="008E79FB">
        <w:rPr>
          <w:rFonts w:ascii="Times New Roman" w:hAnsi="Times New Roman" w:cs="Times New Roman"/>
        </w:rPr>
        <w:t xml:space="preserve">The surface-critical residues, some of </w:t>
      </w:r>
      <w:r w:rsidR="006C7DA2" w:rsidRPr="008E79FB">
        <w:rPr>
          <w:rFonts w:ascii="Times New Roman" w:hAnsi="Times New Roman" w:cs="Times New Roman"/>
        </w:rPr>
        <w:t>which may act as latent ligand binding sites and active sites</w:t>
      </w:r>
      <w:r w:rsidR="00005B46" w:rsidRPr="008E79FB">
        <w:rPr>
          <w:rFonts w:ascii="Times New Roman" w:hAnsi="Times New Roman" w:cs="Times New Roman"/>
        </w:rPr>
        <w:t xml:space="preserve">, </w:t>
      </w:r>
      <w:r w:rsidR="00F23794" w:rsidRPr="008E79FB">
        <w:rPr>
          <w:rFonts w:ascii="Times New Roman" w:hAnsi="Times New Roman" w:cs="Times New Roman"/>
        </w:rPr>
        <w:t xml:space="preserve">are </w:t>
      </w:r>
      <w:r w:rsidR="00D21B84" w:rsidRPr="008E79FB">
        <w:rPr>
          <w:rFonts w:ascii="Times New Roman" w:hAnsi="Times New Roman" w:cs="Times New Roman"/>
        </w:rPr>
        <w:t>first identif</w:t>
      </w:r>
      <w:r w:rsidR="00F23794" w:rsidRPr="008E79FB">
        <w:rPr>
          <w:rFonts w:ascii="Times New Roman" w:hAnsi="Times New Roman" w:cs="Times New Roman"/>
        </w:rPr>
        <w:t>ied by finding</w:t>
      </w:r>
      <w:r w:rsidR="00D21B84" w:rsidRPr="008E79FB">
        <w:rPr>
          <w:rFonts w:ascii="Times New Roman" w:hAnsi="Times New Roman" w:cs="Times New Roman"/>
        </w:rPr>
        <w:t xml:space="preserve"> cavities using</w:t>
      </w:r>
      <w:r w:rsidR="006C7DA2" w:rsidRPr="008E79FB">
        <w:rPr>
          <w:rFonts w:ascii="Times New Roman" w:hAnsi="Times New Roman" w:cs="Times New Roman"/>
        </w:rPr>
        <w:t xml:space="preserve"> Monte Carlo simulations to probe the surface with a </w:t>
      </w:r>
      <w:r w:rsidR="00F65E21" w:rsidRPr="008E79FB">
        <w:rPr>
          <w:rFonts w:ascii="Times New Roman" w:hAnsi="Times New Roman" w:cs="Times New Roman"/>
        </w:rPr>
        <w:t>flexible</w:t>
      </w:r>
      <w:r w:rsidR="00053184" w:rsidRPr="008E79FB">
        <w:rPr>
          <w:rFonts w:ascii="Times New Roman" w:hAnsi="Times New Roman" w:cs="Times New Roman"/>
        </w:rPr>
        <w:t xml:space="preserve"> </w:t>
      </w:r>
      <w:r w:rsidR="00D21B84" w:rsidRPr="008E79FB">
        <w:rPr>
          <w:rFonts w:ascii="Times New Roman" w:hAnsi="Times New Roman" w:cs="Times New Roman"/>
        </w:rPr>
        <w:t>ligand</w:t>
      </w:r>
      <w:r w:rsidR="00B95A36" w:rsidRPr="008E79FB">
        <w:rPr>
          <w:rFonts w:ascii="Times New Roman" w:hAnsi="Times New Roman" w:cs="Times New Roman"/>
        </w:rPr>
        <w:t xml:space="preserve"> (</w:t>
      </w:r>
      <w:r w:rsidR="00B462F4" w:rsidRPr="008E79FB">
        <w:rPr>
          <w:rFonts w:ascii="Times New Roman" w:hAnsi="Times New Roman" w:cs="Times New Roman"/>
        </w:rPr>
        <w:t>Figure</w:t>
      </w:r>
      <w:r w:rsidR="00B95A36" w:rsidRPr="008E79FB">
        <w:rPr>
          <w:rFonts w:ascii="Times New Roman" w:hAnsi="Times New Roman" w:cs="Times New Roman"/>
        </w:rPr>
        <w:t xml:space="preserve"> </w:t>
      </w:r>
      <w:r w:rsidR="00663164" w:rsidRPr="008E79FB">
        <w:rPr>
          <w:rFonts w:ascii="Times New Roman" w:hAnsi="Times New Roman" w:cs="Times New Roman"/>
        </w:rPr>
        <w:t>1</w:t>
      </w:r>
      <w:r w:rsidR="00B462F4" w:rsidRPr="008E79FB">
        <w:rPr>
          <w:rFonts w:ascii="Times New Roman" w:hAnsi="Times New Roman" w:cs="Times New Roman"/>
        </w:rPr>
        <w:t>A</w:t>
      </w:r>
      <w:r w:rsidR="00B95A36" w:rsidRPr="008E79FB">
        <w:rPr>
          <w:rFonts w:ascii="Times New Roman" w:hAnsi="Times New Roman" w:cs="Times New Roman"/>
        </w:rPr>
        <w:t>, top-left)</w:t>
      </w:r>
      <w:r w:rsidR="006C7DA2" w:rsidRPr="008E79FB">
        <w:rPr>
          <w:rFonts w:ascii="Times New Roman" w:hAnsi="Times New Roman" w:cs="Times New Roman"/>
        </w:rPr>
        <w:t xml:space="preserve">. </w:t>
      </w:r>
      <w:r w:rsidR="00053184" w:rsidRPr="008E79FB">
        <w:rPr>
          <w:rFonts w:ascii="Times New Roman" w:hAnsi="Times New Roman" w:cs="Times New Roman"/>
        </w:rPr>
        <w:t xml:space="preserve">The degree to which </w:t>
      </w:r>
      <w:r w:rsidR="00005B46" w:rsidRPr="008E79FB">
        <w:rPr>
          <w:rFonts w:ascii="Times New Roman" w:hAnsi="Times New Roman" w:cs="Times New Roman"/>
        </w:rPr>
        <w:t xml:space="preserve">cavity occlusion </w:t>
      </w:r>
      <w:r w:rsidR="00495C19" w:rsidRPr="008E79FB">
        <w:rPr>
          <w:rFonts w:ascii="Times New Roman" w:hAnsi="Times New Roman" w:cs="Times New Roman"/>
        </w:rPr>
        <w:t>by</w:t>
      </w:r>
      <w:r w:rsidR="00053184" w:rsidRPr="008E79FB">
        <w:rPr>
          <w:rFonts w:ascii="Times New Roman" w:hAnsi="Times New Roman" w:cs="Times New Roman"/>
        </w:rPr>
        <w:t xml:space="preserve"> the ligand disrupts large-scale conformational change</w:t>
      </w:r>
      <w:r w:rsidR="00D71ED9" w:rsidRPr="008E79FB">
        <w:rPr>
          <w:rFonts w:ascii="Times New Roman" w:hAnsi="Times New Roman" w:cs="Times New Roman"/>
        </w:rPr>
        <w:t xml:space="preserve"> </w:t>
      </w:r>
      <w:r w:rsidR="00053184" w:rsidRPr="008E79FB">
        <w:rPr>
          <w:rFonts w:ascii="Times New Roman" w:hAnsi="Times New Roman" w:cs="Times New Roman"/>
        </w:rPr>
        <w:t xml:space="preserve">is used to assign a score to </w:t>
      </w:r>
      <w:r w:rsidR="00EB7EC2" w:rsidRPr="008E79FB">
        <w:rPr>
          <w:rFonts w:ascii="Times New Roman" w:hAnsi="Times New Roman" w:cs="Times New Roman"/>
        </w:rPr>
        <w:t>each</w:t>
      </w:r>
      <w:r w:rsidR="00053184" w:rsidRPr="008E79FB">
        <w:rPr>
          <w:rFonts w:ascii="Times New Roman" w:hAnsi="Times New Roman" w:cs="Times New Roman"/>
        </w:rPr>
        <w:t xml:space="preserve"> cavity</w:t>
      </w:r>
      <w:r w:rsidR="00B95A36" w:rsidRPr="008E79FB">
        <w:rPr>
          <w:rFonts w:ascii="Times New Roman" w:hAnsi="Times New Roman" w:cs="Times New Roman"/>
        </w:rPr>
        <w:t xml:space="preserve"> – sites at which liga</w:t>
      </w:r>
      <w:r w:rsidR="00506478" w:rsidRPr="008E79FB">
        <w:rPr>
          <w:rFonts w:ascii="Times New Roman" w:hAnsi="Times New Roman" w:cs="Times New Roman"/>
        </w:rPr>
        <w:t>nd occlusion strongly interfere</w:t>
      </w:r>
      <w:r w:rsidR="00B95A36" w:rsidRPr="008E79FB">
        <w:rPr>
          <w:rFonts w:ascii="Times New Roman" w:hAnsi="Times New Roman" w:cs="Times New Roman"/>
        </w:rPr>
        <w:t xml:space="preserve"> with conformational change earn high scores</w:t>
      </w:r>
      <w:r w:rsidR="000E1796" w:rsidRPr="008E79FB">
        <w:rPr>
          <w:rFonts w:ascii="Times New Roman" w:hAnsi="Times New Roman" w:cs="Times New Roman"/>
        </w:rPr>
        <w:t xml:space="preserve"> (</w:t>
      </w:r>
      <w:r w:rsidR="00B462F4" w:rsidRPr="008E79FB">
        <w:rPr>
          <w:rFonts w:ascii="Times New Roman" w:hAnsi="Times New Roman" w:cs="Times New Roman"/>
        </w:rPr>
        <w:t>Figure</w:t>
      </w:r>
      <w:r w:rsidR="000E1796" w:rsidRPr="008E79FB">
        <w:rPr>
          <w:rFonts w:ascii="Times New Roman" w:hAnsi="Times New Roman" w:cs="Times New Roman"/>
        </w:rPr>
        <w:t xml:space="preserve"> </w:t>
      </w:r>
      <w:r w:rsidR="00663164" w:rsidRPr="008E79FB">
        <w:rPr>
          <w:rFonts w:ascii="Times New Roman" w:hAnsi="Times New Roman" w:cs="Times New Roman"/>
        </w:rPr>
        <w:t>1</w:t>
      </w:r>
      <w:r w:rsidR="00B462F4" w:rsidRPr="008E79FB">
        <w:rPr>
          <w:rFonts w:ascii="Times New Roman" w:hAnsi="Times New Roman" w:cs="Times New Roman"/>
        </w:rPr>
        <w:t>A</w:t>
      </w:r>
      <w:r w:rsidR="000E1796" w:rsidRPr="008E79FB">
        <w:rPr>
          <w:rFonts w:ascii="Times New Roman" w:hAnsi="Times New Roman" w:cs="Times New Roman"/>
        </w:rPr>
        <w:t>, top-right)</w:t>
      </w:r>
      <w:r w:rsidR="00B95A36" w:rsidRPr="008E79FB">
        <w:rPr>
          <w:rFonts w:ascii="Times New Roman" w:hAnsi="Times New Roman" w:cs="Times New Roman"/>
        </w:rPr>
        <w:t>, whereas shallow pockets (</w:t>
      </w:r>
      <w:r w:rsidR="00B462F4" w:rsidRPr="008E79FB">
        <w:rPr>
          <w:rFonts w:ascii="Times New Roman" w:hAnsi="Times New Roman" w:cs="Times New Roman"/>
        </w:rPr>
        <w:t>Figure</w:t>
      </w:r>
      <w:r w:rsidR="00B95A36" w:rsidRPr="008E79FB">
        <w:rPr>
          <w:rFonts w:ascii="Times New Roman" w:hAnsi="Times New Roman" w:cs="Times New Roman"/>
        </w:rPr>
        <w:t xml:space="preserve"> </w:t>
      </w:r>
      <w:r w:rsidR="00663164" w:rsidRPr="008E79FB">
        <w:rPr>
          <w:rFonts w:ascii="Times New Roman" w:hAnsi="Times New Roman" w:cs="Times New Roman"/>
        </w:rPr>
        <w:t>1</w:t>
      </w:r>
      <w:r w:rsidR="00B462F4" w:rsidRPr="008E79FB">
        <w:rPr>
          <w:rFonts w:ascii="Times New Roman" w:hAnsi="Times New Roman" w:cs="Times New Roman"/>
        </w:rPr>
        <w:t>A</w:t>
      </w:r>
      <w:r w:rsidR="00B95A36" w:rsidRPr="008E79FB">
        <w:rPr>
          <w:rFonts w:ascii="Times New Roman" w:hAnsi="Times New Roman" w:cs="Times New Roman"/>
        </w:rPr>
        <w:t xml:space="preserve">, bottom-left) or sites at which large-scale motions are largely unaffected </w:t>
      </w:r>
      <w:r w:rsidR="00EA0384" w:rsidRPr="008E79FB">
        <w:rPr>
          <w:rFonts w:ascii="Times New Roman" w:hAnsi="Times New Roman" w:cs="Times New Roman"/>
        </w:rPr>
        <w:t>(</w:t>
      </w:r>
      <w:r w:rsidR="00B462F4" w:rsidRPr="008E79FB">
        <w:rPr>
          <w:rFonts w:ascii="Times New Roman" w:hAnsi="Times New Roman" w:cs="Times New Roman"/>
        </w:rPr>
        <w:t>Figure</w:t>
      </w:r>
      <w:r w:rsidR="00EA0384" w:rsidRPr="008E79FB">
        <w:rPr>
          <w:rFonts w:ascii="Times New Roman" w:hAnsi="Times New Roman" w:cs="Times New Roman"/>
        </w:rPr>
        <w:t xml:space="preserve"> </w:t>
      </w:r>
      <w:r w:rsidR="00663164" w:rsidRPr="008E79FB">
        <w:rPr>
          <w:rFonts w:ascii="Times New Roman" w:hAnsi="Times New Roman" w:cs="Times New Roman"/>
        </w:rPr>
        <w:t>1</w:t>
      </w:r>
      <w:r w:rsidR="00B462F4" w:rsidRPr="008E79FB">
        <w:rPr>
          <w:rFonts w:ascii="Times New Roman" w:hAnsi="Times New Roman" w:cs="Times New Roman"/>
        </w:rPr>
        <w:t>A</w:t>
      </w:r>
      <w:r w:rsidR="00EA0384" w:rsidRPr="008E79FB">
        <w:rPr>
          <w:rFonts w:ascii="Times New Roman" w:hAnsi="Times New Roman" w:cs="Times New Roman"/>
        </w:rPr>
        <w:t xml:space="preserve">, bottom-right) </w:t>
      </w:r>
      <w:r w:rsidR="00B95A36" w:rsidRPr="008E79FB">
        <w:rPr>
          <w:rFonts w:ascii="Times New Roman" w:hAnsi="Times New Roman" w:cs="Times New Roman"/>
        </w:rPr>
        <w:t>earn lower scores. Further details are</w:t>
      </w:r>
      <w:r w:rsidR="00814EDE">
        <w:rPr>
          <w:rFonts w:ascii="Times New Roman" w:hAnsi="Times New Roman" w:cs="Times New Roman"/>
        </w:rPr>
        <w:t xml:space="preserve"> provided</w:t>
      </w:r>
      <w:r w:rsidR="00B95A36" w:rsidRPr="008E79FB">
        <w:rPr>
          <w:rFonts w:ascii="Times New Roman" w:hAnsi="Times New Roman" w:cs="Times New Roman"/>
        </w:rPr>
        <w:t xml:space="preserve"> in </w:t>
      </w:r>
      <w:r w:rsidR="001C0FB4" w:rsidRPr="008E79FB">
        <w:rPr>
          <w:rFonts w:ascii="Times New Roman" w:hAnsi="Times New Roman" w:cs="Times New Roman"/>
        </w:rPr>
        <w:t xml:space="preserve">SI </w:t>
      </w:r>
      <w:r w:rsidR="00B95A36" w:rsidRPr="008E79FB">
        <w:rPr>
          <w:rFonts w:ascii="Times New Roman" w:hAnsi="Times New Roman" w:cs="Times New Roman"/>
        </w:rPr>
        <w:t>Methods</w:t>
      </w:r>
      <w:r w:rsidR="00814EDE">
        <w:rPr>
          <w:rFonts w:ascii="Times New Roman" w:hAnsi="Times New Roman" w:cs="Times New Roman"/>
        </w:rPr>
        <w:t xml:space="preserve"> section 3.1-a</w:t>
      </w:r>
      <w:r w:rsidR="006C7DA2" w:rsidRPr="008E79FB">
        <w:rPr>
          <w:rFonts w:ascii="Times New Roman" w:hAnsi="Times New Roman" w:cs="Times New Roman"/>
        </w:rPr>
        <w:t>.</w:t>
      </w:r>
    </w:p>
    <w:p w14:paraId="14ACED2D" w14:textId="2A9A6A1B" w:rsidR="00F4423D" w:rsidRPr="008E79FB" w:rsidRDefault="00D20AD6" w:rsidP="00DD3274">
      <w:pPr>
        <w:spacing w:line="480" w:lineRule="auto"/>
        <w:ind w:firstLine="720"/>
        <w:rPr>
          <w:rFonts w:ascii="Times New Roman" w:hAnsi="Times New Roman" w:cs="Times New Roman"/>
        </w:rPr>
      </w:pPr>
      <w:r w:rsidRPr="008E79FB">
        <w:rPr>
          <w:rFonts w:ascii="Times New Roman" w:hAnsi="Times New Roman" w:cs="Times New Roman"/>
        </w:rPr>
        <w:t xml:space="preserve">This approach is a modified version of the binding leverage framework </w:t>
      </w:r>
      <w:r w:rsidR="00E26FC4" w:rsidRPr="008E79FB">
        <w:rPr>
          <w:rFonts w:ascii="Times New Roman" w:hAnsi="Times New Roman" w:cs="Times New Roman"/>
        </w:rPr>
        <w:t>introduced</w:t>
      </w:r>
      <w:r w:rsidR="00E34E7D" w:rsidRPr="008E79FB">
        <w:rPr>
          <w:rFonts w:ascii="Times New Roman" w:hAnsi="Times New Roman" w:cs="Times New Roman"/>
        </w:rPr>
        <w:t xml:space="preserve"> by Mitternacht and Berezovsky</w:t>
      </w:r>
      <w:r w:rsidR="00A10238" w:rsidRPr="008E79FB">
        <w:rPr>
          <w:rFonts w:ascii="Times New Roman" w:hAnsi="Times New Roman" w:cs="Times New Roman"/>
        </w:rPr>
        <w:t xml:space="preserve"> </w:t>
      </w:r>
      <w:r w:rsidR="00EA6D7F" w:rsidRPr="008E79FB">
        <w:rPr>
          <w:rFonts w:ascii="Times New Roman" w:hAnsi="Times New Roman" w:cs="Times New Roman"/>
        </w:rPr>
        <w:fldChar w:fldCharType="begin" w:fldLock="1"/>
      </w:r>
      <w:r w:rsidR="00EA6D7F" w:rsidRPr="008E79FB">
        <w:rPr>
          <w:rFonts w:ascii="Times New Roman" w:hAnsi="Times New Roman" w:cs="Times New Roman"/>
        </w:rPr>
        <w:instrText>ADDIN CSL_CITATION { "citationItems" : [ { "id" : "ITEM-1", "itemData" : { "DOI" : "10.1371/journal.pcbi.1002148", "ISBN" : "1553-734X", "ISSN" : "1553-7358", "PMID" : "21935347", "abstract" : "Allosteric regulation involves conformational transitions or fluctuations between a few closely related states, caused by the binding of effector molecules. We introduce a quantity called binding leverage that measures the ability of a binding site to couple to the intrinsic motions of a protein. We use Monte Carlo simulations to generate potential binding sites and either normal modes or pairs of crystal structures to describe relevant motions. We analyze single catalytic domains and multimeric allosteric enzymes with complex regulation. For the majority of the analyzed proteins, we find that both catalytic and allosteric sites have high binding leverage. Furthermore, our analysis of the catabolite activator protein, which is allosteric without conformational change, shows that its regulation involves other types of motion than those modulated at sites with high binding leverage. Our results point to the importance of incorporating dynamic information when predicting functional sites. Because it is possible to calculate binding leverage from a single crystal structure it can be used for characterizing proteins of unknown function and predicting latent allosteric sites in any protein, with implications for drug design.", "author" : [ { "dropping-particle" : "", "family" : "Mitternacht", "given" : "Simon", "non-dropping-particle" : "", "parse-names" : false, "suffix" : "" }, { "dropping-particle" : "", "family" : "Berezovsky", "given" : "Igor N", "non-dropping-particle" : "", "parse-names" : false, "suffix" : "" } ], "container-title" : "PLoS computational biology", "id" : "ITEM-1", "issue" : "9", "issued" : { "date-parts" : [ [ "2011" ] ] }, "page" : "e1002148", "title" : "Binding leverage as a molecular basis for allosteric regulation.", "type" : "article-journal", "volume" : "7" }, "uris" : [ "http://www.mendeley.com/documents/?uuid=8af9e7e5-aa5c-41ad-a148-4d14191e4c8e" ] } ], "mendeley" : { "formattedCitation" : "(Mitternacht and Berezovsky, 2011)", "plainTextFormattedCitation" : "(Mitternacht and Berezovsky, 2011)", "previouslyFormattedCitation" : "(Mitternacht and Berezovsky, 2011)" }, "properties" : { "noteIndex" : 0 }, "schema" : "https://github.com/citation-style-language/schema/raw/master/csl-citation.json" }</w:instrText>
      </w:r>
      <w:r w:rsidR="00EA6D7F" w:rsidRPr="008E79FB">
        <w:rPr>
          <w:rFonts w:ascii="Times New Roman" w:hAnsi="Times New Roman" w:cs="Times New Roman"/>
        </w:rPr>
        <w:fldChar w:fldCharType="separate"/>
      </w:r>
      <w:r w:rsidR="00EA6D7F" w:rsidRPr="008E79FB">
        <w:rPr>
          <w:rFonts w:ascii="Times New Roman" w:hAnsi="Times New Roman" w:cs="Times New Roman"/>
          <w:noProof/>
        </w:rPr>
        <w:t>(Mitternacht and Berezovsky, 2011)</w:t>
      </w:r>
      <w:r w:rsidR="00EA6D7F" w:rsidRPr="008E79FB">
        <w:rPr>
          <w:rFonts w:ascii="Times New Roman" w:hAnsi="Times New Roman" w:cs="Times New Roman"/>
        </w:rPr>
        <w:fldChar w:fldCharType="end"/>
      </w:r>
      <w:r w:rsidRPr="008E79FB">
        <w:rPr>
          <w:rFonts w:ascii="Times New Roman" w:hAnsi="Times New Roman" w:cs="Times New Roman"/>
        </w:rPr>
        <w:t xml:space="preserve">. </w:t>
      </w:r>
      <w:r w:rsidR="007B6B0C" w:rsidRPr="008E79FB">
        <w:rPr>
          <w:rFonts w:ascii="Times New Roman" w:hAnsi="Times New Roman" w:cs="Times New Roman"/>
        </w:rPr>
        <w:t xml:space="preserve">The main </w:t>
      </w:r>
      <w:r w:rsidR="00217F2B" w:rsidRPr="008E79FB">
        <w:rPr>
          <w:rFonts w:ascii="Times New Roman" w:hAnsi="Times New Roman" w:cs="Times New Roman"/>
        </w:rPr>
        <w:t>modifications</w:t>
      </w:r>
      <w:r w:rsidR="007B6B0C" w:rsidRPr="008E79FB">
        <w:rPr>
          <w:rFonts w:ascii="Times New Roman" w:hAnsi="Times New Roman" w:cs="Times New Roman"/>
        </w:rPr>
        <w:t xml:space="preserve"> </w:t>
      </w:r>
      <w:r w:rsidR="006C7DA2" w:rsidRPr="008E79FB">
        <w:rPr>
          <w:rFonts w:ascii="Times New Roman" w:hAnsi="Times New Roman" w:cs="Times New Roman"/>
        </w:rPr>
        <w:t xml:space="preserve">include the </w:t>
      </w:r>
      <w:r w:rsidR="007B6B0C" w:rsidRPr="008E79FB">
        <w:rPr>
          <w:rFonts w:ascii="Times New Roman" w:hAnsi="Times New Roman" w:cs="Times New Roman"/>
        </w:rPr>
        <w:t>use</w:t>
      </w:r>
      <w:r w:rsidR="006C7DA2" w:rsidRPr="008E79FB">
        <w:rPr>
          <w:rFonts w:ascii="Times New Roman" w:hAnsi="Times New Roman" w:cs="Times New Roman"/>
        </w:rPr>
        <w:t xml:space="preserve"> of heavy atoms in the protein during the Monte Carlo search, in addition to an automated means of thresholding the list of ranked </w:t>
      </w:r>
      <w:r w:rsidR="007B6B0C" w:rsidRPr="008E79FB">
        <w:rPr>
          <w:rFonts w:ascii="Times New Roman" w:hAnsi="Times New Roman" w:cs="Times New Roman"/>
        </w:rPr>
        <w:t>scores</w:t>
      </w:r>
      <w:r w:rsidR="00806436" w:rsidRPr="008E79FB">
        <w:rPr>
          <w:rFonts w:ascii="Times New Roman" w:hAnsi="Times New Roman" w:cs="Times New Roman"/>
        </w:rPr>
        <w:t xml:space="preserve">. These modifications were implemented </w:t>
      </w:r>
      <w:r w:rsidR="00201A32" w:rsidRPr="00822514">
        <w:rPr>
          <w:rFonts w:ascii="Times New Roman" w:hAnsi="Times New Roman" w:cs="Times New Roman"/>
        </w:rPr>
        <w:t>to</w:t>
      </w:r>
      <w:r w:rsidR="00806436" w:rsidRPr="00822514">
        <w:rPr>
          <w:rFonts w:ascii="Times New Roman" w:hAnsi="Times New Roman" w:cs="Times New Roman"/>
        </w:rPr>
        <w:t xml:space="preserve"> provide a more selective set of </w:t>
      </w:r>
      <w:r w:rsidR="00201A32" w:rsidRPr="00822514">
        <w:rPr>
          <w:rFonts w:ascii="Times New Roman" w:hAnsi="Times New Roman" w:cs="Times New Roman"/>
        </w:rPr>
        <w:t>sites</w:t>
      </w:r>
      <w:r w:rsidR="00506478" w:rsidRPr="00822514">
        <w:rPr>
          <w:rFonts w:ascii="Times New Roman" w:hAnsi="Times New Roman" w:cs="Times New Roman"/>
        </w:rPr>
        <w:t>. W</w:t>
      </w:r>
      <w:r w:rsidR="00806436" w:rsidRPr="00822514">
        <w:rPr>
          <w:rFonts w:ascii="Times New Roman" w:hAnsi="Times New Roman" w:cs="Times New Roman"/>
        </w:rPr>
        <w:t>ithout them, a</w:t>
      </w:r>
      <w:r w:rsidR="00A46D34" w:rsidRPr="00822514">
        <w:rPr>
          <w:rFonts w:ascii="Times New Roman" w:hAnsi="Times New Roman" w:cs="Times New Roman"/>
        </w:rPr>
        <w:t xml:space="preserve">n exceedingly large </w:t>
      </w:r>
      <w:r w:rsidR="00806436" w:rsidRPr="00822514">
        <w:rPr>
          <w:rFonts w:ascii="Times New Roman" w:hAnsi="Times New Roman" w:cs="Times New Roman"/>
        </w:rPr>
        <w:t>fraction</w:t>
      </w:r>
      <w:r w:rsidR="00A46D34" w:rsidRPr="00822514">
        <w:rPr>
          <w:rFonts w:ascii="Times New Roman" w:hAnsi="Times New Roman" w:cs="Times New Roman"/>
        </w:rPr>
        <w:t xml:space="preserve"> </w:t>
      </w:r>
      <w:r w:rsidR="00806436" w:rsidRPr="00822514">
        <w:rPr>
          <w:rFonts w:ascii="Times New Roman" w:hAnsi="Times New Roman" w:cs="Times New Roman"/>
        </w:rPr>
        <w:t xml:space="preserve">of the protein surface </w:t>
      </w:r>
      <w:r w:rsidR="00E26FC4" w:rsidRPr="00822514">
        <w:rPr>
          <w:rFonts w:ascii="Times New Roman" w:hAnsi="Times New Roman" w:cs="Times New Roman"/>
        </w:rPr>
        <w:t>would be</w:t>
      </w:r>
      <w:r w:rsidR="007510B6" w:rsidRPr="00822514">
        <w:rPr>
          <w:rFonts w:ascii="Times New Roman" w:hAnsi="Times New Roman" w:cs="Times New Roman"/>
        </w:rPr>
        <w:t xml:space="preserve"> </w:t>
      </w:r>
      <w:r w:rsidR="00B320EB" w:rsidRPr="00822514">
        <w:rPr>
          <w:rFonts w:ascii="Times New Roman" w:hAnsi="Times New Roman" w:cs="Times New Roman"/>
        </w:rPr>
        <w:t>captured</w:t>
      </w:r>
      <w:r w:rsidR="008406DD" w:rsidRPr="00822514">
        <w:rPr>
          <w:rFonts w:ascii="Times New Roman" w:hAnsi="Times New Roman" w:cs="Times New Roman"/>
        </w:rPr>
        <w:t xml:space="preserve"> </w:t>
      </w:r>
      <w:r w:rsidR="00506478" w:rsidRPr="00822514">
        <w:rPr>
          <w:rFonts w:ascii="Times New Roman" w:hAnsi="Times New Roman" w:cs="Times New Roman"/>
        </w:rPr>
        <w:t>(</w:t>
      </w:r>
      <w:r w:rsidR="00663164" w:rsidRPr="00822514">
        <w:rPr>
          <w:rFonts w:ascii="Times New Roman" w:hAnsi="Times New Roman" w:cs="Times New Roman"/>
        </w:rPr>
        <w:t>Fig</w:t>
      </w:r>
      <w:r w:rsidR="00B462F4" w:rsidRPr="00822514">
        <w:rPr>
          <w:rFonts w:ascii="Times New Roman" w:hAnsi="Times New Roman" w:cs="Times New Roman"/>
        </w:rPr>
        <w:t>ure</w:t>
      </w:r>
      <w:r w:rsidR="00663164" w:rsidRPr="00822514">
        <w:rPr>
          <w:rFonts w:ascii="Times New Roman" w:hAnsi="Times New Roman" w:cs="Times New Roman"/>
        </w:rPr>
        <w:t xml:space="preserve"> </w:t>
      </w:r>
      <w:r w:rsidR="000D6FD2">
        <w:rPr>
          <w:rFonts w:ascii="Times New Roman" w:hAnsi="Times New Roman" w:cs="Times New Roman"/>
        </w:rPr>
        <w:t>2C</w:t>
      </w:r>
      <w:r w:rsidR="00B320EB" w:rsidRPr="00822514">
        <w:rPr>
          <w:rFonts w:ascii="Times New Roman" w:hAnsi="Times New Roman" w:cs="Times New Roman"/>
        </w:rPr>
        <w:t>)</w:t>
      </w:r>
      <w:r w:rsidR="006C7DA2" w:rsidRPr="008E79FB">
        <w:rPr>
          <w:rFonts w:ascii="Times New Roman" w:hAnsi="Times New Roman" w:cs="Times New Roman"/>
        </w:rPr>
        <w:t xml:space="preserve">. </w:t>
      </w:r>
      <w:r w:rsidR="00E035A8" w:rsidRPr="008E79FB">
        <w:rPr>
          <w:rFonts w:ascii="Times New Roman" w:hAnsi="Times New Roman" w:cs="Times New Roman"/>
        </w:rPr>
        <w:t>We find that this</w:t>
      </w:r>
      <w:r w:rsidR="006C7DA2" w:rsidRPr="008E79FB">
        <w:rPr>
          <w:rFonts w:ascii="Times New Roman" w:hAnsi="Times New Roman" w:cs="Times New Roman"/>
        </w:rPr>
        <w:t xml:space="preserve"> </w:t>
      </w:r>
      <w:r w:rsidR="00806436" w:rsidRPr="008E79FB">
        <w:rPr>
          <w:rFonts w:ascii="Times New Roman" w:hAnsi="Times New Roman" w:cs="Times New Roman"/>
        </w:rPr>
        <w:t xml:space="preserve">modified </w:t>
      </w:r>
      <w:r w:rsidR="006C7DA2" w:rsidRPr="008E79FB">
        <w:rPr>
          <w:rFonts w:ascii="Times New Roman" w:hAnsi="Times New Roman" w:cs="Times New Roman"/>
        </w:rPr>
        <w:t>approach results in an average of ~2 distinct sites per domain (Fig</w:t>
      </w:r>
      <w:r w:rsidR="00B462F4" w:rsidRPr="008E79FB">
        <w:rPr>
          <w:rFonts w:ascii="Times New Roman" w:hAnsi="Times New Roman" w:cs="Times New Roman"/>
        </w:rPr>
        <w:t>ure</w:t>
      </w:r>
      <w:r w:rsidR="006C7DA2" w:rsidRPr="008E79FB">
        <w:rPr>
          <w:rFonts w:ascii="Times New Roman" w:hAnsi="Times New Roman" w:cs="Times New Roman"/>
        </w:rPr>
        <w:t xml:space="preserve"> </w:t>
      </w:r>
      <w:r w:rsidR="00663164" w:rsidRPr="008E79FB">
        <w:rPr>
          <w:rFonts w:ascii="Times New Roman" w:hAnsi="Times New Roman" w:cs="Times New Roman"/>
        </w:rPr>
        <w:t>2</w:t>
      </w:r>
      <w:r w:rsidR="00B462F4" w:rsidRPr="008E79FB">
        <w:rPr>
          <w:rFonts w:ascii="Times New Roman" w:hAnsi="Times New Roman" w:cs="Times New Roman"/>
        </w:rPr>
        <w:t>A</w:t>
      </w:r>
      <w:r w:rsidR="00D138A3" w:rsidRPr="008E79FB">
        <w:rPr>
          <w:rFonts w:ascii="Times New Roman" w:hAnsi="Times New Roman" w:cs="Times New Roman"/>
        </w:rPr>
        <w:t>).</w:t>
      </w:r>
      <w:r w:rsidR="00C95ACF" w:rsidRPr="008E79FB">
        <w:rPr>
          <w:rFonts w:ascii="Times New Roman" w:hAnsi="Times New Roman" w:cs="Times New Roman"/>
        </w:rPr>
        <w:t xml:space="preserve"> The distribution for distinct sites </w:t>
      </w:r>
      <w:r w:rsidR="00CB6DFA" w:rsidRPr="008E79FB">
        <w:rPr>
          <w:rFonts w:ascii="Times New Roman" w:hAnsi="Times New Roman" w:cs="Times New Roman"/>
        </w:rPr>
        <w:t>within</w:t>
      </w:r>
      <w:r w:rsidR="00C95ACF" w:rsidRPr="008E79FB">
        <w:rPr>
          <w:rFonts w:ascii="Times New Roman" w:hAnsi="Times New Roman" w:cs="Times New Roman"/>
        </w:rPr>
        <w:t xml:space="preserve"> entire complexes is given in Fig</w:t>
      </w:r>
      <w:r w:rsidR="00B462F4" w:rsidRPr="008E79FB">
        <w:rPr>
          <w:rFonts w:ascii="Times New Roman" w:hAnsi="Times New Roman" w:cs="Times New Roman"/>
        </w:rPr>
        <w:t>ure</w:t>
      </w:r>
      <w:r w:rsidR="00C95ACF" w:rsidRPr="008E79FB">
        <w:rPr>
          <w:rFonts w:ascii="Times New Roman" w:hAnsi="Times New Roman" w:cs="Times New Roman"/>
        </w:rPr>
        <w:t xml:space="preserve"> </w:t>
      </w:r>
      <w:r w:rsidR="00663164" w:rsidRPr="008E79FB">
        <w:rPr>
          <w:rFonts w:ascii="Times New Roman" w:hAnsi="Times New Roman" w:cs="Times New Roman"/>
        </w:rPr>
        <w:t>2</w:t>
      </w:r>
      <w:r w:rsidR="00B462F4" w:rsidRPr="008E79FB">
        <w:rPr>
          <w:rFonts w:ascii="Times New Roman" w:hAnsi="Times New Roman" w:cs="Times New Roman"/>
        </w:rPr>
        <w:t>B</w:t>
      </w:r>
      <w:r w:rsidR="00C95ACF" w:rsidRPr="008E79FB">
        <w:rPr>
          <w:rFonts w:ascii="Times New Roman" w:hAnsi="Times New Roman" w:cs="Times New Roman"/>
        </w:rPr>
        <w:t>.</w:t>
      </w:r>
    </w:p>
    <w:p w14:paraId="2245D90E" w14:textId="34991FB5" w:rsidR="00EF343E" w:rsidRPr="008E79FB" w:rsidRDefault="008661FE" w:rsidP="00DD3274">
      <w:pPr>
        <w:tabs>
          <w:tab w:val="left" w:pos="5130"/>
        </w:tabs>
        <w:spacing w:line="480" w:lineRule="auto"/>
        <w:ind w:firstLine="720"/>
        <w:rPr>
          <w:rFonts w:ascii="Times New Roman" w:hAnsi="Times New Roman" w:cs="Times New Roman"/>
        </w:rPr>
      </w:pPr>
      <w:r w:rsidRPr="008E79FB">
        <w:rPr>
          <w:rFonts w:ascii="Times New Roman" w:hAnsi="Times New Roman" w:cs="Times New Roman"/>
        </w:rPr>
        <w:t>Within the canonical set of 12 proteins, w</w:t>
      </w:r>
      <w:r w:rsidR="000F3189" w:rsidRPr="008E79FB">
        <w:rPr>
          <w:rFonts w:ascii="Times New Roman" w:hAnsi="Times New Roman" w:cs="Times New Roman"/>
        </w:rPr>
        <w:t xml:space="preserve">e </w:t>
      </w:r>
      <w:r w:rsidR="006C7DA2" w:rsidRPr="008E79FB">
        <w:rPr>
          <w:rFonts w:ascii="Times New Roman" w:hAnsi="Times New Roman" w:cs="Times New Roman"/>
        </w:rPr>
        <w:t xml:space="preserve">positively identify an average of </w:t>
      </w:r>
      <w:r w:rsidR="005B5696" w:rsidRPr="008E79FB">
        <w:rPr>
          <w:rFonts w:ascii="Times New Roman" w:hAnsi="Times New Roman" w:cs="Times New Roman"/>
        </w:rPr>
        <w:t>56</w:t>
      </w:r>
      <w:r w:rsidR="006C7DA2" w:rsidRPr="008E79FB">
        <w:rPr>
          <w:rFonts w:ascii="Times New Roman" w:hAnsi="Times New Roman" w:cs="Times New Roman"/>
        </w:rPr>
        <w:t>% of the sites known to be directly involved in ligand or substrate binding</w:t>
      </w:r>
      <w:r w:rsidR="001A34A5" w:rsidRPr="008E79FB">
        <w:rPr>
          <w:rFonts w:ascii="Times New Roman" w:hAnsi="Times New Roman" w:cs="Times New Roman"/>
        </w:rPr>
        <w:t xml:space="preserve"> (</w:t>
      </w:r>
      <w:r w:rsidR="00DE13E5" w:rsidRPr="008E79FB">
        <w:rPr>
          <w:rFonts w:ascii="Times New Roman" w:hAnsi="Times New Roman" w:cs="Times New Roman"/>
        </w:rPr>
        <w:t xml:space="preserve">see </w:t>
      </w:r>
      <w:r w:rsidR="006642E8" w:rsidRPr="008E79FB">
        <w:rPr>
          <w:rFonts w:ascii="Times New Roman" w:hAnsi="Times New Roman" w:cs="Times New Roman"/>
        </w:rPr>
        <w:t xml:space="preserve">Table </w:t>
      </w:r>
      <w:r w:rsidR="009E754C">
        <w:rPr>
          <w:rFonts w:ascii="Times New Roman" w:hAnsi="Times New Roman" w:cs="Times New Roman"/>
        </w:rPr>
        <w:t>1</w:t>
      </w:r>
      <w:r w:rsidR="00FC17A4" w:rsidRPr="008E79FB">
        <w:rPr>
          <w:rFonts w:ascii="Times New Roman" w:hAnsi="Times New Roman" w:cs="Times New Roman"/>
        </w:rPr>
        <w:t>,</w:t>
      </w:r>
      <w:r w:rsidR="005B75E1" w:rsidRPr="008E79FB">
        <w:rPr>
          <w:rFonts w:ascii="Times New Roman" w:hAnsi="Times New Roman" w:cs="Times New Roman"/>
        </w:rPr>
        <w:t xml:space="preserve"> </w:t>
      </w:r>
      <w:r w:rsidR="00663164" w:rsidRPr="008E79FB">
        <w:rPr>
          <w:rFonts w:ascii="Times New Roman" w:hAnsi="Times New Roman" w:cs="Times New Roman"/>
        </w:rPr>
        <w:t>Fig</w:t>
      </w:r>
      <w:r w:rsidR="00B462F4" w:rsidRPr="008E79FB">
        <w:rPr>
          <w:rFonts w:ascii="Times New Roman" w:hAnsi="Times New Roman" w:cs="Times New Roman"/>
        </w:rPr>
        <w:t>ure</w:t>
      </w:r>
      <w:r w:rsidR="00663164" w:rsidRPr="008E79FB">
        <w:rPr>
          <w:rFonts w:ascii="Times New Roman" w:hAnsi="Times New Roman" w:cs="Times New Roman"/>
        </w:rPr>
        <w:t xml:space="preserve"> </w:t>
      </w:r>
      <w:r w:rsidR="00B462F4" w:rsidRPr="008E79FB">
        <w:rPr>
          <w:rFonts w:ascii="Times New Roman" w:hAnsi="Times New Roman" w:cs="Times New Roman"/>
        </w:rPr>
        <w:t>S</w:t>
      </w:r>
      <w:r w:rsidR="00401D9C" w:rsidRPr="008E79FB">
        <w:rPr>
          <w:rFonts w:ascii="Times New Roman" w:hAnsi="Times New Roman" w:cs="Times New Roman"/>
        </w:rPr>
        <w:t>1</w:t>
      </w:r>
      <w:r w:rsidR="005B75E1" w:rsidRPr="008E79FB">
        <w:rPr>
          <w:rFonts w:ascii="Times New Roman" w:hAnsi="Times New Roman" w:cs="Times New Roman"/>
        </w:rPr>
        <w:t xml:space="preserve">, and </w:t>
      </w:r>
      <w:r w:rsidR="00314F0D">
        <w:rPr>
          <w:rFonts w:ascii="Times New Roman" w:hAnsi="Times New Roman" w:cs="Times New Roman"/>
        </w:rPr>
        <w:t xml:space="preserve">SI Methods section </w:t>
      </w:r>
      <w:r w:rsidR="00314F0D" w:rsidRPr="00314F0D">
        <w:rPr>
          <w:rFonts w:ascii="Times New Roman" w:hAnsi="Times New Roman" w:cs="Times New Roman"/>
        </w:rPr>
        <w:t>3.1-a-iv</w:t>
      </w:r>
      <w:r w:rsidR="001A34A5" w:rsidRPr="008E79FB">
        <w:rPr>
          <w:rFonts w:ascii="Times New Roman" w:hAnsi="Times New Roman" w:cs="Times New Roman"/>
        </w:rPr>
        <w:t>)</w:t>
      </w:r>
      <w:r w:rsidR="003F43DE" w:rsidRPr="008E79FB">
        <w:rPr>
          <w:rFonts w:ascii="Times New Roman" w:hAnsi="Times New Roman" w:cs="Times New Roman"/>
        </w:rPr>
        <w:t>.</w:t>
      </w:r>
      <w:r w:rsidR="006E467F" w:rsidRPr="008E79FB">
        <w:rPr>
          <w:rFonts w:ascii="Times New Roman" w:hAnsi="Times New Roman" w:cs="Times New Roman"/>
        </w:rPr>
        <w:t xml:space="preserve"> </w:t>
      </w:r>
      <w:r w:rsidR="006C7DA2" w:rsidRPr="008E79FB">
        <w:rPr>
          <w:rFonts w:ascii="Times New Roman" w:hAnsi="Times New Roman" w:cs="Times New Roman"/>
        </w:rPr>
        <w:t xml:space="preserve">Some of the sites identified do not </w:t>
      </w:r>
      <w:r w:rsidR="00873148" w:rsidRPr="008E79FB">
        <w:rPr>
          <w:rFonts w:ascii="Times New Roman" w:hAnsi="Times New Roman" w:cs="Times New Roman"/>
        </w:rPr>
        <w:t>directly overlap</w:t>
      </w:r>
      <w:r w:rsidR="00EF343E" w:rsidRPr="008E79FB">
        <w:rPr>
          <w:rFonts w:ascii="Times New Roman" w:hAnsi="Times New Roman" w:cs="Times New Roman"/>
        </w:rPr>
        <w:t xml:space="preserve"> with </w:t>
      </w:r>
      <w:r w:rsidR="00201A32" w:rsidRPr="008E79FB">
        <w:rPr>
          <w:rFonts w:ascii="Times New Roman" w:hAnsi="Times New Roman" w:cs="Times New Roman"/>
        </w:rPr>
        <w:t xml:space="preserve">known </w:t>
      </w:r>
      <w:r w:rsidR="00EF343E" w:rsidRPr="008E79FB">
        <w:rPr>
          <w:rFonts w:ascii="Times New Roman" w:hAnsi="Times New Roman" w:cs="Times New Roman"/>
        </w:rPr>
        <w:t>binding regions</w:t>
      </w:r>
      <w:r w:rsidR="00201A32" w:rsidRPr="008E79FB">
        <w:rPr>
          <w:rFonts w:ascii="Times New Roman" w:hAnsi="Times New Roman" w:cs="Times New Roman"/>
        </w:rPr>
        <w:t xml:space="preserve">, </w:t>
      </w:r>
      <w:r w:rsidR="00EF343E" w:rsidRPr="008E79FB">
        <w:rPr>
          <w:rFonts w:ascii="Times New Roman" w:hAnsi="Times New Roman" w:cs="Times New Roman"/>
        </w:rPr>
        <w:t xml:space="preserve">but we often find that these “false positives” nevertheless exhibit some degree of overlap </w:t>
      </w:r>
      <w:r w:rsidR="00E90E9E" w:rsidRPr="008E79FB">
        <w:rPr>
          <w:rFonts w:ascii="Times New Roman" w:hAnsi="Times New Roman" w:cs="Times New Roman"/>
        </w:rPr>
        <w:t xml:space="preserve">with binding sites </w:t>
      </w:r>
      <w:r w:rsidR="00EF343E" w:rsidRPr="008E79FB">
        <w:rPr>
          <w:rFonts w:ascii="Times New Roman" w:hAnsi="Times New Roman" w:cs="Times New Roman"/>
        </w:rPr>
        <w:t xml:space="preserve">(Table </w:t>
      </w:r>
      <w:r w:rsidR="00C2113E" w:rsidRPr="008E79FB">
        <w:rPr>
          <w:rFonts w:ascii="Times New Roman" w:hAnsi="Times New Roman" w:cs="Times New Roman"/>
        </w:rPr>
        <w:t>S</w:t>
      </w:r>
      <w:r w:rsidR="009E754C">
        <w:rPr>
          <w:rFonts w:ascii="Times New Roman" w:hAnsi="Times New Roman" w:cs="Times New Roman"/>
        </w:rPr>
        <w:t>2</w:t>
      </w:r>
      <w:r w:rsidR="00EF343E" w:rsidRPr="008E79FB">
        <w:rPr>
          <w:rFonts w:ascii="Times New Roman" w:hAnsi="Times New Roman" w:cs="Times New Roman"/>
        </w:rPr>
        <w:t xml:space="preserve">). In addition, those </w:t>
      </w:r>
      <w:r w:rsidR="00061A74" w:rsidRPr="008E79FB">
        <w:rPr>
          <w:rFonts w:ascii="Times New Roman" w:hAnsi="Times New Roman" w:cs="Times New Roman"/>
        </w:rPr>
        <w:t>surface-critical</w:t>
      </w:r>
      <w:r w:rsidR="00EF343E" w:rsidRPr="008E79FB">
        <w:rPr>
          <w:rFonts w:ascii="Times New Roman" w:hAnsi="Times New Roman" w:cs="Times New Roman"/>
        </w:rPr>
        <w:t xml:space="preserve"> sites that do not match known binding sites </w:t>
      </w:r>
      <w:r w:rsidR="006C7DA2" w:rsidRPr="008E79FB">
        <w:rPr>
          <w:rFonts w:ascii="Times New Roman" w:hAnsi="Times New Roman" w:cs="Times New Roman"/>
        </w:rPr>
        <w:t xml:space="preserve">may nevertheless correspond to latent allosteric regions: even if no known biological function is assigned to such </w:t>
      </w:r>
      <w:r w:rsidR="00E90E9E" w:rsidRPr="008E79FB">
        <w:rPr>
          <w:rFonts w:ascii="Times New Roman" w:hAnsi="Times New Roman" w:cs="Times New Roman"/>
        </w:rPr>
        <w:t>regions</w:t>
      </w:r>
      <w:r w:rsidR="006C7DA2" w:rsidRPr="008E79FB">
        <w:rPr>
          <w:rFonts w:ascii="Times New Roman" w:hAnsi="Times New Roman" w:cs="Times New Roman"/>
        </w:rPr>
        <w:t xml:space="preserve">, their occlusion may </w:t>
      </w:r>
      <w:r w:rsidR="00BF5887" w:rsidRPr="008E79FB">
        <w:rPr>
          <w:rFonts w:ascii="Times New Roman" w:hAnsi="Times New Roman" w:cs="Times New Roman"/>
        </w:rPr>
        <w:t>nevertheless</w:t>
      </w:r>
      <w:r w:rsidR="00EF343E" w:rsidRPr="008E79FB">
        <w:rPr>
          <w:rFonts w:ascii="Times New Roman" w:hAnsi="Times New Roman" w:cs="Times New Roman"/>
        </w:rPr>
        <w:t xml:space="preserve"> disrupt large-scale motions.</w:t>
      </w:r>
    </w:p>
    <w:p w14:paraId="79ED83D9" w14:textId="77777777" w:rsidR="00DD3274" w:rsidRPr="008E79FB" w:rsidRDefault="00DD3274" w:rsidP="00DD3274">
      <w:pPr>
        <w:spacing w:line="480" w:lineRule="auto"/>
        <w:rPr>
          <w:rFonts w:ascii="Arial" w:hAnsi="Arial" w:cs="Arial"/>
          <w:b/>
          <w:sz w:val="22"/>
          <w:szCs w:val="22"/>
        </w:rPr>
      </w:pPr>
    </w:p>
    <w:p w14:paraId="7D6FF839" w14:textId="3F72BC99" w:rsidR="004D0157" w:rsidRPr="008E79FB" w:rsidRDefault="00CE1734" w:rsidP="00DD3274">
      <w:pPr>
        <w:spacing w:line="480" w:lineRule="auto"/>
        <w:rPr>
          <w:rFonts w:ascii="Arial" w:hAnsi="Arial" w:cs="Arial"/>
          <w:b/>
          <w:sz w:val="22"/>
          <w:szCs w:val="22"/>
        </w:rPr>
      </w:pPr>
      <w:r w:rsidRPr="008E79FB">
        <w:rPr>
          <w:rFonts w:ascii="Arial" w:hAnsi="Arial" w:cs="Arial"/>
          <w:b/>
          <w:sz w:val="22"/>
          <w:szCs w:val="22"/>
        </w:rPr>
        <w:t>Dynamical Network Analysis</w:t>
      </w:r>
      <w:r w:rsidR="00844F8F" w:rsidRPr="008E79FB">
        <w:rPr>
          <w:rFonts w:ascii="Arial" w:hAnsi="Arial" w:cs="Arial"/>
          <w:b/>
          <w:sz w:val="22"/>
          <w:szCs w:val="22"/>
        </w:rPr>
        <w:t xml:space="preserve"> to Identify </w:t>
      </w:r>
      <w:r w:rsidR="00534FB1" w:rsidRPr="008E79FB">
        <w:rPr>
          <w:rFonts w:ascii="Arial" w:hAnsi="Arial" w:cs="Arial"/>
          <w:b/>
          <w:sz w:val="22"/>
          <w:szCs w:val="22"/>
        </w:rPr>
        <w:t>Interior-Critical Residues</w:t>
      </w:r>
    </w:p>
    <w:p w14:paraId="2C1ED004" w14:textId="63EB0DA6" w:rsidR="004D0157" w:rsidRPr="008E79FB" w:rsidRDefault="00725AB4" w:rsidP="00DD3274">
      <w:pPr>
        <w:spacing w:line="480" w:lineRule="auto"/>
        <w:ind w:firstLine="720"/>
        <w:rPr>
          <w:rFonts w:ascii="Times New Roman" w:hAnsi="Times New Roman" w:cs="Times New Roman"/>
        </w:rPr>
      </w:pPr>
      <w:r w:rsidRPr="008E79FB">
        <w:rPr>
          <w:rFonts w:ascii="Times New Roman" w:hAnsi="Times New Roman" w:cs="Times New Roman"/>
        </w:rPr>
        <w:t>The binding leverage framework described above</w:t>
      </w:r>
      <w:r w:rsidR="0056799E" w:rsidRPr="008E79FB">
        <w:rPr>
          <w:rFonts w:ascii="Times New Roman" w:hAnsi="Times New Roman" w:cs="Times New Roman"/>
        </w:rPr>
        <w:t xml:space="preserve"> is </w:t>
      </w:r>
      <w:r w:rsidR="00850675" w:rsidRPr="008E79FB">
        <w:rPr>
          <w:rFonts w:ascii="Times New Roman" w:hAnsi="Times New Roman" w:cs="Times New Roman"/>
        </w:rPr>
        <w:t>intended to</w:t>
      </w:r>
      <w:r w:rsidR="0056799E" w:rsidRPr="008E79FB">
        <w:rPr>
          <w:rFonts w:ascii="Times New Roman" w:hAnsi="Times New Roman" w:cs="Times New Roman"/>
        </w:rPr>
        <w:t xml:space="preserve"> captur</w:t>
      </w:r>
      <w:r w:rsidR="00850675" w:rsidRPr="008E79FB">
        <w:rPr>
          <w:rFonts w:ascii="Times New Roman" w:hAnsi="Times New Roman" w:cs="Times New Roman"/>
        </w:rPr>
        <w:t>e</w:t>
      </w:r>
      <w:r w:rsidRPr="008E79FB">
        <w:rPr>
          <w:rFonts w:ascii="Times New Roman" w:hAnsi="Times New Roman" w:cs="Times New Roman"/>
        </w:rPr>
        <w:t xml:space="preserve"> hotspot regions at the </w:t>
      </w:r>
      <w:r w:rsidR="006D135F" w:rsidRPr="008E79FB">
        <w:rPr>
          <w:rFonts w:ascii="Times New Roman" w:hAnsi="Times New Roman" w:cs="Times New Roman"/>
        </w:rPr>
        <w:t xml:space="preserve">protein </w:t>
      </w:r>
      <w:r w:rsidRPr="008E79FB">
        <w:rPr>
          <w:rFonts w:ascii="Times New Roman" w:hAnsi="Times New Roman" w:cs="Times New Roman"/>
        </w:rPr>
        <w:t xml:space="preserve">surface, but the Monte Carlo search employed is </w:t>
      </w:r>
      <w:r w:rsidRPr="008E79FB">
        <w:rPr>
          <w:rFonts w:ascii="Times New Roman" w:hAnsi="Times New Roman" w:cs="Times New Roman"/>
          <w:i/>
        </w:rPr>
        <w:t>a priori</w:t>
      </w:r>
      <w:r w:rsidRPr="008E79FB">
        <w:rPr>
          <w:rFonts w:ascii="Times New Roman" w:hAnsi="Times New Roman" w:cs="Times New Roman"/>
        </w:rPr>
        <w:t xml:space="preserve"> excluded from the protein interior. </w:t>
      </w:r>
      <w:r w:rsidR="004D0157" w:rsidRPr="008E79FB">
        <w:rPr>
          <w:rFonts w:ascii="Times New Roman" w:hAnsi="Times New Roman" w:cs="Times New Roman"/>
        </w:rPr>
        <w:t xml:space="preserve">Allosteric residues often act within the protein interior by </w:t>
      </w:r>
      <w:r w:rsidR="004A4600" w:rsidRPr="008E79FB">
        <w:rPr>
          <w:rFonts w:ascii="Times New Roman" w:hAnsi="Times New Roman" w:cs="Times New Roman"/>
        </w:rPr>
        <w:t>functioning as essential ‘</w:t>
      </w:r>
      <w:r w:rsidR="00452593" w:rsidRPr="008E79FB">
        <w:rPr>
          <w:rFonts w:ascii="Times New Roman" w:hAnsi="Times New Roman" w:cs="Times New Roman"/>
        </w:rPr>
        <w:t>bottlenecks’</w:t>
      </w:r>
      <w:r w:rsidR="004A4600" w:rsidRPr="008E79FB">
        <w:rPr>
          <w:rFonts w:ascii="Times New Roman" w:hAnsi="Times New Roman" w:cs="Times New Roman"/>
        </w:rPr>
        <w:t xml:space="preserve"> within </w:t>
      </w:r>
      <w:r w:rsidR="006D135F" w:rsidRPr="008E79FB">
        <w:rPr>
          <w:rFonts w:ascii="Times New Roman" w:hAnsi="Times New Roman" w:cs="Times New Roman"/>
        </w:rPr>
        <w:t xml:space="preserve">the </w:t>
      </w:r>
      <w:r w:rsidR="004D0157" w:rsidRPr="008E79FB">
        <w:rPr>
          <w:rFonts w:ascii="Times New Roman" w:hAnsi="Times New Roman" w:cs="Times New Roman"/>
        </w:rPr>
        <w:t>communication pathways between distal regions</w:t>
      </w:r>
      <w:r w:rsidR="007807C9" w:rsidRPr="008E79FB">
        <w:rPr>
          <w:rFonts w:ascii="Times New Roman" w:hAnsi="Times New Roman" w:cs="Times New Roman"/>
        </w:rPr>
        <w:t>. A</w:t>
      </w:r>
      <w:r w:rsidR="002B1729" w:rsidRPr="008E79FB">
        <w:rPr>
          <w:rFonts w:ascii="Times New Roman" w:hAnsi="Times New Roman" w:cs="Times New Roman"/>
        </w:rPr>
        <w:t>n</w:t>
      </w:r>
      <w:r w:rsidR="00452593" w:rsidRPr="008E79FB">
        <w:rPr>
          <w:rFonts w:ascii="Times New Roman" w:hAnsi="Times New Roman" w:cs="Times New Roman"/>
        </w:rPr>
        <w:t xml:space="preserve"> allosteric signal </w:t>
      </w:r>
      <w:r w:rsidR="002B1729" w:rsidRPr="008E79FB">
        <w:rPr>
          <w:rFonts w:ascii="Times New Roman" w:hAnsi="Times New Roman" w:cs="Times New Roman"/>
        </w:rPr>
        <w:t xml:space="preserve">transmitted from one region to another </w:t>
      </w:r>
      <w:r w:rsidR="00452593" w:rsidRPr="008E79FB">
        <w:rPr>
          <w:rFonts w:ascii="Times New Roman" w:hAnsi="Times New Roman" w:cs="Times New Roman"/>
        </w:rPr>
        <w:t xml:space="preserve">may </w:t>
      </w:r>
      <w:r w:rsidR="006D135F" w:rsidRPr="008E79FB">
        <w:rPr>
          <w:rFonts w:ascii="Times New Roman" w:hAnsi="Times New Roman" w:cs="Times New Roman"/>
        </w:rPr>
        <w:t xml:space="preserve">conceivably </w:t>
      </w:r>
      <w:r w:rsidR="00452593" w:rsidRPr="008E79FB">
        <w:rPr>
          <w:rFonts w:ascii="Times New Roman" w:hAnsi="Times New Roman" w:cs="Times New Roman"/>
        </w:rPr>
        <w:t>take various alternative</w:t>
      </w:r>
      <w:r w:rsidR="00326B77" w:rsidRPr="008E79FB">
        <w:rPr>
          <w:rFonts w:ascii="Times New Roman" w:hAnsi="Times New Roman" w:cs="Times New Roman"/>
        </w:rPr>
        <w:t xml:space="preserve"> routes</w:t>
      </w:r>
      <w:r w:rsidR="00452593" w:rsidRPr="008E79FB">
        <w:rPr>
          <w:rFonts w:ascii="Times New Roman" w:hAnsi="Times New Roman" w:cs="Times New Roman"/>
        </w:rPr>
        <w:t xml:space="preserve">, but many of these routes </w:t>
      </w:r>
      <w:r w:rsidR="007807C9" w:rsidRPr="008E79FB">
        <w:rPr>
          <w:rFonts w:ascii="Times New Roman" w:hAnsi="Times New Roman" w:cs="Times New Roman"/>
        </w:rPr>
        <w:t>can</w:t>
      </w:r>
      <w:r w:rsidR="00452593" w:rsidRPr="008E79FB">
        <w:rPr>
          <w:rFonts w:ascii="Times New Roman" w:hAnsi="Times New Roman" w:cs="Times New Roman"/>
        </w:rPr>
        <w:t xml:space="preserve"> </w:t>
      </w:r>
      <w:r w:rsidR="007807C9" w:rsidRPr="008E79FB">
        <w:rPr>
          <w:rFonts w:ascii="Times New Roman" w:hAnsi="Times New Roman" w:cs="Times New Roman"/>
        </w:rPr>
        <w:t xml:space="preserve">share a common set of residues. The removal of </w:t>
      </w:r>
      <w:r w:rsidR="00717665" w:rsidRPr="008E79FB">
        <w:rPr>
          <w:rFonts w:ascii="Times New Roman" w:hAnsi="Times New Roman" w:cs="Times New Roman"/>
        </w:rPr>
        <w:t>such a</w:t>
      </w:r>
      <w:r w:rsidR="007807C9" w:rsidRPr="008E79FB">
        <w:rPr>
          <w:rFonts w:ascii="Times New Roman" w:hAnsi="Times New Roman" w:cs="Times New Roman"/>
        </w:rPr>
        <w:t xml:space="preserve"> common set of residues can result in the loss of many o</w:t>
      </w:r>
      <w:r w:rsidR="00BB719E" w:rsidRPr="008E79FB">
        <w:rPr>
          <w:rFonts w:ascii="Times New Roman" w:hAnsi="Times New Roman" w:cs="Times New Roman"/>
        </w:rPr>
        <w:t>r</w:t>
      </w:r>
      <w:r w:rsidR="007807C9" w:rsidRPr="008E79FB">
        <w:rPr>
          <w:rFonts w:ascii="Times New Roman" w:hAnsi="Times New Roman" w:cs="Times New Roman"/>
        </w:rPr>
        <w:t xml:space="preserve"> all</w:t>
      </w:r>
      <w:r w:rsidR="00BB719E" w:rsidRPr="008E79FB">
        <w:rPr>
          <w:rFonts w:ascii="Times New Roman" w:hAnsi="Times New Roman" w:cs="Times New Roman"/>
        </w:rPr>
        <w:t xml:space="preserve"> of the</w:t>
      </w:r>
      <w:r w:rsidR="007807C9" w:rsidRPr="008E79FB">
        <w:rPr>
          <w:rFonts w:ascii="Times New Roman" w:hAnsi="Times New Roman" w:cs="Times New Roman"/>
        </w:rPr>
        <w:t xml:space="preserve"> available routes for </w:t>
      </w:r>
      <w:r w:rsidR="00F77571" w:rsidRPr="008E79FB">
        <w:rPr>
          <w:rFonts w:ascii="Times New Roman" w:hAnsi="Times New Roman" w:cs="Times New Roman"/>
        </w:rPr>
        <w:t>allosteric</w:t>
      </w:r>
      <w:r w:rsidR="00C4316A" w:rsidRPr="008E79FB">
        <w:rPr>
          <w:rFonts w:ascii="Times New Roman" w:hAnsi="Times New Roman" w:cs="Times New Roman"/>
        </w:rPr>
        <w:t xml:space="preserve"> signal</w:t>
      </w:r>
      <w:r w:rsidR="00F77571" w:rsidRPr="008E79FB">
        <w:rPr>
          <w:rFonts w:ascii="Times New Roman" w:hAnsi="Times New Roman" w:cs="Times New Roman"/>
        </w:rPr>
        <w:t xml:space="preserve"> transmission</w:t>
      </w:r>
      <w:r w:rsidR="007807C9" w:rsidRPr="008E79FB">
        <w:rPr>
          <w:rFonts w:ascii="Times New Roman" w:hAnsi="Times New Roman" w:cs="Times New Roman"/>
        </w:rPr>
        <w:t xml:space="preserve">, </w:t>
      </w:r>
      <w:r w:rsidR="00326B77" w:rsidRPr="008E79FB">
        <w:rPr>
          <w:rFonts w:ascii="Times New Roman" w:hAnsi="Times New Roman" w:cs="Times New Roman"/>
        </w:rPr>
        <w:t xml:space="preserve">thereby making these residues </w:t>
      </w:r>
      <w:r w:rsidR="007807C9" w:rsidRPr="008E79FB">
        <w:rPr>
          <w:rFonts w:ascii="Times New Roman" w:hAnsi="Times New Roman" w:cs="Times New Roman"/>
        </w:rPr>
        <w:t xml:space="preserve">essential </w:t>
      </w:r>
      <w:r w:rsidR="00326B77" w:rsidRPr="008E79FB">
        <w:rPr>
          <w:rFonts w:ascii="Times New Roman" w:hAnsi="Times New Roman" w:cs="Times New Roman"/>
        </w:rPr>
        <w:t>information flow bottlenecks</w:t>
      </w:r>
      <w:r w:rsidR="007807C9" w:rsidRPr="008E79FB">
        <w:rPr>
          <w:rFonts w:ascii="Times New Roman" w:hAnsi="Times New Roman" w:cs="Times New Roman"/>
        </w:rPr>
        <w:t>.</w:t>
      </w:r>
    </w:p>
    <w:p w14:paraId="267B3D5B" w14:textId="390F0364" w:rsidR="006E51AB" w:rsidRPr="008E79FB" w:rsidRDefault="006D135F" w:rsidP="00DD3274">
      <w:pPr>
        <w:spacing w:line="480" w:lineRule="auto"/>
        <w:ind w:firstLine="720"/>
        <w:rPr>
          <w:rFonts w:ascii="Times New Roman" w:hAnsi="Times New Roman" w:cs="Times New Roman"/>
        </w:rPr>
      </w:pPr>
      <w:r w:rsidRPr="008E79FB">
        <w:rPr>
          <w:rFonts w:ascii="Times New Roman" w:hAnsi="Times New Roman" w:cs="Times New Roman"/>
        </w:rPr>
        <w:t>To identify bottlenecks, t</w:t>
      </w:r>
      <w:r w:rsidR="007807C9" w:rsidRPr="008E79FB">
        <w:rPr>
          <w:rFonts w:ascii="Times New Roman" w:hAnsi="Times New Roman" w:cs="Times New Roman"/>
        </w:rPr>
        <w:t xml:space="preserve">he protein </w:t>
      </w:r>
      <w:r w:rsidR="003E2D2F" w:rsidRPr="008E79FB">
        <w:rPr>
          <w:rFonts w:ascii="Times New Roman" w:hAnsi="Times New Roman" w:cs="Times New Roman"/>
        </w:rPr>
        <w:t>is</w:t>
      </w:r>
      <w:r w:rsidRPr="008E79FB">
        <w:rPr>
          <w:rFonts w:ascii="Times New Roman" w:hAnsi="Times New Roman" w:cs="Times New Roman"/>
        </w:rPr>
        <w:t xml:space="preserve"> first</w:t>
      </w:r>
      <w:r w:rsidR="007807C9" w:rsidRPr="008E79FB">
        <w:rPr>
          <w:rFonts w:ascii="Times New Roman" w:hAnsi="Times New Roman" w:cs="Times New Roman"/>
        </w:rPr>
        <w:t xml:space="preserve"> </w:t>
      </w:r>
      <w:r w:rsidR="003E2D2F" w:rsidRPr="008E79FB">
        <w:rPr>
          <w:rFonts w:ascii="Times New Roman" w:hAnsi="Times New Roman" w:cs="Times New Roman"/>
        </w:rPr>
        <w:t>modeled as a network</w:t>
      </w:r>
      <w:r w:rsidR="007807C9" w:rsidRPr="008E79FB">
        <w:rPr>
          <w:rFonts w:ascii="Times New Roman" w:hAnsi="Times New Roman" w:cs="Times New Roman"/>
        </w:rPr>
        <w:t xml:space="preserve">, wherein residues represent nodes and edges represent </w:t>
      </w:r>
      <w:r w:rsidR="007A6003" w:rsidRPr="008E79FB">
        <w:rPr>
          <w:rFonts w:ascii="Times New Roman" w:hAnsi="Times New Roman" w:cs="Times New Roman"/>
        </w:rPr>
        <w:t>contacts</w:t>
      </w:r>
      <w:r w:rsidR="007807C9" w:rsidRPr="008E79FB">
        <w:rPr>
          <w:rFonts w:ascii="Times New Roman" w:hAnsi="Times New Roman" w:cs="Times New Roman"/>
        </w:rPr>
        <w:t xml:space="preserve"> between </w:t>
      </w:r>
      <w:r w:rsidR="007A6003" w:rsidRPr="008E79FB">
        <w:rPr>
          <w:rFonts w:ascii="Times New Roman" w:hAnsi="Times New Roman" w:cs="Times New Roman"/>
        </w:rPr>
        <w:t>residues</w:t>
      </w:r>
      <w:r w:rsidR="007807C9" w:rsidRPr="008E79FB">
        <w:rPr>
          <w:rFonts w:ascii="Times New Roman" w:hAnsi="Times New Roman" w:cs="Times New Roman"/>
        </w:rPr>
        <w:t xml:space="preserve"> (in much the same way that the protein is modeled as a network in constructing </w:t>
      </w:r>
      <w:r w:rsidR="006263D8" w:rsidRPr="008E79FB">
        <w:rPr>
          <w:rFonts w:ascii="Times New Roman" w:hAnsi="Times New Roman" w:cs="Times New Roman"/>
        </w:rPr>
        <w:t>anisotropic network models</w:t>
      </w:r>
      <w:r w:rsidR="007807C9" w:rsidRPr="008E79FB">
        <w:rPr>
          <w:rFonts w:ascii="Times New Roman" w:hAnsi="Times New Roman" w:cs="Times New Roman"/>
        </w:rPr>
        <w:t xml:space="preserve">, see </w:t>
      </w:r>
      <w:r w:rsidR="006263D8" w:rsidRPr="008E79FB">
        <w:rPr>
          <w:rFonts w:ascii="Times New Roman" w:hAnsi="Times New Roman" w:cs="Times New Roman"/>
        </w:rPr>
        <w:t>below</w:t>
      </w:r>
      <w:r w:rsidR="007807C9" w:rsidRPr="008E79FB">
        <w:rPr>
          <w:rFonts w:ascii="Times New Roman" w:hAnsi="Times New Roman" w:cs="Times New Roman"/>
        </w:rPr>
        <w:t>).</w:t>
      </w:r>
      <w:r w:rsidR="00D918B7" w:rsidRPr="008E79FB">
        <w:rPr>
          <w:rFonts w:ascii="Times New Roman" w:hAnsi="Times New Roman" w:cs="Times New Roman"/>
        </w:rPr>
        <w:t xml:space="preserve"> </w:t>
      </w:r>
      <w:r w:rsidR="007807C9" w:rsidRPr="008E79FB">
        <w:rPr>
          <w:rFonts w:ascii="Times New Roman" w:hAnsi="Times New Roman" w:cs="Times New Roman"/>
        </w:rPr>
        <w:t xml:space="preserve">In this regard, the </w:t>
      </w:r>
      <w:r w:rsidR="00874E14" w:rsidRPr="008E79FB">
        <w:rPr>
          <w:rFonts w:ascii="Times New Roman" w:hAnsi="Times New Roman" w:cs="Times New Roman"/>
        </w:rPr>
        <w:t>problem of identifying interior</w:t>
      </w:r>
      <w:r w:rsidR="00C4316A" w:rsidRPr="008E79FB">
        <w:rPr>
          <w:rFonts w:ascii="Times New Roman" w:hAnsi="Times New Roman" w:cs="Times New Roman"/>
        </w:rPr>
        <w:t xml:space="preserve">-critical </w:t>
      </w:r>
      <w:r w:rsidR="007807C9" w:rsidRPr="008E79FB">
        <w:rPr>
          <w:rFonts w:ascii="Times New Roman" w:hAnsi="Times New Roman" w:cs="Times New Roman"/>
        </w:rPr>
        <w:t xml:space="preserve">residues is reduced to a problem of identifying </w:t>
      </w:r>
      <w:r w:rsidR="00BB719E" w:rsidRPr="008E79FB">
        <w:rPr>
          <w:rFonts w:ascii="Times New Roman" w:hAnsi="Times New Roman" w:cs="Times New Roman"/>
        </w:rPr>
        <w:t xml:space="preserve">nodes </w:t>
      </w:r>
      <w:r w:rsidR="003E2D2F" w:rsidRPr="008E79FB">
        <w:rPr>
          <w:rFonts w:ascii="Times New Roman" w:hAnsi="Times New Roman" w:cs="Times New Roman"/>
        </w:rPr>
        <w:t xml:space="preserve">that </w:t>
      </w:r>
      <w:r w:rsidR="00BB719E" w:rsidRPr="008E79FB">
        <w:rPr>
          <w:rFonts w:ascii="Times New Roman" w:hAnsi="Times New Roman" w:cs="Times New Roman"/>
        </w:rPr>
        <w:t>participate in network bottlenecks</w:t>
      </w:r>
      <w:r w:rsidR="00D918B7" w:rsidRPr="008E79FB">
        <w:rPr>
          <w:rFonts w:ascii="Times New Roman" w:hAnsi="Times New Roman" w:cs="Times New Roman"/>
        </w:rPr>
        <w:t xml:space="preserve"> (see </w:t>
      </w:r>
      <w:r w:rsidR="00B462F4" w:rsidRPr="008E79FB">
        <w:rPr>
          <w:rFonts w:ascii="Times New Roman" w:hAnsi="Times New Roman" w:cs="Times New Roman"/>
        </w:rPr>
        <w:t>Figure</w:t>
      </w:r>
      <w:r w:rsidR="00D918B7" w:rsidRPr="008E79FB">
        <w:rPr>
          <w:rFonts w:ascii="Times New Roman" w:hAnsi="Times New Roman" w:cs="Times New Roman"/>
        </w:rPr>
        <w:t xml:space="preserve"> </w:t>
      </w:r>
      <w:r w:rsidR="00663164" w:rsidRPr="008E79FB">
        <w:rPr>
          <w:rFonts w:ascii="Times New Roman" w:hAnsi="Times New Roman" w:cs="Times New Roman"/>
        </w:rPr>
        <w:t>1</w:t>
      </w:r>
      <w:r w:rsidR="00B462F4" w:rsidRPr="008E79FB">
        <w:rPr>
          <w:rFonts w:ascii="Times New Roman" w:hAnsi="Times New Roman" w:cs="Times New Roman"/>
        </w:rPr>
        <w:t>B</w:t>
      </w:r>
      <w:r w:rsidR="00D918B7" w:rsidRPr="008E79FB">
        <w:rPr>
          <w:rFonts w:ascii="Times New Roman" w:hAnsi="Times New Roman" w:cs="Times New Roman"/>
        </w:rPr>
        <w:t xml:space="preserve"> and </w:t>
      </w:r>
      <w:r w:rsidR="001C0FB4" w:rsidRPr="008E79FB">
        <w:rPr>
          <w:rFonts w:ascii="Times New Roman" w:hAnsi="Times New Roman" w:cs="Times New Roman"/>
        </w:rPr>
        <w:t xml:space="preserve">SI </w:t>
      </w:r>
      <w:r w:rsidR="00A13785" w:rsidRPr="008E79FB">
        <w:rPr>
          <w:rFonts w:ascii="Times New Roman" w:hAnsi="Times New Roman" w:cs="Times New Roman"/>
        </w:rPr>
        <w:t>Methods</w:t>
      </w:r>
      <w:r w:rsidR="004C69EF" w:rsidRPr="008E79FB">
        <w:rPr>
          <w:rFonts w:ascii="Times New Roman" w:hAnsi="Times New Roman" w:cs="Times New Roman"/>
        </w:rPr>
        <w:t xml:space="preserve"> </w:t>
      </w:r>
      <w:r w:rsidR="00314F0D">
        <w:rPr>
          <w:rFonts w:ascii="Times New Roman" w:hAnsi="Times New Roman" w:cs="Times New Roman"/>
        </w:rPr>
        <w:t xml:space="preserve">section 3.1-b </w:t>
      </w:r>
      <w:r w:rsidR="004C69EF" w:rsidRPr="008E79FB">
        <w:rPr>
          <w:rFonts w:ascii="Times New Roman" w:hAnsi="Times New Roman" w:cs="Times New Roman"/>
        </w:rPr>
        <w:t>for details</w:t>
      </w:r>
      <w:r w:rsidR="00A13785" w:rsidRPr="008E79FB">
        <w:rPr>
          <w:rFonts w:ascii="Times New Roman" w:hAnsi="Times New Roman" w:cs="Times New Roman"/>
        </w:rPr>
        <w:t xml:space="preserve">). </w:t>
      </w:r>
      <w:r w:rsidR="004C69EF" w:rsidRPr="008E79FB">
        <w:rPr>
          <w:rFonts w:ascii="Times New Roman" w:hAnsi="Times New Roman" w:cs="Times New Roman"/>
        </w:rPr>
        <w:t>Briefly, the network edges are first weighted by the correlated motions of contacting residues</w:t>
      </w:r>
      <w:r w:rsidR="005A3F85" w:rsidRPr="008E79FB">
        <w:rPr>
          <w:rFonts w:ascii="Times New Roman" w:hAnsi="Times New Roman" w:cs="Times New Roman"/>
        </w:rPr>
        <w:t>: a</w:t>
      </w:r>
      <w:r w:rsidR="004C69EF" w:rsidRPr="008E79FB">
        <w:rPr>
          <w:rFonts w:ascii="Times New Roman" w:hAnsi="Times New Roman" w:cs="Times New Roman"/>
        </w:rPr>
        <w:t xml:space="preserve"> strong correlation in the motion between </w:t>
      </w:r>
      <w:r w:rsidR="0036693A" w:rsidRPr="008E79FB">
        <w:rPr>
          <w:rFonts w:ascii="Times New Roman" w:hAnsi="Times New Roman" w:cs="Times New Roman"/>
        </w:rPr>
        <w:t xml:space="preserve">contacting </w:t>
      </w:r>
      <w:r w:rsidR="004C69EF" w:rsidRPr="008E79FB">
        <w:rPr>
          <w:rFonts w:ascii="Times New Roman" w:hAnsi="Times New Roman" w:cs="Times New Roman"/>
        </w:rPr>
        <w:t xml:space="preserve">residues </w:t>
      </w:r>
      <w:r w:rsidR="0036693A" w:rsidRPr="008E79FB">
        <w:rPr>
          <w:rFonts w:ascii="Times New Roman" w:hAnsi="Times New Roman" w:cs="Times New Roman"/>
        </w:rPr>
        <w:t>implies</w:t>
      </w:r>
      <w:r w:rsidR="004C69EF" w:rsidRPr="008E79FB">
        <w:rPr>
          <w:rFonts w:ascii="Times New Roman" w:hAnsi="Times New Roman" w:cs="Times New Roman"/>
        </w:rPr>
        <w:t xml:space="preserve"> that knowing how one residue moves better enables one to predict the motion of the other, thereby suggesting a strong information flow between the two residues.</w:t>
      </w:r>
      <w:r w:rsidR="005A3F85" w:rsidRPr="008E79FB">
        <w:rPr>
          <w:rFonts w:ascii="Times New Roman" w:hAnsi="Times New Roman" w:cs="Times New Roman"/>
        </w:rPr>
        <w:t xml:space="preserve"> </w:t>
      </w:r>
      <w:r w:rsidR="004D5036" w:rsidRPr="008E79FB">
        <w:rPr>
          <w:rFonts w:ascii="Times New Roman" w:hAnsi="Times New Roman" w:cs="Times New Roman"/>
        </w:rPr>
        <w:t>The weights are used to assign ‘</w:t>
      </w:r>
      <w:r w:rsidR="00E723D6" w:rsidRPr="008E79FB">
        <w:rPr>
          <w:rFonts w:ascii="Times New Roman" w:hAnsi="Times New Roman" w:cs="Times New Roman"/>
        </w:rPr>
        <w:t xml:space="preserve">effective </w:t>
      </w:r>
      <w:r w:rsidR="004D5036" w:rsidRPr="008E79FB">
        <w:rPr>
          <w:rFonts w:ascii="Times New Roman" w:hAnsi="Times New Roman" w:cs="Times New Roman"/>
        </w:rPr>
        <w:t xml:space="preserve">distances’ between connecting nodes, with strong correlations resulting in shorter </w:t>
      </w:r>
      <w:r w:rsidR="00BA7E29" w:rsidRPr="008E79FB">
        <w:rPr>
          <w:rFonts w:ascii="Times New Roman" w:hAnsi="Times New Roman" w:cs="Times New Roman"/>
        </w:rPr>
        <w:t xml:space="preserve">effective </w:t>
      </w:r>
      <w:r w:rsidR="004D5036" w:rsidRPr="008E79FB">
        <w:rPr>
          <w:rFonts w:ascii="Times New Roman" w:hAnsi="Times New Roman" w:cs="Times New Roman"/>
        </w:rPr>
        <w:t>nod</w:t>
      </w:r>
      <w:r w:rsidR="0036693A" w:rsidRPr="008E79FB">
        <w:rPr>
          <w:rFonts w:ascii="Times New Roman" w:hAnsi="Times New Roman" w:cs="Times New Roman"/>
        </w:rPr>
        <w:t>e-node distances.</w:t>
      </w:r>
    </w:p>
    <w:p w14:paraId="5EEAACD1" w14:textId="5524B7B9" w:rsidR="006E51AB" w:rsidRPr="008E79FB" w:rsidRDefault="005A3F85" w:rsidP="00DD3274">
      <w:pPr>
        <w:spacing w:line="480" w:lineRule="auto"/>
        <w:ind w:firstLine="720"/>
        <w:rPr>
          <w:rFonts w:ascii="Times New Roman" w:hAnsi="Times New Roman" w:cs="Times New Roman"/>
        </w:rPr>
      </w:pPr>
      <w:r w:rsidRPr="008E79FB">
        <w:rPr>
          <w:rFonts w:ascii="Times New Roman" w:hAnsi="Times New Roman" w:cs="Times New Roman"/>
        </w:rPr>
        <w:t xml:space="preserve">Using the </w:t>
      </w:r>
      <w:r w:rsidR="00241C60" w:rsidRPr="008E79FB">
        <w:rPr>
          <w:rFonts w:ascii="Times New Roman" w:hAnsi="Times New Roman" w:cs="Times New Roman"/>
        </w:rPr>
        <w:t>motion-</w:t>
      </w:r>
      <w:r w:rsidRPr="008E79FB">
        <w:rPr>
          <w:rFonts w:ascii="Times New Roman" w:hAnsi="Times New Roman" w:cs="Times New Roman"/>
        </w:rPr>
        <w:t xml:space="preserve">weighted network, </w:t>
      </w:r>
      <w:r w:rsidR="00241C60" w:rsidRPr="008E79FB">
        <w:rPr>
          <w:rFonts w:ascii="Times New Roman" w:hAnsi="Times New Roman" w:cs="Times New Roman"/>
        </w:rPr>
        <w:t>“</w:t>
      </w:r>
      <w:r w:rsidRPr="008E79FB">
        <w:rPr>
          <w:rFonts w:ascii="Times New Roman" w:hAnsi="Times New Roman" w:cs="Times New Roman"/>
        </w:rPr>
        <w:t>communities</w:t>
      </w:r>
      <w:r w:rsidR="00241C60" w:rsidRPr="008E79FB">
        <w:rPr>
          <w:rFonts w:ascii="Times New Roman" w:hAnsi="Times New Roman" w:cs="Times New Roman"/>
        </w:rPr>
        <w:t>”</w:t>
      </w:r>
      <w:r w:rsidRPr="008E79FB">
        <w:rPr>
          <w:rFonts w:ascii="Times New Roman" w:hAnsi="Times New Roman" w:cs="Times New Roman"/>
        </w:rPr>
        <w:t xml:space="preserve"> of nodes are identified</w:t>
      </w:r>
      <w:r w:rsidR="00144EEC" w:rsidRPr="008E79FB">
        <w:rPr>
          <w:rFonts w:ascii="Times New Roman" w:hAnsi="Times New Roman" w:cs="Times New Roman"/>
        </w:rPr>
        <w:t xml:space="preserve"> usi</w:t>
      </w:r>
      <w:r w:rsidR="00541914" w:rsidRPr="008E79FB">
        <w:rPr>
          <w:rFonts w:ascii="Times New Roman" w:hAnsi="Times New Roman" w:cs="Times New Roman"/>
        </w:rPr>
        <w:t>ng the Girvan-Newman formalism</w:t>
      </w:r>
      <w:r w:rsidR="00957103" w:rsidRPr="008E79FB">
        <w:rPr>
          <w:rFonts w:ascii="Times New Roman" w:hAnsi="Times New Roman" w:cs="Times New Roman"/>
        </w:rPr>
        <w:t xml:space="preserve"> </w:t>
      </w:r>
      <w:r w:rsidR="00957103" w:rsidRPr="008E79FB">
        <w:rPr>
          <w:rFonts w:ascii="Times New Roman" w:hAnsi="Times New Roman" w:cs="Times New Roman"/>
        </w:rPr>
        <w:fldChar w:fldCharType="begin" w:fldLock="1"/>
      </w:r>
      <w:r w:rsidR="00957103" w:rsidRPr="008E79FB">
        <w:rPr>
          <w:rFonts w:ascii="Times New Roman" w:hAnsi="Times New Roman" w:cs="Times New Roman"/>
        </w:rPr>
        <w:instrText>ADDIN CSL_CITATION { "citationItems" : [ { "id" : "ITEM-1", "itemData" : { "DOI" : "10.1073/pnas.122653799", "ISBN" : "0027-8424", "ISSN" : "0027-8424", "PMID" : "12060727", "abstract" : "10.1073/pnas.122653799 A number of recent studies have focused on the statistical properties of networked systems such as social networks and the Worldwide Web. Researchers have concentrated particularly on a few properties that seem to be common to many networks: the small-world property, power-law degree distributions, and network transitivity. In this article, we highlight another property that is found in many networks, the property of community structure, in which network nodes are joined together in tightly knit groups, between which there are only looser connections. We propose a method for detecting such communities, built around the idea of using centrality indices to find community boundaries. We test our method on computer-generated and real-world graphs whose community structure is already known and find that the method detects this known structure with high sensitivity and reliability. We also apply the method to two networks whose community structure is not well known\u00e2\u0080\u0094a collaboration network and a food web\u00e2\u0080\u0094and find that it detects significant and informative community divisions in both cases.", "author" : [ { "dropping-particle" : "", "family" : "Girvan", "given" : "M.", "non-dropping-particle" : "", "parse-names" : false, "suffix" : "" }, { "dropping-particle" : "", "family" : "Girvan", "given" : "M.", "non-dropping-particle" : "", "parse-names" : false, "suffix" : "" }, { "dropping-particle" : "", "family" : "Newman", "given" : "M. E. J.", "non-dropping-particle" : "", "parse-names" : false, "suffix" : "" }, { "dropping-particle" : "", "family" : "Newman", "given" : "M. E. J.", "non-dropping-particle" : "", "parse-names" : false, "suffix" : "" } ], "container-title" : "Proceedings of the National Academy of Sciences of the United States of America", "id" : "ITEM-1", "issue" : "12", "issued" : { "date-parts" : [ [ "2002" ] ] }, "page" : "7821-7826", "title" : "Community structure in social and biological networks", "type" : "article-journal", "volume" : "99" }, "uris" : [ "http://www.mendeley.com/documents/?uuid=b6b2aa3a-ab6d-49ce-89ea-d7818d9a8f7d" ] } ], "mendeley" : { "formattedCitation" : "(Girvan et al., 2002)", "plainTextFormattedCitation" : "(Girvan et al., 2002)", "previouslyFormattedCitation" : "(Girvan et al., 2002)" }, "properties" : { "noteIndex" : 0 }, "schema" : "https://github.com/citation-style-language/schema/raw/master/csl-citation.json" }</w:instrText>
      </w:r>
      <w:r w:rsidR="00957103" w:rsidRPr="008E79FB">
        <w:rPr>
          <w:rFonts w:ascii="Times New Roman" w:hAnsi="Times New Roman" w:cs="Times New Roman"/>
        </w:rPr>
        <w:fldChar w:fldCharType="separate"/>
      </w:r>
      <w:r w:rsidR="00957103" w:rsidRPr="008E79FB">
        <w:rPr>
          <w:rFonts w:ascii="Times New Roman" w:hAnsi="Times New Roman" w:cs="Times New Roman"/>
          <w:noProof/>
        </w:rPr>
        <w:t>(Girvan et al., 2002)</w:t>
      </w:r>
      <w:r w:rsidR="00957103" w:rsidRPr="008E79FB">
        <w:rPr>
          <w:rFonts w:ascii="Times New Roman" w:hAnsi="Times New Roman" w:cs="Times New Roman"/>
        </w:rPr>
        <w:fldChar w:fldCharType="end"/>
      </w:r>
      <w:r w:rsidR="00144EEC" w:rsidRPr="008E79FB">
        <w:rPr>
          <w:rFonts w:ascii="Times New Roman" w:hAnsi="Times New Roman" w:cs="Times New Roman"/>
        </w:rPr>
        <w:t>. A</w:t>
      </w:r>
      <w:r w:rsidRPr="008E79FB">
        <w:rPr>
          <w:rFonts w:ascii="Times New Roman" w:hAnsi="Times New Roman" w:cs="Times New Roman"/>
        </w:rPr>
        <w:t xml:space="preserve"> community is a group of nodes such that each node within the community is highly inter-connected, but loosely </w:t>
      </w:r>
      <w:r w:rsidR="0033723F" w:rsidRPr="008E79FB">
        <w:rPr>
          <w:rFonts w:ascii="Times New Roman" w:hAnsi="Times New Roman" w:cs="Times New Roman"/>
        </w:rPr>
        <w:t>connected to other</w:t>
      </w:r>
      <w:r w:rsidR="00E46A70" w:rsidRPr="008E79FB">
        <w:rPr>
          <w:rFonts w:ascii="Times New Roman" w:hAnsi="Times New Roman" w:cs="Times New Roman"/>
        </w:rPr>
        <w:t xml:space="preserve"> nodes</w:t>
      </w:r>
      <w:r w:rsidR="0033723F" w:rsidRPr="008E79FB">
        <w:rPr>
          <w:rFonts w:ascii="Times New Roman" w:hAnsi="Times New Roman" w:cs="Times New Roman"/>
        </w:rPr>
        <w:t xml:space="preserve"> </w:t>
      </w:r>
      <w:r w:rsidR="00144EEC" w:rsidRPr="008E79FB">
        <w:rPr>
          <w:rFonts w:ascii="Times New Roman" w:hAnsi="Times New Roman" w:cs="Times New Roman"/>
        </w:rPr>
        <w:t xml:space="preserve">outside the community. </w:t>
      </w:r>
      <w:r w:rsidR="00624F98" w:rsidRPr="008E79FB">
        <w:rPr>
          <w:rFonts w:ascii="Times New Roman" w:hAnsi="Times New Roman" w:cs="Times New Roman"/>
        </w:rPr>
        <w:t>Communities are thus densely inter-connected regions within proteins</w:t>
      </w:r>
      <w:r w:rsidR="0089487E" w:rsidRPr="008E79FB">
        <w:rPr>
          <w:rFonts w:ascii="Times New Roman" w:hAnsi="Times New Roman" w:cs="Times New Roman"/>
        </w:rPr>
        <w:t xml:space="preserve">. </w:t>
      </w:r>
      <w:r w:rsidR="008453AD" w:rsidRPr="008E79FB">
        <w:rPr>
          <w:rFonts w:ascii="Times New Roman" w:hAnsi="Times New Roman" w:cs="Times New Roman"/>
        </w:rPr>
        <w:t>As tangible</w:t>
      </w:r>
      <w:r w:rsidR="006D135F" w:rsidRPr="008E79FB">
        <w:rPr>
          <w:rFonts w:ascii="Times New Roman" w:hAnsi="Times New Roman" w:cs="Times New Roman"/>
        </w:rPr>
        <w:t xml:space="preserve"> example</w:t>
      </w:r>
      <w:r w:rsidR="008453AD" w:rsidRPr="008E79FB">
        <w:rPr>
          <w:rFonts w:ascii="Times New Roman" w:hAnsi="Times New Roman" w:cs="Times New Roman"/>
        </w:rPr>
        <w:t>s</w:t>
      </w:r>
      <w:r w:rsidR="006D135F" w:rsidRPr="008E79FB">
        <w:rPr>
          <w:rFonts w:ascii="Times New Roman" w:hAnsi="Times New Roman" w:cs="Times New Roman"/>
        </w:rPr>
        <w:t>,</w:t>
      </w:r>
      <w:r w:rsidR="00144EEC" w:rsidRPr="008E79FB">
        <w:rPr>
          <w:rFonts w:ascii="Times New Roman" w:hAnsi="Times New Roman" w:cs="Times New Roman"/>
        </w:rPr>
        <w:t xml:space="preserve"> the community partition</w:t>
      </w:r>
      <w:r w:rsidR="0089487E" w:rsidRPr="008E79FB">
        <w:rPr>
          <w:rFonts w:ascii="Times New Roman" w:hAnsi="Times New Roman" w:cs="Times New Roman"/>
        </w:rPr>
        <w:t>s</w:t>
      </w:r>
      <w:r w:rsidR="00144EEC" w:rsidRPr="008E79FB">
        <w:rPr>
          <w:rFonts w:ascii="Times New Roman" w:hAnsi="Times New Roman" w:cs="Times New Roman"/>
        </w:rPr>
        <w:t xml:space="preserve"> </w:t>
      </w:r>
      <w:r w:rsidR="0054482D" w:rsidRPr="008E79FB">
        <w:rPr>
          <w:rFonts w:ascii="Times New Roman" w:hAnsi="Times New Roman" w:cs="Times New Roman"/>
        </w:rPr>
        <w:t xml:space="preserve">and the resultant critical residues </w:t>
      </w:r>
      <w:r w:rsidR="0089487E" w:rsidRPr="008E79FB">
        <w:rPr>
          <w:rFonts w:ascii="Times New Roman" w:hAnsi="Times New Roman" w:cs="Times New Roman"/>
        </w:rPr>
        <w:t xml:space="preserve">for </w:t>
      </w:r>
      <w:r w:rsidR="00A65C06" w:rsidRPr="008E79FB">
        <w:rPr>
          <w:rFonts w:ascii="Times New Roman" w:hAnsi="Times New Roman" w:cs="Times New Roman"/>
        </w:rPr>
        <w:t>the</w:t>
      </w:r>
      <w:r w:rsidR="0089487E" w:rsidRPr="008E79FB">
        <w:rPr>
          <w:rFonts w:ascii="Times New Roman" w:hAnsi="Times New Roman" w:cs="Times New Roman"/>
        </w:rPr>
        <w:t xml:space="preserve"> canonical </w:t>
      </w:r>
      <w:r w:rsidR="00A65C06" w:rsidRPr="008E79FB">
        <w:rPr>
          <w:rFonts w:ascii="Times New Roman" w:hAnsi="Times New Roman" w:cs="Times New Roman"/>
        </w:rPr>
        <w:t>set</w:t>
      </w:r>
      <w:r w:rsidR="0089487E" w:rsidRPr="008E79FB">
        <w:rPr>
          <w:rFonts w:ascii="Times New Roman" w:hAnsi="Times New Roman" w:cs="Times New Roman"/>
        </w:rPr>
        <w:t xml:space="preserve"> are given in</w:t>
      </w:r>
      <w:r w:rsidR="00401D9C" w:rsidRPr="008E79FB">
        <w:rPr>
          <w:rFonts w:ascii="Times New Roman" w:hAnsi="Times New Roman" w:cs="Times New Roman"/>
        </w:rPr>
        <w:t xml:space="preserve"> Fig</w:t>
      </w:r>
      <w:r w:rsidR="00B462F4" w:rsidRPr="008E79FB">
        <w:rPr>
          <w:rFonts w:ascii="Times New Roman" w:hAnsi="Times New Roman" w:cs="Times New Roman"/>
        </w:rPr>
        <w:t>ures</w:t>
      </w:r>
      <w:r w:rsidR="00663164" w:rsidRPr="008E79FB">
        <w:rPr>
          <w:rFonts w:ascii="Times New Roman" w:hAnsi="Times New Roman" w:cs="Times New Roman"/>
        </w:rPr>
        <w:t xml:space="preserve"> </w:t>
      </w:r>
      <w:r w:rsidR="00B462F4" w:rsidRPr="008E79FB">
        <w:rPr>
          <w:rFonts w:ascii="Times New Roman" w:hAnsi="Times New Roman" w:cs="Times New Roman"/>
        </w:rPr>
        <w:t>S</w:t>
      </w:r>
      <w:r w:rsidR="00A02C27">
        <w:rPr>
          <w:rFonts w:ascii="Times New Roman" w:hAnsi="Times New Roman" w:cs="Times New Roman"/>
        </w:rPr>
        <w:t>2</w:t>
      </w:r>
      <w:r w:rsidR="0089487E" w:rsidRPr="008E79FB">
        <w:rPr>
          <w:rFonts w:ascii="Times New Roman" w:hAnsi="Times New Roman" w:cs="Times New Roman"/>
        </w:rPr>
        <w:t>.</w:t>
      </w:r>
    </w:p>
    <w:p w14:paraId="2D9AC6C1" w14:textId="67FD34A3" w:rsidR="00D357EF" w:rsidRPr="008E79FB" w:rsidRDefault="00144EEC" w:rsidP="00DD3274">
      <w:pPr>
        <w:spacing w:line="480" w:lineRule="auto"/>
        <w:ind w:firstLine="720"/>
        <w:rPr>
          <w:rFonts w:ascii="Times New Roman" w:hAnsi="Times New Roman" w:cs="Times New Roman"/>
        </w:rPr>
      </w:pPr>
      <w:r w:rsidRPr="008E79FB">
        <w:rPr>
          <w:rFonts w:ascii="Times New Roman" w:hAnsi="Times New Roman" w:cs="Times New Roman"/>
        </w:rPr>
        <w:t>Finally, the between</w:t>
      </w:r>
      <w:r w:rsidR="00E6783E" w:rsidRPr="008E79FB">
        <w:rPr>
          <w:rFonts w:ascii="Times New Roman" w:hAnsi="Times New Roman" w:cs="Times New Roman"/>
        </w:rPr>
        <w:t xml:space="preserve">ness </w:t>
      </w:r>
      <w:r w:rsidRPr="008E79FB">
        <w:rPr>
          <w:rFonts w:ascii="Times New Roman" w:hAnsi="Times New Roman" w:cs="Times New Roman"/>
        </w:rPr>
        <w:t xml:space="preserve">of each </w:t>
      </w:r>
      <w:r w:rsidR="00E6783E" w:rsidRPr="008E79FB">
        <w:rPr>
          <w:rFonts w:ascii="Times New Roman" w:hAnsi="Times New Roman" w:cs="Times New Roman"/>
        </w:rPr>
        <w:t>edge</w:t>
      </w:r>
      <w:r w:rsidR="00066189" w:rsidRPr="008E79FB">
        <w:rPr>
          <w:rFonts w:ascii="Times New Roman" w:hAnsi="Times New Roman" w:cs="Times New Roman"/>
        </w:rPr>
        <w:t xml:space="preserve"> is calculated</w:t>
      </w:r>
      <w:r w:rsidR="00373C26" w:rsidRPr="008E79FB">
        <w:rPr>
          <w:rFonts w:ascii="Times New Roman" w:hAnsi="Times New Roman" w:cs="Times New Roman"/>
        </w:rPr>
        <w:t>. T</w:t>
      </w:r>
      <w:r w:rsidR="00066189" w:rsidRPr="008E79FB">
        <w:rPr>
          <w:rFonts w:ascii="Times New Roman" w:hAnsi="Times New Roman" w:cs="Times New Roman"/>
        </w:rPr>
        <w:t>he betweenness of an edge</w:t>
      </w:r>
      <w:r w:rsidR="001212BE" w:rsidRPr="008E79FB">
        <w:rPr>
          <w:rFonts w:ascii="Times New Roman" w:hAnsi="Times New Roman" w:cs="Times New Roman"/>
        </w:rPr>
        <w:t xml:space="preserve"> is</w:t>
      </w:r>
      <w:r w:rsidR="00066189" w:rsidRPr="008E79FB">
        <w:rPr>
          <w:rFonts w:ascii="Times New Roman" w:hAnsi="Times New Roman" w:cs="Times New Roman"/>
        </w:rPr>
        <w:t xml:space="preserve"> </w:t>
      </w:r>
      <w:r w:rsidR="00373C26" w:rsidRPr="008E79FB">
        <w:rPr>
          <w:rFonts w:ascii="Times New Roman" w:hAnsi="Times New Roman" w:cs="Times New Roman"/>
        </w:rPr>
        <w:t xml:space="preserve">defined as </w:t>
      </w:r>
      <w:r w:rsidR="00D357EF" w:rsidRPr="008E79FB">
        <w:rPr>
          <w:rFonts w:ascii="Times New Roman" w:hAnsi="Times New Roman" w:cs="Times New Roman"/>
        </w:rPr>
        <w:t xml:space="preserve">the number of shortest paths between all pairs of residues </w:t>
      </w:r>
      <w:r w:rsidR="00066189" w:rsidRPr="008E79FB">
        <w:rPr>
          <w:rFonts w:ascii="Times New Roman" w:hAnsi="Times New Roman" w:cs="Times New Roman"/>
        </w:rPr>
        <w:t>that</w:t>
      </w:r>
      <w:r w:rsidR="00D357EF" w:rsidRPr="008E79FB">
        <w:rPr>
          <w:rFonts w:ascii="Times New Roman" w:hAnsi="Times New Roman" w:cs="Times New Roman"/>
        </w:rPr>
        <w:t xml:space="preserve"> pass through that edge</w:t>
      </w:r>
      <w:r w:rsidR="004D5036" w:rsidRPr="008E79FB">
        <w:rPr>
          <w:rFonts w:ascii="Times New Roman" w:hAnsi="Times New Roman" w:cs="Times New Roman"/>
        </w:rPr>
        <w:t xml:space="preserve">, with each path representing </w:t>
      </w:r>
      <w:r w:rsidR="00066189" w:rsidRPr="008E79FB">
        <w:rPr>
          <w:rFonts w:ascii="Times New Roman" w:hAnsi="Times New Roman" w:cs="Times New Roman"/>
        </w:rPr>
        <w:t>the sum of</w:t>
      </w:r>
      <w:r w:rsidR="004D5036" w:rsidRPr="008E79FB">
        <w:rPr>
          <w:rFonts w:ascii="Times New Roman" w:hAnsi="Times New Roman" w:cs="Times New Roman"/>
        </w:rPr>
        <w:t xml:space="preserve"> </w:t>
      </w:r>
      <w:r w:rsidR="00E723D6" w:rsidRPr="008E79FB">
        <w:rPr>
          <w:rFonts w:ascii="Times New Roman" w:hAnsi="Times New Roman" w:cs="Times New Roman"/>
        </w:rPr>
        <w:t xml:space="preserve">effective </w:t>
      </w:r>
      <w:r w:rsidR="004D5036" w:rsidRPr="008E79FB">
        <w:rPr>
          <w:rFonts w:ascii="Times New Roman" w:hAnsi="Times New Roman" w:cs="Times New Roman"/>
        </w:rPr>
        <w:t xml:space="preserve">node-node </w:t>
      </w:r>
      <w:r w:rsidR="00E723D6" w:rsidRPr="008E79FB">
        <w:rPr>
          <w:rFonts w:ascii="Times New Roman" w:hAnsi="Times New Roman" w:cs="Times New Roman"/>
        </w:rPr>
        <w:t>distances</w:t>
      </w:r>
      <w:r w:rsidR="004D5036" w:rsidRPr="008E79FB">
        <w:rPr>
          <w:rFonts w:ascii="Times New Roman" w:hAnsi="Times New Roman" w:cs="Times New Roman"/>
        </w:rPr>
        <w:t xml:space="preserve"> assigned in the weighting scheme</w:t>
      </w:r>
      <w:r w:rsidR="001D535D" w:rsidRPr="008E79FB">
        <w:rPr>
          <w:rFonts w:ascii="Times New Roman" w:hAnsi="Times New Roman" w:cs="Times New Roman"/>
        </w:rPr>
        <w:t xml:space="preserve"> above</w:t>
      </w:r>
      <w:r w:rsidR="00373C26" w:rsidRPr="008E79FB">
        <w:rPr>
          <w:rFonts w:ascii="Times New Roman" w:hAnsi="Times New Roman" w:cs="Times New Roman"/>
        </w:rPr>
        <w:t>. T</w:t>
      </w:r>
      <w:r w:rsidR="00D357EF" w:rsidRPr="008E79FB">
        <w:rPr>
          <w:rFonts w:ascii="Times New Roman" w:hAnsi="Times New Roman" w:cs="Times New Roman"/>
        </w:rPr>
        <w:t>hose r</w:t>
      </w:r>
      <w:r w:rsidRPr="008E79FB">
        <w:rPr>
          <w:rFonts w:ascii="Times New Roman" w:hAnsi="Times New Roman" w:cs="Times New Roman"/>
        </w:rPr>
        <w:t xml:space="preserve">esidues that are involved in the highest-betweenness </w:t>
      </w:r>
      <w:r w:rsidR="00066189" w:rsidRPr="008E79FB">
        <w:rPr>
          <w:rFonts w:ascii="Times New Roman" w:hAnsi="Times New Roman" w:cs="Times New Roman"/>
        </w:rPr>
        <w:t>edges</w:t>
      </w:r>
      <w:r w:rsidRPr="008E79FB">
        <w:rPr>
          <w:rFonts w:ascii="Times New Roman" w:hAnsi="Times New Roman" w:cs="Times New Roman"/>
        </w:rPr>
        <w:t xml:space="preserve"> between </w:t>
      </w:r>
      <w:r w:rsidR="00D357EF" w:rsidRPr="008E79FB">
        <w:rPr>
          <w:rFonts w:ascii="Times New Roman" w:hAnsi="Times New Roman" w:cs="Times New Roman"/>
        </w:rPr>
        <w:t xml:space="preserve">pairs of interacting </w:t>
      </w:r>
      <w:r w:rsidRPr="008E79FB">
        <w:rPr>
          <w:rFonts w:ascii="Times New Roman" w:hAnsi="Times New Roman" w:cs="Times New Roman"/>
        </w:rPr>
        <w:t>communities</w:t>
      </w:r>
      <w:r w:rsidR="00D357EF" w:rsidRPr="008E79FB">
        <w:rPr>
          <w:rFonts w:ascii="Times New Roman" w:hAnsi="Times New Roman" w:cs="Times New Roman"/>
        </w:rPr>
        <w:t xml:space="preserve"> are </w:t>
      </w:r>
      <w:r w:rsidR="00594F28" w:rsidRPr="008E79FB">
        <w:rPr>
          <w:rFonts w:ascii="Times New Roman" w:hAnsi="Times New Roman" w:cs="Times New Roman"/>
        </w:rPr>
        <w:t>identified as the interior-critical residues</w:t>
      </w:r>
      <w:r w:rsidR="00D357EF" w:rsidRPr="008E79FB">
        <w:rPr>
          <w:rFonts w:ascii="Times New Roman" w:hAnsi="Times New Roman" w:cs="Times New Roman"/>
        </w:rPr>
        <w:t xml:space="preserve">. These residues are </w:t>
      </w:r>
      <w:r w:rsidR="0063171B" w:rsidRPr="008E79FB">
        <w:rPr>
          <w:rFonts w:ascii="Times New Roman" w:hAnsi="Times New Roman" w:cs="Times New Roman"/>
        </w:rPr>
        <w:t>essential</w:t>
      </w:r>
      <w:r w:rsidR="00D357EF" w:rsidRPr="008E79FB">
        <w:rPr>
          <w:rFonts w:ascii="Times New Roman" w:hAnsi="Times New Roman" w:cs="Times New Roman"/>
        </w:rPr>
        <w:t xml:space="preserve"> for information flow between communities, as their removal would result in substantially longer paths between the residues of one community to those of another.</w:t>
      </w:r>
    </w:p>
    <w:p w14:paraId="196D1F0F" w14:textId="77777777" w:rsidR="00B86751" w:rsidRPr="008E79FB" w:rsidRDefault="00B86751" w:rsidP="00DD3274">
      <w:pPr>
        <w:spacing w:line="480" w:lineRule="auto"/>
        <w:rPr>
          <w:rFonts w:ascii="Times New Roman" w:hAnsi="Times New Roman" w:cs="Times New Roman"/>
        </w:rPr>
      </w:pPr>
    </w:p>
    <w:p w14:paraId="485E770E" w14:textId="33798FA3" w:rsidR="006F260B" w:rsidRPr="008E79FB" w:rsidRDefault="00650EC4" w:rsidP="00DD3274">
      <w:pPr>
        <w:spacing w:line="480" w:lineRule="auto"/>
        <w:rPr>
          <w:rFonts w:ascii="Arial" w:hAnsi="Arial" w:cs="Arial"/>
          <w:b/>
          <w:sz w:val="22"/>
          <w:szCs w:val="22"/>
        </w:rPr>
      </w:pPr>
      <w:r w:rsidRPr="008E79FB">
        <w:rPr>
          <w:rFonts w:ascii="Arial" w:hAnsi="Arial" w:cs="Arial"/>
          <w:b/>
          <w:sz w:val="22"/>
          <w:szCs w:val="22"/>
        </w:rPr>
        <w:t xml:space="preserve">Software Tool: </w:t>
      </w:r>
      <w:r w:rsidR="006F260B" w:rsidRPr="008E79FB">
        <w:rPr>
          <w:rFonts w:ascii="Arial" w:hAnsi="Arial" w:cs="Arial"/>
          <w:b/>
          <w:sz w:val="22"/>
          <w:szCs w:val="22"/>
        </w:rPr>
        <w:t>STRESS</w:t>
      </w:r>
      <w:r w:rsidR="00F24BE5" w:rsidRPr="008E79FB">
        <w:rPr>
          <w:rFonts w:ascii="Arial" w:hAnsi="Arial" w:cs="Arial"/>
          <w:b/>
          <w:sz w:val="22"/>
          <w:szCs w:val="22"/>
        </w:rPr>
        <w:t xml:space="preserve"> (STRucturally-identified ESSential residues)</w:t>
      </w:r>
    </w:p>
    <w:p w14:paraId="46E75559" w14:textId="049E01CF" w:rsidR="000655DC" w:rsidRPr="008E79FB" w:rsidRDefault="00C12687" w:rsidP="00DD3274">
      <w:pPr>
        <w:spacing w:line="480" w:lineRule="auto"/>
        <w:ind w:firstLine="720"/>
        <w:rPr>
          <w:rFonts w:ascii="Times New Roman" w:hAnsi="Times New Roman" w:cs="Times New Roman"/>
        </w:rPr>
      </w:pPr>
      <w:r w:rsidRPr="008E79FB">
        <w:rPr>
          <w:rFonts w:ascii="Times New Roman" w:hAnsi="Times New Roman" w:cs="Times New Roman"/>
        </w:rPr>
        <w:t>The implementation</w:t>
      </w:r>
      <w:r w:rsidR="00A62388" w:rsidRPr="008E79FB">
        <w:rPr>
          <w:rFonts w:ascii="Times New Roman" w:hAnsi="Times New Roman" w:cs="Times New Roman"/>
        </w:rPr>
        <w:t>s</w:t>
      </w:r>
      <w:r w:rsidRPr="008E79FB">
        <w:rPr>
          <w:rFonts w:ascii="Times New Roman" w:hAnsi="Times New Roman" w:cs="Times New Roman"/>
        </w:rPr>
        <w:t xml:space="preserve"> </w:t>
      </w:r>
      <w:r w:rsidR="0017522E" w:rsidRPr="008E79FB">
        <w:rPr>
          <w:rFonts w:ascii="Times New Roman" w:hAnsi="Times New Roman" w:cs="Times New Roman"/>
        </w:rPr>
        <w:t>for finding</w:t>
      </w:r>
      <w:r w:rsidRPr="008E79FB">
        <w:rPr>
          <w:rFonts w:ascii="Times New Roman" w:hAnsi="Times New Roman" w:cs="Times New Roman"/>
        </w:rPr>
        <w:t xml:space="preserve"> b</w:t>
      </w:r>
      <w:r w:rsidR="00103379" w:rsidRPr="008E79FB">
        <w:rPr>
          <w:rFonts w:ascii="Times New Roman" w:hAnsi="Times New Roman" w:cs="Times New Roman"/>
        </w:rPr>
        <w:t>oth surface- and interior-critical residue</w:t>
      </w:r>
      <w:r w:rsidR="00821BC8" w:rsidRPr="008E79FB">
        <w:rPr>
          <w:rFonts w:ascii="Times New Roman" w:hAnsi="Times New Roman" w:cs="Times New Roman"/>
        </w:rPr>
        <w:t>s</w:t>
      </w:r>
      <w:r w:rsidRPr="008E79FB">
        <w:rPr>
          <w:rFonts w:ascii="Times New Roman" w:hAnsi="Times New Roman" w:cs="Times New Roman"/>
        </w:rPr>
        <w:t xml:space="preserve"> ha</w:t>
      </w:r>
      <w:r w:rsidR="00A62388" w:rsidRPr="008E79FB">
        <w:rPr>
          <w:rFonts w:ascii="Times New Roman" w:hAnsi="Times New Roman" w:cs="Times New Roman"/>
        </w:rPr>
        <w:t>ve</w:t>
      </w:r>
      <w:r w:rsidRPr="008E79FB">
        <w:rPr>
          <w:rFonts w:ascii="Times New Roman" w:hAnsi="Times New Roman" w:cs="Times New Roman"/>
        </w:rPr>
        <w:t xml:space="preserve"> been </w:t>
      </w:r>
      <w:r w:rsidR="00103379" w:rsidRPr="008E79FB">
        <w:rPr>
          <w:rFonts w:ascii="Times New Roman" w:hAnsi="Times New Roman" w:cs="Times New Roman"/>
        </w:rPr>
        <w:t>made available to the</w:t>
      </w:r>
      <w:r w:rsidRPr="008E79FB">
        <w:rPr>
          <w:rFonts w:ascii="Times New Roman" w:hAnsi="Times New Roman" w:cs="Times New Roman"/>
        </w:rPr>
        <w:t xml:space="preserve"> scientific</w:t>
      </w:r>
      <w:r w:rsidR="00103379" w:rsidRPr="008E79FB">
        <w:rPr>
          <w:rFonts w:ascii="Times New Roman" w:hAnsi="Times New Roman" w:cs="Times New Roman"/>
        </w:rPr>
        <w:t xml:space="preserve"> community through a new </w:t>
      </w:r>
      <w:r w:rsidR="00DD2363" w:rsidRPr="008E79FB">
        <w:rPr>
          <w:rFonts w:ascii="Times New Roman" w:hAnsi="Times New Roman" w:cs="Times New Roman"/>
        </w:rPr>
        <w:t>software tool</w:t>
      </w:r>
      <w:r w:rsidR="00103379" w:rsidRPr="008E79FB">
        <w:rPr>
          <w:rFonts w:ascii="Times New Roman" w:hAnsi="Times New Roman" w:cs="Times New Roman"/>
        </w:rPr>
        <w:t>, STRESS</w:t>
      </w:r>
      <w:r w:rsidR="00961A46" w:rsidRPr="008E79FB">
        <w:rPr>
          <w:rFonts w:ascii="Times New Roman" w:hAnsi="Times New Roman" w:cs="Times New Roman"/>
        </w:rPr>
        <w:t xml:space="preserve">, which </w:t>
      </w:r>
      <w:r w:rsidR="004924F1" w:rsidRPr="008E79FB">
        <w:rPr>
          <w:rFonts w:ascii="Times New Roman" w:hAnsi="Times New Roman" w:cs="Times New Roman"/>
        </w:rPr>
        <w:t>may be accessed</w:t>
      </w:r>
      <w:r w:rsidR="00961A46" w:rsidRPr="008E79FB">
        <w:rPr>
          <w:rFonts w:ascii="Times New Roman" w:hAnsi="Times New Roman" w:cs="Times New Roman"/>
        </w:rPr>
        <w:t xml:space="preserve"> at stress.molmovdb.org</w:t>
      </w:r>
      <w:r w:rsidR="003C59DE" w:rsidRPr="008E79FB">
        <w:rPr>
          <w:rFonts w:ascii="Times New Roman" w:hAnsi="Times New Roman" w:cs="Times New Roman"/>
        </w:rPr>
        <w:t xml:space="preserve"> (</w:t>
      </w:r>
      <w:r w:rsidR="00663164" w:rsidRPr="008E79FB">
        <w:rPr>
          <w:rFonts w:ascii="Times New Roman" w:hAnsi="Times New Roman" w:cs="Times New Roman"/>
        </w:rPr>
        <w:t>Fig</w:t>
      </w:r>
      <w:r w:rsidR="00B462F4" w:rsidRPr="008E79FB">
        <w:rPr>
          <w:rFonts w:ascii="Times New Roman" w:hAnsi="Times New Roman" w:cs="Times New Roman"/>
        </w:rPr>
        <w:t>ure</w:t>
      </w:r>
      <w:r w:rsidR="00663164" w:rsidRPr="008E79FB">
        <w:rPr>
          <w:rFonts w:ascii="Times New Roman" w:hAnsi="Times New Roman" w:cs="Times New Roman"/>
        </w:rPr>
        <w:t xml:space="preserve"> </w:t>
      </w:r>
      <w:r w:rsidR="00B84A88">
        <w:rPr>
          <w:rFonts w:ascii="Times New Roman" w:hAnsi="Times New Roman" w:cs="Times New Roman"/>
        </w:rPr>
        <w:t>3A</w:t>
      </w:r>
      <w:r w:rsidR="003C59DE" w:rsidRPr="001219F1">
        <w:rPr>
          <w:rFonts w:ascii="Times New Roman" w:hAnsi="Times New Roman" w:cs="Times New Roman"/>
        </w:rPr>
        <w:t>)</w:t>
      </w:r>
      <w:r w:rsidR="00103379" w:rsidRPr="001219F1">
        <w:rPr>
          <w:rFonts w:ascii="Times New Roman" w:hAnsi="Times New Roman" w:cs="Times New Roman"/>
        </w:rPr>
        <w:t>.</w:t>
      </w:r>
      <w:r w:rsidR="00C70317" w:rsidRPr="001219F1">
        <w:rPr>
          <w:rFonts w:ascii="Times New Roman" w:hAnsi="Times New Roman" w:cs="Times New Roman"/>
        </w:rPr>
        <w:t xml:space="preserve"> </w:t>
      </w:r>
      <w:r w:rsidRPr="001219F1">
        <w:rPr>
          <w:rFonts w:ascii="Times New Roman" w:hAnsi="Times New Roman" w:cs="Times New Roman"/>
        </w:rPr>
        <w:t>Users</w:t>
      </w:r>
      <w:r w:rsidR="00C70317" w:rsidRPr="008E79FB">
        <w:rPr>
          <w:rFonts w:ascii="Times New Roman" w:hAnsi="Times New Roman" w:cs="Times New Roman"/>
        </w:rPr>
        <w:t xml:space="preserve"> may specify a PDB to be analyzed, and the </w:t>
      </w:r>
      <w:r w:rsidR="003D5A39" w:rsidRPr="008E79FB">
        <w:rPr>
          <w:rFonts w:ascii="Times New Roman" w:hAnsi="Times New Roman" w:cs="Times New Roman"/>
        </w:rPr>
        <w:t xml:space="preserve">output provided </w:t>
      </w:r>
      <w:r w:rsidR="00C70317" w:rsidRPr="008E79FB">
        <w:rPr>
          <w:rFonts w:ascii="Times New Roman" w:hAnsi="Times New Roman" w:cs="Times New Roman"/>
        </w:rPr>
        <w:t xml:space="preserve">constitutes </w:t>
      </w:r>
      <w:r w:rsidR="003330EB" w:rsidRPr="008E79FB">
        <w:rPr>
          <w:rFonts w:ascii="Times New Roman" w:hAnsi="Times New Roman" w:cs="Times New Roman"/>
        </w:rPr>
        <w:t xml:space="preserve">the set of </w:t>
      </w:r>
      <w:r w:rsidR="009E21CC" w:rsidRPr="008E79FB">
        <w:rPr>
          <w:rFonts w:ascii="Times New Roman" w:hAnsi="Times New Roman" w:cs="Times New Roman"/>
        </w:rPr>
        <w:t>identified critical</w:t>
      </w:r>
      <w:r w:rsidR="00C70317" w:rsidRPr="008E79FB">
        <w:rPr>
          <w:rFonts w:ascii="Times New Roman" w:hAnsi="Times New Roman" w:cs="Times New Roman"/>
        </w:rPr>
        <w:t xml:space="preserve"> residues.</w:t>
      </w:r>
    </w:p>
    <w:p w14:paraId="7892E34A" w14:textId="04848C0E" w:rsidR="00373740" w:rsidRPr="008E79FB" w:rsidRDefault="00103379" w:rsidP="00DD3274">
      <w:pPr>
        <w:spacing w:line="480" w:lineRule="auto"/>
        <w:ind w:firstLine="720"/>
        <w:rPr>
          <w:rFonts w:ascii="Times New Roman" w:hAnsi="Times New Roman" w:cs="Times New Roman"/>
          <w:lang w:eastAsia="zh-CN"/>
        </w:rPr>
      </w:pPr>
      <w:r w:rsidRPr="008E79FB">
        <w:rPr>
          <w:rFonts w:ascii="Times New Roman" w:hAnsi="Times New Roman" w:cs="Times New Roman"/>
        </w:rPr>
        <w:t>Obviating the need for long wait times, the algorithmic implementation of our software is highly efficient (</w:t>
      </w:r>
      <w:r w:rsidR="00663164" w:rsidRPr="001219F1">
        <w:rPr>
          <w:rFonts w:ascii="Times New Roman" w:hAnsi="Times New Roman" w:cs="Times New Roman"/>
        </w:rPr>
        <w:t>Fig</w:t>
      </w:r>
      <w:r w:rsidR="00B462F4" w:rsidRPr="001219F1">
        <w:rPr>
          <w:rFonts w:ascii="Times New Roman" w:hAnsi="Times New Roman" w:cs="Times New Roman"/>
        </w:rPr>
        <w:t>ure</w:t>
      </w:r>
      <w:r w:rsidR="001219F1" w:rsidRPr="001219F1">
        <w:rPr>
          <w:rFonts w:ascii="Times New Roman" w:hAnsi="Times New Roman" w:cs="Times New Roman"/>
        </w:rPr>
        <w:t>s</w:t>
      </w:r>
      <w:r w:rsidR="00663164" w:rsidRPr="001219F1">
        <w:rPr>
          <w:rFonts w:ascii="Times New Roman" w:hAnsi="Times New Roman" w:cs="Times New Roman"/>
        </w:rPr>
        <w:t xml:space="preserve"> </w:t>
      </w:r>
      <w:r w:rsidR="00B84A88">
        <w:rPr>
          <w:rFonts w:ascii="Times New Roman" w:hAnsi="Times New Roman" w:cs="Times New Roman"/>
        </w:rPr>
        <w:t>3</w:t>
      </w:r>
      <w:r w:rsidR="00A02C27">
        <w:rPr>
          <w:rFonts w:ascii="Times New Roman" w:hAnsi="Times New Roman" w:cs="Times New Roman"/>
        </w:rPr>
        <w:t>B</w:t>
      </w:r>
      <w:r w:rsidR="00B84A88">
        <w:rPr>
          <w:rFonts w:ascii="Times New Roman" w:hAnsi="Times New Roman" w:cs="Times New Roman"/>
        </w:rPr>
        <w:t xml:space="preserve"> and 3C</w:t>
      </w:r>
      <w:r w:rsidRPr="001219F1">
        <w:rPr>
          <w:rFonts w:ascii="Times New Roman" w:hAnsi="Times New Roman" w:cs="Times New Roman"/>
        </w:rPr>
        <w:t>).</w:t>
      </w:r>
      <w:r w:rsidRPr="008E79FB">
        <w:rPr>
          <w:rFonts w:ascii="Times New Roman" w:hAnsi="Times New Roman" w:cs="Times New Roman"/>
        </w:rPr>
        <w:t xml:space="preserve"> </w:t>
      </w:r>
      <w:r w:rsidR="009123BD" w:rsidRPr="008E79FB">
        <w:rPr>
          <w:rFonts w:ascii="Times New Roman" w:hAnsi="Times New Roman" w:cs="Times New Roman"/>
        </w:rPr>
        <w:t>A</w:t>
      </w:r>
      <w:r w:rsidRPr="008E79FB">
        <w:rPr>
          <w:rFonts w:ascii="Times New Roman" w:hAnsi="Times New Roman" w:cs="Times New Roman"/>
        </w:rPr>
        <w:t xml:space="preserve"> typical </w:t>
      </w:r>
      <w:r w:rsidR="00F02721" w:rsidRPr="008E79FB">
        <w:rPr>
          <w:rFonts w:ascii="Times New Roman" w:hAnsi="Times New Roman" w:cs="Times New Roman"/>
        </w:rPr>
        <w:t>protein</w:t>
      </w:r>
      <w:r w:rsidR="00B80809" w:rsidRPr="008E79FB">
        <w:rPr>
          <w:rFonts w:ascii="Times New Roman" w:hAnsi="Times New Roman" w:cs="Times New Roman"/>
        </w:rPr>
        <w:t xml:space="preserve"> of</w:t>
      </w:r>
      <w:r w:rsidR="00F02721" w:rsidRPr="008E79FB">
        <w:rPr>
          <w:rFonts w:ascii="Times New Roman" w:hAnsi="Times New Roman" w:cs="Times New Roman"/>
        </w:rPr>
        <w:t xml:space="preserve"> ~500 residues</w:t>
      </w:r>
      <w:r w:rsidRPr="008E79FB">
        <w:rPr>
          <w:rFonts w:ascii="Times New Roman" w:hAnsi="Times New Roman" w:cs="Times New Roman"/>
        </w:rPr>
        <w:t xml:space="preserve"> takes only about 30 minutes </w:t>
      </w:r>
      <w:r w:rsidR="00E149C6" w:rsidRPr="008E79FB">
        <w:rPr>
          <w:rFonts w:ascii="Times New Roman" w:hAnsi="Times New Roman" w:cs="Times New Roman"/>
        </w:rPr>
        <w:t>on</w:t>
      </w:r>
      <w:r w:rsidRPr="008E79FB">
        <w:rPr>
          <w:rFonts w:ascii="Times New Roman" w:hAnsi="Times New Roman" w:cs="Times New Roman"/>
        </w:rPr>
        <w:t xml:space="preserve"> </w:t>
      </w:r>
      <w:r w:rsidR="004E29EA" w:rsidRPr="008E79FB">
        <w:rPr>
          <w:rFonts w:ascii="Times New Roman" w:hAnsi="Times New Roman" w:cs="Times New Roman"/>
        </w:rPr>
        <w:t>a 2.</w:t>
      </w:r>
      <w:r w:rsidR="008200B0" w:rsidRPr="008E79FB">
        <w:rPr>
          <w:rFonts w:ascii="Times New Roman" w:hAnsi="Times New Roman" w:cs="Times New Roman"/>
        </w:rPr>
        <w:t>6</w:t>
      </w:r>
      <w:r w:rsidR="004E29EA" w:rsidRPr="008E79FB">
        <w:rPr>
          <w:rFonts w:ascii="Times New Roman" w:hAnsi="Times New Roman" w:cs="Times New Roman"/>
        </w:rPr>
        <w:t>GHz</w:t>
      </w:r>
      <w:r w:rsidRPr="008E79FB">
        <w:rPr>
          <w:rFonts w:ascii="Times New Roman" w:hAnsi="Times New Roman" w:cs="Times New Roman"/>
        </w:rPr>
        <w:t xml:space="preserve"> </w:t>
      </w:r>
      <w:r w:rsidR="004E29EA" w:rsidRPr="008E79FB">
        <w:rPr>
          <w:rFonts w:ascii="Times New Roman" w:hAnsi="Times New Roman" w:cs="Times New Roman"/>
        </w:rPr>
        <w:t>CPU</w:t>
      </w:r>
      <w:r w:rsidRPr="008E79FB">
        <w:rPr>
          <w:rFonts w:ascii="Times New Roman" w:hAnsi="Times New Roman" w:cs="Times New Roman"/>
        </w:rPr>
        <w:t>.</w:t>
      </w:r>
      <w:r w:rsidR="000655DC" w:rsidRPr="008E79FB">
        <w:rPr>
          <w:rFonts w:ascii="Times New Roman" w:hAnsi="Times New Roman" w:cs="Times New Roman"/>
        </w:rPr>
        <w:t xml:space="preserve"> </w:t>
      </w:r>
      <w:r w:rsidR="004E29EA" w:rsidRPr="008E79FB">
        <w:rPr>
          <w:rFonts w:ascii="Times New Roman" w:hAnsi="Times New Roman" w:cs="Times New Roman"/>
        </w:rPr>
        <w:t>Running times are</w:t>
      </w:r>
      <w:r w:rsidR="00E92AFD" w:rsidRPr="008E79FB">
        <w:rPr>
          <w:rFonts w:ascii="Times New Roman" w:hAnsi="Times New Roman" w:cs="Times New Roman"/>
        </w:rPr>
        <w:t xml:space="preserve"> also minimized </w:t>
      </w:r>
      <w:r w:rsidR="000655DC" w:rsidRPr="008E79FB">
        <w:rPr>
          <w:rFonts w:ascii="Times New Roman" w:hAnsi="Times New Roman" w:cs="Times New Roman"/>
        </w:rPr>
        <w:t>by using</w:t>
      </w:r>
      <w:r w:rsidRPr="008E79FB">
        <w:rPr>
          <w:rFonts w:ascii="Times New Roman" w:hAnsi="Times New Roman" w:cs="Times New Roman"/>
          <w:lang w:eastAsia="zh-CN"/>
        </w:rPr>
        <w:t xml:space="preserve"> a scalable server architecture</w:t>
      </w:r>
      <w:r w:rsidR="008406DD" w:rsidRPr="008E79FB">
        <w:rPr>
          <w:rFonts w:ascii="Times New Roman" w:hAnsi="Times New Roman" w:cs="Times New Roman"/>
          <w:lang w:eastAsia="zh-CN"/>
        </w:rPr>
        <w:t xml:space="preserve"> </w:t>
      </w:r>
      <w:r w:rsidR="00BB0B15" w:rsidRPr="008E79FB">
        <w:rPr>
          <w:rFonts w:ascii="Times New Roman" w:hAnsi="Times New Roman" w:cs="Times New Roman"/>
          <w:lang w:eastAsia="zh-CN"/>
        </w:rPr>
        <w:t xml:space="preserve">that runs on the Amazon cloud </w:t>
      </w:r>
      <w:r w:rsidR="008406DD" w:rsidRPr="008E79FB">
        <w:rPr>
          <w:rFonts w:ascii="Times New Roman" w:hAnsi="Times New Roman" w:cs="Times New Roman"/>
          <w:lang w:eastAsia="zh-CN"/>
        </w:rPr>
        <w:t>(</w:t>
      </w:r>
      <w:r w:rsidR="00663164" w:rsidRPr="008E79FB">
        <w:rPr>
          <w:rFonts w:ascii="Times New Roman" w:hAnsi="Times New Roman" w:cs="Times New Roman"/>
          <w:lang w:eastAsia="zh-CN"/>
        </w:rPr>
        <w:t>Fig</w:t>
      </w:r>
      <w:r w:rsidR="00B462F4" w:rsidRPr="008E79FB">
        <w:rPr>
          <w:rFonts w:ascii="Times New Roman" w:hAnsi="Times New Roman" w:cs="Times New Roman"/>
          <w:lang w:eastAsia="zh-CN"/>
        </w:rPr>
        <w:t>ure</w:t>
      </w:r>
      <w:r w:rsidR="00B84A88">
        <w:rPr>
          <w:rFonts w:ascii="Times New Roman" w:hAnsi="Times New Roman" w:cs="Times New Roman"/>
          <w:lang w:eastAsia="zh-CN"/>
        </w:rPr>
        <w:t xml:space="preserve"> 3D</w:t>
      </w:r>
      <w:r w:rsidR="008406DD" w:rsidRPr="008E79FB">
        <w:rPr>
          <w:rFonts w:ascii="Times New Roman" w:hAnsi="Times New Roman" w:cs="Times New Roman"/>
          <w:lang w:eastAsia="zh-CN"/>
        </w:rPr>
        <w:t>)</w:t>
      </w:r>
      <w:r w:rsidRPr="008E79FB">
        <w:rPr>
          <w:rFonts w:ascii="Times New Roman" w:hAnsi="Times New Roman" w:cs="Times New Roman"/>
          <w:lang w:eastAsia="zh-CN"/>
        </w:rPr>
        <w:t xml:space="preserve">. </w:t>
      </w:r>
      <w:r w:rsidR="008200B0" w:rsidRPr="008E79FB">
        <w:rPr>
          <w:rFonts w:ascii="Times New Roman" w:hAnsi="Times New Roman" w:cs="Times New Roman"/>
          <w:lang w:eastAsia="zh-CN"/>
        </w:rPr>
        <w:t>A light front-end server handles incoming user requests, and more powerful back-end servers, which perform the calculations, are automatically and dynamically scalable, thereby ensuring that they can handle varying levels of demand both efficiently and economically.</w:t>
      </w:r>
    </w:p>
    <w:p w14:paraId="2A6A22F2" w14:textId="4DCD104B" w:rsidR="00063A55" w:rsidRPr="008E79FB" w:rsidRDefault="00063A55" w:rsidP="00DD3274">
      <w:pPr>
        <w:spacing w:line="480" w:lineRule="auto"/>
        <w:rPr>
          <w:rFonts w:ascii="Arial" w:hAnsi="Arial" w:cs="Arial"/>
          <w:b/>
          <w:sz w:val="36"/>
          <w:szCs w:val="36"/>
        </w:rPr>
      </w:pPr>
      <w:r w:rsidRPr="008E79FB">
        <w:rPr>
          <w:rFonts w:ascii="Arial" w:hAnsi="Arial" w:cs="Arial"/>
          <w:b/>
          <w:sz w:val="36"/>
          <w:szCs w:val="36"/>
        </w:rPr>
        <w:t xml:space="preserve">High-Throughput Identification of </w:t>
      </w:r>
      <w:r w:rsidR="00E777EB" w:rsidRPr="008E79FB">
        <w:rPr>
          <w:rFonts w:ascii="Arial" w:hAnsi="Arial" w:cs="Arial"/>
          <w:b/>
          <w:sz w:val="36"/>
          <w:szCs w:val="36"/>
        </w:rPr>
        <w:t>Alternative Conformations</w:t>
      </w:r>
    </w:p>
    <w:p w14:paraId="35E615B1" w14:textId="0179FBFF" w:rsidR="00F77239" w:rsidRPr="008E79FB" w:rsidRDefault="008B661A" w:rsidP="00DD3274">
      <w:pPr>
        <w:spacing w:line="480" w:lineRule="auto"/>
        <w:ind w:firstLine="720"/>
        <w:rPr>
          <w:rFonts w:ascii="Times New Roman" w:hAnsi="Times New Roman" w:cs="Times New Roman"/>
        </w:rPr>
      </w:pPr>
      <w:r w:rsidRPr="008E79FB">
        <w:rPr>
          <w:rFonts w:ascii="Times New Roman" w:hAnsi="Times New Roman" w:cs="Times New Roman"/>
        </w:rPr>
        <w:t xml:space="preserve">Pronounced </w:t>
      </w:r>
      <w:r w:rsidR="005777E4" w:rsidRPr="008E79FB">
        <w:rPr>
          <w:rFonts w:ascii="Times New Roman" w:hAnsi="Times New Roman" w:cs="Times New Roman"/>
        </w:rPr>
        <w:t xml:space="preserve">conformational </w:t>
      </w:r>
      <w:r w:rsidR="00BA3DFF" w:rsidRPr="008E79FB">
        <w:rPr>
          <w:rFonts w:ascii="Times New Roman" w:hAnsi="Times New Roman" w:cs="Times New Roman"/>
        </w:rPr>
        <w:t xml:space="preserve">change </w:t>
      </w:r>
      <w:r w:rsidRPr="008E79FB">
        <w:rPr>
          <w:rFonts w:ascii="Times New Roman" w:hAnsi="Times New Roman" w:cs="Times New Roman"/>
        </w:rPr>
        <w:t xml:space="preserve">is an </w:t>
      </w:r>
      <w:r w:rsidR="001E193D" w:rsidRPr="008E79FB">
        <w:rPr>
          <w:rFonts w:ascii="Times New Roman" w:hAnsi="Times New Roman" w:cs="Times New Roman"/>
        </w:rPr>
        <w:t xml:space="preserve">essential </w:t>
      </w:r>
      <w:r w:rsidRPr="008E79FB">
        <w:rPr>
          <w:rFonts w:ascii="Times New Roman" w:hAnsi="Times New Roman" w:cs="Times New Roman"/>
        </w:rPr>
        <w:t xml:space="preserve">assumption </w:t>
      </w:r>
      <w:r w:rsidR="00216DE3" w:rsidRPr="008E79FB">
        <w:rPr>
          <w:rFonts w:ascii="Times New Roman" w:hAnsi="Times New Roman" w:cs="Times New Roman"/>
        </w:rPr>
        <w:t>within</w:t>
      </w:r>
      <w:r w:rsidR="005777E4" w:rsidRPr="008E79FB">
        <w:rPr>
          <w:rFonts w:ascii="Times New Roman" w:hAnsi="Times New Roman" w:cs="Times New Roman"/>
        </w:rPr>
        <w:t xml:space="preserve"> our </w:t>
      </w:r>
      <w:r w:rsidRPr="008E79FB">
        <w:rPr>
          <w:rFonts w:ascii="Times New Roman" w:hAnsi="Times New Roman" w:cs="Times New Roman"/>
        </w:rPr>
        <w:t xml:space="preserve">framework for </w:t>
      </w:r>
      <w:r w:rsidR="00CB5568" w:rsidRPr="008E79FB">
        <w:rPr>
          <w:rFonts w:ascii="Times New Roman" w:hAnsi="Times New Roman" w:cs="Times New Roman"/>
        </w:rPr>
        <w:t>identifying potential</w:t>
      </w:r>
      <w:r w:rsidRPr="008E79FB">
        <w:rPr>
          <w:rFonts w:ascii="Times New Roman" w:hAnsi="Times New Roman" w:cs="Times New Roman"/>
        </w:rPr>
        <w:t xml:space="preserve"> allosteric residues</w:t>
      </w:r>
      <w:r w:rsidR="00BA3DFF" w:rsidRPr="008E79FB">
        <w:rPr>
          <w:rFonts w:ascii="Times New Roman" w:hAnsi="Times New Roman" w:cs="Times New Roman"/>
        </w:rPr>
        <w:t xml:space="preserve">. </w:t>
      </w:r>
      <w:r w:rsidR="00216DE3" w:rsidRPr="008E79FB">
        <w:rPr>
          <w:rFonts w:ascii="Times New Roman" w:hAnsi="Times New Roman" w:cs="Times New Roman"/>
        </w:rPr>
        <w:t>W</w:t>
      </w:r>
      <w:r w:rsidR="005777E4" w:rsidRPr="008E79FB">
        <w:rPr>
          <w:rFonts w:ascii="Times New Roman" w:hAnsi="Times New Roman" w:cs="Times New Roman"/>
        </w:rPr>
        <w:t xml:space="preserve">e use a generalized approach to </w:t>
      </w:r>
      <w:r w:rsidR="00BA3DFF" w:rsidRPr="008E79FB">
        <w:rPr>
          <w:rFonts w:ascii="Times New Roman" w:hAnsi="Times New Roman" w:cs="Times New Roman"/>
        </w:rPr>
        <w:t xml:space="preserve">systematically identify instances </w:t>
      </w:r>
      <w:r w:rsidR="00360E90" w:rsidRPr="008E79FB">
        <w:rPr>
          <w:rFonts w:ascii="Times New Roman" w:hAnsi="Times New Roman" w:cs="Times New Roman"/>
        </w:rPr>
        <w:t xml:space="preserve">of </w:t>
      </w:r>
      <w:r w:rsidR="005777E4" w:rsidRPr="008E79FB">
        <w:rPr>
          <w:rFonts w:ascii="Times New Roman" w:hAnsi="Times New Roman" w:cs="Times New Roman"/>
        </w:rPr>
        <w:t xml:space="preserve">alternative conformations </w:t>
      </w:r>
      <w:r w:rsidR="004A3BD2" w:rsidRPr="008E79FB">
        <w:rPr>
          <w:rFonts w:ascii="Times New Roman" w:hAnsi="Times New Roman" w:cs="Times New Roman"/>
        </w:rPr>
        <w:t>within</w:t>
      </w:r>
      <w:r w:rsidR="005777E4" w:rsidRPr="008E79FB">
        <w:rPr>
          <w:rFonts w:ascii="Times New Roman" w:hAnsi="Times New Roman" w:cs="Times New Roman"/>
        </w:rPr>
        <w:t xml:space="preserve"> the PDB</w:t>
      </w:r>
      <w:r w:rsidR="000D479E" w:rsidRPr="008E79FB">
        <w:rPr>
          <w:rFonts w:ascii="Times New Roman" w:hAnsi="Times New Roman" w:cs="Times New Roman"/>
        </w:rPr>
        <w:t>.</w:t>
      </w:r>
      <w:r w:rsidRPr="008E79FB">
        <w:rPr>
          <w:rFonts w:ascii="Times New Roman" w:hAnsi="Times New Roman" w:cs="Times New Roman"/>
        </w:rPr>
        <w:t xml:space="preserve"> </w:t>
      </w:r>
      <w:r w:rsidR="0028686E" w:rsidRPr="008E79FB">
        <w:rPr>
          <w:rFonts w:ascii="Times New Roman" w:hAnsi="Times New Roman" w:cs="Times New Roman"/>
        </w:rPr>
        <w:t>W</w:t>
      </w:r>
      <w:r w:rsidR="005777E4" w:rsidRPr="008E79FB">
        <w:rPr>
          <w:rFonts w:ascii="Times New Roman" w:hAnsi="Times New Roman" w:cs="Times New Roman"/>
        </w:rPr>
        <w:t xml:space="preserve">e </w:t>
      </w:r>
      <w:r w:rsidR="0028686E" w:rsidRPr="008E79FB">
        <w:rPr>
          <w:rFonts w:ascii="Times New Roman" w:hAnsi="Times New Roman" w:cs="Times New Roman"/>
        </w:rPr>
        <w:t xml:space="preserve">first </w:t>
      </w:r>
      <w:r w:rsidR="005777E4" w:rsidRPr="008E79FB">
        <w:rPr>
          <w:rFonts w:ascii="Times New Roman" w:hAnsi="Times New Roman" w:cs="Times New Roman"/>
        </w:rPr>
        <w:t xml:space="preserve">perform multiple structure alignments (MSAs) across sequence-identical </w:t>
      </w:r>
      <w:r w:rsidR="009925D2" w:rsidRPr="008E79FB">
        <w:rPr>
          <w:rFonts w:ascii="Times New Roman" w:hAnsi="Times New Roman" w:cs="Times New Roman"/>
        </w:rPr>
        <w:t>protein</w:t>
      </w:r>
      <w:r w:rsidR="00532C8F" w:rsidRPr="008E79FB">
        <w:rPr>
          <w:rFonts w:ascii="Times New Roman" w:hAnsi="Times New Roman" w:cs="Times New Roman"/>
        </w:rPr>
        <w:t xml:space="preserve">s </w:t>
      </w:r>
      <w:r w:rsidR="00360E90" w:rsidRPr="008E79FB">
        <w:rPr>
          <w:rFonts w:ascii="Times New Roman" w:hAnsi="Times New Roman" w:cs="Times New Roman"/>
        </w:rPr>
        <w:t>that</w:t>
      </w:r>
      <w:r w:rsidR="00532C8F" w:rsidRPr="008E79FB">
        <w:rPr>
          <w:rFonts w:ascii="Times New Roman" w:hAnsi="Times New Roman" w:cs="Times New Roman"/>
        </w:rPr>
        <w:t xml:space="preserve"> are pre-filtered to ensure</w:t>
      </w:r>
      <w:r w:rsidR="00360E90" w:rsidRPr="008E79FB">
        <w:rPr>
          <w:rFonts w:ascii="Times New Roman" w:hAnsi="Times New Roman" w:cs="Times New Roman"/>
        </w:rPr>
        <w:t xml:space="preserve"> structural</w:t>
      </w:r>
      <w:r w:rsidR="00532C8F" w:rsidRPr="008E79FB">
        <w:rPr>
          <w:rFonts w:ascii="Times New Roman" w:hAnsi="Times New Roman" w:cs="Times New Roman"/>
        </w:rPr>
        <w:t xml:space="preserve"> quality</w:t>
      </w:r>
      <w:r w:rsidR="005777E4" w:rsidRPr="008E79FB">
        <w:rPr>
          <w:rFonts w:ascii="Times New Roman" w:hAnsi="Times New Roman" w:cs="Times New Roman"/>
        </w:rPr>
        <w:t xml:space="preserve">. </w:t>
      </w:r>
      <w:r w:rsidR="00D15384" w:rsidRPr="008E79FB">
        <w:rPr>
          <w:rFonts w:ascii="Times New Roman" w:hAnsi="Times New Roman" w:cs="Times New Roman"/>
        </w:rPr>
        <w:t>W</w:t>
      </w:r>
      <w:r w:rsidR="005777E4" w:rsidRPr="008E79FB">
        <w:rPr>
          <w:rFonts w:ascii="Times New Roman" w:hAnsi="Times New Roman" w:cs="Times New Roman"/>
        </w:rPr>
        <w:t xml:space="preserve">e </w:t>
      </w:r>
      <w:r w:rsidR="00D15384" w:rsidRPr="008E79FB">
        <w:rPr>
          <w:rFonts w:ascii="Times New Roman" w:hAnsi="Times New Roman" w:cs="Times New Roman"/>
        </w:rPr>
        <w:t xml:space="preserve">then </w:t>
      </w:r>
      <w:r w:rsidR="005777E4" w:rsidRPr="008E79FB">
        <w:rPr>
          <w:rFonts w:ascii="Times New Roman" w:hAnsi="Times New Roman" w:cs="Times New Roman"/>
        </w:rPr>
        <w:t>use the resultant pairwise RMSD values to infer distinct conformational states</w:t>
      </w:r>
      <w:r w:rsidR="00D15384" w:rsidRPr="008E79FB">
        <w:rPr>
          <w:rFonts w:ascii="Times New Roman" w:hAnsi="Times New Roman" w:cs="Times New Roman"/>
        </w:rPr>
        <w:t xml:space="preserve"> (</w:t>
      </w:r>
      <w:r w:rsidR="00663164" w:rsidRPr="008E79FB">
        <w:rPr>
          <w:rFonts w:ascii="Times New Roman" w:hAnsi="Times New Roman" w:cs="Times New Roman"/>
        </w:rPr>
        <w:t>Fig</w:t>
      </w:r>
      <w:r w:rsidR="00B462F4" w:rsidRPr="008E79FB">
        <w:rPr>
          <w:rFonts w:ascii="Times New Roman" w:hAnsi="Times New Roman" w:cs="Times New Roman"/>
        </w:rPr>
        <w:t>ure</w:t>
      </w:r>
      <w:r w:rsidR="00A02C27">
        <w:rPr>
          <w:rFonts w:ascii="Times New Roman" w:hAnsi="Times New Roman" w:cs="Times New Roman"/>
        </w:rPr>
        <w:t xml:space="preserve"> S3</w:t>
      </w:r>
      <w:r w:rsidR="00EC127E" w:rsidRPr="008E79FB">
        <w:rPr>
          <w:rFonts w:ascii="Times New Roman" w:hAnsi="Times New Roman" w:cs="Times New Roman"/>
        </w:rPr>
        <w:t>;</w:t>
      </w:r>
      <w:r w:rsidR="0089487E" w:rsidRPr="008E79FB">
        <w:rPr>
          <w:rFonts w:ascii="Times New Roman" w:hAnsi="Times New Roman" w:cs="Times New Roman"/>
        </w:rPr>
        <w:t xml:space="preserve"> see</w:t>
      </w:r>
      <w:r w:rsidR="00D15384" w:rsidRPr="008E79FB">
        <w:rPr>
          <w:rFonts w:ascii="Times New Roman" w:hAnsi="Times New Roman" w:cs="Times New Roman"/>
        </w:rPr>
        <w:t xml:space="preserve"> </w:t>
      </w:r>
      <w:r w:rsidR="00EC127E" w:rsidRPr="008E79FB">
        <w:rPr>
          <w:rFonts w:ascii="Times New Roman" w:hAnsi="Times New Roman" w:cs="Times New Roman"/>
        </w:rPr>
        <w:t xml:space="preserve">also </w:t>
      </w:r>
      <w:r w:rsidR="001C0FB4" w:rsidRPr="008E79FB">
        <w:rPr>
          <w:rFonts w:ascii="Times New Roman" w:hAnsi="Times New Roman" w:cs="Times New Roman"/>
        </w:rPr>
        <w:t xml:space="preserve">SI </w:t>
      </w:r>
      <w:r w:rsidR="00D15384" w:rsidRPr="008E79FB">
        <w:rPr>
          <w:rFonts w:ascii="Times New Roman" w:hAnsi="Times New Roman" w:cs="Times New Roman"/>
        </w:rPr>
        <w:t>Methods</w:t>
      </w:r>
      <w:r w:rsidR="00F77239" w:rsidRPr="008E79FB">
        <w:rPr>
          <w:rFonts w:ascii="Times New Roman" w:hAnsi="Times New Roman" w:cs="Times New Roman"/>
        </w:rPr>
        <w:t xml:space="preserve"> </w:t>
      </w:r>
      <w:r w:rsidR="00F176BE">
        <w:rPr>
          <w:rFonts w:ascii="Times New Roman" w:hAnsi="Times New Roman" w:cs="Times New Roman"/>
        </w:rPr>
        <w:t xml:space="preserve">section </w:t>
      </w:r>
      <w:r w:rsidR="00F176BE" w:rsidRPr="00F176BE">
        <w:rPr>
          <w:rFonts w:ascii="Times New Roman" w:hAnsi="Times New Roman" w:cs="Times New Roman"/>
        </w:rPr>
        <w:t>3.2</w:t>
      </w:r>
      <w:r w:rsidR="00D15384" w:rsidRPr="008E79FB">
        <w:rPr>
          <w:rFonts w:ascii="Times New Roman" w:hAnsi="Times New Roman" w:cs="Times New Roman"/>
        </w:rPr>
        <w:t>)</w:t>
      </w:r>
      <w:r w:rsidR="005777E4" w:rsidRPr="008E79FB">
        <w:rPr>
          <w:rFonts w:ascii="Times New Roman" w:hAnsi="Times New Roman" w:cs="Times New Roman"/>
        </w:rPr>
        <w:t>.</w:t>
      </w:r>
    </w:p>
    <w:p w14:paraId="42A31F7E" w14:textId="2A4FE283" w:rsidR="00646220" w:rsidRDefault="00A31AA8" w:rsidP="00A02C27">
      <w:pPr>
        <w:spacing w:line="480" w:lineRule="auto"/>
        <w:ind w:firstLine="720"/>
        <w:rPr>
          <w:rFonts w:ascii="Times New Roman" w:hAnsi="Times New Roman" w:cs="Times New Roman"/>
        </w:rPr>
      </w:pPr>
      <w:r w:rsidRPr="008E79FB">
        <w:rPr>
          <w:rFonts w:ascii="Times New Roman" w:hAnsi="Times New Roman" w:cs="Times New Roman"/>
        </w:rPr>
        <w:t>The distribution</w:t>
      </w:r>
      <w:r w:rsidR="008B661A" w:rsidRPr="008E79FB">
        <w:rPr>
          <w:rFonts w:ascii="Times New Roman" w:hAnsi="Times New Roman" w:cs="Times New Roman"/>
        </w:rPr>
        <w:t>s</w:t>
      </w:r>
      <w:r w:rsidRPr="008E79FB">
        <w:rPr>
          <w:rFonts w:ascii="Times New Roman" w:hAnsi="Times New Roman" w:cs="Times New Roman"/>
        </w:rPr>
        <w:t xml:space="preserve"> of the resultant </w:t>
      </w:r>
      <w:r w:rsidRPr="00A02C27">
        <w:rPr>
          <w:rFonts w:ascii="Times New Roman" w:hAnsi="Times New Roman" w:cs="Times New Roman"/>
        </w:rPr>
        <w:t>number</w:t>
      </w:r>
      <w:r w:rsidR="008B661A" w:rsidRPr="00A02C27">
        <w:rPr>
          <w:rFonts w:ascii="Times New Roman" w:hAnsi="Times New Roman" w:cs="Times New Roman"/>
        </w:rPr>
        <w:t>s</w:t>
      </w:r>
      <w:r w:rsidRPr="00A02C27">
        <w:rPr>
          <w:rFonts w:ascii="Times New Roman" w:hAnsi="Times New Roman" w:cs="Times New Roman"/>
        </w:rPr>
        <w:t xml:space="preserve"> of conformations for domains and chains </w:t>
      </w:r>
      <w:r w:rsidR="008B661A" w:rsidRPr="00A02C27">
        <w:rPr>
          <w:rFonts w:ascii="Times New Roman" w:hAnsi="Times New Roman" w:cs="Times New Roman"/>
        </w:rPr>
        <w:t>are</w:t>
      </w:r>
      <w:r w:rsidRPr="00A02C27">
        <w:rPr>
          <w:rFonts w:ascii="Times New Roman" w:hAnsi="Times New Roman" w:cs="Times New Roman"/>
        </w:rPr>
        <w:t xml:space="preserve"> given in Fig</w:t>
      </w:r>
      <w:r w:rsidR="00B462F4" w:rsidRPr="00A02C27">
        <w:rPr>
          <w:rFonts w:ascii="Times New Roman" w:hAnsi="Times New Roman" w:cs="Times New Roman"/>
        </w:rPr>
        <w:t>ure</w:t>
      </w:r>
      <w:r w:rsidR="00C95ACF" w:rsidRPr="00A02C27">
        <w:rPr>
          <w:rFonts w:ascii="Times New Roman" w:hAnsi="Times New Roman" w:cs="Times New Roman"/>
        </w:rPr>
        <w:t>s</w:t>
      </w:r>
      <w:r w:rsidRPr="00A02C27">
        <w:rPr>
          <w:rFonts w:ascii="Times New Roman" w:hAnsi="Times New Roman" w:cs="Times New Roman"/>
        </w:rPr>
        <w:t xml:space="preserve"> </w:t>
      </w:r>
      <w:r w:rsidR="00B462F4" w:rsidRPr="00A02C27">
        <w:rPr>
          <w:rFonts w:ascii="Times New Roman" w:hAnsi="Times New Roman" w:cs="Times New Roman"/>
        </w:rPr>
        <w:t>S</w:t>
      </w:r>
      <w:r w:rsidR="00A02C27">
        <w:rPr>
          <w:rFonts w:ascii="Times New Roman" w:hAnsi="Times New Roman" w:cs="Times New Roman"/>
        </w:rPr>
        <w:t>3</w:t>
      </w:r>
      <w:r w:rsidR="00A02C27" w:rsidRPr="00A02C27">
        <w:rPr>
          <w:rFonts w:ascii="Times New Roman" w:hAnsi="Times New Roman" w:cs="Times New Roman"/>
        </w:rPr>
        <w:t>D</w:t>
      </w:r>
      <w:r w:rsidRPr="00A02C27">
        <w:rPr>
          <w:rFonts w:ascii="Times New Roman" w:hAnsi="Times New Roman" w:cs="Times New Roman"/>
        </w:rPr>
        <w:t xml:space="preserve"> and </w:t>
      </w:r>
      <w:r w:rsidR="00B462F4" w:rsidRPr="00A02C27">
        <w:rPr>
          <w:rFonts w:ascii="Times New Roman" w:hAnsi="Times New Roman" w:cs="Times New Roman"/>
        </w:rPr>
        <w:t>S</w:t>
      </w:r>
      <w:r w:rsidR="00A02C27">
        <w:rPr>
          <w:rFonts w:ascii="Times New Roman" w:hAnsi="Times New Roman" w:cs="Times New Roman"/>
        </w:rPr>
        <w:t>3</w:t>
      </w:r>
      <w:r w:rsidR="00A02C27" w:rsidRPr="00A02C27">
        <w:rPr>
          <w:rFonts w:ascii="Times New Roman" w:hAnsi="Times New Roman" w:cs="Times New Roman"/>
        </w:rPr>
        <w:t>E</w:t>
      </w:r>
      <w:r w:rsidRPr="008E79FB">
        <w:rPr>
          <w:rFonts w:ascii="Times New Roman" w:hAnsi="Times New Roman" w:cs="Times New Roman"/>
        </w:rPr>
        <w:t>, respective</w:t>
      </w:r>
      <w:r w:rsidR="00C95ACF" w:rsidRPr="008E79FB">
        <w:rPr>
          <w:rFonts w:ascii="Times New Roman" w:hAnsi="Times New Roman" w:cs="Times New Roman"/>
        </w:rPr>
        <w:t>ly, and a</w:t>
      </w:r>
      <w:r w:rsidR="00D06264" w:rsidRPr="008E79FB">
        <w:rPr>
          <w:rFonts w:ascii="Times New Roman" w:hAnsi="Times New Roman" w:cs="Times New Roman"/>
        </w:rPr>
        <w:t>n overview is given in</w:t>
      </w:r>
      <w:r w:rsidR="005E48A5" w:rsidRPr="008E79FB">
        <w:rPr>
          <w:rFonts w:ascii="Times New Roman" w:hAnsi="Times New Roman" w:cs="Times New Roman"/>
        </w:rPr>
        <w:t xml:space="preserve"> Fig</w:t>
      </w:r>
      <w:r w:rsidR="00B462F4" w:rsidRPr="008E79FB">
        <w:rPr>
          <w:rFonts w:ascii="Times New Roman" w:hAnsi="Times New Roman" w:cs="Times New Roman"/>
        </w:rPr>
        <w:t>ure</w:t>
      </w:r>
      <w:r w:rsidR="005E48A5" w:rsidRPr="008E79FB">
        <w:rPr>
          <w:rFonts w:ascii="Times New Roman" w:hAnsi="Times New Roman" w:cs="Times New Roman"/>
        </w:rPr>
        <w:t xml:space="preserve"> </w:t>
      </w:r>
      <w:r w:rsidR="00A02C27" w:rsidRPr="00A02C27">
        <w:rPr>
          <w:rFonts w:ascii="Times New Roman" w:hAnsi="Times New Roman" w:cs="Times New Roman"/>
        </w:rPr>
        <w:t>S</w:t>
      </w:r>
      <w:r w:rsidR="00A02C27">
        <w:rPr>
          <w:rFonts w:ascii="Times New Roman" w:hAnsi="Times New Roman" w:cs="Times New Roman"/>
        </w:rPr>
        <w:t>3F</w:t>
      </w:r>
      <w:r w:rsidR="00D06264" w:rsidRPr="008E79FB">
        <w:rPr>
          <w:rFonts w:ascii="Times New Roman" w:hAnsi="Times New Roman" w:cs="Times New Roman"/>
        </w:rPr>
        <w:t>.</w:t>
      </w:r>
      <w:r w:rsidR="00DA3B28" w:rsidRPr="008E79FB">
        <w:rPr>
          <w:rFonts w:ascii="Times New Roman" w:hAnsi="Times New Roman" w:cs="Times New Roman"/>
        </w:rPr>
        <w:t xml:space="preserve"> We note that </w:t>
      </w:r>
      <w:r w:rsidR="00333192" w:rsidRPr="008E79FB">
        <w:rPr>
          <w:rFonts w:ascii="Times New Roman" w:hAnsi="Times New Roman" w:cs="Times New Roman"/>
        </w:rPr>
        <w:t>the</w:t>
      </w:r>
      <w:r w:rsidR="00DA3B28" w:rsidRPr="008E79FB">
        <w:rPr>
          <w:rFonts w:ascii="Times New Roman" w:hAnsi="Times New Roman" w:cs="Times New Roman"/>
        </w:rPr>
        <w:t xml:space="preserve"> </w:t>
      </w:r>
      <w:r w:rsidR="00333192" w:rsidRPr="008E79FB">
        <w:rPr>
          <w:rFonts w:ascii="Times New Roman" w:hAnsi="Times New Roman" w:cs="Times New Roman"/>
        </w:rPr>
        <w:t xml:space="preserve">alternative </w:t>
      </w:r>
      <w:r w:rsidR="00DA3B28" w:rsidRPr="008E79FB">
        <w:rPr>
          <w:rFonts w:ascii="Times New Roman" w:hAnsi="Times New Roman" w:cs="Times New Roman"/>
        </w:rPr>
        <w:t>conformation</w:t>
      </w:r>
      <w:r w:rsidR="00333192" w:rsidRPr="008E79FB">
        <w:rPr>
          <w:rFonts w:ascii="Times New Roman" w:hAnsi="Times New Roman" w:cs="Times New Roman"/>
        </w:rPr>
        <w:t xml:space="preserve">s identified </w:t>
      </w:r>
      <w:r w:rsidR="00DA3B28" w:rsidRPr="008E79FB">
        <w:rPr>
          <w:rFonts w:ascii="Times New Roman" w:hAnsi="Times New Roman" w:cs="Times New Roman"/>
        </w:rPr>
        <w:t xml:space="preserve">arise in an extremely diverse set of biological contexts, including conformational </w:t>
      </w:r>
      <w:r w:rsidR="00333192" w:rsidRPr="008E79FB">
        <w:rPr>
          <w:rFonts w:ascii="Times New Roman" w:hAnsi="Times New Roman" w:cs="Times New Roman"/>
        </w:rPr>
        <w:t>transitions</w:t>
      </w:r>
      <w:r w:rsidR="00DA3B28" w:rsidRPr="008E79FB">
        <w:rPr>
          <w:rFonts w:ascii="Times New Roman" w:hAnsi="Times New Roman" w:cs="Times New Roman"/>
        </w:rPr>
        <w:t xml:space="preserve"> that accompany ligand binding, protein-protein or protein-nucleic acid interactions, post-translational modifications, changes in oxidation or oligomerization state</w:t>
      </w:r>
      <w:r w:rsidR="006C0771" w:rsidRPr="008E79FB">
        <w:rPr>
          <w:rFonts w:ascii="Times New Roman" w:hAnsi="Times New Roman" w:cs="Times New Roman"/>
        </w:rPr>
        <w:t>s</w:t>
      </w:r>
      <w:r w:rsidR="00A02C27">
        <w:rPr>
          <w:rFonts w:ascii="Times New Roman" w:hAnsi="Times New Roman" w:cs="Times New Roman"/>
        </w:rPr>
        <w:t>, etc</w:t>
      </w:r>
      <w:r w:rsidR="00DA3B28" w:rsidRPr="008E79FB">
        <w:rPr>
          <w:rFonts w:ascii="Times New Roman" w:hAnsi="Times New Roman" w:cs="Times New Roman"/>
        </w:rPr>
        <w:t xml:space="preserve">. </w:t>
      </w:r>
      <w:r w:rsidR="00BB005D" w:rsidRPr="008E79FB">
        <w:rPr>
          <w:rFonts w:ascii="Times New Roman" w:hAnsi="Times New Roman" w:cs="Times New Roman"/>
        </w:rPr>
        <w:t xml:space="preserve">The dataset of </w:t>
      </w:r>
      <w:r w:rsidR="00355452" w:rsidRPr="008E79FB">
        <w:rPr>
          <w:rFonts w:ascii="Times New Roman" w:hAnsi="Times New Roman" w:cs="Times New Roman"/>
        </w:rPr>
        <w:t xml:space="preserve">alternative </w:t>
      </w:r>
      <w:r w:rsidR="00BB005D" w:rsidRPr="008E79FB">
        <w:rPr>
          <w:rFonts w:ascii="Times New Roman" w:hAnsi="Times New Roman" w:cs="Times New Roman"/>
        </w:rPr>
        <w:t>conformations identified is provided as a resource</w:t>
      </w:r>
      <w:r w:rsidR="00C8038F" w:rsidRPr="008E79FB">
        <w:rPr>
          <w:rFonts w:ascii="Times New Roman" w:hAnsi="Times New Roman" w:cs="Times New Roman"/>
        </w:rPr>
        <w:t xml:space="preserve"> in </w:t>
      </w:r>
      <w:r w:rsidR="00BB005D" w:rsidRPr="008E79FB">
        <w:rPr>
          <w:rFonts w:ascii="Times New Roman" w:hAnsi="Times New Roman" w:cs="Times New Roman"/>
        </w:rPr>
        <w:t xml:space="preserve">File </w:t>
      </w:r>
      <w:r w:rsidR="00C2113E" w:rsidRPr="008E79FB">
        <w:rPr>
          <w:rFonts w:ascii="Times New Roman" w:hAnsi="Times New Roman" w:cs="Times New Roman"/>
        </w:rPr>
        <w:t>S</w:t>
      </w:r>
      <w:r w:rsidR="00BB005D" w:rsidRPr="008E79FB">
        <w:rPr>
          <w:rFonts w:ascii="Times New Roman" w:hAnsi="Times New Roman" w:cs="Times New Roman"/>
        </w:rPr>
        <w:t xml:space="preserve">1 </w:t>
      </w:r>
      <w:r w:rsidR="00C8038F" w:rsidRPr="008E79FB">
        <w:rPr>
          <w:rFonts w:ascii="Times New Roman" w:hAnsi="Times New Roman" w:cs="Times New Roman"/>
        </w:rPr>
        <w:t xml:space="preserve">(see also </w:t>
      </w:r>
      <w:r w:rsidR="00663164" w:rsidRPr="008E79FB">
        <w:rPr>
          <w:rFonts w:ascii="Times New Roman" w:hAnsi="Times New Roman" w:cs="Times New Roman"/>
        </w:rPr>
        <w:t>Fig</w:t>
      </w:r>
      <w:r w:rsidR="00B462F4" w:rsidRPr="008E79FB">
        <w:rPr>
          <w:rFonts w:ascii="Times New Roman" w:hAnsi="Times New Roman" w:cs="Times New Roman"/>
        </w:rPr>
        <w:t>ure</w:t>
      </w:r>
      <w:r w:rsidR="00663164" w:rsidRPr="008E79FB">
        <w:rPr>
          <w:rFonts w:ascii="Times New Roman" w:hAnsi="Times New Roman" w:cs="Times New Roman"/>
        </w:rPr>
        <w:t xml:space="preserve"> </w:t>
      </w:r>
      <w:r w:rsidR="00A02C27">
        <w:rPr>
          <w:rFonts w:ascii="Times New Roman" w:hAnsi="Times New Roman" w:cs="Times New Roman"/>
        </w:rPr>
        <w:t>S3G</w:t>
      </w:r>
      <w:r w:rsidR="00BB005D" w:rsidRPr="008E79FB">
        <w:rPr>
          <w:rFonts w:ascii="Times New Roman" w:hAnsi="Times New Roman" w:cs="Times New Roman"/>
        </w:rPr>
        <w:t>).</w:t>
      </w:r>
    </w:p>
    <w:p w14:paraId="2089D41E" w14:textId="77777777" w:rsidR="00A02C27" w:rsidRPr="00A02C27" w:rsidRDefault="00A02C27" w:rsidP="00A02C27">
      <w:pPr>
        <w:spacing w:line="480" w:lineRule="auto"/>
        <w:ind w:firstLine="720"/>
        <w:rPr>
          <w:rFonts w:ascii="Times New Roman" w:hAnsi="Times New Roman" w:cs="Times New Roman"/>
        </w:rPr>
      </w:pPr>
    </w:p>
    <w:p w14:paraId="021817A7" w14:textId="617A64BE" w:rsidR="00CF6E34" w:rsidRPr="008E79FB" w:rsidRDefault="00BC304D" w:rsidP="00DD3274">
      <w:pPr>
        <w:spacing w:line="480" w:lineRule="auto"/>
        <w:rPr>
          <w:rFonts w:ascii="Arial" w:hAnsi="Arial" w:cs="Arial"/>
          <w:b/>
          <w:sz w:val="36"/>
          <w:szCs w:val="36"/>
        </w:rPr>
      </w:pPr>
      <w:r w:rsidRPr="008E79FB">
        <w:rPr>
          <w:rFonts w:ascii="Arial" w:hAnsi="Arial" w:cs="Arial"/>
          <w:b/>
          <w:sz w:val="36"/>
          <w:szCs w:val="36"/>
        </w:rPr>
        <w:t xml:space="preserve">Evaluating </w:t>
      </w:r>
      <w:r w:rsidR="00CE1734" w:rsidRPr="008E79FB">
        <w:rPr>
          <w:rFonts w:ascii="Arial" w:hAnsi="Arial" w:cs="Arial"/>
          <w:b/>
          <w:sz w:val="36"/>
          <w:szCs w:val="36"/>
        </w:rPr>
        <w:t>Conservation o</w:t>
      </w:r>
      <w:r w:rsidRPr="008E79FB">
        <w:rPr>
          <w:rFonts w:ascii="Arial" w:hAnsi="Arial" w:cs="Arial"/>
          <w:b/>
          <w:sz w:val="36"/>
          <w:szCs w:val="36"/>
        </w:rPr>
        <w:t>f</w:t>
      </w:r>
      <w:r w:rsidR="00CE1734" w:rsidRPr="008E79FB">
        <w:rPr>
          <w:rFonts w:ascii="Arial" w:hAnsi="Arial" w:cs="Arial"/>
          <w:b/>
          <w:sz w:val="36"/>
          <w:szCs w:val="36"/>
        </w:rPr>
        <w:t xml:space="preserve"> Critical Residues</w:t>
      </w:r>
      <w:r w:rsidRPr="008E79FB">
        <w:rPr>
          <w:rFonts w:ascii="Arial" w:hAnsi="Arial" w:cs="Arial"/>
          <w:b/>
          <w:sz w:val="36"/>
          <w:szCs w:val="36"/>
        </w:rPr>
        <w:t xml:space="preserve"> </w:t>
      </w:r>
      <w:r w:rsidR="00833CDB" w:rsidRPr="008E79FB">
        <w:rPr>
          <w:rFonts w:ascii="Arial" w:hAnsi="Arial" w:cs="Arial"/>
          <w:b/>
          <w:sz w:val="36"/>
          <w:szCs w:val="36"/>
        </w:rPr>
        <w:t>U</w:t>
      </w:r>
      <w:r w:rsidR="009C0BCB" w:rsidRPr="008E79FB">
        <w:rPr>
          <w:rFonts w:ascii="Arial" w:hAnsi="Arial" w:cs="Arial"/>
          <w:b/>
          <w:sz w:val="36"/>
          <w:szCs w:val="36"/>
        </w:rPr>
        <w:t>sing</w:t>
      </w:r>
      <w:r w:rsidRPr="008E79FB">
        <w:rPr>
          <w:rFonts w:ascii="Arial" w:hAnsi="Arial" w:cs="Arial"/>
          <w:b/>
          <w:sz w:val="36"/>
          <w:szCs w:val="36"/>
        </w:rPr>
        <w:t xml:space="preserve"> </w:t>
      </w:r>
      <w:r w:rsidR="00B61429" w:rsidRPr="008E79FB">
        <w:rPr>
          <w:rFonts w:ascii="Arial" w:hAnsi="Arial" w:cs="Arial"/>
          <w:b/>
          <w:sz w:val="36"/>
          <w:szCs w:val="36"/>
        </w:rPr>
        <w:t>Various</w:t>
      </w:r>
      <w:r w:rsidRPr="008E79FB">
        <w:rPr>
          <w:rFonts w:ascii="Arial" w:hAnsi="Arial" w:cs="Arial"/>
          <w:b/>
          <w:sz w:val="36"/>
          <w:szCs w:val="36"/>
        </w:rPr>
        <w:t xml:space="preserve"> Metrics and </w:t>
      </w:r>
      <w:r w:rsidR="00833CDB" w:rsidRPr="008E79FB">
        <w:rPr>
          <w:rFonts w:ascii="Arial" w:hAnsi="Arial" w:cs="Arial"/>
          <w:b/>
          <w:sz w:val="36"/>
          <w:szCs w:val="36"/>
        </w:rPr>
        <w:t xml:space="preserve">Sources of </w:t>
      </w:r>
      <w:r w:rsidRPr="008E79FB">
        <w:rPr>
          <w:rFonts w:ascii="Arial" w:hAnsi="Arial" w:cs="Arial"/>
          <w:b/>
          <w:sz w:val="36"/>
          <w:szCs w:val="36"/>
        </w:rPr>
        <w:t>Data</w:t>
      </w:r>
      <w:r w:rsidR="00ED7A80" w:rsidRPr="008E79FB">
        <w:rPr>
          <w:rFonts w:ascii="Arial" w:hAnsi="Arial" w:cs="Arial"/>
          <w:b/>
          <w:sz w:val="36"/>
          <w:szCs w:val="36"/>
        </w:rPr>
        <w:t xml:space="preserve"> </w:t>
      </w:r>
    </w:p>
    <w:p w14:paraId="5CA5B45A" w14:textId="34D97737" w:rsidR="00224B5C" w:rsidRPr="008E79FB" w:rsidRDefault="00CF6E34" w:rsidP="00DD3274">
      <w:pPr>
        <w:spacing w:line="480" w:lineRule="auto"/>
        <w:ind w:firstLine="720"/>
        <w:rPr>
          <w:rFonts w:ascii="Times New Roman" w:hAnsi="Times New Roman" w:cs="Times New Roman"/>
        </w:rPr>
      </w:pPr>
      <w:r w:rsidRPr="008E79FB">
        <w:rPr>
          <w:rFonts w:ascii="Times New Roman" w:hAnsi="Times New Roman" w:cs="Times New Roman"/>
        </w:rPr>
        <w:t xml:space="preserve">The large number of dynamic proteins culled throughout the PDB, coupled with the high </w:t>
      </w:r>
      <w:r w:rsidR="00EC4C19" w:rsidRPr="008E79FB">
        <w:rPr>
          <w:rFonts w:ascii="Times New Roman" w:hAnsi="Times New Roman" w:cs="Times New Roman"/>
        </w:rPr>
        <w:t xml:space="preserve">algorithmic </w:t>
      </w:r>
      <w:r w:rsidRPr="008E79FB">
        <w:rPr>
          <w:rFonts w:ascii="Times New Roman" w:hAnsi="Times New Roman" w:cs="Times New Roman"/>
        </w:rPr>
        <w:t>efficiency of our critical residue search</w:t>
      </w:r>
      <w:r w:rsidR="00EC4C19" w:rsidRPr="008E79FB">
        <w:rPr>
          <w:rFonts w:ascii="Times New Roman" w:hAnsi="Times New Roman" w:cs="Times New Roman"/>
        </w:rPr>
        <w:t xml:space="preserve"> implementation</w:t>
      </w:r>
      <w:r w:rsidRPr="008E79FB">
        <w:rPr>
          <w:rFonts w:ascii="Times New Roman" w:hAnsi="Times New Roman" w:cs="Times New Roman"/>
        </w:rPr>
        <w:t>, provide</w:t>
      </w:r>
      <w:r w:rsidR="00D7535C" w:rsidRPr="008E79FB">
        <w:rPr>
          <w:rFonts w:ascii="Times New Roman" w:hAnsi="Times New Roman" w:cs="Times New Roman"/>
        </w:rPr>
        <w:t xml:space="preserve"> a means of evaluating general </w:t>
      </w:r>
      <w:r w:rsidRPr="008E79FB">
        <w:rPr>
          <w:rFonts w:ascii="Times New Roman" w:hAnsi="Times New Roman" w:cs="Times New Roman"/>
        </w:rPr>
        <w:t>properties of the</w:t>
      </w:r>
      <w:r w:rsidR="00EC4C19" w:rsidRPr="008E79FB">
        <w:rPr>
          <w:rFonts w:ascii="Times New Roman" w:hAnsi="Times New Roman" w:cs="Times New Roman"/>
        </w:rPr>
        <w:t>se</w:t>
      </w:r>
      <w:r w:rsidRPr="008E79FB">
        <w:rPr>
          <w:rFonts w:ascii="Times New Roman" w:hAnsi="Times New Roman" w:cs="Times New Roman"/>
        </w:rPr>
        <w:t xml:space="preserve"> residues </w:t>
      </w:r>
      <w:r w:rsidR="00EC4C19" w:rsidRPr="008E79FB">
        <w:rPr>
          <w:rFonts w:ascii="Times New Roman" w:hAnsi="Times New Roman" w:cs="Times New Roman"/>
        </w:rPr>
        <w:t>on a large scale</w:t>
      </w:r>
      <w:r w:rsidRPr="008E79FB">
        <w:rPr>
          <w:rFonts w:ascii="Times New Roman" w:hAnsi="Times New Roman" w:cs="Times New Roman"/>
        </w:rPr>
        <w:t xml:space="preserve">. </w:t>
      </w:r>
      <w:r w:rsidR="003C06CF" w:rsidRPr="008E79FB">
        <w:rPr>
          <w:rFonts w:ascii="Times New Roman" w:hAnsi="Times New Roman" w:cs="Times New Roman"/>
        </w:rPr>
        <w:t xml:space="preserve">In particular, </w:t>
      </w:r>
      <w:r w:rsidR="002C30DB" w:rsidRPr="008E79FB">
        <w:rPr>
          <w:rFonts w:ascii="Times New Roman" w:hAnsi="Times New Roman" w:cs="Times New Roman"/>
        </w:rPr>
        <w:t>we measure the</w:t>
      </w:r>
      <w:r w:rsidR="00BB2002" w:rsidRPr="008E79FB">
        <w:rPr>
          <w:rFonts w:ascii="Times New Roman" w:hAnsi="Times New Roman" w:cs="Times New Roman"/>
        </w:rPr>
        <w:t>ir</w:t>
      </w:r>
      <w:r w:rsidR="002C30DB" w:rsidRPr="008E79FB">
        <w:rPr>
          <w:rFonts w:ascii="Times New Roman" w:hAnsi="Times New Roman" w:cs="Times New Roman"/>
        </w:rPr>
        <w:t xml:space="preserve"> conservation</w:t>
      </w:r>
      <w:r w:rsidR="003C06CF" w:rsidRPr="008E79FB">
        <w:rPr>
          <w:rFonts w:ascii="Times New Roman" w:hAnsi="Times New Roman" w:cs="Times New Roman"/>
        </w:rPr>
        <w:t xml:space="preserve">, </w:t>
      </w:r>
      <w:r w:rsidR="00BB2002" w:rsidRPr="008E79FB">
        <w:rPr>
          <w:rFonts w:ascii="Times New Roman" w:hAnsi="Times New Roman" w:cs="Times New Roman"/>
        </w:rPr>
        <w:t>as</w:t>
      </w:r>
      <w:r w:rsidR="003C06CF" w:rsidRPr="008E79FB">
        <w:rPr>
          <w:rFonts w:ascii="Times New Roman" w:hAnsi="Times New Roman" w:cs="Times New Roman"/>
        </w:rPr>
        <w:t xml:space="preserve"> evaluated both </w:t>
      </w:r>
      <w:r w:rsidR="007328C6" w:rsidRPr="008E79FB">
        <w:rPr>
          <w:rFonts w:ascii="Times New Roman" w:hAnsi="Times New Roman" w:cs="Times New Roman"/>
        </w:rPr>
        <w:t>over</w:t>
      </w:r>
      <w:r w:rsidR="003C06CF" w:rsidRPr="008E79FB">
        <w:rPr>
          <w:rFonts w:ascii="Times New Roman" w:hAnsi="Times New Roman" w:cs="Times New Roman"/>
        </w:rPr>
        <w:t xml:space="preserve"> long (inter-species) and short (intra-human) evolutionary timescales. </w:t>
      </w:r>
      <w:r w:rsidR="00764506" w:rsidRPr="008E79FB">
        <w:rPr>
          <w:rFonts w:ascii="Times New Roman" w:hAnsi="Times New Roman" w:cs="Times New Roman"/>
        </w:rPr>
        <w:t>Using a variety of conservation metrics and sources of data, we find that both surface-critical (Fig</w:t>
      </w:r>
      <w:r w:rsidR="00B462F4" w:rsidRPr="008E79FB">
        <w:rPr>
          <w:rFonts w:ascii="Times New Roman" w:hAnsi="Times New Roman" w:cs="Times New Roman"/>
        </w:rPr>
        <w:t>ure</w:t>
      </w:r>
      <w:r w:rsidR="00764506" w:rsidRPr="008E79FB">
        <w:rPr>
          <w:rFonts w:ascii="Times New Roman" w:hAnsi="Times New Roman" w:cs="Times New Roman"/>
        </w:rPr>
        <w:t xml:space="preserve">s </w:t>
      </w:r>
      <w:r w:rsidR="00A02C27">
        <w:rPr>
          <w:rFonts w:ascii="Times New Roman" w:hAnsi="Times New Roman" w:cs="Times New Roman"/>
        </w:rPr>
        <w:t>4</w:t>
      </w:r>
      <w:r w:rsidR="00B462F4" w:rsidRPr="008E79FB">
        <w:rPr>
          <w:rFonts w:ascii="Times New Roman" w:hAnsi="Times New Roman" w:cs="Times New Roman"/>
        </w:rPr>
        <w:t>A</w:t>
      </w:r>
      <w:r w:rsidR="00663164" w:rsidRPr="008E79FB">
        <w:rPr>
          <w:rFonts w:ascii="Times New Roman" w:hAnsi="Times New Roman" w:cs="Times New Roman"/>
        </w:rPr>
        <w:t>-</w:t>
      </w:r>
      <w:r w:rsidR="00B462F4" w:rsidRPr="008E79FB">
        <w:rPr>
          <w:rFonts w:ascii="Times New Roman" w:hAnsi="Times New Roman" w:cs="Times New Roman"/>
        </w:rPr>
        <w:t>D</w:t>
      </w:r>
      <w:r w:rsidR="00764506" w:rsidRPr="008E79FB">
        <w:rPr>
          <w:rFonts w:ascii="Times New Roman" w:hAnsi="Times New Roman" w:cs="Times New Roman"/>
        </w:rPr>
        <w:t>) and interior-critical (Fig</w:t>
      </w:r>
      <w:r w:rsidR="00B462F4" w:rsidRPr="008E79FB">
        <w:rPr>
          <w:rFonts w:ascii="Times New Roman" w:hAnsi="Times New Roman" w:cs="Times New Roman"/>
        </w:rPr>
        <w:t>ures</w:t>
      </w:r>
      <w:r w:rsidR="00764506" w:rsidRPr="008E79FB">
        <w:rPr>
          <w:rFonts w:ascii="Times New Roman" w:hAnsi="Times New Roman" w:cs="Times New Roman"/>
        </w:rPr>
        <w:t xml:space="preserve"> </w:t>
      </w:r>
      <w:r w:rsidR="00A02C27">
        <w:rPr>
          <w:rFonts w:ascii="Times New Roman" w:hAnsi="Times New Roman" w:cs="Times New Roman"/>
        </w:rPr>
        <w:t>4</w:t>
      </w:r>
      <w:r w:rsidR="00B462F4" w:rsidRPr="008E79FB">
        <w:rPr>
          <w:rFonts w:ascii="Times New Roman" w:hAnsi="Times New Roman" w:cs="Times New Roman"/>
        </w:rPr>
        <w:t>E</w:t>
      </w:r>
      <w:r w:rsidR="00663164" w:rsidRPr="008E79FB">
        <w:rPr>
          <w:rFonts w:ascii="Times New Roman" w:hAnsi="Times New Roman" w:cs="Times New Roman"/>
        </w:rPr>
        <w:t>-</w:t>
      </w:r>
      <w:r w:rsidR="00B462F4" w:rsidRPr="008E79FB">
        <w:rPr>
          <w:rFonts w:ascii="Times New Roman" w:hAnsi="Times New Roman" w:cs="Times New Roman"/>
        </w:rPr>
        <w:t>H</w:t>
      </w:r>
      <w:r w:rsidR="00764506" w:rsidRPr="008E79FB">
        <w:rPr>
          <w:rFonts w:ascii="Times New Roman" w:hAnsi="Times New Roman" w:cs="Times New Roman"/>
        </w:rPr>
        <w:t xml:space="preserve">) are consistently more conserved than non-critical residues. </w:t>
      </w:r>
      <w:r w:rsidR="003C06CF" w:rsidRPr="008E79FB">
        <w:rPr>
          <w:rFonts w:ascii="Times New Roman" w:hAnsi="Times New Roman" w:cs="Times New Roman"/>
        </w:rPr>
        <w:t>We emphasize that the signatures of conservation identified not only provide a means of rationalizing many of the otherwise poorly</w:t>
      </w:r>
      <w:r w:rsidR="00D7535C" w:rsidRPr="008E79FB">
        <w:rPr>
          <w:rFonts w:ascii="Times New Roman" w:hAnsi="Times New Roman" w:cs="Times New Roman"/>
        </w:rPr>
        <w:t xml:space="preserve"> </w:t>
      </w:r>
      <w:r w:rsidR="003C06CF" w:rsidRPr="008E79FB">
        <w:rPr>
          <w:rFonts w:ascii="Times New Roman" w:hAnsi="Times New Roman" w:cs="Times New Roman"/>
        </w:rPr>
        <w:t xml:space="preserve">understood regions of proteins, </w:t>
      </w:r>
      <w:r w:rsidR="00764506" w:rsidRPr="008E79FB">
        <w:rPr>
          <w:rFonts w:ascii="Times New Roman" w:hAnsi="Times New Roman" w:cs="Times New Roman"/>
        </w:rPr>
        <w:t>but they</w:t>
      </w:r>
      <w:r w:rsidR="00BB2002" w:rsidRPr="008E79FB">
        <w:rPr>
          <w:rFonts w:ascii="Times New Roman" w:hAnsi="Times New Roman" w:cs="Times New Roman"/>
        </w:rPr>
        <w:t xml:space="preserve"> </w:t>
      </w:r>
      <w:r w:rsidR="00595B7C" w:rsidRPr="008E79FB">
        <w:rPr>
          <w:rFonts w:ascii="Times New Roman" w:hAnsi="Times New Roman" w:cs="Times New Roman"/>
        </w:rPr>
        <w:t>also reinforce</w:t>
      </w:r>
      <w:r w:rsidR="003C06CF" w:rsidRPr="008E79FB">
        <w:rPr>
          <w:rFonts w:ascii="Times New Roman" w:hAnsi="Times New Roman" w:cs="Times New Roman"/>
        </w:rPr>
        <w:t xml:space="preserve"> the functional importance of the </w:t>
      </w:r>
      <w:r w:rsidR="00977681" w:rsidRPr="008E79FB">
        <w:rPr>
          <w:rFonts w:ascii="Times New Roman" w:hAnsi="Times New Roman" w:cs="Times New Roman"/>
        </w:rPr>
        <w:t>residues</w:t>
      </w:r>
      <w:r w:rsidR="00E533B0" w:rsidRPr="008E79FB">
        <w:rPr>
          <w:rFonts w:ascii="Times New Roman" w:hAnsi="Times New Roman" w:cs="Times New Roman"/>
        </w:rPr>
        <w:t xml:space="preserve"> </w:t>
      </w:r>
      <w:r w:rsidR="00A46D34" w:rsidRPr="008E79FB">
        <w:rPr>
          <w:rFonts w:ascii="Times New Roman" w:hAnsi="Times New Roman" w:cs="Times New Roman"/>
        </w:rPr>
        <w:t xml:space="preserve">believed </w:t>
      </w:r>
      <w:r w:rsidR="00E533B0" w:rsidRPr="008E79FB">
        <w:rPr>
          <w:rFonts w:ascii="Times New Roman" w:hAnsi="Times New Roman" w:cs="Times New Roman"/>
        </w:rPr>
        <w:t xml:space="preserve">to be </w:t>
      </w:r>
      <w:r w:rsidR="003C06CF" w:rsidRPr="008E79FB">
        <w:rPr>
          <w:rFonts w:ascii="Times New Roman" w:hAnsi="Times New Roman" w:cs="Times New Roman"/>
        </w:rPr>
        <w:t>allosteric.</w:t>
      </w:r>
    </w:p>
    <w:p w14:paraId="6A01885B" w14:textId="77777777" w:rsidR="008F3AD2" w:rsidRPr="008E79FB" w:rsidRDefault="008F3AD2" w:rsidP="00DD3274">
      <w:pPr>
        <w:spacing w:line="480" w:lineRule="auto"/>
        <w:ind w:firstLine="720"/>
        <w:rPr>
          <w:rFonts w:ascii="Times New Roman" w:hAnsi="Times New Roman" w:cs="Times New Roman"/>
        </w:rPr>
      </w:pPr>
    </w:p>
    <w:p w14:paraId="5FB55A48" w14:textId="5EFF0C59" w:rsidR="00485101" w:rsidRPr="008E79FB" w:rsidRDefault="00485101" w:rsidP="00DD3274">
      <w:pPr>
        <w:spacing w:line="480" w:lineRule="auto"/>
        <w:rPr>
          <w:rFonts w:ascii="Arial" w:hAnsi="Arial" w:cs="Arial"/>
          <w:b/>
          <w:sz w:val="22"/>
          <w:szCs w:val="22"/>
        </w:rPr>
      </w:pPr>
      <w:r w:rsidRPr="008E79FB">
        <w:rPr>
          <w:rFonts w:ascii="Arial" w:hAnsi="Arial" w:cs="Arial"/>
          <w:b/>
          <w:sz w:val="22"/>
          <w:szCs w:val="22"/>
        </w:rPr>
        <w:t>Conservation</w:t>
      </w:r>
      <w:r w:rsidR="00EE0331" w:rsidRPr="008E79FB">
        <w:rPr>
          <w:rFonts w:ascii="Arial" w:hAnsi="Arial" w:cs="Arial"/>
          <w:b/>
          <w:sz w:val="22"/>
          <w:szCs w:val="22"/>
        </w:rPr>
        <w:t xml:space="preserve"> </w:t>
      </w:r>
      <w:r w:rsidRPr="008E79FB">
        <w:rPr>
          <w:rFonts w:ascii="Arial" w:hAnsi="Arial" w:cs="Arial"/>
          <w:b/>
          <w:sz w:val="22"/>
          <w:szCs w:val="22"/>
        </w:rPr>
        <w:t>Across Species</w:t>
      </w:r>
    </w:p>
    <w:p w14:paraId="5B36C52D" w14:textId="4D4FB63A" w:rsidR="00953EA1" w:rsidRPr="008E79FB" w:rsidRDefault="00BF611C" w:rsidP="00DD3274">
      <w:pPr>
        <w:spacing w:line="480" w:lineRule="auto"/>
        <w:rPr>
          <w:rFonts w:ascii="Times New Roman" w:hAnsi="Times New Roman" w:cs="Times New Roman"/>
        </w:rPr>
      </w:pPr>
      <w:r w:rsidRPr="008E79FB">
        <w:rPr>
          <w:rFonts w:ascii="Times New Roman" w:hAnsi="Times New Roman" w:cs="Times New Roman"/>
        </w:rPr>
        <w:tab/>
      </w:r>
      <w:r w:rsidR="00764506" w:rsidRPr="008E79FB">
        <w:rPr>
          <w:rFonts w:ascii="Times New Roman" w:hAnsi="Times New Roman" w:cs="Times New Roman"/>
        </w:rPr>
        <w:t>When evaluating conservation across species, w</w:t>
      </w:r>
      <w:r w:rsidR="00E63402" w:rsidRPr="008E79FB">
        <w:rPr>
          <w:rFonts w:ascii="Times New Roman" w:hAnsi="Times New Roman" w:cs="Times New Roman"/>
        </w:rPr>
        <w:t xml:space="preserve">e find that </w:t>
      </w:r>
      <w:r w:rsidR="00A46D34" w:rsidRPr="008E79FB">
        <w:rPr>
          <w:rFonts w:ascii="Times New Roman" w:hAnsi="Times New Roman" w:cs="Times New Roman"/>
        </w:rPr>
        <w:t>both surface- and interior-critical residues</w:t>
      </w:r>
      <w:r w:rsidR="00CC5E40" w:rsidRPr="008E79FB">
        <w:rPr>
          <w:rFonts w:ascii="Times New Roman" w:hAnsi="Times New Roman" w:cs="Times New Roman"/>
        </w:rPr>
        <w:t xml:space="preserve"> </w:t>
      </w:r>
      <w:r w:rsidR="00E60256" w:rsidRPr="008E79FB">
        <w:rPr>
          <w:rFonts w:ascii="Times New Roman" w:hAnsi="Times New Roman" w:cs="Times New Roman"/>
        </w:rPr>
        <w:t xml:space="preserve">tend to be </w:t>
      </w:r>
      <w:r w:rsidR="00CC5E40" w:rsidRPr="008E79FB">
        <w:rPr>
          <w:rFonts w:ascii="Times New Roman" w:hAnsi="Times New Roman" w:cs="Times New Roman"/>
        </w:rPr>
        <w:t>significantly more conserved</w:t>
      </w:r>
      <w:r w:rsidR="00E60256" w:rsidRPr="008E79FB">
        <w:rPr>
          <w:rFonts w:ascii="Times New Roman" w:hAnsi="Times New Roman" w:cs="Times New Roman"/>
        </w:rPr>
        <w:t xml:space="preserve"> than </w:t>
      </w:r>
      <w:r w:rsidR="00030B37" w:rsidRPr="008E79FB">
        <w:rPr>
          <w:rFonts w:ascii="Times New Roman" w:hAnsi="Times New Roman" w:cs="Times New Roman"/>
        </w:rPr>
        <w:t xml:space="preserve">non-critical </w:t>
      </w:r>
      <w:r w:rsidR="00E60256" w:rsidRPr="008E79FB">
        <w:rPr>
          <w:rFonts w:ascii="Times New Roman" w:hAnsi="Times New Roman" w:cs="Times New Roman"/>
        </w:rPr>
        <w:t>residues</w:t>
      </w:r>
      <w:r w:rsidR="00906A0B" w:rsidRPr="008E79FB">
        <w:rPr>
          <w:rFonts w:ascii="Times New Roman" w:hAnsi="Times New Roman" w:cs="Times New Roman"/>
        </w:rPr>
        <w:t xml:space="preserve"> </w:t>
      </w:r>
      <w:r w:rsidR="007C7B88" w:rsidRPr="008E79FB">
        <w:rPr>
          <w:rFonts w:ascii="Times New Roman" w:hAnsi="Times New Roman" w:cs="Times New Roman"/>
        </w:rPr>
        <w:t xml:space="preserve">with the same degree of burial </w:t>
      </w:r>
      <w:r w:rsidR="00E60256" w:rsidRPr="008E79FB">
        <w:rPr>
          <w:rFonts w:ascii="Times New Roman" w:hAnsi="Times New Roman" w:cs="Times New Roman"/>
        </w:rPr>
        <w:t>(</w:t>
      </w:r>
      <w:r w:rsidR="007B5712" w:rsidRPr="008E79FB">
        <w:rPr>
          <w:rFonts w:ascii="Times New Roman" w:hAnsi="Times New Roman" w:cs="Times New Roman"/>
        </w:rPr>
        <w:t>Fig</w:t>
      </w:r>
      <w:r w:rsidR="00B462F4" w:rsidRPr="008E79FB">
        <w:rPr>
          <w:rFonts w:ascii="Times New Roman" w:hAnsi="Times New Roman" w:cs="Times New Roman"/>
        </w:rPr>
        <w:t>ure</w:t>
      </w:r>
      <w:r w:rsidR="003669B7" w:rsidRPr="008E79FB">
        <w:rPr>
          <w:rFonts w:ascii="Times New Roman" w:hAnsi="Times New Roman" w:cs="Times New Roman"/>
        </w:rPr>
        <w:t>s</w:t>
      </w:r>
      <w:r w:rsidR="007B5712" w:rsidRPr="008E79FB">
        <w:rPr>
          <w:rFonts w:ascii="Times New Roman" w:hAnsi="Times New Roman" w:cs="Times New Roman"/>
        </w:rPr>
        <w:t xml:space="preserve"> </w:t>
      </w:r>
      <w:r w:rsidR="00A02C27">
        <w:rPr>
          <w:rFonts w:ascii="Times New Roman" w:hAnsi="Times New Roman" w:cs="Times New Roman"/>
        </w:rPr>
        <w:t>4</w:t>
      </w:r>
      <w:r w:rsidR="00B462F4" w:rsidRPr="008E79FB">
        <w:rPr>
          <w:rFonts w:ascii="Times New Roman" w:hAnsi="Times New Roman" w:cs="Times New Roman"/>
        </w:rPr>
        <w:t>B</w:t>
      </w:r>
      <w:r w:rsidR="003669B7" w:rsidRPr="008E79FB">
        <w:rPr>
          <w:rFonts w:ascii="Times New Roman" w:hAnsi="Times New Roman" w:cs="Times New Roman"/>
        </w:rPr>
        <w:t xml:space="preserve"> and </w:t>
      </w:r>
      <w:r w:rsidR="00A02C27">
        <w:rPr>
          <w:rFonts w:ascii="Times New Roman" w:hAnsi="Times New Roman" w:cs="Times New Roman"/>
        </w:rPr>
        <w:t>4</w:t>
      </w:r>
      <w:r w:rsidR="00B462F4" w:rsidRPr="008E79FB">
        <w:rPr>
          <w:rFonts w:ascii="Times New Roman" w:hAnsi="Times New Roman" w:cs="Times New Roman"/>
        </w:rPr>
        <w:t>F</w:t>
      </w:r>
      <w:r w:rsidR="003669B7" w:rsidRPr="008E79FB">
        <w:rPr>
          <w:rFonts w:ascii="Times New Roman" w:hAnsi="Times New Roman" w:cs="Times New Roman"/>
        </w:rPr>
        <w:t>, respectively</w:t>
      </w:r>
      <w:r w:rsidR="00281918" w:rsidRPr="008E79FB">
        <w:rPr>
          <w:rFonts w:ascii="Times New Roman" w:hAnsi="Times New Roman" w:cs="Times New Roman"/>
        </w:rPr>
        <w:t xml:space="preserve">). </w:t>
      </w:r>
      <w:r w:rsidR="003669B7" w:rsidRPr="008E79FB">
        <w:rPr>
          <w:rFonts w:ascii="Times New Roman" w:hAnsi="Times New Roman" w:cs="Times New Roman"/>
        </w:rPr>
        <w:t>S</w:t>
      </w:r>
      <w:r w:rsidR="00356857" w:rsidRPr="008E79FB">
        <w:rPr>
          <w:rFonts w:ascii="Times New Roman" w:hAnsi="Times New Roman" w:cs="Times New Roman"/>
        </w:rPr>
        <w:t>urface-</w:t>
      </w:r>
      <w:r w:rsidR="00E91A1A" w:rsidRPr="008E79FB">
        <w:rPr>
          <w:rFonts w:ascii="Times New Roman" w:hAnsi="Times New Roman" w:cs="Times New Roman"/>
        </w:rPr>
        <w:t>critical residue sets</w:t>
      </w:r>
      <w:r w:rsidR="006B7278" w:rsidRPr="008E79FB">
        <w:rPr>
          <w:rFonts w:ascii="Times New Roman" w:hAnsi="Times New Roman" w:cs="Times New Roman"/>
        </w:rPr>
        <w:t xml:space="preserve"> </w:t>
      </w:r>
      <w:r w:rsidR="00306B0B" w:rsidRPr="008E79FB">
        <w:rPr>
          <w:rFonts w:ascii="Times New Roman" w:hAnsi="Times New Roman" w:cs="Times New Roman"/>
        </w:rPr>
        <w:t>have</w:t>
      </w:r>
      <w:r w:rsidR="00E91A1A" w:rsidRPr="008E79FB">
        <w:rPr>
          <w:rFonts w:ascii="Times New Roman" w:hAnsi="Times New Roman" w:cs="Times New Roman"/>
        </w:rPr>
        <w:t xml:space="preserve"> a mean </w:t>
      </w:r>
      <w:r w:rsidR="00CC5E40" w:rsidRPr="008E79FB">
        <w:rPr>
          <w:rFonts w:ascii="Times New Roman" w:hAnsi="Times New Roman" w:cs="Times New Roman"/>
        </w:rPr>
        <w:t>conservation score (i.e., ConSurf score</w:t>
      </w:r>
      <w:r w:rsidR="00781D98" w:rsidRPr="008E79FB">
        <w:rPr>
          <w:rFonts w:ascii="Times New Roman" w:hAnsi="Times New Roman" w:cs="Times New Roman"/>
        </w:rPr>
        <w:t xml:space="preserve">, see </w:t>
      </w:r>
      <w:r w:rsidR="001C0FB4" w:rsidRPr="008E79FB">
        <w:rPr>
          <w:rFonts w:ascii="Times New Roman" w:hAnsi="Times New Roman" w:cs="Times New Roman"/>
        </w:rPr>
        <w:t xml:space="preserve">SI </w:t>
      </w:r>
      <w:r w:rsidR="00781D98" w:rsidRPr="008E79FB">
        <w:rPr>
          <w:rFonts w:ascii="Times New Roman" w:hAnsi="Times New Roman" w:cs="Times New Roman"/>
        </w:rPr>
        <w:t>Methods</w:t>
      </w:r>
      <w:r w:rsidR="00F176BE">
        <w:rPr>
          <w:rFonts w:ascii="Times New Roman" w:hAnsi="Times New Roman" w:cs="Times New Roman"/>
        </w:rPr>
        <w:t xml:space="preserve"> section </w:t>
      </w:r>
      <w:r w:rsidR="00F176BE" w:rsidRPr="00F176BE">
        <w:rPr>
          <w:rFonts w:ascii="Times New Roman" w:hAnsi="Times New Roman" w:cs="Times New Roman"/>
        </w:rPr>
        <w:t>3.3-a</w:t>
      </w:r>
      <w:r w:rsidR="003D1786" w:rsidRPr="008E79FB">
        <w:rPr>
          <w:rFonts w:ascii="Times New Roman" w:hAnsi="Times New Roman" w:cs="Times New Roman"/>
        </w:rPr>
        <w:t>)</w:t>
      </w:r>
      <w:r w:rsidR="003669B7" w:rsidRPr="008E79FB">
        <w:rPr>
          <w:rFonts w:ascii="Times New Roman" w:hAnsi="Times New Roman" w:cs="Times New Roman"/>
        </w:rPr>
        <w:t xml:space="preserve"> of -</w:t>
      </w:r>
      <w:r w:rsidR="006B7278" w:rsidRPr="008E79FB">
        <w:rPr>
          <w:rFonts w:ascii="Times New Roman" w:hAnsi="Times New Roman" w:cs="Times New Roman"/>
        </w:rPr>
        <w:t>0.131, whereas non-critical residue</w:t>
      </w:r>
      <w:r w:rsidR="00E91A1A" w:rsidRPr="008E79FB">
        <w:rPr>
          <w:rFonts w:ascii="Times New Roman" w:hAnsi="Times New Roman" w:cs="Times New Roman"/>
        </w:rPr>
        <w:t xml:space="preserve"> sets</w:t>
      </w:r>
      <w:r w:rsidR="006B7278" w:rsidRPr="008E79FB">
        <w:rPr>
          <w:rFonts w:ascii="Times New Roman" w:hAnsi="Times New Roman" w:cs="Times New Roman"/>
        </w:rPr>
        <w:t xml:space="preserve"> with the same degree </w:t>
      </w:r>
      <w:r w:rsidR="00030B37" w:rsidRPr="008E79FB">
        <w:rPr>
          <w:rFonts w:ascii="Times New Roman" w:hAnsi="Times New Roman" w:cs="Times New Roman"/>
        </w:rPr>
        <w:t xml:space="preserve">of burial </w:t>
      </w:r>
      <w:r w:rsidR="00306B0B" w:rsidRPr="008E79FB">
        <w:rPr>
          <w:rFonts w:ascii="Times New Roman" w:hAnsi="Times New Roman" w:cs="Times New Roman"/>
        </w:rPr>
        <w:t>have</w:t>
      </w:r>
      <w:r w:rsidR="006B7278" w:rsidRPr="008E79FB">
        <w:rPr>
          <w:rFonts w:ascii="Times New Roman" w:hAnsi="Times New Roman" w:cs="Times New Roman"/>
        </w:rPr>
        <w:t xml:space="preserve"> </w:t>
      </w:r>
      <w:r w:rsidR="00377E87" w:rsidRPr="008E79FB">
        <w:rPr>
          <w:rFonts w:ascii="Times New Roman" w:hAnsi="Times New Roman" w:cs="Times New Roman"/>
        </w:rPr>
        <w:t xml:space="preserve">a </w:t>
      </w:r>
      <w:r w:rsidR="007C7B88" w:rsidRPr="008E79FB">
        <w:rPr>
          <w:rFonts w:ascii="Times New Roman" w:hAnsi="Times New Roman" w:cs="Times New Roman"/>
        </w:rPr>
        <w:t>mean</w:t>
      </w:r>
      <w:r w:rsidR="006B7278" w:rsidRPr="008E79FB">
        <w:rPr>
          <w:rFonts w:ascii="Times New Roman" w:hAnsi="Times New Roman" w:cs="Times New Roman"/>
        </w:rPr>
        <w:t xml:space="preserve"> score of +0.059</w:t>
      </w:r>
      <w:r w:rsidR="006C2A7D" w:rsidRPr="008E79FB">
        <w:rPr>
          <w:rFonts w:ascii="Times New Roman" w:hAnsi="Times New Roman" w:cs="Times New Roman"/>
        </w:rPr>
        <w:t xml:space="preserve"> (p</w:t>
      </w:r>
      <w:r w:rsidR="006B7278" w:rsidRPr="008E79FB">
        <w:rPr>
          <w:rFonts w:ascii="Times New Roman" w:hAnsi="Times New Roman" w:cs="Times New Roman"/>
        </w:rPr>
        <w:t xml:space="preserve"> </w:t>
      </w:r>
      <w:r w:rsidR="00F2311F" w:rsidRPr="008E79FB">
        <w:rPr>
          <w:rFonts w:ascii="Times New Roman" w:hAnsi="Times New Roman" w:cs="Times New Roman"/>
        </w:rPr>
        <w:t>&lt; 2.2e-16</w:t>
      </w:r>
      <w:r w:rsidR="007C7B88" w:rsidRPr="008E79FB">
        <w:rPr>
          <w:rFonts w:ascii="Times New Roman" w:hAnsi="Times New Roman" w:cs="Times New Roman"/>
        </w:rPr>
        <w:t xml:space="preserve">; negative </w:t>
      </w:r>
      <w:r w:rsidR="000B6765" w:rsidRPr="008E79FB">
        <w:rPr>
          <w:rFonts w:ascii="Times New Roman" w:hAnsi="Times New Roman" w:cs="Times New Roman"/>
        </w:rPr>
        <w:t xml:space="preserve">conservation </w:t>
      </w:r>
      <w:r w:rsidR="007C7B88" w:rsidRPr="008E79FB">
        <w:rPr>
          <w:rFonts w:ascii="Times New Roman" w:hAnsi="Times New Roman" w:cs="Times New Roman"/>
        </w:rPr>
        <w:t>scores designate stronger conservation</w:t>
      </w:r>
      <w:r w:rsidR="00F2311F" w:rsidRPr="008E79FB">
        <w:rPr>
          <w:rFonts w:ascii="Times New Roman" w:hAnsi="Times New Roman" w:cs="Times New Roman"/>
        </w:rPr>
        <w:t>).</w:t>
      </w:r>
      <w:r w:rsidR="00953EA1" w:rsidRPr="008E79FB">
        <w:rPr>
          <w:rFonts w:ascii="Times New Roman" w:hAnsi="Times New Roman" w:cs="Times New Roman"/>
        </w:rPr>
        <w:t xml:space="preserve"> Interior-critical residues exhibit a similar trend: the </w:t>
      </w:r>
      <w:r w:rsidR="00CF3893" w:rsidRPr="008E79FB">
        <w:rPr>
          <w:rFonts w:ascii="Times New Roman" w:hAnsi="Times New Roman" w:cs="Times New Roman"/>
        </w:rPr>
        <w:t>mean</w:t>
      </w:r>
      <w:r w:rsidR="00953EA1" w:rsidRPr="008E79FB">
        <w:rPr>
          <w:rFonts w:ascii="Times New Roman" w:hAnsi="Times New Roman" w:cs="Times New Roman"/>
        </w:rPr>
        <w:t xml:space="preserve"> conservation score for interior</w:t>
      </w:r>
      <w:r w:rsidR="00306B0B" w:rsidRPr="008E79FB">
        <w:rPr>
          <w:rFonts w:ascii="Times New Roman" w:hAnsi="Times New Roman" w:cs="Times New Roman"/>
        </w:rPr>
        <w:t>-</w:t>
      </w:r>
      <w:r w:rsidR="00953EA1" w:rsidRPr="008E79FB">
        <w:rPr>
          <w:rFonts w:ascii="Times New Roman" w:hAnsi="Times New Roman" w:cs="Times New Roman"/>
        </w:rPr>
        <w:t xml:space="preserve">critical residues and non-critical residues </w:t>
      </w:r>
      <w:r w:rsidR="00030B37" w:rsidRPr="008E79FB">
        <w:rPr>
          <w:rFonts w:ascii="Times New Roman" w:hAnsi="Times New Roman" w:cs="Times New Roman"/>
        </w:rPr>
        <w:t xml:space="preserve">with the same degree of burial </w:t>
      </w:r>
      <w:r w:rsidR="00953EA1" w:rsidRPr="008E79FB">
        <w:rPr>
          <w:rFonts w:ascii="Times New Roman" w:hAnsi="Times New Roman" w:cs="Times New Roman"/>
        </w:rPr>
        <w:t xml:space="preserve">is </w:t>
      </w:r>
      <w:r w:rsidR="00BC491A" w:rsidRPr="008E79FB">
        <w:rPr>
          <w:rFonts w:ascii="Times New Roman" w:hAnsi="Times New Roman" w:cs="Times New Roman"/>
        </w:rPr>
        <w:t>-</w:t>
      </w:r>
      <w:r w:rsidR="00953EA1" w:rsidRPr="008E79FB">
        <w:rPr>
          <w:rFonts w:ascii="Times New Roman" w:hAnsi="Times New Roman" w:cs="Times New Roman"/>
        </w:rPr>
        <w:t>0.179 and -0.102, respectively (p=3.67e-11).</w:t>
      </w:r>
    </w:p>
    <w:p w14:paraId="340FB8F4" w14:textId="21F9061D" w:rsidR="00CC577E" w:rsidRPr="008E79FB" w:rsidRDefault="00CC577E" w:rsidP="00DD3274">
      <w:pPr>
        <w:spacing w:line="480" w:lineRule="auto"/>
        <w:rPr>
          <w:rFonts w:ascii="Arial" w:hAnsi="Arial" w:cs="Arial"/>
          <w:b/>
          <w:sz w:val="22"/>
          <w:szCs w:val="22"/>
        </w:rPr>
      </w:pPr>
      <w:r w:rsidRPr="008E79FB">
        <w:rPr>
          <w:rFonts w:ascii="Arial" w:hAnsi="Arial" w:cs="Arial"/>
          <w:b/>
          <w:sz w:val="22"/>
          <w:szCs w:val="22"/>
        </w:rPr>
        <w:t>Measures of Conservation Amongst Humans from Next-Generation Sequencing</w:t>
      </w:r>
    </w:p>
    <w:p w14:paraId="1CCA22E7" w14:textId="2204F757" w:rsidR="008E7133" w:rsidRPr="008E79FB" w:rsidRDefault="00590BCF" w:rsidP="00DD3274">
      <w:pPr>
        <w:spacing w:line="480" w:lineRule="auto"/>
        <w:ind w:firstLine="720"/>
        <w:rPr>
          <w:rFonts w:ascii="Times New Roman" w:hAnsi="Times New Roman" w:cs="Times New Roman"/>
        </w:rPr>
      </w:pPr>
      <w:r w:rsidRPr="008E79FB">
        <w:rPr>
          <w:rFonts w:ascii="Times New Roman" w:hAnsi="Times New Roman" w:cs="Times New Roman"/>
        </w:rPr>
        <w:t>W</w:t>
      </w:r>
      <w:r w:rsidR="00E50C2C" w:rsidRPr="008E79FB">
        <w:rPr>
          <w:rFonts w:ascii="Times New Roman" w:hAnsi="Times New Roman" w:cs="Times New Roman"/>
        </w:rPr>
        <w:t xml:space="preserve">e may also use </w:t>
      </w:r>
      <w:r w:rsidR="00492BE2" w:rsidRPr="008E79FB">
        <w:rPr>
          <w:rFonts w:ascii="Times New Roman" w:hAnsi="Times New Roman" w:cs="Times New Roman"/>
        </w:rPr>
        <w:t>sequenced</w:t>
      </w:r>
      <w:r w:rsidR="007B44A2" w:rsidRPr="008E79FB">
        <w:rPr>
          <w:rFonts w:ascii="Times New Roman" w:hAnsi="Times New Roman" w:cs="Times New Roman"/>
        </w:rPr>
        <w:t xml:space="preserve"> </w:t>
      </w:r>
      <w:r w:rsidR="00A857C8" w:rsidRPr="008E79FB">
        <w:rPr>
          <w:rFonts w:ascii="Times New Roman" w:hAnsi="Times New Roman" w:cs="Times New Roman"/>
        </w:rPr>
        <w:t xml:space="preserve">human </w:t>
      </w:r>
      <w:r w:rsidR="00E50C2C" w:rsidRPr="008E79FB">
        <w:rPr>
          <w:rFonts w:ascii="Times New Roman" w:hAnsi="Times New Roman" w:cs="Times New Roman"/>
        </w:rPr>
        <w:t xml:space="preserve">genomes and exomes to </w:t>
      </w:r>
      <w:r w:rsidRPr="008E79FB">
        <w:rPr>
          <w:rFonts w:ascii="Times New Roman" w:hAnsi="Times New Roman" w:cs="Times New Roman"/>
        </w:rPr>
        <w:t>investigate</w:t>
      </w:r>
      <w:r w:rsidR="00E50C2C" w:rsidRPr="008E79FB">
        <w:rPr>
          <w:rFonts w:ascii="Times New Roman" w:hAnsi="Times New Roman" w:cs="Times New Roman"/>
        </w:rPr>
        <w:t xml:space="preserve"> </w:t>
      </w:r>
      <w:r w:rsidRPr="008E79FB">
        <w:rPr>
          <w:rFonts w:ascii="Times New Roman" w:hAnsi="Times New Roman" w:cs="Times New Roman"/>
        </w:rPr>
        <w:t>conservation</w:t>
      </w:r>
      <w:r w:rsidR="00577EF7" w:rsidRPr="008E79FB">
        <w:rPr>
          <w:rFonts w:ascii="Times New Roman" w:hAnsi="Times New Roman" w:cs="Times New Roman"/>
        </w:rPr>
        <w:t xml:space="preserve">, as </w:t>
      </w:r>
      <w:r w:rsidRPr="008E79FB">
        <w:rPr>
          <w:rFonts w:ascii="Times New Roman" w:hAnsi="Times New Roman" w:cs="Times New Roman"/>
        </w:rPr>
        <w:t xml:space="preserve">many </w:t>
      </w:r>
      <w:r w:rsidR="00577EF7" w:rsidRPr="008E79FB">
        <w:rPr>
          <w:rFonts w:ascii="Times New Roman" w:hAnsi="Times New Roman" w:cs="Times New Roman"/>
        </w:rPr>
        <w:t>constrain</w:t>
      </w:r>
      <w:r w:rsidR="007328C6" w:rsidRPr="008E79FB">
        <w:rPr>
          <w:rFonts w:ascii="Times New Roman" w:hAnsi="Times New Roman" w:cs="Times New Roman"/>
        </w:rPr>
        <w:t>t</w:t>
      </w:r>
      <w:r w:rsidR="00577EF7" w:rsidRPr="008E79FB">
        <w:rPr>
          <w:rFonts w:ascii="Times New Roman" w:hAnsi="Times New Roman" w:cs="Times New Roman"/>
        </w:rPr>
        <w:t xml:space="preserve">s may be </w:t>
      </w:r>
      <w:r w:rsidR="00E50C2C" w:rsidRPr="008E79FB">
        <w:rPr>
          <w:rFonts w:ascii="Times New Roman" w:hAnsi="Times New Roman" w:cs="Times New Roman"/>
        </w:rPr>
        <w:t>human-specific and active in mo</w:t>
      </w:r>
      <w:r w:rsidR="00EF6FD9" w:rsidRPr="008E79FB">
        <w:rPr>
          <w:rFonts w:ascii="Times New Roman" w:hAnsi="Times New Roman" w:cs="Times New Roman"/>
        </w:rPr>
        <w:t>re recent evolutionary history.</w:t>
      </w:r>
      <w:r w:rsidR="00BE0919" w:rsidRPr="008E79FB">
        <w:rPr>
          <w:rFonts w:ascii="Times New Roman" w:hAnsi="Times New Roman" w:cs="Times New Roman"/>
        </w:rPr>
        <w:t xml:space="preserve"> </w:t>
      </w:r>
      <w:r w:rsidR="00EE1635" w:rsidRPr="008E79FB">
        <w:rPr>
          <w:rFonts w:ascii="Times New Roman" w:hAnsi="Times New Roman" w:cs="Times New Roman"/>
        </w:rPr>
        <w:t>In this context, commonly used metrics for evaluating conservation include minor allele frequency</w:t>
      </w:r>
      <w:r w:rsidR="00E63FA3" w:rsidRPr="008E79FB">
        <w:rPr>
          <w:rFonts w:ascii="Times New Roman" w:hAnsi="Times New Roman" w:cs="Times New Roman"/>
        </w:rPr>
        <w:t xml:space="preserve"> (MAF)</w:t>
      </w:r>
      <w:r w:rsidR="00647CDC" w:rsidRPr="008E79FB">
        <w:rPr>
          <w:rFonts w:ascii="Times New Roman" w:hAnsi="Times New Roman" w:cs="Times New Roman"/>
        </w:rPr>
        <w:t xml:space="preserve"> and derived allele frequency</w:t>
      </w:r>
      <w:r w:rsidR="00E63FA3" w:rsidRPr="008E79FB">
        <w:rPr>
          <w:rFonts w:ascii="Times New Roman" w:hAnsi="Times New Roman" w:cs="Times New Roman"/>
        </w:rPr>
        <w:t xml:space="preserve"> (DAF)</w:t>
      </w:r>
      <w:r w:rsidR="008E7133" w:rsidRPr="008E79FB">
        <w:rPr>
          <w:rFonts w:ascii="Times New Roman" w:hAnsi="Times New Roman" w:cs="Times New Roman"/>
        </w:rPr>
        <w:t>. L</w:t>
      </w:r>
      <w:r w:rsidR="00E63FA3" w:rsidRPr="008E79FB">
        <w:rPr>
          <w:rFonts w:ascii="Times New Roman" w:hAnsi="Times New Roman" w:cs="Times New Roman"/>
        </w:rPr>
        <w:t xml:space="preserve">ow </w:t>
      </w:r>
      <w:r w:rsidR="008E7133" w:rsidRPr="008E79FB">
        <w:rPr>
          <w:rFonts w:ascii="Times New Roman" w:hAnsi="Times New Roman" w:cs="Times New Roman"/>
        </w:rPr>
        <w:t xml:space="preserve">MAF or DAF values </w:t>
      </w:r>
      <w:r w:rsidR="00553F0D" w:rsidRPr="008E79FB">
        <w:rPr>
          <w:rFonts w:ascii="Times New Roman" w:hAnsi="Times New Roman" w:cs="Times New Roman"/>
        </w:rPr>
        <w:t xml:space="preserve">are interpreted as signatures of </w:t>
      </w:r>
      <w:r w:rsidR="008E7133" w:rsidRPr="008E79FB">
        <w:rPr>
          <w:rFonts w:ascii="Times New Roman" w:hAnsi="Times New Roman" w:cs="Times New Roman"/>
        </w:rPr>
        <w:t>deleterious</w:t>
      </w:r>
      <w:r w:rsidR="00553F0D" w:rsidRPr="008E79FB">
        <w:rPr>
          <w:rFonts w:ascii="Times New Roman" w:hAnsi="Times New Roman" w:cs="Times New Roman"/>
        </w:rPr>
        <w:t>ness</w:t>
      </w:r>
      <w:r w:rsidR="008E7133" w:rsidRPr="008E79FB">
        <w:rPr>
          <w:rFonts w:ascii="Times New Roman" w:hAnsi="Times New Roman" w:cs="Times New Roman"/>
        </w:rPr>
        <w:t xml:space="preserve">, as purifying selection is prone to </w:t>
      </w:r>
      <w:r w:rsidR="00626543" w:rsidRPr="008E79FB">
        <w:rPr>
          <w:rFonts w:ascii="Times New Roman" w:hAnsi="Times New Roman" w:cs="Times New Roman"/>
        </w:rPr>
        <w:t>reduce</w:t>
      </w:r>
      <w:r w:rsidR="00553F0D" w:rsidRPr="008E79FB">
        <w:rPr>
          <w:rFonts w:ascii="Times New Roman" w:hAnsi="Times New Roman" w:cs="Times New Roman"/>
        </w:rPr>
        <w:t xml:space="preserve"> the frequencies of harmful variants (see </w:t>
      </w:r>
      <w:r w:rsidR="001C0FB4" w:rsidRPr="008E79FB">
        <w:rPr>
          <w:rFonts w:ascii="Times New Roman" w:hAnsi="Times New Roman" w:cs="Times New Roman"/>
        </w:rPr>
        <w:t xml:space="preserve">SI </w:t>
      </w:r>
      <w:r w:rsidR="00553F0D" w:rsidRPr="008E79FB">
        <w:rPr>
          <w:rFonts w:ascii="Times New Roman" w:hAnsi="Times New Roman" w:cs="Times New Roman"/>
        </w:rPr>
        <w:t>Methods</w:t>
      </w:r>
      <w:r w:rsidR="00F176BE">
        <w:rPr>
          <w:rFonts w:ascii="Times New Roman" w:hAnsi="Times New Roman" w:cs="Times New Roman"/>
        </w:rPr>
        <w:t xml:space="preserve"> section </w:t>
      </w:r>
      <w:r w:rsidR="00F176BE" w:rsidRPr="00F176BE">
        <w:rPr>
          <w:rFonts w:ascii="Times New Roman" w:hAnsi="Times New Roman" w:cs="Times New Roman"/>
        </w:rPr>
        <w:t>3.3-b</w:t>
      </w:r>
      <w:r w:rsidR="00553F0D" w:rsidRPr="008E79FB">
        <w:rPr>
          <w:rFonts w:ascii="Times New Roman" w:hAnsi="Times New Roman" w:cs="Times New Roman"/>
        </w:rPr>
        <w:t>).</w:t>
      </w:r>
    </w:p>
    <w:p w14:paraId="37576629" w14:textId="4334B175" w:rsidR="00BC28A3" w:rsidRPr="008E79FB" w:rsidRDefault="008E7133" w:rsidP="00DD3274">
      <w:pPr>
        <w:spacing w:line="480" w:lineRule="auto"/>
        <w:ind w:firstLine="720"/>
        <w:rPr>
          <w:rFonts w:ascii="Times New Roman" w:hAnsi="Times New Roman" w:cs="Times New Roman"/>
        </w:rPr>
      </w:pPr>
      <w:r w:rsidRPr="008E79FB">
        <w:rPr>
          <w:rFonts w:ascii="Times New Roman" w:hAnsi="Times New Roman" w:cs="Times New Roman"/>
        </w:rPr>
        <w:t xml:space="preserve">We find that </w:t>
      </w:r>
      <w:r w:rsidR="00764506" w:rsidRPr="008E79FB">
        <w:rPr>
          <w:rFonts w:ascii="Times New Roman" w:hAnsi="Times New Roman" w:cs="Times New Roman"/>
        </w:rPr>
        <w:t>1000 Genomes</w:t>
      </w:r>
      <w:r w:rsidR="00343BF6" w:rsidRPr="008E79FB">
        <w:rPr>
          <w:rFonts w:ascii="Times New Roman" w:hAnsi="Times New Roman" w:cs="Times New Roman"/>
        </w:rPr>
        <w:t xml:space="preserve"> </w:t>
      </w:r>
      <w:r w:rsidR="00957103" w:rsidRPr="008E79FB">
        <w:rPr>
          <w:rFonts w:ascii="Times New Roman" w:hAnsi="Times New Roman" w:cs="Times New Roman"/>
        </w:rPr>
        <w:fldChar w:fldCharType="begin" w:fldLock="1"/>
      </w:r>
      <w:r w:rsidR="00957103" w:rsidRPr="008E79FB">
        <w:rPr>
          <w:rFonts w:ascii="Times New Roman" w:hAnsi="Times New Roman" w:cs="Times New Roman"/>
        </w:rPr>
        <w:instrText>ADDIN CSL_CITATION { "citationItems" : [ { "id" : "ITEM-1", "itemData" : { "DOI" : "10.1038/nature11632", "ISSN" : "0028-0836", "author" : [ { "dropping-particle" : "", "family" : "McVean", "given" : "Gil A.", "non-dropping-particle" : "", "parse-names" : false, "suffix" : "" }, { "dropping-particle" : "", "family" : "Altshuler (Co-Chair)", "given" : "David M.", "non-dropping-particle" : "", "parse-names" : false, "suffix" : "" }, { "dropping-particle" : "", "family" : "Durbin (Co-Chair)", "given" : "Richard M.", "non-dropping-particle" : "", "parse-names" : false, "suffix" : "" }, { "dropping-particle" : "", "family" : "Abecasis", "given" : "Gon\u00e7alo R.", "non-dropping-particle" : "", "parse-names" : false, "suffix" : "" }, { "dropping-particle" : "", "family" : "Bentley", "given" : "David R.", "non-dropping-particle" : "", "parse-names" : false, "suffix" : "" }, { "dropping-particle" : "", "family" : "Chakravarti", "given" : "Aravinda", "non-dropping-particle" : "", "parse-names" : false, "suffix" : "" }, { "dropping-particle" : "", "family" : "Clark", "given" : "Andrew G.", "non-dropping-particle" : "", "parse-names" : false, "suffix" : "" }, { "dropping-particle" : "", "family" : "Donnelly", "given" : "Peter", "non-dropping-particle" : "", "parse-names" : false, "suffix" : "" }, { "dropping-particle" : "", "family" : "Eichler", "given" : "Evan E.", "non-dropping-particle" : "", "parse-names" : false, "suffix" : "" }, { "dropping-particle" : "", "family" : "Flicek", "given" : "Paul", "non-dropping-particle" : "", "parse-names" : false, "suffix" : "" }, { "dropping-particle" : "", "family" : "Gabriel", "given" : "Stacey B.", "non-dropping-particle" : "", "parse-names" : false, "suffix" : "" }, { "dropping-particle" : "", "family" : "Gibbs", "given" : "Richard A.", "non-dropping-particle" : "", "parse-names" : false, "suffix" : "" }, { "dropping-particle" : "", "family" : "Green", "given" : "Eric D.", "non-dropping-particle" : "", "parse-names" : false, "suffix" : "" }, { "dropping-particle" : "", "family" : "Hurles", "given" : "Matthew E.", "non-dropping-particle" : "", "parse-names" : false, "suffix" : "" }, { "dropping-particle" : "", "family" : "Knoppers", "given" : "Bartha M.", "non-dropping-particle" : "", "parse-names" : false, "suffix" : "" }, { "dropping-particle" : "", "family" : "Korbel", "given" : "Jan O.", "non-dropping-particle" : "", "parse-names" : false, "suffix" : "" }, { "dropping-particle" : "", "family" : "Lander", "given" : "Eric S.", "non-dropping-particle" : "", "parse-names" : false, "suffix" : "" }, { "dropping-particle" : "", "family" : "Lee", "given" : "Charles", "non-dropping-particle" : "", "parse-names" : false, "suffix" : "" }, { "dropping-particle" : "", "family" : "Lehrach", "given" : "Hans", "non-dropping-particle" : "", "parse-names" : false, "suffix" : "" }, { "dropping-particle" : "", "family" : "Mardis", "given" : "Elaine R.", "non-dropping-particle" : "", "parse-names" : false, "suffix" : "" }, { "dropping-particle" : "", "family" : "Marth", "given" : "Gabor T.", "non-dropping-particle" : "", "parse-names" : false, "suffix" : "" }, { "dropping-particle" : "", "family" : "McVean", "given" : "Gil A.", "non-dropping-particle" : "", "parse-names" : false, "suffix" : "" }, { "dropping-particle" : "", "family" : "Nickerson", "given" : "Deborah A.", "non-dropping-particle" : "", "parse-names" : false, "suffix" : "" }, { "dropping-particle" : "", "family" : "Schmidt", "given" : "Jeanette P.", "non-dropping-particle" : "", "parse-names" : false, "suffix" : "" }, { "dropping-particle" : "", "family" : "Sherry", "given" : "Stephen T.", "non-dropping-particle" : "", "parse-names" : false, "suffix" : "" }, { "dropping-particle" : "", "family" : "Wang", "given" : "Jun", "non-dropping-particle" : "", "parse-names" : false, "suffix" : "" }, { "dropping-particle" : "", "family" : "Wilson", "given" : "Richard K.", "non-dropping-particle" : "", "parse-names" : false, "suffix" : "" }, { "dropping-particle" : "", "family" : "Gibbs (Principal Investigator)", "given" : "Richard A.", "non-dropping-particle" : "", "parse-names" : false, "suffix" : "" }, { "dropping-particle" : "", "family" : "Dinh", "given" : "Huyen", "non-dropping-particle" : "", "parse-names" : false, "suffix" : "" }, { "dropping-particle" : "", "family" : "Kovar", "given" : "Christie", "non-dropping-particle" : "", "parse-names" : false, "suffix" : "" }, { "dropping-particle" : "", "family" : "Lee", "given" : "Sandra", "non-dropping-particle" : "", "parse-names" : false, "suffix" : "" }, { "dropping-particle" : "", "family" : "Lewis", "given" : "Lora", "non-dropping-particle" : "", "parse-names" : false, "suffix" : "" }, { "dropping-particle" : "", "family" : "Muzny", "given" : "Donna", "non-dropping-particle" : "", "parse-names" : false, "suffix" : "" }, { "dropping-particle" : "", "family" : "Reid", "given" : "Jeff", "non-dropping-particle" : "", "parse-names" : false, "suffix" : "" }, { "dropping-particle" : "", "family" : "Wang", "given" : "Min", "non-dropping-particle" : "", "parse-names" : false, "suffix" : "" }, { "dropping-particle" : "", "family" : "Wang (Principal Investigator)", "given" : "Jun", "non-dropping-particle" : "", "parse-names" : false, "suffix" : "" }, { "dropping-particle" : "", "family" : "Fang", "given" : "Xiaodong", "non-dropping-particle" : "", "parse-names" : false, "suffix" : "" }, { "dropping-particle" : "", "family" : "Guo", "given" : "Xiaosen", "non-dropping-particle" : "", "parse-names" : false, "suffix" : "" }, { "dropping-particle" : "", "family" : "Jian", "given" : "Min", "non-dropping-particle" : "", "parse-names" : false, "suffix" : "" }, { "dropping-particle" : "", "family" : "Jiang", "given" : "Hui", "non-dropping-particle" : "", "parse-names" : false, "suffix" : "" }, { "dropping-particle" : "", "family" : "Jin", "given" : "Xin", "non-dropping-particle" : "", "parse-names" : false, "suffix" : "" }, { "dropping-particle" : "", "family" : "Li", "given" : "Guoqing", "non-dropping-particle" : "", "parse-names" : false, "suffix" : "" }, { "dropping-particle" : "", "family" : "Li", "given" : "Jingxiang", "non-dropping-particle" : "", "parse-names" : false, "suffix" : "" }, { "dropping-particle" : "", "family" : "Li", "given" : "Yingrui", "non-dropping-particle" : "", "parse-names" : false, "suffix" : "" }, { "dropping-particle" : "", "family" : "Li", "given" : "Zhuo", "non-dropping-particle" : "", "parse-names" : false, "suffix" : "" }, { "dropping-particle" : "", "family" : "Liu", "given" : "Xiao", "non-dropping-particle" : "", "parse-names" : false, "suffix" : "" }, { "dropping-particle" : "", "family" : "Lu", "given" : "Yao", "non-dropping-particle" : "", "parse-names" : false, "suffix" : "" }, { "dropping-particle" : "", "family" : "Ma", "given" : "Xuedi", "non-dropping-particle" : "", "parse-names" : false, "suffix" : "" }, { "dropping-particle" : "", "family" : "Su", "given" : "Zhe", "non-dropping-particle" : "", "parse-names" : false, "suffix" : "" }, { "dropping-particle" : "", "family" : "Tai", "given" : "Shuaishuai", "non-dropping-particle" : "", "parse-names" : false, "suffix" : "" }, { "dropping-particle" : "", "family" : "Tang", "given" : "Meifang", "non-dropping-particle" : "", "parse-names" : false, "suffix" : "" }, { "dropping-particle" : "", "family" : "Wang", "given" : "Bo", "non-dropping-particle" : "", "parse-names" : false, "suffix" : "" }, { "dropping-particle" : "", "family" : "Wang", "given" : "Guangbiao", "non-dropping-particle" : "", "parse-names" : false, "suffix" : "" }, { "dropping-particle" : "", "family" : "Wu", "given" : "Honglong", "non-dropping-particle" : "", "parse-names" : false, "suffix" : "" }, { "dropping-particle" : "", "family" : "Wu", "given" : "Renhua", "non-dropping-particle" : "", "parse-names" : false, "suffix" : "" }, { "dropping-particle" : "", "family" : "Yin", "given" : "Ye", "non-dropping-particle" : "", "parse-names" : false, "suffix" : "" }, { "dropping-particle" : "", "family" : "Zhang", "given" : "Wenwei", "non-dropping-particle" : "", "parse-names" : false, "suffix" : "" }, { "dropping-particle" : "", "family" : "Zhao", "given" : "Jiao", "non-dropping-particle" : "", "parse-names" : false, "suffix" : "" }, { "dropping-particle" : "", "family" : "Zhao", "given" : "Meiru", "non-dropping-particle" : "", "parse-names" : false, "suffix" : "" }, { "dropping-particle" : "", "family" : "Zheng", "given" : "Xiaole", "non-dropping-particle" : "", "parse-names" : false, "suffix" : "" }, { "dropping-particle" : "", "family" : "Zhou", "given" : "Yan", "non-dropping-particle" : "", "parse-names" : false, "suffix" : "" }, { "dropping-particle" : "", "family" : "Lander (Principal Investigator)", "given" : "Eric S.", "non-dropping-particle" : "", "parse-names" : false, "suffix" : "" }, { "dropping-particle" : "", "family" : "Altshuler", "given" : "David M.", "non-dropping-particle" : "", "parse-names" : false, "suffix" : "" }, { "dropping-particle" : "", "family" : "Gabriel (Co-Chair)", "given" : "Stacey B.", "non-dropping-particle" : "", "parse-names" : false, "suffix" : "" }, { "dropping-particle" : "", "family" : "Gupta", "given" : "Namrata", "non-dropping-particle" : "", "parse-names" : false, "suffix" : "" }, { "dropping-particle" : "", "family" : "Flicek (Principal Investigator)", "given" : "Paul", "non-dropping-particle" : "", "parse-names" : false, "suffix" : "" }, { "dropping-particle" : "", "family" : "Clarke", "given" : "Laura", "non-dropping-particle" : "", "parse-names" : false, "suffix" : "" }, { "dropping-particle" : "", "family" : "Leinonen", "given" : "Rasko", "non-dropping-particle" : "", "parse-names" : false, "suffix" : "" }, { "dropping-particle" : "", "family" : "Smith", "given" : "Richard E.", "non-dropping-particle" : "", "parse-names" : false, "suffix" : "" }, { "dropping-particle" : "", "family" : "Zheng-Bradley", "given" : "Xiangqun", "non-dropping-particle" : "", "parse-names" : false, "suffix" : "" }, { "dropping-particle" : "", "family" : "Bentley (Principal Investigator)", "given" : "David R.", "non-dropping-particle" : "", "parse-names" : false, "suffix" : "" }, { "dropping-particle" : "", "family" : "Grocock", "given" : "Russell", "non-dropping-particle" : "", "parse-names" : false, "suffix" : "" }, { "dropping-particle" : "", "family" : "Humphray", "given" : "Sean", "non-dropping-particle" : "", "parse-names" : false, "suffix" : "" }, { "dropping-particle" : "", "family" : "James", "given" : "Terena", "non-dropping-particle" : "", "parse-names" : false, "suffix" : "" }, { "dropping-particle" : "", "family" : "Kingsbury", "given" : "Zoya", "non-dropping-particle" : "", "parse-names" : false, "suffix" : "" }, { "dropping-particle" : "", "family" : "Lehrach (Principal Investigator)", "given" : "Hans", "non-dropping-particle" : "", "parse-names" : false, "suffix" : "" }, { "dropping-particle" : "", "family" : "Sudbrak (Project Leader)", "given" : "Ralf", "non-dropping-particle" : "", "parse-names" : false, "suffix" : "" }, { "dropping-particle" : "", "family" : "Albrecht", "given" : "Marcus W.", "non-dropping-particle" : "", "parse-names" : false, "suffix" : "" }, { "dropping-particle" : "", "family" : "Amstislavskiy", "given" : "Vyacheslav S.", "non-dropping-particle" : "", "parse-names" : false, "suffix" : "" }, { "dropping-particle" : "", "family" : "Borodina", "given" : "Tatiana A.", "non-dropping-particle" : "", "parse-names" : false, "suffix" : "" }, { "dropping-particle" : "", "family" : "Lienhard", "given" : "Matthias", "non-dropping-particle" : "", "parse-names" : false, "suffix" : "" }, { "dropping-particle" : "", "family" : "Mertes", "given" : "Florian", "non-dropping-particle" : "", "parse-names" : false, "suffix" : "" }, { "dropping-particle" : "", "family" : "Sultan", "given" : "Marc", "non-dropping-particle" : "", "parse-names" : false, "suffix" : "" }, { "dropping-particle" : "", "family" : "Timmermann", "given" : "Bernd", "non-dropping-particle" : "", "parse-names" : false, "suffix" : "" }, { "dropping-particle" : "", "family" : "Yaspo", "given" : "Marie-Laure", "non-dropping-particle" : "", "parse-names" : false, "suffix" : "" }, { "dropping-particle" : "", "family" : "Sherry (Principal Investigator)", "given" : "Stephen T.", "non-dropping-particle" : "", "parse-names" : false, "suffix" : "" }, { "dropping-particle" : "", "family" : "McVean (Principal Investigator)", "given" : "Gil A.", "non-dropping-particle" : "", "parse-names" : false, "suffix" : "" }, { "dropping-particle" : "", "family" : "Mardis (Co-Principal Investigator) (Co-Chair)", "given" : "Elaine R.", "non-dropping-particle" : "", "parse-names" : false, "suffix" : "" }, { "dropping-particle" : "", "family" : "Wilson (Co-Principal Investigator)", "given" : "Richard K.", "non-dropping-particle" : "", "parse-names" : false, "suffix" : "" }, { "dropping-particle" : "", "family" : "Fulton", "given" : "Lucinda", "non-dropping-particle" : "", "parse-names" : false, "suffix" : "" }, { "dropping-particle" : "", "family" : "Fulton", "given" : "Robert", "non-dropping-particle" : "", "parse-names" : false, "suffix" : "" }, { "dropping-particle" : "", "family" : "Weinstock", "given" : "George M.", "non-dropping-particle" : "", "parse-names" : false, "suffix" : "" }, { "dropping-particle" : "", "family" : "Durbin (Principal Investigator)", "given" : "Richard M.", "non-dropping-particle" : "", "parse-names" : false, "suffix" : "" }, { "dropping-particle" : "", "family" : "Balasubramaniam", "given" : "Senduran", "non-dropping-particle" : "", "parse-names" : false, "suffix" : "" }, { "dropping-particle" : "", "family" : "Burton", "given" : "John", "non-dropping-particle" : "", "parse-names" : false, "suffix" : "" }, { "dropping-particle" : "", "family" : "Danecek", "given" : "Petr", "non-dropping-particle" : "", "parse-names" : false, "suffix" : "" }, { "dropping-particle" : "", "family" : "Keane", "given" : "Thomas M.", "non-dropping-particle" : "", "parse-names" : false, "suffix" : "" }, { "dropping-particle" : "", "family" : "Kolb-Kokocinski", "given" : "Anja", "non-dropping-particle" : "", "parse-names" : false, "suffix" : "" }, { "dropping-particle" : "", "family" : "McCarthy", "given" : "Shane", "non-dropping-particle" : "", "parse-names" : false, "suffix" : "" }, { "dropping-particle" : "", "family" : "Stalker", "given" : "James", "non-dropping-particle" : "", "parse-names" : false, "suffix" : "" }, { "dropping-particle" : "", "family" : "Quail", "given" : "Michael", "non-dropping-particle" : "", "parse-names" : false, "suffix" : "" }, { "dropping-particle" : "", "family" : "Schmidt (Principal Investigator)", "given" : "Jeanette P.", "non-dropping-particle" : "", "parse-names" : false, "suffix" : "" }, { "dropping-particle" : "", "family" : "Davies", "given" : "Christopher J.", "non-dropping-particle" : "", "parse-names" : false, "suffix" : "" }, { "dropping-particle" : "", "family" : "Gollub", "given" : "Jeremy", "non-dropping-particle" : "", "parse-names" : false, "suffix" : "" }, { "dropping-particle" : "", "family" : "Webster", "given" : "Teresa", "non-dropping-particle" : "", "parse-names" : false, "suffix" : "" }, { "dropping-particle" : "", "family" : "Wong", "given" : "Brant", "non-dropping-particle" : "", "parse-names" : false, "suffix" : "" }, { "dropping-particle" : "", "family" : "Zhan", "given" : "Yiping", "non-dropping-particle" : "", "parse-names" : false, "suffix" : "" }, { "dropping-particle" : "", "family" : "Auton (Principal Investigator)", "given" : "Adam", "non-dropping-particle" : "", "parse-names" : false, "suffix" : "" }, { "dropping-particle" : "", "family" : "Gibbs (Principal Investigator)", "given" : "Richard A.", "non-dropping-particle" : "", "parse-names" : false, "suffix" : "" }, { "dropping-particle" : "", "family" : "Yu (Project Leader)", "given" : "Fuli", "non-dropping-particle" : "", "parse-names" : false, "suffix" : "" }, { "dropping-particle" : "", "family" : "Bainbridge", "given" : "Matthew", "non-dropping-particle" : "", "parse-names" : false, "suffix" : "" }, { "dropping-particle" : "", "family" : "Challis", "given" : "Danny", "non-dropping-particle" : "", "parse-names" : false, "suffix" : "" }, { "dropping-particle" : "", "family" : "Evani", "given" : "Uday S.", "non-dropping-particle" : "", "parse-names" : false, "suffix" : "" }, { "dropping-particle" : "", "family" : "Lu", "given" : "James", "non-dropping-particle" : "", "parse-names" : false, "suffix" : "" }, { "dropping-particle" : "", "family" : "Muzny", "given" : "Donna", "non-dropping-particle" : "", "parse-names" : false, "suffix" : "" }, { "dropping-particle" : "", "family" : "Nagaswamy", "given" : "Uma", "non-dropping-particle" : "", "parse-names" : false, "suffix" : "" }, { "dropping-particle" : "", "family" : "Reid", "given" : "Jeff", "non-dropping-particle" : "", "parse-names" : false, "suffix" : "" }, { "dropping-particle" : "", "family" : "Sabo", "given" : "Aniko", "non-dropping-particle" : "", "parse-names" : false, "suffix" : "" }, { "dropping-particle" : "", "family" : "Wang", "given" : "Yi", "non-dropping-particle" : "", "parse-names" : false, "suffix" : "" }, { "dropping-particle" : "", "family" : "Yu", "given" : "Jin", "non-dropping-particle" : "", "parse-names" : false, "suffix" : "" }, { "dropping-particle" : "", "family" : "Wang (Principal Investigator)", "given" : "Jun", "non-dropping-particle" : "", "parse-names" : false, "suffix" : "" }, { "dropping-particle" : "", "family" : "Coin", "given" : "Lachlan J. M.", "non-dropping-particle" : "", "parse-names" : false, "suffix" : "" }, { "dropping-particle" : "", "family" : "Fang", "given" : "Lin", "non-dropping-particle" : "", "parse-names" : false, "suffix" : "" }, { "dropping-particle" : "", "family" : "Guo", "given" : "Xiaosen", "non-dropping-particle" : "", "parse-names" : false, "suffix" : "" }, { "dropping-particle" : "", "family" : "Jin", "given" : "Xin", "non-dropping-particle" : "", "parse-names" : false, "suffix" : "" }, { "dropping-particle" : "", "family" : "Li", "given" : "Guoqing", "non-dropping-particle" : "", "parse-names" : false, "suffix" : "" }, { "dropping-particle" : "", "family" : "Li", "given" : "Qibin", "non-dropping-particle" : "", "parse-names" : false, "suffix" : "" }, { "dropping-particle" : "", "family" : "Li", "given" : "Yingrui", "non-dropping-particle" : "", "parse-names" : false, "suffix" : "" }, { "dropping-particle" : "", "family" : "Li", "given" : "Zhenyu", "non-dropping-particle" : "", "parse-names" : false, "suffix" : "" }, { "dropping-particle" : "", "family" : "Lin", "given" : "Haoxiang", "non-dropping-particle" : "", "parse-names" : false, "suffix" : "" }, { "dropping-particle" : "", "family" : "Liu", "given" : "Binghang", "non-dropping-particle" : "", "parse-names" : false, "suffix" : "" }, { "dropping-particle" : "", "family" : "Luo", "given" : "Ruibang", "non-dropping-particle" : "", "parse-names" : false, "suffix" : "" }, { "dropping-particle" : "", "family" : "Qin", "given" : "Nan", "non-dropping-particle" : "", "parse-names" : false, "suffix" : "" }, { "dropping-particle" : "", "family" : "Shao", "given" : "Haojing", "non-dropping-particle" : "", "parse-names" : false, "suffix" : "" }, { "dropping-particle" : "", "family" : "Wang", "given" : "Bingqiang", "non-dropping-particle" : "", "parse-names" : false, "suffix" : "" }, { "dropping-particle" : "", "family" : "Xie", "given" : "Yinlong", "non-dropping-particle" : "", "parse-names" : false, "suffix" : "" }, { "dropping-particle" : "", "family" : "Ye", "given" : "Chen", "non-dropping-particle" : "", "parse-names" : false, "suffix" : "" }, { "dropping-particle" : "", "family" : "Yu", "given" : "Chang", "non-dropping-particle" : "", "parse-names" : false, "suffix" : "" }, { "dropping-particle" : "", "family" : "Zhang", "given" : "Fan", "non-dropping-particle" : "", "parse-names" : false, "suffix" : "" }, { "dropping-particle" : "", "family" : "Zheng", "given" : "Hancheng", "non-dropping-particle" : "", "parse-names" : false, "suffix" : "" }, { "dropping-particle" : "", "family" : "Zhu", "given" : "Hongmei", "non-dropping-particle" : "", "parse-names" : false, "suffix" : "" }, { "dropping-particle" : "", "family" : "Marth (Principal Investigator)", "given" : "Gabor T.", "non-dropping-particle" : "", "parse-names" : false, "suffix" : "" }, { "dropping-particle" : "", "family" : "Garrison", "given" : "Erik P.", "non-dropping-particle" : "", "parse-names" : false, "suffix" : "" }, { "dropping-particle" : "", "family" : "Kural", "given" : "Deniz", "non-dropping-particle" : "", "parse-names" : false, "suffix" : "" }, { "dropping-particle" : "", "family" : "Lee", "given" : "Wan-Ping", "non-dropping-particle" : "", "parse-names" : false, "suffix" : "" }, { "dropping-particle" : "", "family" : "Fung Leong", "given" : "Wen", "non-dropping-particle" : "", "parse-names" : false, "suffix" : "" }, { "dropping-particle" : "", "family" : "Ward", "given" : "Alistair N.", "non-dropping-particle" : "", "parse-names" : false, "suffix" : "" }, { "dropping-particle" : "", "family" : "Wu", "given" : "Jiantao", "non-dropping-particle" : "", "parse-names" : false, "suffix" : "" }, { "dropping-particle" : "", "family" : "Zhang", "given" : "Mengyao", "non-dropping-particle" : "", "parse-names" : false, "suffix" : "" }, { "dropping-particle" : "", "family" : "Lee (Principal Investigator)", "given" : "Charles", "non-dropping-particle" : "", "parse-names" : false, "suffix" : "" }, { "dropping-particle" : "", "family" : "Griffin", "given" : "Lauren", "non-dropping-particle" : "", "parse-names" : false, "suffix" : "" }, { "dropping-particle" : "", "family" : "Hsieh", "given" : "Chih-Heng", "non-dropping-particle" : "", "parse-names" : false, "suffix" : "" }, { "dropping-particle" : "", "family" : "Mills", "given" : "Ryan E.", "non-dropping-particle" : "", "parse-names" : false, "suffix" : "" }, { "dropping-particle" : "", "family" : "Shi", "given" : "Xinghua", "non-dropping-particle" : "", "parse-names" : false, "suffix" : "" }, { "dropping-particle" : "", "family" : "Grotthuss", "given" : "Marcin", "non-dropping-particle" : "von", "parse-names" : false, "suffix" : "" }, { "dropping-particle" : "", "family" : "Zhang", "given" : "Chengsheng", "non-dropping-particle" : "", "parse-names" : false, "suffix" : "" }, { "dropping-particle" : "", "family" : "Daly (Principal Investigator)", "given" : "Mark J.", "non-dropping-particle" : "", "parse-names" : false, "suffix" : "" }, { "dropping-particle" : "", "family" : "DePristo (Project Leader)", "given" : "Mark A.", "non-dropping-particle" : "", "parse-names" : false, "suffix" : "" }, { "dropping-particle" : "", "family" : "Altshuler", "given" : "David M.", "non-dropping-particle" : "", "parse-names" : false, "suffix" : "" }, { "dropping-particle" : "", "family" : "Banks", "given" : "Eric", "non-dropping-particle" : "", "parse-names" : false, "suffix" : "" }, { "dropping-particle" : "", "family" : "Bhatia", "given" : "Gaurav", "non-dropping-particle" : "", "parse-names" : false, "suffix" : "" }, { "dropping-particle" : "", "family" : "Carneiro", "given" : "Mauricio O.", "non-dropping-particle" : "", "parse-names" : false, "suffix" : "" }, { "dropping-particle" : "", "family" : "Angel", "given" : "Guillermo", "non-dropping-particle" : "del", "parse-names" : false, "suffix" : "" }, { "dropping-particle" : "", "family" : "Gabriel", "given" : "Stacey B.", "non-dropping-particle" : "", "parse-names" : false, "suffix" : "" }, { "dropping-particle" : "", "family" : "Genovese", "given" : "Giulio", "non-dropping-particle" : "", "parse-names" : false, "suffix" : "" }, { "dropping-particle" : "", "family" : "Gupta", "given" : "Namrata", "non-dropping-particle" : "", "parse-names" : false, "suffix" : "" }, { "dropping-particle" : "", "family" : "Handsaker", "given" : "Robert E.", "non-dropping-particle" : "", "parse-names" : false, "suffix" : "" }, { "dropping-particle" : "", "family" : "Hartl", "given" : "Chris", "non-dropping-particle" : "", "parse-names" : false, "suffix" : "" }, { "dropping-particle" : "", "family" : "Lander", "given" : "Eric S.", "non-dropping-particle" : "", "parse-names" : false, "suffix" : "" }, { "dropping-particle" : "", "family" : "McCarroll", "given" : "Steven A.", "non-dropping-particle" : "", "parse-names" : false, "suffix" : "" }, { "dropping-particle" : "", "family" : "Nemesh", "given" : "James C.", "non-dropping-particle" : "", "parse-names" : false, "suffix" : "" }, { "dropping-particle" : "", "family" : "Poplin", "given" : "Ryan E.", "non-dropping-particle" : "", "parse-names" : false, "suffix" : "" }, { "dropping-particle" : "", "family" : "Schaffner", "given" : "Stephen F.", "non-dropping-particle" : "", "parse-names" : false, "suffix" : "" }, { "dropping-particle" : "", "family" : "Shakir", "given" : "Khalid", "non-dropping-particle" : "", "parse-names" : false, "suffix" : "" }, { "dropping-particle" : "", "family" : "Yoon (Principal Investigator)", "given" : "Seungtai C.", "non-dropping-particle" : "", "parse-names" : false, "suffix" : "" }, { "dropping-particle" : "", "family" : "Lihm", "given" : "Jayon", "non-dropping-particle" : "", "parse-names" : false, "suffix" : "" }, { "dropping-particle" : "", "family" : "Makarov", "given" : "Vladimir", "non-dropping-particle" : "", "parse-names" : false, "suffix" : "" }, { "dropping-particle" : "", "family" : "Jin (Principal Investigator)", "given" : "Hanjun", "non-dropping-particle" : "", "parse-names" : false, "suffix" : "" }, { "dropping-particle" : "", "family" : "Kim", "given" : "Wook", "non-dropping-particle" : "", "parse-names" : false, "suffix" : "" }, { "dropping-particle" : "", "family" : "Cheol Kim", "given" : "Ki", "non-dropping-particle" : "", "parse-names" : false, "suffix" : "" }, { "dropping-particle" : "", "family" : "Korbel (Principal Investigator)", "given" : "Jan O.", "non-dropping-particle" : "", "parse-names" : false, "suffix" : "" }, { "dropping-particle" : "", "family" : "Rausch", "given" : "Tobias", "non-dropping-particle" : "", "parse-names" : false, "suffix" : "" }, { "dropping-particle" : "", "family" : "Flicek (Principal Investigator)", "given" : "Paul", "non-dropping-particle" : "", "parse-names" : false, "suffix" : "" }, { "dropping-particle" : "", "family" : "Beal", "given" : "Kathryn",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"Herrero", "given" : "Javier", "non-dropping-particle" : "", "parse-names" : false, "suffix" : "" }, { "dropping-particle" : "", "family" : "McLaren", "given" : "William M.", "non-dropping-particle" : "", "parse-names" : false, "suffix" : "" }, { "dropping-particle" : "", "family" : "Ritchie", "given" : "Graham R. S.", "non-dropping-particle" : "", "parse-names" : false, "suffix" : "" }, { "dropping-particle" : "", "family" : "Smith", "given" : "Richard E.", "non-dropping-particle" : "", "parse-names" : false, "suffix" : "" }, { "dropping-particle" : "", "family" : "Zheng-Bradley", "given" : "Xiangqun", "non-dropping-particle" : "", "parse-names" : false, "suffix" : "" }, { "dropping-particle" : "", "family" : "Clark (Principal Investigator)", "given" : "Andrew G.", "non-dropping-particle" : "", "parse-names" : false, "suffix" : "" }, { "dropping-particle" : "", "family" : "Gottipati", "given" : "Srikanth", "non-dropping-particle" : "", "parse-names" : false, "suffix" : "" }, { "dropping-particle" : "", "family" : "Keinan", "given" : "Alon", "non-dropping-particle" : "", "parse-names" : false, "suffix" : "" }, { "dropping-particle" : "", "family" : "Rodriguez-Flores", "given" : "Juan L.", "non-dropping-particle" : "", "parse-names" : false, "suffix" : "" }, { "dropping-particle" : "", "family" : "Sabeti (Principal Investigator)", "given" : "Pardis C.", "non-dropping-particle" : "", "parse-names" : false, "suffix" : "" }, { "dropping-particle" : "", "family" : "Grossman", "given" : "Sharon R.", "non-dropping-particle" : "", "parse-names" : false, "suffix" : "" }, { "dropping-particle" : "", "family" : "Tabrizi", "given" : "Shervin", "non-dropping-particle" : "", "parse-names" : false, "suffix" : "" }, { "dropping-particle" : "", "family" : "Tariyal", "given" : "Ridhi", "non-dropping-particle" : "", "parse-names" : false, "suffix" : "" }, { "dropping-particle" : "", "family" : "Cooper (Principal Investigator)", "given" : "David N.", "non-dropping-particle" : "", "parse-names" : false, "suffix" : "" }, { "dropping-particle" : "V.", "family" : "Ball", "given" : "Edward", "non-dropping-particle" : "", "parse-names" : false, "suffix" : "" }, { "dropping-particle" : "", "family" : "Stenson", "given" : "Peter D.", "non-dropping-particle" : "", "parse-names" : false, "suffix" : "" }, { "dropping-particle" : "", "family" : "Bentley (Principal Investigator)", "given" : "David R.", "non-dropping-particle" : "", "parse-names" : false, "suffix" : "" }, { "dropping-particle" : "", "family" : "Barnes", "given" : "Bret", "non-dropping-particle" : "", "parse-names" : false, "suffix" : "" }, { "dropping-particle" : "", "family" : "Bauer", "given" : "Markus", "non-dropping-particle" : "", "parse-names" : false, "suffix" : "" }, { "dropping-particle" : "", "family" : "Keira Cheetham", "given" : "R.", "non-dropping-particle" : "", "parse-names" : false, "suffix" : "" }, { "dropping-particle" : "", "family" : "Cox", "given" : "Tony", "non-dropping-particle" : "", "parse-names" : false, "suffix" : "" }, { "dropping-particle" : "", "family" : "Eberle", "given" : "Michael", "non-dropping-particle" : "", "parse-names" : false, "suffix" : "" }, { "dropping-particle" : "", "family" : "Humphray", "given" : "Sean", "non-dropping-particle" : "", "parse-names" : false, "suffix" : "" }, { "dropping-particle" : "", "family" : "Kahn", "given" : "Scott", "non-dropping-particle" : "", "parse-names" : false, "suffix" : "" }, { "dropping-particle" : "", "family" : "Murray", "given" : "Lisa", "non-dropping-particle" : "", "parse-names" : false, "suffix" : "" }, { "dropping-particle" : "", "family" : "Peden", "given" : "John", "non-dropping-particle" : "", "parse-names" : false, "suffix" : "" }, { "dropping-particle" : "", "family" : "Shaw", "given" : "Richard", "non-dropping-particle" : "", "parse-names" : false, "suffix" : "" }, { "dropping-particle" : "", "family" : "Ye (Principal Investigator)", "given" : "Kai", "non-dropping-particle" : "", "parse-names" : false, "suffix" : "" }, { "dropping-particle" : "", "family" : "Batzer (Principal Investigator)", "given" : "Mark A.", "non-dropping-particle" : "", "parse-names" : false, "suffix" : "" }, { "dropping-particle" : "", "family" : "Konkel", "given" : "Miriam K.", "non-dropping-particle" : "", "parse-names" : false, "suffix" : "" }, { "dropping-particle" : "", "family" : "Walker", "given" : "Jerilyn A.", "non-dropping-particle" : "", "parse-names" : false, "suffix" : "" }, { "dropping-particle" : "", "family" : "MacArthur (Principal Investigator)", "given" : "Daniel G.", "non-dropping-particle" : "", "parse-names" : false, "suffix" : "" }, { "dropping-particle" : "", "family" : "Lek", "given" : "Monkol", "non-dropping-particle" : "", "parse-names" : false, "suffix" : "" }, { "dropping-particle" : "", "family" : "Sudbrak (Project Leader)", "given" : "", "non-dropping-particle" : "", "parse-names" : false, "suffix" : "" }, { "dropping-particle" : "", "family" : "Amstislavskiy", "given" : "Vyacheslav S.", "non-dropping-particle" : "", "parse-names" : false, "suffix" : "" }, { "dropping-particle" : "", "family" : "Herwig", "given" : "Ralf", "non-dropping-particle" : "", "parse-names" : false, "suffix" : "" }, { "dropping-particle" : "", "family" : "Shriver (Principal Investigator)", "given" : "Mark D.", "non-dropping-particle" : "", "parse-names" : false, "suffix" : "" }, { "dropping-particle" : "", "family" : "Bustamante (Principal Investigator)", "given" : "Carlos D.", "non-dropping-particle" : "", "parse-names" : false, "suffix" : "" }, { "dropping-particle" : "", "family" : "Byrnes", "given" : "Jake K.", "non-dropping-particle" : "", "parse-names" : false, "suffix" : "" }, { "dropping-particle" : "", "family" : "La Vega", "given" : "Francisco M.", "non-dropping-particle" : "De", "parse-names" : false, "suffix" : "" }, { "dropping-particle" : "", "family" : "Gravel", "given" : "Simon", "non-dropping-particle" : "", "parse-names" : false, "suffix" : "" }, { "dropping-particle" : "", "family" : "Kenny", "given" : "Eimear E.", "non-dropping-particle" : "", "parse-names" : false, "suffix" : "" }, { "dropping-particle" : "", "family" : "Kidd", "given" : "Jeffrey M.", "non-dropping-particle" : "", "parse-names" : false, "suffix" : "" }, { "dropping-particle" : "", "family" : "Lacroute", "given" : "Phil", "non-dropping-particle" : "", "parse-names" : false, "suffix" : "" }, { "dropping-particle" : "", "family" : "Maples", "given" : "Brian K.", "non-dropping-particle" : "", "parse-names" : false, "suffix" : "" }, { "dropping-particle" : "", "family" : "Moreno-Estrada", "given" : "Andres", "non-dropping-particle" : "", "parse-names" : false, "suffix" : "" }, { "dropping-particle" : "", "family" : "Zakharia", "given" : "Fouad", "non-dropping-particle" : "", "parse-names" : false, "suffix" : "" }, { "dropping-particle" : "", "family" : "Halperin (Principal Investigator)", "given" : "Eran", "non-dropping-particle" : "", "parse-names" : false, "suffix" : "" }, { "dropping-particle" : "", "family" : "Baran", "given" : "Yael", "non-dropping-particle" : "", "parse-names" : false, "suffix" : "" }, { "dropping-particle" : "", "family" : "Craig (Principal Investigator)", "given" : "David W.", "non-dropping-particle" : "", "parse-names" : false, "suffix" : "" }, { "dropping-particle" : "", "family" : "Christoforides", "given" : "Alexis", "non-dropping-particle" : "", "parse-names" : false, "suffix" : "" }, { "dropping-particle" : "", "family" : "Homer", "given" : "Nils", "non-dropping-particle" : "", "parse-names" : false, "suffix" : "" }, { "dropping-particle" : "", "family" : "Izatt", "given" : "Tyler", "non-dropping-particle" : "", "parse-names" : false, "suffix" : "" }, { "dropping-particle" : "", "family" : "Kurdoglu", "given" : "Ahmet A.", "non-dropping-particle" : "", "parse-names" : false, "suffix" : "" }, { "dropping-particle" : "", "family" : "Sinari", "given" : "Shripad A.", "non-dropping-particle" : "", "parse-names" : false, "suffix" : "" }, { "dropping-particle" : "", "family" : "Squire", "given" : "Kevin", "non-dropping-particle" : "", "parse-names" : false, "suffix" : "" }, { "dropping-particle" : "", "family" : "Sherry (Principal Investigator)", "given" : "Stephen T.", "non-dropping-particle" : "", "parse-names" : false, "suffix" : "" }, { "dropping-particle" : "", "family" : "Xiao", "given" : "Chunlin", "non-dropping-particle" : "", "parse-names" : false, "suffix" : "" }, { "dropping-particle" : "", "family" : "Sebat (Principal Investigator)", "given" : "Jonathan", "non-dropping-particle" : "", "parse-names" : false, "suffix" : "" }, { "dropping-particle" : "", "family" : "Bafna", "given" : "Vineet", "non-dropping-particle" : "", "parse-names" : false, "suffix" : "" }, { "dropping-particle" : "", "family" : "Ye", "given" : "Kenny", "non-dropping-particle" : "", "parse-names" : false, "suffix" : "" }, { "dropping-particle" : "", "family" : "Burchard (Principal Investigator)", "given" : "Esteban G.", "non-dropping-particle" : "", "parse-names" : false, "suffix" : "" }, { "dropping-particle" : "", "family" : "Hernandez (Principal Investigator)", "given" : "Ryan D.", "non-dropping-particle" : "", "parse-names" : false, "suffix" : "" }, { "dropping-particle" : "", "family" : "Gignoux", "given" : "Christopher R.", "non-dropping-particle" : "", "parse-names" : false, "suffix" : "" }, { "dropping-particle" : "", "family" : "Haussler (Principal Investigator)", "given" : "David", "non-dropping-particle" : "", "parse-names" : false, "suffix" : "" }, { "dropping-particle" : "", "family" : "Katzman", "given" : "Sol J.", "non-dropping-particle" : "", "parse-names" : false, "suffix" : "" }, { "dropping-particle" : "", "family" : "James Kent", "given" : "W.", "non-dropping-particle" : "", "parse-names" : false, "suffix" : "" }, { "dropping-particle" : "", "family" : "Howie", "given" : "Bryan", "non-dropping-particle" : "", "parse-names" : false, "suffix" : "" }, { "dropping-particle" : "", "family" : "Ruiz-Linares (Principal Investigator)", "given" : "Andres", "non-dropping-particle" : "", "parse-names" : false, "suffix" : "" }, { "dropping-particle" : "", "family" : "Dermitzakis (Principal Investigator)", "given" : "Emmanouil T.", "non-dropping-particle" : "", "parse-names" : false, "suffix" : "" }, { "dropping-particle" : "", "family" : "Lappalainen", "given" : "Tuuli", "non-dropping-particle" : "", "parse-names" : false, "suffix" : "" }, { "dropping-particle" : "", "family" : "Devine (Principal Investigator)", "given" : "Scott E.", "non-dropping-particle" : "", "parse-names" : false, "suffix" : "" }, { "dropping-particle" : "", "family" : "Liu", "given" : "Xinyue", "non-dropping-particle" : "", "parse-names" : false, "suffix" : "" }, { "dropping-particle" : "", "family" : "Maroo", "given" : "Ankit", "non-dropping-particle" : "", "parse-names" : false, "suffix" : "" }, { "dropping-particle" : "", "family" : "Tallon", "given" : "Luke J.", "non-dropping-particle" : "", "parse-names" : false, "suffix" : "" }, { "dropping-particle" : "", "family" : "Rosenfeld (Principal Investigator)", "given" : "Jeffrey A.", "non-dropping-particle" : "", "parse-names" : false, "suffix" : "" }, { "dropping-particle" : "", "family" : "Michelson", "given" : "Leslie P.", "non-dropping-particle" : "", "parse-names" : false, "suffix" : "" }, { "dropping-particle" : "", "family" : "Abecasis (Principal Investigator) (Co-Chair)", "given" : "Gon\u00e7alo R.", "non-dropping-particle" : "", "parse-names" : false, "suffix" : "" }, { "dropping-particle" : "", "family" : "Min Kang (Project Leader)", "given" : "Hyun", "non-dropping-particle" : "", "parse-names" : false, "suffix" : "" }, { "dropping-particle" : "", "family" : "Anderson", "given" : "Paul", "non-dropping-particle" : "", "parse-names" : false, "suffix" : "" }, { "dropping-particle" : "", "family" : "Angius", "given" : "Andrea", "non-dropping-particle" : "", "parse-names" : false, "suffix" : "" }, { "dropping-particle" : "", "family" : "Bigham", "given" : "Abigail", "non-dropping-particle" : "", "parse-names" : false, "suffix" : "" }, { "dropping-particle" : "", "family" : "Blackwell", "given" : "Tom", "non-dropping-particle" : "", "parse-names" : false, "suffix" : "" }, { "dropping-particle" : "", "family" : "Busonero", "given" : "Fabio", "non-dropping-particle" : "", "parse-names" : false, "suffix" : "" }, { "dropping-particle" : "", "family" : "Cucca", "given" : "Francesco", "non-dropping-particle" : "", "parse-names" : false, "suffix" : "" }, { "dropping-particle" : "", "family" : "Fuchsberger", "given" : "Christian", "non-dropping-particle" : "", "parse-names" : false, "suffix" : "" }, { "dropping-particle" : "", "family" : "Jones", "given" : "Chris", "non-dropping-particle" : "", "parse-names" : false, "suffix" : "" }, { "dropping-particle" : "", "family" : "Jun", "given" : "Goo", "non-dropping-particle" : "", "parse-names" : false, "suffix" : "" }, { "dropping-particle" : "", "family" : "Li", "given" : "Yun", "non-dropping-particle" : "", "parse-names" : false, "suffix" : "" }, { "dropping-particle" : "", "family" : "Lyons", "given" : "Robert", "non-dropping-particle" : "", "parse-names" : false, "suffix" : "" }, { "dropping-particle" : "", "family" : "Maschio", "given" : "Andrea", "non-dropping-particle" : "", "parse-names" : false, "suffix" : "" }, { "dropping-particle" : "", "family" : "Porcu", "given" : "Eleonora", "non-dropping-particle" : "", "parse-names" : false, "suffix" : "" }, { "dropping-particle" : "", "family" : "Reinier", "given" : "Fred", "non-dropping-particle" : "", "parse-names" : false, "suffix" : "" }, { "dropping-particle" : "", "family" : "Sanna", "given" : "Serena", "non-dropping-particle" : "", "parse-names" : false, "suffix" : "" }, { "dropping-particle" : "", "family" : "Schlessinger", "given" : "David", "non-dropping-particle" : "", "parse-names" : false, "suffix" : "" }, { "dropping-particle" : "", "family" : "Sidore", "given" : "Carlo", "non-dropping-particle" : "", "parse-names" : false, "suffix" : "" }, { "dropping-particle" : "", "family" : "Tan", "given" : "Adrian", "non-dropping-particle" : "", "parse-names" : false, "suffix" : "" }, { "dropping-particle" : "", "family" : "Kate Trost", "given" : "Mary", "non-dropping-particle" : "", "parse-names" : false, "suffix" : "" }, { "dropping-particle" : "", "family" : "Awadalla (Principal Investigator)", "given" : "Philip", "non-dropping-particle" : "", "parse-names" : false, "suffix" : "" }, { "dropping-particle" : "", "family" : "Hodgkinson", "given" : "Alan", "non-dropping-particle" : "", "parse-names" : false, "suffix" : "" }, { "dropping-particle" : "", "family" : "Lunter (Principal Investigator)", "given" : "Gerton", "non-dropping-particle" : "", "parse-names" : false, "suffix" : "" }, { "dropping-particle" : "", "family" : "McVean (Principal Investigator) (Co-Chair)", "given" : "Gil A.", "non-dropping-particle" : "", "parse-names" : false, "suffix" : "" }, { "dropping-particle" : "", "family" : "Marchini (Principal Investigator)", "given" : "Jonathan L.", "non-dropping-particle" : "", "parse-names" : false, "suffix" : "" }, { "dropping-particle" : "", "family" : "Myers (Principal Investigator)", "given" : "Simon", "non-dropping-particle" : "", "parse-names" : false, "suffix" : "" }, { "dropping-particle" : "", "family" : "Churchhouse", "given" : "Claire", "non-dropping-particle" : "", "parse-names" : false, "suffix" : "" }, { "dropping-particle" : "", "family" : "Delaneau", "given" : "Olivier", "non-dropping-particle" : "", "parse-names" : false, "suffix" : "" }, { "dropping-particle" : "", "family" : "Gupta-Hinch", "given" : "Anjali", "non-dropping-particle" : "", "parse-names" : false, "suffix" : "" }, { "dropping-particle" : "", "family" : "Iqbal", "given" : "Zamin", "non-dropping-particle" : "", "parse-names" : false, "suffix" : "" }, { "dropping-particle" : "", "family" : "Mathieson", "given" : "Iain", "non-dropping-particle" : "", "parse-names" : false, "suffix" : "" }, { "dropping-particle" : "", "family" : "Rimmer", "given" : "Andy", "non-dropping-particle" : "", "parse-names" : false, "suffix" : "" }, { "dropping-particle" : "", "family" : "Xifara", "given" : "Dionysia K.", "non-dropping-particle" : "", "parse-names" : false, "suffix" : "" }, { "dropping-particle" : "", "family" : "Oleksyk (Principal Investigator)", "given" : "Taras K.", "non-dropping-particle" : "", "parse-names" : false, "suffix" : "" }, { "dropping-particle" : "", "family" : "Fu (Principal Investigator)", "given" : "Yunxin", "non-dropping-particle" : "", "parse-names" : false, "suffix" : "" }, { "dropping-particle" : "", "family" : "Liu", "given" : "Xiaoming", "non-dropping-particle" : "", "parse-names" : false, "suffix" : "" }, { "dropping-particle" : "", "family" : "Xiong", "given" : "Momiao", "non-dropping-particle" : "", "parse-names" : false, "suffix" : "" }, { "dropping-particle" : "", "family" : "Jorde (Principal Investigator)", "given" : "Lynn", "non-dropping-particle" : "", "parse-names" : false, "suffix" : "" }, { "dropping-particle" : "", "family" : "Witherspoon", "given" : "David", "non-dropping-particle" : "", "parse-names" : false, "suffix" : "" }, { "dropping-particle" : "", "family" : "Xing", "given" : "Jinchuan", "non-dropping-particle" : "", "parse-names" : false, "suffix" : "" }, { "dropping-particle" : "", "family" : "Eichler (Principal Investigator)", "given" : "Evan E.", "non-dropping-particle" : "", "parse-names" : false, "suffix" : "" }, { "dropping-particle" : "", "family" : "Browning (Principal Investigator)", "given" : "Brian L.", "non-dropping-particle" : "", "parse-names" : false, "suffix" : "" }, { "dropping-particle" : "", "family" : "Alkan", "given" : "Can", "non-dropping-particle" : "", "parse-names" : false, "suffix" : "" }, { "dropping-particle" : "", "family" : "Hajirasouliha", "given" : "Iman", "non-dropping-particle" : "", "parse-names" : false, "suffix" : "" }, { "dropping-particle" : "", "family" : "Hormozdiari", "given" : "Fereydoun", "non-dropping-particle" : "", "parse-names" : false, "suffix" : "" }, { "dropping-particle" : "", "family" : "Ko", "given" : "Arthur", "non-dropping-particle" : "", "parse-names" : false, "suffix" : "" }, { "dropping-particle" : "", "family" : "Sudmant", "given" : "Peter H.", "non-dropping-particle" : "", "parse-names" : false, "suffix" : "" }, { "dropping-particle" : "", "family" : "Mardis (Co-Principal Investigator)", "given" : "Elaine R.", "non-dropping-particle" : "", "parse-names" : false, "suffix" : "" }, { "dropping-particle" : "", "family" : "Chen", "given" : "Ken", "non-dropping-particle" : "", "parse-names" : false, "suffix" : "" }, { "dropping-particle" : "", "family" : "Chinwalla", "given" : "Asif", "non-dropping-particle" : "", "parse-names" : false, "suffix" : "" }, { "dropping-particle" : "", "family" : "Ding", "given" : "Li", "non-dropping-particle" : "", "parse-names" : false, "suffix" : "" }, { "dropping-particle" : "", "family" : "Dooling", "given" : "David", "non-dropping-particle" : "", "parse-names" : false, "suffix" : "" }, { "dropping-particle" : "", "family" : "Koboldt", "given" : "Daniel C.", "non-dropping-particle" : "", "parse-names" : false, "suffix" : "" }, { "dropping-particle" : "", "family" : "McLellan", "given" : "Michael D.", "non-dropping-particle" : "", "parse-names" : false, "suffix" : "" }, { "dropping-particle" : "", "family" : "Wallis", "given" : "John W.", "non-dropping-particle" : "", "parse-names" : false, "suffix" : "" }, { "dropping-particle" : "", "family" : "Wendl", "given" : "Michael C.", "non-dropping-particle" : "", "parse-names" : false, "suffix" : "" }, { "dropping-particle" : "", "family" : "Zhang", "given" : "Qunyuan", "non-dropping-particle" : "", "parse-names" : false, "suffix" : "" }, { "dropping-particle" : "", "family" : "Durbin (Principal Investigator)", "given" : "Richard M.", "non-dropping-particle" : "", "parse-names" : false, "suffix" : "" }, { "dropping-particle" : "", "family" : "Hurles (Principal Investigator)", "given" : "Matthew E.", "non-dropping-particle" : "", "parse-names" : false, "suffix" : "" }, { "dropping-particle" : "", "family" : "Albers", "given" : "Cornelis A.", "non-dropping-particle" : "", "parse-names" : false, "suffix" : "" }, { "dropping-particle" : "", "family" : "Ayub", "given" : "Qasim", "non-dropping-particle" : "", "parse-names" : false, "suffix" : "" }, { "dropping-particle" : "", "family" : "Balasubramaniam", "given" : "Senduran", "non-dropping-particle" : "", "parse-names" : false, "suffix" : "" }, { "dropping-particle" : "", "family" : "Chen", "given" : "Yuan", "non-dropping-particle" : "", "parse-names" : false, "suffix" : "" }, { "dropping-particle" : "", "family" : "Coffey", "given" : "Alison J.", "non-dropping-particle" : "", "parse-names" : false, "suffix" : "" }, { "dropping-particle" : "", "family" : "Colonna", "given" : "Vincenza", "non-dropping-particle" : "", "parse-names" : false, "suffix" : "" }, { "dropping-particle" : "", "family" : "Danecek", "given" : "Petr", "non-dropping-particle" : "", "parse-names" : false, "suffix" : "" }, { "dropping-particle" : "", "family" : "Huang", "given" : "Ni", "non-dropping-particle" : "", "parse-names" : false, "suffix" : "" }, { "dropping-particle" : "", "family" : "Jostins", "given" : "Luke", "non-dropping-particle" : "", "parse-names" : false, "suffix" : "" }, { "dropping-particle" : "", "family" : "Keane", "given" : "Thomas M.", "non-dropping-particle" : "", "parse-names" : false, "suffix" : "" }, { "dropping-particle" : "", "family" : "Li", "given" : "Heng", "non-dropping-particle" : "", "parse-names" : false, "suffix" : "" }, { "dropping-particle" : "", "family" : "McCarthy", "given" : "Shane", "non-dropping-particle" : "", "parse-names" : false, "suffix" : "" }, { "dropping-particle" : "", "family" : "Scally", "given" : "Aylwyn", "non-dropping-particle" : "", "parse-names" : false, "suffix" : "" }, { "dropping-particle" : "", "family" : "Stalker", "given" : "James", "non-dropping-particle" : "", "parse-names" : false, "suffix" : "" }, { "dropping-particle" : "", "family" : "Walter", "given" : "Klaudia", "non-dropping-particle" : "", "parse-names" : false, "suffix" : "" }, { "dropping-particle" : "", "family" : "Xue", "given" : "Yali", "non-dropping-particle" : "", "parse-names" : false, "suffix" : "" }, { "dropping-particle" : "", "family" : "Zhang", "given" : "Yujun", "non-dropping-particle" : "", "parse-names" : false, "suffix" : "" }, { "dropping-particle" : "", "family" : "Gerstein (Principal Investigator)", "given" : "Mark B.",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"Chen", "given" : "Jieming", "non-dropping-particle" : "", "parse-names" : false, "suffix" : "" }, { "dropping-particle" : "", "family" : "Clarke", "given" : "Declan", "non-dropping-particle" : "", "parse-names" : false, "suffix" : "" }, { "dropping-particle" : "", "family" : "Fu", "given" : "Yao", "non-dropping-particle" : "", "parse-names" : false, "suffix" : "" }, { "dropping-particle" : "", "family" : "Habegger", "given" : "Lukas", "non-dropping-particle" : "", "parse-names" : false, "suffix" : "" }, { "dropping-particle" : "", "family" : "Harmanci", "given" : "Arif O.", "non-dropping-particle" : "", "parse-names" : false, "suffix" : "" }, { "dropping-particle" : "", "family" : "Jin", "given" : "Mike", "non-dropping-particle" : "", "parse-names" : false, "suffix" : "" }, { "dropping-particle" : "", "family" : "Khurana", "given" : "Ekta", "non-dropping-particle" : "", "parse-names" : false, "suffix" : "" }, { "dropping-particle" : "", "family" : "Jasmine Mu", "given" : "Xinmeng", "non-dropping-particle" : "", "parse-names" : false, "suffix" : "" }, { "dropping-particle" : "", "family" : "Sisu", "given" : "Cristina", "non-dropping-particle" : "", "parse-names" : false, "suffix" : "" }, { "dropping-particle" : "", "family" : "Li", "given" : "Yingrui", "non-dropping-particle" : "", "parse-names" : false, "suffix" : "" }, { "dropping-particle" : "", "family" : "Luo", "given" : "Ruibang", "non-dropping-particle" : "", "parse-names" : false, "suffix" : "" }, { "dropping-particle" : "", "family" : "Zhu", "given" : "Hongmei", "non-dropping-particle" : "", "parse-names" : false, "suffix" : "" }, { "dropping-particle" : "", "family" : "Lee (Principal Investigator) (Co-Chair)", "given" : "Charles", "non-dropping-particle" : "", "parse-names" : false, "suffix" : "" }, { "dropping-particle" : "", "family" : "Griffin", "given" : "Lauren", "non-dropping-particle" : "", "parse-names" : false, "suffix" : "" }, { "dropping-particle" : "", "family" : "Hsieh", "given" : "Chih-Heng", "non-dropping-particle" : "", "parse-names" : false, "suffix" : "" }, { "dropping-particle" : "", "family" : "Mills", "given" : "Ryan E.", "non-dropping-particle" : "", "parse-names" : false, "suffix" : "" }, { "dropping-particle" : "", "family" : "Shi", "given" : "Xinghua", "non-dropping-particle" : "", "parse-names" : false, "suffix" : "" }, { "dropping-particle" : "", "family" : "Grotthuss", "given" : "Marcin", "non-dropping-particle" : "von", "parse-names" : false, "suffix" : "" }, { "dropping-particle" : "", "family" : "Zhang", "given" : "Chengsheng", "non-dropping-particle" : "", "parse-names" : false, "suffix" : "" }, { "dropping-particle" : "", "family" : "Marth (Principal Investigator)", "given" : "Gabor T.", "non-dropping-particle" : "", "parse-names" : false, "suffix" : "" }, { "dropping-particle" : "", "family" : "Garrison", "given" : "Erik P.", "non-dropping-particle" : "", "parse-names" : false, "suffix" : "" }, { "dropping-particle" : "", "family" : "Kural", "given" : "Deniz", "non-dropping-particle" : "", "parse-names" : false, "suffix" : "" }, { "dropping-particle" : "", "family" : "Lee", "given" : "Wan-Ping", "non-dropping-particle" : "", "parse-names" : false, "suffix" : "" }, { "dropping-particle" : "", "family" : "Ward", "given" : "Alistair N.", "non-dropping-particle" : "", "parse-names" : false, "suffix" : "" }, { "dropping-particle" : "", "family" : "Wu", "given" : "Jiantao", "non-dropping-particle" : "", "parse-names" : false, "suffix" : "" }, { "dropping-particle" : "", "family" : "Zhang", "given" : "Mengyao", "non-dropping-particle" : "", "parse-names" : false, "suffix" : "" }, { "dropping-particle" : "", "family" : "McCarroll (Project Leader)", "given" : "Steven A.", "non-dropping-particle" : "", "parse-names" : false, "suffix" : "" }, { "dropping-particle" : "", "family" : "Altshuler", "given" : "David M.", "non-dropping-particle" : "", "parse-names" : false, "suffix" : "" }, { "dropping-particle" : "", "family" : "Banks", "given" : "Eric", "non-dropping-particle" : "", "parse-names" : false, "suffix" : "" }, { "dropping-particle" : "", "family" : "Angel", "given" : "Guillermo", "non-dropping-particle" : "del", "parse-names" : false, "suffix" : "" }, { "dropping-particle" : "", "family" : "Genovese", "given" : "Giulio", "non-dropping-particle" : "", "parse-names" : false, "suffix" : "" }, { "dropping-particle" : "", "family" : "Handsaker", "given" : "Robert E.", "non-dropping-particle" : "", "parse-names" : false, "suffix" : "" }, { "dropping-particle" : "", "family" : "Hartl", "given" : "Chris", "non-dropping-particle" : "", "parse-names" : false, "suffix" : "" }, { "dropping-particle" : "", "family" : "Nemesh", "given" : "James C.", "non-dropping-particle" : "", "parse-names" : false, "suffix" : "" }, { "dropping-particle" : "", "family" : "Shakir", "given" : "Khalid", "non-dropping-particle" : "", "parse-names" : false, "suffix" : "" }, { "dropping-particle" : "", "family" : "Yoon (Principal Investigator)", "given" : "Seungtai C.", "non-dropping-particle" : "", "parse-names" : false, "suffix" : "" }, { "dropping-particle" : "", "family" : "Lihm", "given" : "Jayon", "non-dropping-particle" : "", "parse-names" : false, "suffix" : "" }, { "dropping-particle" : "", "family" : "Makarov", "given" : "Vladimir", "non-dropping-particle" : "", "parse-names" : false, "suffix" : "" }, { "dropping-particle" : "", "family" : "Degenhardt", "given" : "Jeremiah", "non-dropping-particle" : "", "parse-names" : false, "suffix" : "" }, { "dropping-particle" : "", "family" : "Flicek (Principal Investigator)", "given" : "Paul", "non-dropping-particle" : "", "parse-names" : false, "suffix" : "" }, { "dropping-particle" : "", "family" : "Clarke", "given" : "Laura", "non-dropping-particle" : "", "parse-names" : false, "suffix" : "" }, { "dropping-particle" : "", "family" : "Smith", "given" : "Richard E.", "non-dropping-particle" : "", "parse-names" : false, "suffix" : "" }, { "dropping-particle" : "", "family" : "Zheng-Bradley", "given" : "Xiangqun", "non-dropping-particle" : "", "parse-names" : false, "suffix" : "" }, { "dropping-particle" : "", "family" : "Korbel (Principal Investigator) (Co-Chair)", "given" : "Jan O.", "non-dropping-particle" : "", "parse-names" : false, "suffix" : "" }, { "dropping-particle" : "", "family" : "Rausch", "given" : "Tobias", "non-dropping-particle" : "", "parse-names" : false, "suffix" : "" }, { "dropping-particle" : "", "family" : "St\u00fctz", "given" : "Adrian M.", "non-dropping-particle" : "", "parse-names" : false, "suffix" : "" }, { "dropping-particle" : "", "family" : "Bentley (Principal Investigator)", "given" : "David R.", "non-dropping-particle" : "", "parse-names" : false, "suffix" : "" }, { "dropping-particle" : "", "family" : "Barnes", "given" : "Bret", "non-dropping-particle" : "", "parse-names" : false, "suffix" : "" }, { "dropping-particle" : "", "family" : "Keira Cheetham", "given" : "R.", "non-dropping-particle" : "", "parse-names" : false, "suffix" : "" }, { "dropping-particle" : "", "family" : "Eberle", "given" : "Michael", "non-dropping-particle" : "", "parse-names" : false, "suffix" : "" }, { "dropping-particle" : "", "family" : "Humphray", "given" : "Sean", "non-dropping-particle" : "", "parse-names" : false, "suffix" : "" }, { "dropping-particle" : "", "family" : "Kahn", "given" : "Scott", "non-dropping-particle" : "", "parse-names" : false, "suffix" : "" }, { "dropping-particle" : "", "family" : "Murray", "given" : "Lisa", "non-dropping-particle" : "", "parse-names" : false, "suffix" : "" }, { "dropping-particle" : "", "family" : "Shaw", "given" : "Richard", "non-dropping-particle" : "", "parse-names" : false, "suffix" : "" }, { "dropping-particle" : "", "family" : "Ye (Principal Investigator)", "given" : "Kai", "non-dropping-particle" : "", "parse-names" : false, "suffix" : "" }, { "dropping-particle" : "", "family" : "Batzer (Principal Investigator)", "given" : "Mark A.", "non-dropping-particle" : "", "parse-names" : false, "suffix" : "" }, { "dropping-particle" : "", "family" : "Konkel", "given" : "Miriam K.", "non-dropping-particle" : "", "parse-names" : false, "suffix" : "" }, { "dropping-particle" : "", "family" : "Walker", "given" : "Jerilyn A.", "non-dropping-particle" : "", "parse-names" : false, "suffix" : "" }, { "dropping-particle" : "", "family" : "Lacroute", "given" : "Phil", "non-dropping-particle" : "", "parse-names" : false, "suffix" : "" }, { "dropping-particle" : "", "family" : "Craig (Principal Investigator)", "given" : "David W.", "non-dropping-particle" : "", "parse-names" : false, "suffix" : "" }, { "dropping-particle" : "", "family" : "Homer", "given" : "Nils", "non-dropping-particle" : "", "parse-names" : false, "suffix" : "" }, { "dropping-particle" : "", "family" : "Church", "given" : "Deanna", "non-dropping-particle" : "", "parse-names" : false, "suffix" : "" }, { "dropping-particle" : "", "family" : "Xiao", "given" : "Chunlin", "non-dropping-particle" : "", "parse-names" : false, "suffix" : "" }, { "dropping-particle" : "", "family" : "Sebat (Principal Investigator)", "given" : "Jonathan", "non-dropping-particle" : "", "parse-names" : false, "suffix" : "" }, { "dropping-particle" : "", "family" : "Bafna", "given" : "Vineet", "non-dropping-particle" : "", "parse-names" : false, "suffix" : "" }, { "dropping-particle" : "", "family" : "Michaelson", "given" : "Jacob J.", "non-dropping-particle" : "", "parse-names" : false, "suffix" : "" }, { "dropping-particle" : "", "family" : "Ye", "given" : "Kenny", "non-dropping-particle" : "", "parse-names" : false, "suffix" : "" }, { "dropping-particle" : "", "family" : "Devine (Principal Investigator)", "given" : "Scott E.", "non-dropping-particle" : "", "parse-names" : false, "suffix" : "" }, { "dropping-particle" : "", "family" : "Liu", "given" : "Xinyue", "non-dropping-particle" : "", "parse-names" : false, "suffix" : "" }, { "dropping-particle" : "", "family" : "Maroo", "given" : "Ankit", "non-dropping-particle" : "", "parse-names" : false, "suffix" : "" }, { "dropping-particle" : "", "family" : "Tallon", "given" : "Luke J.", "non-dropping-particle" : "", "parse-names" : false, "suffix" : "" }, { "dropping-particle" : "", "family" : "Lunter (Principal Investigator)", "given" : "Gerton", "non-dropping-particle" : "", "parse-names" : false, "suffix" : "" }, { "dropping-particle" : "", "family" : "McVean (Principal Investigator)", "given" : "Gil A.", "non-dropping-particle" : "", "parse-names" : false, "suffix" : "" }, { "dropping-particle" : "", "family" : "Iqbal", "given" : "Zamin", "non-dropping-particle" : "", "parse-names" : false, "suffix" : "" }, { "dropping-particle" : "", "family" : "Witherspoon", "given" : "David", "non-dropping-particle" : "", "parse-names" : false, "suffix" : "" }, { "dropping-particle" : "", "family" : "Xing", "given" : "Jinchuan", "non-dropping-particle" : "", "parse-names" : false, "suffix" : "" }, { "dropping-particle" : "", "family" : "Eichler (Principal Investigator) (Co-Chair)", "given" : "Evan E.", "non-dropping-particle" : "", "parse-names" : false, "suffix" : "" }, { "dropping-particle" : "", "family" : "Alkan", "given" : "Can", "non-dropping-particle" : "", "parse-names" : false, "suffix" : "" }, { "dropping-particle" : "", "family" : "Hajirasouliha", "given" : "Iman", "non-dropping-particle" : "", "parse-names" : false, "suffix" : "" }, { "dropping-particle" : "", "family" : "Hormozdiari", "given" : "Fereydoun", "non-dropping-particle" : "", "parse-names" : false, "suffix" : "" }, { "dropping-particle" : "", "family" : "Ko", "given" : "Arthur", "non-dropping-particle" : "", "parse-names" : false, "suffix" : "" }, { "dropping-particle" : "", "family" : "Sudmant", "given" : "Peter H.", "non-dropping-particle" : "", "parse-names" : false, "suffix" : "" }, { "dropping-particle" : "", "family" : "Chen", "given" : "Ken", "non-dropping-particle" : "", "parse-names" : false, "suffix" : "" }, { "dropping-particle" : "", "family" : "Chinwalla", "given" : "Asif", "non-dropping-particle" : "", "parse-names" : false, "suffix" : "" }, { "dropping-particle" : "", "family" : "Ding", "given" : "Li", "non-dropping-particle" : "", "parse-names" : false, "suffix" : "" }, { "dropping-particle" : "", "family" : "McLellan", "given" : "Michael D.", "non-dropping-particle" : "", "parse-names" : false, "suffix" : "" }, { "dropping-particle" : "", "family" : "Wallis", "given" : "John W.", "non-dropping-particle" : "", "parse-names" : false, "suffix" : "" }, { "dropping-particle" : "", "family" : "Hurles (Principal Investigator) (Co-Chair)", "given" : "Matthew E.", "non-dropping-particle" : "", "parse-names" : false, "suffix" : "" }, { "dropping-particle" : "", "family" : "Blackburne", "given" : "Ben", "non-dropping-particle" : "", "parse-names" : false, "suffix" : "" }, { "dropping-particle" : "", "family" : "Li", "given" : "Heng", "non-dropping-particle" : "", "parse-names" : false, "suffix" : "" }, { "dropping-particle" : "", "family" : "Lindsay", "given" : "Sarah J.", "non-dropping-particle" : "", "parse-names" : false, "suffix" : "" }, { "dropping-particle" : "", "family" : "Ning", "given" : "Zemin", "non-dropping-particle" : "", "parse-names" : false, "suffix" : "" }, { "dropping-particle" : "", "family" : "Scally", "given" : "Aylwyn", "non-dropping-particle" : "", "parse-names" : false, "suffix" : "" }, { "dropping-particle" : "", "family" : "Walter", "given" : "Klaudia", "non-dropping-particle" : "", "parse-names" : false, "suffix" : "" }, { "dropping-particle" : "", "family" : "Zhang", "given" : "Yujun", "non-dropping-particle" : "", "parse-names" : false, "suffix" : "" }, { "dropping-particle" : "", "family" : "Gerstein (Principal Investigator)", "given" : "Mark B.", "non-dropping-particle" : "", "parse-names" : false, "suffix" : "" }, { "dropping-particle" : "", "family" : "Abyzov", "given" : "Alexej", "non-dropping-particle" : "", "parse-names" : false, "suffix" : "" }, { "dropping-particle" : "", "family" : "Chen", "given" : "Jieming", "non-dropping-particle" : "", "parse-names" : false, "suffix" : "" }, { "dropping-particle" : "", "family" : "Clarke", "given" : "Declan", "non-dropping-particle" : "", "parse-names" : false, "suffix" : "" }, { "dropping-particle" : "", "family" : "Khurana", "given" : "Ekta", "non-dropping-particle" : "", "parse-names" : false, "suffix" : "" }, { "dropping-particle" : "", "family" : "Jasmine Mu", "given" : "Xinmeng", "non-dropping-particle" : "", "parse-names" : false, "suffix" : "" }, { "dropping-particle" : "", "family" : "Sisu", "given" : "Cristina", "non-dropping-particle" : "", "parse-names" : false, "suffix" : "" }, { "dropping-particle" : "", "family" : "Gibbs (Principal Investigator) (Co-Chair)", "given" : "Richard A.", "non-dropping-particle" : "", "parse-names" : false, "suffix" : "" }, { "dropping-particle" : "", "family" : "Yu (Project Leader)", "given" : "Fuli", "non-dropping-particle" : "", "parse-names" : false, "suffix" : "" }, { "dropping-particle" : "", "family" : "Bainbridge", "given" : "Matthew", "non-dropping-particle" : "", "parse-names" : false, "suffix" : "" }, { "dropping-particle" : "", "family" : "Challis", "given" : "Danny", "non-dropping-particle" : "", "parse-names" : false, "suffix" : "" }, { "dropping-particle" : "", "family" : "Evani", "given" : "Uday S.", "non-dropping-particle" : "", "parse-names" : false, "suffix" : "" }, { "dropping-particle" : "", "family" : "Kovar", "given" : "Christie", "non-dropping-particle" : "", "parse-names" : false, "suffix" : "" }, { "dropping-particle" : "", "family" : "Lewis", "given" : "Lora", "non-dropping-particle" : "", "parse-names" : false, "suffix" : "" }, { "dropping-particle" : "", "family" : "Lu", "given" : "James", "non-dropping-particle" : "", "parse-names" : false, "suffix" : "" }, { "dropping-particle" : "", "family" : "Muzny", "given" : "Donna", "non-dropping-particle" : "", "parse-names" : false, "suffix" : "" }, { "dropping-particle" : "", "family" : "Nagaswamy", "given" : "Uma", "non-dropping-particle" : "", "parse-names" : false, "suffix" : "" }, { "dropping-particle" : "", "family" : "Reid", "given" : "Jeff", "non-dropping-particle" : "", "parse-names" : false, "suffix" : "" }, { "dropping-particle" : "", "family" : "Sabo", "given" : "Aniko", "non-dropping-particle" : "", "parse-names" : false, "suffix" : "" }, { "dropping-particle" : "", "family" : "Yu", "given" : "Jin", "non-dropping-particle" : "", "parse-names" : false, "suffix" : "" }, { "dropping-particle" : "", "family" : "Guo", "given" : "Xiaosen", "non-dropping-particle" : "", "parse-names" : false, "suffix" : "" }, { "dropping-particle" : "", "family" : "Li", "given" : "Yingrui", "non-dropping-particle" : "", "parse-names" : false, "suffix" : "" }, { "dropping-particle" : "", "family" : "Wu", "given" : "Renhua", "non-dropping-particle" : "", "parse-names" : false, "suffix" : "" }, { "dropping-particle" : "", "family" : "Marth (Principal Investigator) (Co-Chair)", "given" : "Gabor T.", "non-dropping-particle" : "", "parse-names" : false, "suffix" : "" }, { "dropping-particle" : "", "family" : "Garrison", "given" : "Erik P.", "non-dropping-particle" : "", "parse-names" : false, "suffix" : "" }, { "dropping-particle" : "", "family" : "Fung Leong", "given" : "Wen", "non-dropping-particle" : "", "parse-names" : false, "suffix" : "" }, { "dropping-particle" : "", "family" : "Ward", "given" : "Alistair N.", "non-dropping-particle" : "", "parse-names" : false, "suffix" : "" }, { "dropping-particle" : "", "family" : "Angel", "given" : "Guillermo", "non-dropping-particle" : "del", "parse-names" : false, "suffix" : "" }, { "dropping-particle" : "", "family" : "DePristo", "given" : "Mark A.", "non-dropping-particle" : "", "parse-names" : false, "suffix" : "" }, { "dropping-particle" : "", "family" : "Gabriel", "given" : "Stacey B.", "non-dropping-particle" : "", "parse-names" : false, "suffix" : "" }, { "dropping-particle" : "", "family" : "Gupta", "given" : "Namrata", "non-dropping-particle" : "", "parse-names" : false, "suffix" : "" }, { "dropping-particle" : "", "family" : "Hartl", "given" : "Chris", "non-dropping-particle" : "", "parse-names" : false, "suffix" : "" }, { "dropping-particle" : "", "family" : "Poplin", "given" : "Ryan E.", "non-dropping-particle" : "", "parse-names" : false, "suffix" : "" }, { "dropping-particle" : "", "family" : "Clark (Principal Investigator)", "given" : "Andrew G.", "non-dropping-particle" : "", "parse-names" : false, "suffix" : "" }, { "dropping-particle" : "", "family" : "Rodriguez-Flores", "given" : "Juan L.", "non-dropping-particle" : "", "parse-names" : false, "suffix" : "" }, { "dropping-particle" : "", "family" : "Flicek (Principal Investigator)", "given" : "Paul", "non-dropping-particle" : "", "parse-names" : false, "suffix" : "" }, { "dropping-particle" : "", "family" : "Clarke", "given" : "Laura", "non-dropping-particle" : "", "parse-names" : false, "suffix" : "" }, { "dropping-particle" : "", "family" : "Smith", "given" : "Richard E.", "non-dropping-particle" : "", "parse-names" : false, "suffix" : "" }, { "dropping-particle" : "", "family" : "Zheng-Bradley", "given" : "Xiangqun", "non-dropping-particle" : "", "parse-names" : false, "suffix" : "" }, { "dropping-particle" : "", "family" : "MacArthur (Principal Investigator)", "given" : "Daniel G.", "non-dropping-particle" : "", "parse-names" : false, "suffix" : "" }, { "dropping-particle" : "", "family" : "Bustamante (Principal Investigator)", "given" : "Carlos D.", "non-dropping-particle" : "", "parse-names" : false, "suffix" : "" }, { "dropping-particle" : "", "family" : "Gravel", "given" : "Simon", "non-dropping-particle" : "", "parse-names" : false, "suffix" : "" }, { "dropping-particle" : "", "family" : "Craig (Principal Investigator)", "given" : "David W.", "non-dropping-particle" : "", "parse-names" : false, "suffix" : "" }, { "dropping-particle" : "", "family" : "Christoforides", "given" : "Alexis", "non-dropping-particle" : "", "parse-names" : false, "suffix" : "" }, { "dropping-particle" : "", "family" : "Homer", "given" : "Nils", "non-dropping-particle" : "", "parse-names" : false, "suffix" : "" }, { "dropping-particle" : "", "family" : "Izatt", "given" : "Tyler", "non-dropping-particle" : "", "parse-names" : false, "suffix" : "" }, { "dropping-particle" : "", "family" : "Sherry (Principal Investigator)", "given" : "Stephen T.", "non-dropping-particle" : "", "parse-names" : false, "suffix" : "" }, { "dropping-particle" : "", "family" : "Xiao", "given" : "Chunlin", "non-dropping-particle" : "", "parse-names" : false, "suffix" : "" }, { "dropping-particle" : "", "family" : "Dermitzakis (Principal Investigator)", "given" : "Emmanouil T.", "non-dropping-particle" : "", "parse-names" : false, "suffix" : "" }, { "dropping-particle" : "", "family" : "Abecasis (Principal Investigator)", "given" : "Gon\u00e7alo R.", "non-dropping-particle" : "", "parse-names" : false, "suffix" : "" }, { "dropping-particle" : "", "family" : "Min Kang", "given" : "Hyun", "non-dropping-particle" : "", "parse-names" : false, "suffix" : "" }, { "dropping-particle" : "", "family" : "McVean (Principal Investigator)", "given" : "Gil A.", "non-dropping-particle" : "", "parse-names" : false, "suffix" : "" }, { "dropping-particle" : "", "family" : "Mardis (Principal Investigator)", "given" : "Elaine R.", "non-dropping-particle" : "", "parse-names" : false, "suffix" : "" }, { "dropping-particle" : "", "family" : "Dooling", "given" : "David", "non-dropping-particle" : "", "parse-names" : false, "suffix" : "" }, { "dropping-particle" : "", "family" : "Fulton", "given" : "Lucinda", "non-dropping-particle" : "", "parse-names" : false, "suffix" : "" }, { "dropping-particle" : "", "family" : "Fulton", "given" : "Robert", "non-dropping-particle" : "", "parse-names" : false, "suffix" : "" }, { "dropping-particle" : "", "family" : "Koboldt", "given" : "Daniel C.", "non-dropping-particle" : "", "parse-names" : false, "suffix" : "" }, { "dropping-particle" : "", "family" : "Durbin (Principal Investigator)", "given" : "Richard M.", "non-dropping-particle" : "", "parse-names" : false, "suffix" : "" }, { "dropping-particle" : "", "family" : "Balasubramaniam", "given" : "Senduran", "non-dropping-particle" : "", "parse-names" : false, "suffix" : "" }, { "dropping-particle" : "", "family" : "Keane", "given" : "Thomas M.", "non-dropping-particle" : "", "parse-names" : false, "suffix" : "" }, { "dropping-particle" : "", "family" : "McCarthy", "given" : "Shane", "non-dropping-particle" : "", "parse-names" : false, "suffix" : "" }, { "dropping-particle" : "", "family" : "Stalker", "given" : "James", "non-dropping-particle" : "", "parse-names" : false, "suffix" : "" }, { "dropping-particle" : "", "family" : "Gerstein (Principal Investigator)", "given" : "Mark B.", "non-dropping-particle" : "", "parse-names" : false, "suffix" : "" }, { "dropping-particle" : "", "family" : "Balasubramanian", "given" : "Suganthi", "non-dropping-particle" : "", "parse-names" : false, "suffix" : "" }, { "dropping-particle" : "", "family" : "Habegger", "given" : "Lukas", "non-dropping-particle" : "", "parse-names" : false, "suffix" : "" }, { "dropping-particle" : "", "family" : "Garrison", "given" : "Erik P.", "non-dropping-particle" : "", "parse-names" : false, "suffix" : "" }, { "dropping-particle" : "", "family" : "Gibbs (Principal Investigator)", "given" : "Richard A.", "non-dropping-particle" : "", "parse-names" : false, "suffix" : "" }, { "dropping-particle" : "", "family" : "Bainbridge", "given" : "Matthew", "non-dropping-particle" : "", "parse-names" : false, "suffix" : "" }, { "dropping-particle" : "", "family" : "Muzny", "given" : "Donna", "non-dropping-particle" : "", "parse-names" : false, "suffix" : "" }, { "dropping-particle" : "", "family" : "Yu", "given" : "Fuli", "non-dropping-particle" : "", "parse-names" : false, "suffix" : "" }, { "dropping-particle" : "", "family" : "Yu", "given" : "Jin", "non-dropping-particle" : "", "parse-names" : false, "suffix" : "" }, { "dropping-particle" : "", "family" : "Angel", "given" : "Guillermo", "non-dropping-particle" : "del", "parse-names" : false, "suffix" : "" }, { "dropping-particle" : "", "family" : "Handsaker", "given" : "Robert E.", "non-dropping-particle" : "", "parse-names" : false, "suffix" : "" }, { "dropping-particle" : "", "family" : "Makarov", "given" : "Vladimir", "non-dropping-particle" : "", "parse-names" : false, "suffix" : "" }, { "dropping-particle" : "", "family" : "Rodriguez-Flores", "given" : "Juan L.", "non-dropping-particle" : "", "parse-names" : false, "suffix" : "" }, { "dropping-particle" : "", "family" : "Jin (Principal Investigator)", "given" : "Hanjun", "non-dropping-particle" : "", "parse-names" : false, "suffix" : "" }, { "dropping-particle" : "", "family" : "Kim", "given" : "Wook", "non-dropping-particle" : "", "parse-names" : false, "suffix" : "" }, { "dropping-particle" : "", "family" : "Cheol Kim", "given" : "Ki", "non-dropping-particle" : "", "parse-names" : false, "suffix" : "" }, { "dropping-particle" : "", "family" : "Flicek (Principal Investigator)", "given" : "Paul", "non-dropping-particle" : "", "parse-names" : false, "suffix" : "" }, { "dropping-particle" : "", "family" : "Beal", "given" : "Kathryn",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"Herrero", "given" : "Javier", "non-dropping-particle" : "", "parse-names" : false, "suffix" : "" }, { "dropping-particle" : "", "family" : "McLaren", "given" : "William M.", "non-dropping-particle" : "", "parse-names" : false, "suffix" : "" }, { "dropping-particle" : "", "family" : "Ritchie", "given" : "Graham R. S.", "non-dropping-particle" : "", "parse-names" : false, "suffix" : "" }, { "dropping-particle" : "", "family" : "Zheng-Bradley", "given" : "Xiangqun", "non-dropping-particle" : "", "parse-names" : false, "suffix" : "" }, { "dropping-particle" : "", "family" : "Tabrizi", "given" : "Shervin", "non-dropping-particle" : "", "parse-names" : false, "suffix" : "" }, { "dropping-particle" : "", "family" : "MacArthur (Principal Investigator)", "given" : "Daniel G.", "non-dropping-particle" : "", "parse-names" : false, "suffix" : "" }, { "dropping-particle" : "", "family" : "Lek", "given" : "Monkol", "non-dropping-particle" : "", "parse-names" : false, "suffix" : "" }, { "dropping-particle" : "", "family" : "Bustamante (Principal Investigator)", "given" : "Carlos D.", "non-dropping-particle" : "", "parse-names" : false, "suffix" : "" }, { "dropping-particle" : "", "family" : "La Vega", "given" : "Francisco M.", "non-dropping-particle" : "De", "parse-names" : false, "suffix" : "" }, { "dropping-particle" : "", "family" : "Craig (Principal Investigator)", "given" : "David W.", "non-dropping-particle" : "", "parse-names" : false, "suffix" : "" }, { "dropping-particle" : "", "family" : "Kurdoglu", "given" : "Ahmet A.", "non-dropping-particle" : "", "parse-names" : false, "suffix" : "" }, { "dropping-particle" : "", "family" : "Lappalainen", "given" : "Tuuli", "non-dropping-particle" : "", "parse-names" : false, "suffix" : "" }, { "dropping-particle" : "", "family" : "Rosenfeld (Principal Investigator)", "given" : "Jeffrey A.", "non-dropping-particle" : "", "parse-names" : false, "suffix" : "" }, { "dropping-particle" : "", "family" : "Michelson", "given" : "Leslie P.", "non-dropping-particle" : "", "parse-names" : false, "suffix" : "" }, { "dropping-particle" : "", "family" : "Awadalla (Principal Investigator)", "given" : "Philip", "non-dropping-particle" : "", "parse-names" : false, "suffix" : "" }, { "dropping-particle" : "", "family" : "Hodgkinson", "given" : "Alan", "non-dropping-particle" : "", "parse-names" : false, "suffix" : "" }, { "dropping-particle" : "", "family" : "McVean (Principal Investigator)", "given" : "Gil A.", "non-dropping-particle" : "", "parse-names" : false, "suffix" : "" }, { "dropping-particle" : "", "family" : "Chen", "given" : "Ken", "non-dropping-particle" : "", "parse-names" : false, "suffix" : "" }, { "dropping-particle" : "", "family" : "Chen", "given" : "Yuan", "non-dropping-particle" : "", "parse-names" : false, "suffix" : "" }, { "dropping-particle" : "", "family" : "Colonna", "given" : "Vincenza", "non-dropping-particle" : "", "parse-names" : false, "suffix" : "" }, { "dropping-particle" : "", "family" : "Frankish", "given" : "Adam", "non-dropping-particle" : "", "parse-names" : false, "suffix" : "" }, { "dropping-particle" : "", "family" : "Harrow", "given" : "Jennifer", "non-dropping-particle" : "", "parse-names" : false, "suffix" : "" }, { "dropping-particle" : "", "family" : "Xue", "given" : "Yali", "non-dropping-particle" : "", "parse-names" : false, "suffix" : "" }, { "dropping-particle" : "", "family" : "Gerstein (Principal Investigator) (Co-Chair)", "given" : "Mark B.",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"Chen", "given" : "Jieming", "non-dropping-particle" : "", "parse-names" : false, "suffix" : "" }, { "dropping-particle" : "", "family" : "Clarke", "given" : "Declan", "non-dropping-particle" : "", "parse-names" : false, "suffix" : "" }, { "dropping-particle" : "", "family" : "Fu", "given" : "Yao", "non-dropping-particle" : "", "parse-names" : false, "suffix" : "" }, { "dropping-particle" : "", "family" : "Harmanci", "given" : "Arif O.", "non-dropping-particle" : "", "parse-names" : false, "suffix" : "" }, { "dropping-particle" : "", "family" : "Jin", "given" : "Mike", "non-dropping-particle" : "", "parse-names" : false, "suffix" : "" }, { "dropping-particle" : "", "family" : "Khurana", "given" : "Ekta", "non-dropping-particle" : "", "parse-names" : false, "suffix" : "" }, { "dropping-particle" : "", "family" : "Jasmine Mu", "given" : "Xinmeng", "non-dropping-particle" : "", "parse-names" : false, "suffix" : "" }, { "dropping-particle" : "", "family" : "Sisu", "given" : "Cristina", "non-dropping-particle" : "", "parse-names" : false, "suffix" : "" }, { "dropping-particle" : "", "family" : "Gibbs (Principal Investigator)", "given" : "Richard A.", "non-dropping-particle" : "", "parse-names" : false, "suffix" : "" }, { "dropping-particle" : "", "family" : "Fowler", "given" : "Gerald", "non-dropping-particle" : "", "parse-names" : false, "suffix" : "" }, { "dropping-particle" : "", "family" : "Hale", "given" : "Walker", "non-dropping-particle" : "", "parse-names" : false, "suffix" : "" }, { "dropping-particle" : "", "family" : "Kalra", "given" : "Divya", "non-dropping-particle" : "", "parse-names" : false, "suffix" : "" }, { "dropping-particle" : "", "family" : "Kovar", "given" : "Christie", "non-dropping-particle" : "", "parse-names" : false, "suffix" : "" }, { "dropping-particle" : "", "family" : "Muzny", "given" : "Donna", "non-dropping-particle" : "", "parse-names" : false, "suffix" : "" }, { "dropping-particle" : "", "family" : "Reid", "given" : "Jeff", "non-dropping-particle" : "", "parse-names" : false, "suffix" : "" }, { "dropping-particle" : "", "family" : "Wang (Principal Investigator)", "given" : "Jun", "non-dropping-particle" : "", "parse-names" : false, "suffix" : "" }, { "dropping-particle" : "", "family" : "Guo", "given" : "Xiaosen", "non-dropping-particle" : "", "parse-names" : false, "suffix" : "" }, { "dropping-particle" : "", "family" : "Li", "given" : "Guoqing", "non-dropping-particle" : "", "parse-names" : false, "suffix" : "" }, { "dropping-particle" : "", "family" : "Li", "given" : "Yingrui", "non-dropping-particle" : "", "parse-names" : false, "suffix" : "" }, { "dropping-particle" : "", "family" : "Zheng", "given" : "Xiaole", "non-dropping-particle" : "", "parse-names" : false, "suffix" : "" }, { "dropping-particle" : "", "family" : "Altshuler", "given" : "David M.", "non-dropping-particle" : "", "parse-names" : false, "suffix" : "" }, { "dropping-particle" : "", "family" : "Flicek (Principal Investigator) (Co-Chair)", "given" : "Paul", "non-dropping-particle" : "", "parse-names" : false, "suffix" : "" }, { "dropping-particle" : "", "family" : "Clarke (Project Leader)", "given" : "Laura", "non-dropping-particle" : "", "parse-names" : false, "suffix" : "" }, { "dropping-particle" : "", "family" : "Barker", "given" : "Jonathan", "non-dropping-particle" : "", "parse-names" : false, "suffix" : "" }, { "dropping-particle" : "", "family" : "Kelman", "given" : "Gavin", "non-dropping-particle" : "", "parse-names" : false, "suffix" : "" }, { "dropping-particle" : "", "family" : "Kulesha", "given" : "Eugene", "non-dropping-particle" : "", "parse-names" : false, "suffix" : "" }, { "dropping-particle" : "", "family" : "Leinonen", "given" : "Rasko", "non-dropping-particle" : "", "parse-names" : false, "suffix" : "" }, { "dropping-particle" : "", "family" : "McLaren", "given" : "William M.", "non-dropping-particle" : "", "parse-names" : false, "suffix" : "" }, { "dropping-particle" : "", "family" : "Radhakrishnan", "given" : "Rajesh", "non-dropping-particle" : "", "parse-names" : false, "suffix" : "" }, { "dropping-particle" : "", "family" : "Roa", "given" : "Asier", "non-dropping-particle" : "", "parse-names" : false, "suffix" : "" }, { "dropping-particle" : "", "family" : "Smirnov", "given" : "Dmitriy", "non-dropping-particle" : "", "parse-names" : false, "suffix" : "" }, { "dropping-particle" : "", "family" : "Smith", "given" : "Richard E.", "non-dropping-particle" : "", "parse-names" : false, "suffix" : "" }, { "dropping-particle" : "", "family" : "Streeter", "given" : "Ian", "non-dropping-particle" : "", "parse-names" : false, "suffix" : "" }, { "dropping-particle" : "", "family" : "Toneva", "given" : "Iliana", "non-dropping-particle" : "", "parse-names" : false, "suffix" : "" }, { "dropping-particle" : "", "family" : "Vaughan", "given" : "Brendan", "non-dropping-particle" : "", "parse-names" : false, "suffix" : "" }, { "dropping-particle" : "", "family" : "Zheng-Bradley", "given" : "Xiangqun", "non-dropping-particle" : "", "parse-names" : false, "suffix" : "" }, { "dropping-particle" : "", "family" : "Bentley (Principal Investigator)", "given" : "David R.", "non-dropping-particle" : "", "parse-names" : false, "suffix" : "" }, { "dropping-particle" : "", "family" : "Cox", "given" : "Tony", "non-dropping-particle" : "", "parse-names" : false, "suffix" : "" }, { "dropping-particle" : "", "family" : "Humphray", "given" : "Sean", "non-dropping-particle" : "", "parse-names" : false, "suffix" : "" }, { "dropping-particle" : "", "family" : "Kahn", "given" : "Scott", "non-dropping-particle" : "", "parse-names" : false, "suffix" : "" }, { "dropping-particle" : "", "family" : "Sudbrak (Project Leader)", "given" : "Ralf", "non-dropping-particle" : "", "parse-names" : false, "suffix" : "" }, { "dropping-particle" : "", "family" : "Albrecht", "given" : "Marcus W.", "non-dropping-particle" : "", "parse-names" : false, "suffix" : "" }, { "dropping-particle" : "", "family" : "Lienhard", "given" : "Matthias", "non-dropping-particle" : "", "parse-names" : false, "suffix" : "" }, { "dropping-particle" : "", "family" : "Craig (Principal Investigator)", "given" : "David W.", "non-dropping-particle" : "", "parse-names" : false, "suffix" : "" }, { "dropping-particle" : "", "family" : "Izatt", "given" : "Tyler", "non-dropping-particle" : "", "parse-names" : false, "suffix" : "" }, { "dropping-particle" : "", "family" : "Kurdoglu", "given" : "Ahmet A.", "non-dropping-particle" : "", "parse-names" : false, "suffix" : "" }, { "dropping-particle" : "", "family" : "Sherry (Principal Investigator) (Co-Chair)", "given" : "Stephen T.", "non-dropping-particle" : "", "parse-names" : false, "suffix" : "" }, { "dropping-particle" : "", "family" : "Ananiev", "given" : "Victor", "non-dropping-particle" : "", "parse-names" : false, "suffix" : "" }, { "dropping-particle" : "", "family" : "Belaia", "given" : "Zinaida", "non-dropping-particle" : "", "parse-names" : false, "suffix" : "" }, { "dropping-particle" : "", "family" : "Beloslyudtsev", "given" : "Dimitriy", "non-dropping-particle" : "", "parse-names" : false, "suffix" : "" }, { "dropping-particle" : "", "family" : "Bouk", "given" : "Nathan", "non-dropping-particle" : "", "parse-names" : false, "suffix" : "" }, { "dropping-particle" : "", "family" : "Chen", "given" : "Chao", "non-dropping-particle" : "", "parse-names" : false, "suffix" : "" }, { "dropping-particle" : "", "family" : "Church", "given" : "Deanna", "non-dropping-particle" : "", "parse-names" : false, "suffix" : "" }, { "dropping-particle" : "", "family" : "Cohen", "given" : "Robert", "non-dropping-particle" : "", "parse-names" : false, "suffix" : "" }, { "dropping-particle" : "", "family" : "Cook", "given" : "Charles", "non-dropping-particle" : "", "parse-names" : false, "suffix" : "" }, { "dropping-particle" : "", "family" : "Garner", "given" : "John", "non-dropping-particle" : "", "parse-names" : false, "suffix" : "" }, { "dropping-particle" : "", "family" : "Hefferon", "given" : "Timothy", "non-dropping-particle" : "", "parse-names" : false, "suffix" : "" }, { "dropping-particle" : "", "family" : "Kimelman", "given" : "Mikhail", "non-dropping-particle" : "", "parse-names" : false, "suffix" : "" }, { "dropping-particle" : "", "family" : "Liu", "given" : "Chunlei", "non-dropping-particle" : "", "parse-names" : false, "suffix" : "" }, { "dropping-particle" : "", "family" : "Lopez", "given" : "John", "non-dropping-particle" : "", "parse-names" : false, "suffix" : "" }, { "dropping-particle" : "", "family" : "Meric", "given" : "Peter", "non-dropping-particle" : "", "parse-names" : false, "suffix" : "" }, { "dropping-particle" : "", "family" : "O\u2019Sullivan", "given" : "Chris", "non-dropping-particle" : "", "parse-names" : false, "suffix" : "" }, { "dropping-particle" : "", "family" : "Ostapchuk", "given" : "Yuri", "non-dropping-particle" : "", "parse-names" : false, "suffix" : "" }, { "dropping-particle" : "", "family" : "Phan", "given" : "Lon", "non-dropping-particle" : "", "parse-names" : false, "suffix" : "" }, { "dropping-particle" : "", "family" : "Ponomarov", "given" : "Sergiy", "non-dropping-particle" : "", "parse-names" : false, "suffix" : "" }, { "dropping-particle" : "", "family" : "Schneider", "given" : "Valerie", "non-dropping-particle" : "", "parse-names" : false, "suffix" : "" }, { "dropping-particle" : "", "family" : "Shekhtman", "given" : "Eugene", "non-dropping-particle" : "", "parse-names" : false, "suffix" : "" }, { "dropping-particle" : "", "family" : "Sirotkin", "given" : "Karl", "non-dropping-particle" : "", "parse-names" : false, "suffix" : "" }, { "dropping-particle" : "", "family" : "Slotta", "given" : "Douglas", "non-dropping-particle" : "", "parse-names" : false, "suffix" : "" }, { "dropping-particle" : "", "family" : "Xiao", "given" : "Chunlin", "non-dropping-particle" : "", "parse-names" : false, "suffix" : "" }, { "dropping-particle" : "", "family" : "Zhang", "given" : "Hua", "non-dropping-particle" : "", "parse-names" : false, "suffix" : "" }, { "dropping-particle" : "", "family" : "Haussler (Principal Investigator)", "given" : "David", "non-dropping-particle" : "", "parse-names" : false, "suffix" : "" }, { "dropping-particle" : "", "family" : "Abecasis (Principal Investigator)", "given" : "Gon\u00e7alo R.", "non-dropping-particle" : "", "parse-names" : false, "suffix" : "" }, { "dropping-particle" : "", "family" : "McVean (Principal Investigator)", "given" : "Gil A.", "non-dropping-particle" : "", "parse-names" : false, "suffix" : "" }, { "dropping-particle" : "", "family" : "Alkan", "given" : "Can", "non-dropping-particle" : "", "parse-names" : false, "suffix" : "" }, { "dropping-particle" : "", "family" : "Ko", "given" : "Arthur", "non-dropping-particle" : "", "parse-names" : false, "suffix" : "" }, { "dropping-particle" : "", "family" : "Dooling", "given" : "David", "non-dropping-particle" : "", "parse-names" : false, "suffix" : "" }, { "dropping-particle" : "", "family" : "Durbin (Principal Investigator)", "given" : "Richard M.", "non-dropping-particle" : "", "parse-names" : false, "suffix" : "" }, { "dropping-particle" : "", "family" : "Balasubramaniam", "given" : "Senduran", "non-dropping-particle" : "", "parse-names" : false, "suffix" : "" }, { "dropping-particle" : "", "family" : "Keane", "given" : "Thomas M.", "non-dropping-particle" : "", "parse-names" : false, "suffix" : "" }, { "dropping-particle" : "", "family" : "McCarthy", "given" : "Shane", "non-dropping-particle" : "", "parse-names" : false, "suffix" : "" }, { "dropping-particle" : "", "family" : "Stalker", "given" : "James", "non-dropping-particle" : "", "parse-names" : false, "suffix" : "" }, { "dropping-particle" : "", "family" : "Chakravarti (Co-Chair)", "given" : "Aravinda", "non-dropping-particle" : "", "parse-names" : false, "suffix" : "" }, { "dropping-particle" : "", "family" : "Knoppers (Co-Chair)", "given" : "Bartha M.", "non-dropping-particle" : "", "parse-names" : false, "suffix" : "" }, { "dropping-particle" : "", "family" : "Abecasis", "given" : "Gon\u00e7alo R.", "non-dropping-particle" : "", "parse-names" : false, "suffix" : "" }, { "dropping-particle" : "", "family" : "Barnes", "given" : "Kathleen C.", "non-dropping-particle" : "", "parse-names" : false, "suffix" : "" }, { "dropping-particle" : "", "family" : "Beiswanger", "given" : "Christine", "non-dropping-particle" : "", "parse-names" : false, "suffix" : "" }, { "dropping-particle" : "", "family" : "Burchard", "given" : "Esteban G.", "non-dropping-particle" : "", "parse-names" : false, "suffix" : "" }, { "dropping-particle" : "", "family" : "Bustamante", "given" : "Carlos D.", "non-dropping-particle" : "", "parse-names" : false, "suffix" : "" }, { "dropping-particle" : "", "family" : "Cai", "given" : "Hongyu", "non-dropping-particle" : "", "parse-names" : false, "suffix" : "" }, { "dropping-particle" : "", "family" : "Cao", "given" : "Hongzhi", "non-dropping-particle" : "", "parse-names" : false, "suffix" : "" }, { "dropping-particle" : "", "family" : "Durbin", "given" : "Richard M.", "non-dropping-particle" : "", "parse-names" : false, "suffix" : "" }, { "dropping-particle" : "", "family" : "Gharani", "given" : "Neda", "non-dropping-particle" : "", "parse-names" : false, "suffix" : "" }, { "dropping-particle" : "", "family" : "Gibbs", "given" : "Richard A.", "non-dropping-particle" : "", "parse-names" : false, "suffix" : "" }, { "dropping-particle" : "", "family" : "Gignoux", "given" : "Christopher R.", "non-dropping-particle" : "", "parse-names" : false, "suffix" : "" }, { "dropping-particle" : "", "family" : "Gravel", "given" : "Simon", "non-dropping-particle" : "", "parse-names" : false, "suffix" : "" }, { "dropping-particle" : "", "family" : "Henn", "given" : "Brenna", "non-dropping-particle" : "", "parse-names" : false, "suffix" : "" }, { "dropping-particle" : "", "family" : "Jones", "given" : "Danielle", "non-dropping-particle" : "", "parse-names" : false, "suffix" : "" }, { "dropping-particle" : "", "family" : "Jorde", "given" : "Lynn", "non-dropping-particle" : "", "parse-names" : false, "suffix" : "" }, { "dropping-particle" : "", "family" : "Kaye", "given" : "Jane S.", "non-dropping-particle" : "", "parse-names" : false, "suffix" : "" }, { "dropping-particle" : "", "family" : "Keinan", "given" : "Alon", "non-dropping-particle" : "", "parse-names" : false, "suffix" : "" }, { "dropping-particle" : "", "family" : "Kent", "given" : "Alastair", "non-dropping-particle" : "", "parse-names" : false, "suffix" : "" }, { "dropping-particle" : "", "family" : "Kerasidou", "given" : "Angeliki", "non-dropping-particle" : "", "parse-names" : false, "suffix" : "" }, { "dropping-particle" : "", "family" : "Li", "given" : "Yingrui", "non-dropping-particle" : "", "parse-names" : false, "suffix" : "" }, { "dropping-particle" : "", "family" : "Mathias", "given" : "Rasika", "non-dropping-particle" : "", "parse-names" : false, "suffix" : "" }, { "dropping-particle" : "", "family" : "McVean", "given" : "Gil A.", "non-dropping-particle" : "", "parse-names" : false, "suffix" : "" }, { "dropping-particle" : "", "family" : "Moreno-Estrada", "given" : "Andres", "non-dropping-particle" : "", "parse-names" : false, "suffix" : "" }, { "dropping-particle" : "", "family" : "Ossorio", "given" : "Pilar N.", "non-dropping-particle" : "", "parse-names" : false, "suffix" : "" }, { "dropping-particle" : "", "family" : "Parker", "given" : "Michael", "non-dropping-particle" : "", "parse-names" : false, "suffix" : "" }, { "dropping-particle" : "", "family" : "Reich", "given" : "David", "non-dropping-particle" : "", "parse-names" : false, "suffix" : "" }, { "dropping-particle" : "", "family" : "Rotimi", "given" : "Charles N.", "non-dropping-particle" : "", "parse-names" : false, "suffix" : "" }, { "dropping-particle" : "", "family" : "Royal", "given" : "Charmaine D.", "non-dropping-particle" : "", "parse-names" : false, "suffix" : "" }, { "dropping-particle" : "", "family" : "Sandoval", "given" : "Karla", "non-dropping-particle" : "", "parse-names" : false, "suffix" : "" }, { "dropping-particle" : "", "family" : "Su", "given" : "Yeyang", "non-dropping-particle" : "", "parse-names" : false, "suffix" : "" }, { "dropping-particle" : "", "family" : "Sudbrak", "given" : "Ralf", "non-dropping-particle" : "", "parse-names" : false, "suffix" : "" }, { "dropping-particle" : "", "family" : "Tian", "given" : "Zhongming", "non-dropping-particle" : "", "parse-names" : false, "suffix" : "" }, { "dropping-particle" : "", "family" : "Timmermann", "given" : "Bernd", "non-dropping-particle" : "", "parse-names" : false, "suffix" : "" }, { "dropping-particle" : "", "family" : "Tishkoff", "given" : "Sarah", "non-dropping-particle" : "", "parse-names" : false, "suffix" : "" }, { "dropping-particle" : "", "family" : "Toji", "given" : "Lorraine H.", "non-dropping-particle" : "", "parse-names" : false, "suffix" : "" }, { "dropping-particle" : "", "family" : "Tyler Smith", "given" : "Chris", "non-dropping-particle" : "", "parse-names" : false, "suffix" : "" }, { "dropping-particle" : "", "family" : "Via", "given" : "Marc", "non-dropping-particle" : "", "parse-names" : false, "suffix" : "" }, { "dropping-particle" : "", "family" : "Wang", "given" : "Yuhong", "non-dropping-particle" : "", "parse-names" : false, "suffix" : "" }, { "dropping-particle" : "", "family" : "Yang", "given" : "Huanming", "non-dropping-particle" : "", "parse-names" : false, "suffix" : "" }, { "dropping-particle" : "", "family" : "Yang", "given" : "Ling", "non-dropping-particle" : "", "parse-names" : false, "suffix" : "" }, { "dropping-particle" : "", "family" : "Zhu", "given" : "Jiayong", "non-dropping-particle" : "", "parse-names" : false, "suffix" : "" }, { "dropping-particle" : "", "family" : "Bodmer", "given" : "Walter", "non-dropping-particle" : "", "parse-names" : false, "suffix" : "" }, { "dropping-particle" : "", "family" : "Bedoya", "given" : "Gabriel", "non-dropping-particle" : "", "parse-names" : false, "suffix" : "" }, { "dropping-particle" : "", "family" : "Ruiz-Linares", "given" : "Andres", "non-dropping-particle" : "", "parse-names" : false, "suffix" : "" }, { "dropping-particle" : "", "family" : "Zhi Ming", "given" : "Cai", "non-dropping-particle" : "", "parse-names" : false, "suffix" : "" }, { "dropping-particle" : "", "family" : "Yang", "given" : "Gao", "non-dropping-particle" : "", "parse-names" : false, "suffix" : "" }, { "dropping-particle" : "", "family" : "Jia You", "given" : "Chu", "non-dropping-particle" : "", "parse-names" : false, "suffix" : "" }, { "dropping-particle" : "", "family" : "Peltonen", "given" : "Leena", "non-dropping-particle" : "", "parse-names" : false, "suffix" : "" }, { "dropping-particle" : "", "family" : "Garcia-Montero", "given" : "Andres", "non-dropping-particle" : "", "parse-names" : false, "suffix" : "" }, { "dropping-particle" : "", "family" : "Orfao", "given" : "Alberto", "non-dropping-particle" : "", "parse-names" : false, "suffix" : "" }, { "dropping-particle" : "", "family" : "Dutil", "given" : "Julie", "non-dropping-particle" : "", "parse-names" : false, "suffix" : "" }, { "dropping-particle" : "", "family" : "Martinez-Cruzado", "given" : "Juan C.", "non-dropping-particle" : "", "parse-names" : false, "suffix" : "" }, { "dropping-particle" : "", "family" : "Oleksyk", "given" : "Taras K.", "non-dropping-particle" : "", "parse-names" : false, "suffix" : "" }, { "dropping-particle" : "", "family" : "Brooks", "given" : "Lisa D.", "non-dropping-particle" : "", "parse-names" : false, "suffix" : "" }, { "dropping-particle" : "", "family" : "Felsenfeld", "given" : "Adam L.", "non-dropping-particle" : "", "parse-names" : false, "suffix" : "" }, { "dropping-particle" : "", "family" : "McEwen", "given" : "Jean E.", "non-dropping-particle" : "", "parse-names" : false, "suffix" : "" }, { "dropping-particle" : "", "family" : "Clemm", "given" : "Nicholas C.", "non-dropping-particle" : "", "parse-names" : false, "suffix" : "" }, { "dropping-particle" : "", "family" : "Duncanson", "given" : "Audrey", "non-dropping-particle" : "", "parse-names" : false, "suffix" : "" }, { "dropping-particle" : "", "family" : "Dunn", "given" : "Michael", "non-dropping-particle" : "", "parse-names" : false, "suffix" : "" }, { "dropping-particle" : "", "family" : "Green", "given" : "Eric D.", "non-dropping-particle" : "", "parse-names" : false, "suffix" : "" }, { "dropping-particle" : "", "family" : "Guyer", "given" : "Mark S.", "non-dropping-particle" : "", "parse-names" : false, "suffix" : "" }, { "dropping-particle" : "", "family" : "Peterson", "given" : "Jane L.", "non-dropping-particle" : "", "parse-names" : false, "suffix" :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"Min Kang", "given" : "Hyun", "non-dropping-particle" : "", "parse-names" : false, "suffix" : "" }, { "dropping-particle" : "", "family" : "Marth", "given" : "Gabor T.", "non-dropping-particle" : "", "parse-names" : false, "suffix" : "" }, { "dropping-particle" : "", "family" : "McVean", "given" : "Gil A.", "non-dropping-particle" : "", "parse-names" : false, "suffix" : "" } ], "container-title" : "Nature", "id" : "ITEM-1", "issue" : "7422", "issued" : { "date-parts" : [ [ "2012" ] ] }, "page" : "56-65", "title" : "An integrated map of genetic variation from 1,092 human genomes", "type" : "article-journal", "volume" : "491" }, "uris" : [ "http://www.mendeley.com/documents/?uuid=1bf99b9c-3a85-4bdb-b68a-bc4ac2aaffc2" ] } ], "mendeley" : { "formattedCitation" : "(McVean et al., 2012)", "plainTextFormattedCitation" : "(McVean et al., 2012)", "previouslyFormattedCitation" : "(McVean et al., 2012)" }, "properties" : { "noteIndex" : 0 }, "schema" : "https://github.com/citation-style-language/schema/raw/master/csl-citation.json" }</w:instrText>
      </w:r>
      <w:r w:rsidR="00957103" w:rsidRPr="008E79FB">
        <w:rPr>
          <w:rFonts w:ascii="Times New Roman" w:hAnsi="Times New Roman" w:cs="Times New Roman"/>
        </w:rPr>
        <w:fldChar w:fldCharType="separate"/>
      </w:r>
      <w:r w:rsidR="00957103" w:rsidRPr="008E79FB">
        <w:rPr>
          <w:rFonts w:ascii="Times New Roman" w:hAnsi="Times New Roman" w:cs="Times New Roman"/>
          <w:noProof/>
        </w:rPr>
        <w:t>(McVean et al., 2012)</w:t>
      </w:r>
      <w:r w:rsidR="00957103" w:rsidRPr="008E79FB">
        <w:rPr>
          <w:rFonts w:ascii="Times New Roman" w:hAnsi="Times New Roman" w:cs="Times New Roman"/>
        </w:rPr>
        <w:fldChar w:fldCharType="end"/>
      </w:r>
      <w:r w:rsidR="00764506" w:rsidRPr="008E79FB">
        <w:rPr>
          <w:rFonts w:ascii="Times New Roman" w:hAnsi="Times New Roman" w:cs="Times New Roman"/>
        </w:rPr>
        <w:t xml:space="preserve"> single-nucleotide </w:t>
      </w:r>
      <w:r w:rsidRPr="008E79FB">
        <w:rPr>
          <w:rFonts w:ascii="Times New Roman" w:hAnsi="Times New Roman" w:cs="Times New Roman"/>
        </w:rPr>
        <w:t>variants</w:t>
      </w:r>
      <w:r w:rsidR="00764506" w:rsidRPr="008E79FB">
        <w:rPr>
          <w:rFonts w:ascii="Times New Roman" w:hAnsi="Times New Roman" w:cs="Times New Roman"/>
        </w:rPr>
        <w:t xml:space="preserve"> (SNVs)</w:t>
      </w:r>
      <w:r w:rsidRPr="008E79FB">
        <w:rPr>
          <w:rFonts w:ascii="Times New Roman" w:hAnsi="Times New Roman" w:cs="Times New Roman"/>
        </w:rPr>
        <w:t xml:space="preserve"> </w:t>
      </w:r>
      <w:r w:rsidR="00E8708E" w:rsidRPr="008E79FB">
        <w:rPr>
          <w:rFonts w:ascii="Times New Roman" w:hAnsi="Times New Roman" w:cs="Times New Roman"/>
        </w:rPr>
        <w:t>that hit</w:t>
      </w:r>
      <w:r w:rsidRPr="008E79FB">
        <w:rPr>
          <w:rFonts w:ascii="Times New Roman" w:hAnsi="Times New Roman" w:cs="Times New Roman"/>
        </w:rPr>
        <w:t xml:space="preserve"> </w:t>
      </w:r>
      <w:r w:rsidR="00170410" w:rsidRPr="008E79FB">
        <w:rPr>
          <w:rFonts w:ascii="Times New Roman" w:hAnsi="Times New Roman" w:cs="Times New Roman"/>
        </w:rPr>
        <w:t>surface-</w:t>
      </w:r>
      <w:r w:rsidRPr="008E79FB">
        <w:rPr>
          <w:rFonts w:ascii="Times New Roman" w:hAnsi="Times New Roman" w:cs="Times New Roman"/>
        </w:rPr>
        <w:t xml:space="preserve">critical residues tend to occur at lower DAF </w:t>
      </w:r>
      <w:r w:rsidR="00B071FA" w:rsidRPr="008E79FB">
        <w:rPr>
          <w:rFonts w:ascii="Times New Roman" w:hAnsi="Times New Roman" w:cs="Times New Roman"/>
        </w:rPr>
        <w:t xml:space="preserve">values </w:t>
      </w:r>
      <w:r w:rsidR="00D11A04" w:rsidRPr="008E79FB">
        <w:rPr>
          <w:rFonts w:ascii="Times New Roman" w:hAnsi="Times New Roman" w:cs="Times New Roman"/>
        </w:rPr>
        <w:t>(Fig</w:t>
      </w:r>
      <w:r w:rsidR="00B462F4" w:rsidRPr="008E79FB">
        <w:rPr>
          <w:rFonts w:ascii="Times New Roman" w:hAnsi="Times New Roman" w:cs="Times New Roman"/>
        </w:rPr>
        <w:t>ure</w:t>
      </w:r>
      <w:r w:rsidR="00663164" w:rsidRPr="008E79FB">
        <w:rPr>
          <w:rFonts w:ascii="Times New Roman" w:hAnsi="Times New Roman" w:cs="Times New Roman"/>
        </w:rPr>
        <w:t xml:space="preserve"> </w:t>
      </w:r>
      <w:r w:rsidR="00A02C27">
        <w:rPr>
          <w:rFonts w:ascii="Times New Roman" w:hAnsi="Times New Roman" w:cs="Times New Roman"/>
        </w:rPr>
        <w:t>4</w:t>
      </w:r>
      <w:r w:rsidR="00B462F4" w:rsidRPr="008E79FB">
        <w:rPr>
          <w:rFonts w:ascii="Times New Roman" w:hAnsi="Times New Roman" w:cs="Times New Roman"/>
        </w:rPr>
        <w:t>C</w:t>
      </w:r>
      <w:r w:rsidR="00181F0A" w:rsidRPr="008E79FB">
        <w:rPr>
          <w:rFonts w:ascii="Times New Roman" w:hAnsi="Times New Roman" w:cs="Times New Roman"/>
        </w:rPr>
        <w:t>)</w:t>
      </w:r>
      <w:r w:rsidR="00247545" w:rsidRPr="008E79FB">
        <w:rPr>
          <w:rFonts w:ascii="Times New Roman" w:hAnsi="Times New Roman" w:cs="Times New Roman"/>
        </w:rPr>
        <w:t xml:space="preserve">. Though not significant, </w:t>
      </w:r>
      <w:r w:rsidR="00181F0A" w:rsidRPr="008E79FB">
        <w:rPr>
          <w:rFonts w:ascii="Times New Roman" w:hAnsi="Times New Roman" w:cs="Times New Roman"/>
        </w:rPr>
        <w:t>th</w:t>
      </w:r>
      <w:r w:rsidR="001E4983" w:rsidRPr="008E79FB">
        <w:rPr>
          <w:rFonts w:ascii="Times New Roman" w:hAnsi="Times New Roman" w:cs="Times New Roman"/>
        </w:rPr>
        <w:t>e</w:t>
      </w:r>
      <w:r w:rsidR="00D318E3" w:rsidRPr="008E79FB">
        <w:rPr>
          <w:rFonts w:ascii="Times New Roman" w:hAnsi="Times New Roman" w:cs="Times New Roman"/>
        </w:rPr>
        <w:t xml:space="preserve"> </w:t>
      </w:r>
      <w:r w:rsidR="00D318E3" w:rsidRPr="00A02C27">
        <w:rPr>
          <w:rFonts w:ascii="Times New Roman" w:hAnsi="Times New Roman" w:cs="Times New Roman"/>
        </w:rPr>
        <w:t>significance improves</w:t>
      </w:r>
      <w:r w:rsidR="00247545" w:rsidRPr="00A02C27">
        <w:rPr>
          <w:rFonts w:ascii="Times New Roman" w:hAnsi="Times New Roman" w:cs="Times New Roman"/>
        </w:rPr>
        <w:t xml:space="preserve"> </w:t>
      </w:r>
      <w:r w:rsidR="00D318E3" w:rsidRPr="00A02C27">
        <w:rPr>
          <w:rFonts w:ascii="Times New Roman" w:hAnsi="Times New Roman" w:cs="Times New Roman"/>
        </w:rPr>
        <w:t xml:space="preserve">when </w:t>
      </w:r>
      <w:r w:rsidR="00247545" w:rsidRPr="00A02C27">
        <w:rPr>
          <w:rFonts w:ascii="Times New Roman" w:hAnsi="Times New Roman" w:cs="Times New Roman"/>
        </w:rPr>
        <w:t>examining</w:t>
      </w:r>
      <w:r w:rsidR="00D318E3" w:rsidRPr="00A02C27">
        <w:rPr>
          <w:rFonts w:ascii="Times New Roman" w:hAnsi="Times New Roman" w:cs="Times New Roman"/>
        </w:rPr>
        <w:t xml:space="preserve"> the shift in </w:t>
      </w:r>
      <w:r w:rsidRPr="00A02C27">
        <w:rPr>
          <w:rFonts w:ascii="Times New Roman" w:hAnsi="Times New Roman" w:cs="Times New Roman"/>
        </w:rPr>
        <w:t xml:space="preserve">DAF </w:t>
      </w:r>
      <w:r w:rsidR="00B071FA" w:rsidRPr="00A02C27">
        <w:rPr>
          <w:rFonts w:ascii="Times New Roman" w:hAnsi="Times New Roman" w:cs="Times New Roman"/>
        </w:rPr>
        <w:t>distribution</w:t>
      </w:r>
      <w:r w:rsidR="00301FD2" w:rsidRPr="00A02C27">
        <w:rPr>
          <w:rFonts w:ascii="Times New Roman" w:hAnsi="Times New Roman" w:cs="Times New Roman"/>
        </w:rPr>
        <w:t>s</w:t>
      </w:r>
      <w:r w:rsidR="00A656C8" w:rsidRPr="00A02C27">
        <w:rPr>
          <w:rFonts w:ascii="Times New Roman" w:hAnsi="Times New Roman" w:cs="Times New Roman"/>
        </w:rPr>
        <w:t>, as evaluated with a K</w:t>
      </w:r>
      <w:r w:rsidR="00D318E3" w:rsidRPr="00A02C27">
        <w:rPr>
          <w:rFonts w:ascii="Times New Roman" w:hAnsi="Times New Roman" w:cs="Times New Roman"/>
        </w:rPr>
        <w:t>S test</w:t>
      </w:r>
      <w:r w:rsidR="00BB439D" w:rsidRPr="00A02C27">
        <w:rPr>
          <w:rFonts w:ascii="Times New Roman" w:hAnsi="Times New Roman" w:cs="Times New Roman"/>
        </w:rPr>
        <w:t xml:space="preserve"> (</w:t>
      </w:r>
      <w:r w:rsidR="007323F0" w:rsidRPr="008E79FB">
        <w:rPr>
          <w:rFonts w:ascii="Times New Roman" w:hAnsi="Times New Roman" w:cs="Times New Roman"/>
        </w:rPr>
        <w:t>p=</w:t>
      </w:r>
      <w:r w:rsidR="00EC3504" w:rsidRPr="008E79FB">
        <w:t xml:space="preserve"> </w:t>
      </w:r>
      <w:r w:rsidR="00EC3504" w:rsidRPr="008E79FB">
        <w:rPr>
          <w:rFonts w:ascii="Times New Roman" w:hAnsi="Times New Roman" w:cs="Times New Roman"/>
        </w:rPr>
        <w:t>0.159</w:t>
      </w:r>
      <w:r w:rsidR="007323F0" w:rsidRPr="008E79FB">
        <w:rPr>
          <w:rFonts w:ascii="Times New Roman" w:hAnsi="Times New Roman" w:cs="Times New Roman"/>
        </w:rPr>
        <w:t xml:space="preserve">, </w:t>
      </w:r>
      <w:r w:rsidR="00663164" w:rsidRPr="008E79FB">
        <w:rPr>
          <w:rFonts w:ascii="Times New Roman" w:hAnsi="Times New Roman" w:cs="Times New Roman"/>
        </w:rPr>
        <w:t>Fig</w:t>
      </w:r>
      <w:r w:rsidR="00B462F4" w:rsidRPr="008E79FB">
        <w:rPr>
          <w:rFonts w:ascii="Times New Roman" w:hAnsi="Times New Roman" w:cs="Times New Roman"/>
        </w:rPr>
        <w:t>ure</w:t>
      </w:r>
      <w:r w:rsidR="00663164" w:rsidRPr="008E79FB">
        <w:rPr>
          <w:rFonts w:ascii="Times New Roman" w:hAnsi="Times New Roman" w:cs="Times New Roman"/>
        </w:rPr>
        <w:t xml:space="preserve"> </w:t>
      </w:r>
      <w:r w:rsidR="00A02C27">
        <w:rPr>
          <w:rFonts w:ascii="Times New Roman" w:hAnsi="Times New Roman" w:cs="Times New Roman"/>
        </w:rPr>
        <w:t>S4</w:t>
      </w:r>
      <w:r w:rsidR="00B462F4" w:rsidRPr="008E79FB">
        <w:rPr>
          <w:rFonts w:ascii="Times New Roman" w:hAnsi="Times New Roman" w:cs="Times New Roman"/>
        </w:rPr>
        <w:t>A</w:t>
      </w:r>
      <w:r w:rsidR="00BB439D" w:rsidRPr="008E79FB">
        <w:rPr>
          <w:rFonts w:ascii="Times New Roman" w:hAnsi="Times New Roman" w:cs="Times New Roman"/>
        </w:rPr>
        <w:t>)</w:t>
      </w:r>
      <w:r w:rsidR="00677F7E" w:rsidRPr="008E79FB">
        <w:rPr>
          <w:rFonts w:ascii="Times New Roman" w:hAnsi="Times New Roman" w:cs="Times New Roman"/>
        </w:rPr>
        <w:t xml:space="preserve">, and we </w:t>
      </w:r>
      <w:r w:rsidR="00B351E0" w:rsidRPr="008E79FB">
        <w:rPr>
          <w:rFonts w:ascii="Times New Roman" w:hAnsi="Times New Roman" w:cs="Times New Roman"/>
        </w:rPr>
        <w:t>point out</w:t>
      </w:r>
      <w:r w:rsidR="00677F7E" w:rsidRPr="008E79FB">
        <w:rPr>
          <w:rFonts w:ascii="Times New Roman" w:hAnsi="Times New Roman" w:cs="Times New Roman"/>
        </w:rPr>
        <w:t xml:space="preserve"> t</w:t>
      </w:r>
      <w:r w:rsidR="00D11A04" w:rsidRPr="008E79FB">
        <w:rPr>
          <w:rFonts w:ascii="Times New Roman" w:hAnsi="Times New Roman" w:cs="Times New Roman"/>
        </w:rPr>
        <w:t>he limited number of proteins (</w:t>
      </w:r>
      <w:r w:rsidR="00E82378" w:rsidRPr="008E79FB">
        <w:rPr>
          <w:rFonts w:ascii="Times New Roman" w:hAnsi="Times New Roman" w:cs="Times New Roman"/>
        </w:rPr>
        <w:t>thirty-two</w:t>
      </w:r>
      <w:r w:rsidR="00D11A04" w:rsidRPr="008E79FB">
        <w:rPr>
          <w:rFonts w:ascii="Times New Roman" w:hAnsi="Times New Roman" w:cs="Times New Roman"/>
        </w:rPr>
        <w:t xml:space="preserve">) </w:t>
      </w:r>
      <w:r w:rsidR="00B351E0" w:rsidRPr="008E79FB">
        <w:rPr>
          <w:rFonts w:ascii="Times New Roman" w:hAnsi="Times New Roman" w:cs="Times New Roman"/>
        </w:rPr>
        <w:t xml:space="preserve">in which </w:t>
      </w:r>
      <w:r w:rsidR="00D11A04" w:rsidRPr="008E79FB">
        <w:rPr>
          <w:rFonts w:ascii="Times New Roman" w:hAnsi="Times New Roman" w:cs="Times New Roman"/>
        </w:rPr>
        <w:t>1000 Genomes</w:t>
      </w:r>
      <w:r w:rsidR="000D5D2A" w:rsidRPr="008E79FB">
        <w:rPr>
          <w:rFonts w:ascii="Times New Roman" w:hAnsi="Times New Roman" w:cs="Times New Roman"/>
        </w:rPr>
        <w:t xml:space="preserve"> </w:t>
      </w:r>
      <w:r w:rsidR="00764506" w:rsidRPr="008E79FB">
        <w:rPr>
          <w:rFonts w:ascii="Times New Roman" w:hAnsi="Times New Roman" w:cs="Times New Roman"/>
        </w:rPr>
        <w:t>SNVs</w:t>
      </w:r>
      <w:r w:rsidR="00B351E0" w:rsidRPr="008E79FB">
        <w:rPr>
          <w:rFonts w:ascii="Times New Roman" w:hAnsi="Times New Roman" w:cs="Times New Roman"/>
        </w:rPr>
        <w:t xml:space="preserve"> hit these critical sites</w:t>
      </w:r>
      <w:r w:rsidR="00D11A04" w:rsidRPr="008E79FB">
        <w:rPr>
          <w:rFonts w:ascii="Times New Roman" w:hAnsi="Times New Roman" w:cs="Times New Roman"/>
        </w:rPr>
        <w:t xml:space="preserve">. </w:t>
      </w:r>
      <w:r w:rsidR="00B351E0" w:rsidRPr="008E79FB">
        <w:rPr>
          <w:rFonts w:ascii="Times New Roman" w:hAnsi="Times New Roman" w:cs="Times New Roman"/>
        </w:rPr>
        <w:t>Furthermore, t</w:t>
      </w:r>
      <w:r w:rsidR="00D11A04" w:rsidRPr="008E79FB">
        <w:rPr>
          <w:rFonts w:ascii="Times New Roman" w:hAnsi="Times New Roman" w:cs="Times New Roman"/>
        </w:rPr>
        <w:t xml:space="preserve">he long tail extending to lower </w:t>
      </w:r>
      <w:r w:rsidRPr="008E79FB">
        <w:rPr>
          <w:rFonts w:ascii="Times New Roman" w:hAnsi="Times New Roman" w:cs="Times New Roman"/>
        </w:rPr>
        <w:t>DAF</w:t>
      </w:r>
      <w:r w:rsidR="00D11A04" w:rsidRPr="008E79FB">
        <w:rPr>
          <w:rFonts w:ascii="Times New Roman" w:hAnsi="Times New Roman" w:cs="Times New Roman"/>
        </w:rPr>
        <w:t xml:space="preserve"> </w:t>
      </w:r>
      <w:r w:rsidR="005B67D3" w:rsidRPr="008E79FB">
        <w:rPr>
          <w:rFonts w:ascii="Times New Roman" w:hAnsi="Times New Roman" w:cs="Times New Roman"/>
        </w:rPr>
        <w:t xml:space="preserve">values </w:t>
      </w:r>
      <w:r w:rsidR="0078647E" w:rsidRPr="008E79FB">
        <w:rPr>
          <w:rFonts w:ascii="Times New Roman" w:hAnsi="Times New Roman" w:cs="Times New Roman"/>
        </w:rPr>
        <w:t xml:space="preserve">for </w:t>
      </w:r>
      <w:r w:rsidR="00170410" w:rsidRPr="008E79FB">
        <w:rPr>
          <w:rFonts w:ascii="Times New Roman" w:hAnsi="Times New Roman" w:cs="Times New Roman"/>
        </w:rPr>
        <w:t>surface-</w:t>
      </w:r>
      <w:r w:rsidR="0078647E" w:rsidRPr="008E79FB">
        <w:rPr>
          <w:rFonts w:ascii="Times New Roman" w:hAnsi="Times New Roman" w:cs="Times New Roman"/>
        </w:rPr>
        <w:t xml:space="preserve">critical residues </w:t>
      </w:r>
      <w:r w:rsidR="00D11A04" w:rsidRPr="008E79FB">
        <w:rPr>
          <w:rFonts w:ascii="Times New Roman" w:hAnsi="Times New Roman" w:cs="Times New Roman"/>
        </w:rPr>
        <w:t xml:space="preserve">may </w:t>
      </w:r>
      <w:r w:rsidR="006C2A7D" w:rsidRPr="008E79FB">
        <w:rPr>
          <w:rFonts w:ascii="Times New Roman" w:hAnsi="Times New Roman" w:cs="Times New Roman"/>
        </w:rPr>
        <w:t xml:space="preserve">suggest </w:t>
      </w:r>
      <w:r w:rsidR="00181F0A" w:rsidRPr="008E79FB">
        <w:rPr>
          <w:rFonts w:ascii="Times New Roman" w:hAnsi="Times New Roman" w:cs="Times New Roman"/>
        </w:rPr>
        <w:t>that</w:t>
      </w:r>
      <w:r w:rsidR="00D11A04" w:rsidRPr="008E79FB">
        <w:rPr>
          <w:rFonts w:ascii="Times New Roman" w:hAnsi="Times New Roman" w:cs="Times New Roman"/>
        </w:rPr>
        <w:t xml:space="preserve"> only a subset of </w:t>
      </w:r>
      <w:r w:rsidR="00AA2B38" w:rsidRPr="008E79FB">
        <w:rPr>
          <w:rFonts w:ascii="Times New Roman" w:hAnsi="Times New Roman" w:cs="Times New Roman"/>
        </w:rPr>
        <w:t xml:space="preserve">the </w:t>
      </w:r>
      <w:r w:rsidR="00D11A04" w:rsidRPr="008E79FB">
        <w:rPr>
          <w:rFonts w:ascii="Times New Roman" w:hAnsi="Times New Roman" w:cs="Times New Roman"/>
        </w:rPr>
        <w:t xml:space="preserve">residues in our prioritized binding sites </w:t>
      </w:r>
      <w:r w:rsidR="00181F0A" w:rsidRPr="008E79FB">
        <w:rPr>
          <w:rFonts w:ascii="Times New Roman" w:hAnsi="Times New Roman" w:cs="Times New Roman"/>
        </w:rPr>
        <w:t>is</w:t>
      </w:r>
      <w:r w:rsidR="00D11A04" w:rsidRPr="008E79FB">
        <w:rPr>
          <w:rFonts w:ascii="Times New Roman" w:hAnsi="Times New Roman" w:cs="Times New Roman"/>
        </w:rPr>
        <w:t xml:space="preserve"> essential.</w:t>
      </w:r>
      <w:r w:rsidR="00F50183" w:rsidRPr="008E79FB">
        <w:rPr>
          <w:rFonts w:ascii="Times New Roman" w:hAnsi="Times New Roman" w:cs="Times New Roman"/>
        </w:rPr>
        <w:t xml:space="preserve"> </w:t>
      </w:r>
      <w:r w:rsidR="00133FA1" w:rsidRPr="008E79FB">
        <w:rPr>
          <w:rFonts w:ascii="Times New Roman" w:hAnsi="Times New Roman" w:cs="Times New Roman"/>
        </w:rPr>
        <w:t xml:space="preserve">However </w:t>
      </w:r>
      <w:r w:rsidR="00F50183" w:rsidRPr="008E79FB">
        <w:rPr>
          <w:rFonts w:ascii="Times New Roman" w:hAnsi="Times New Roman" w:cs="Times New Roman"/>
        </w:rPr>
        <w:t xml:space="preserve">1000 Genomes </w:t>
      </w:r>
      <w:r w:rsidR="00DF25B7" w:rsidRPr="008E79FB">
        <w:rPr>
          <w:rFonts w:ascii="Times New Roman" w:hAnsi="Times New Roman" w:cs="Times New Roman"/>
        </w:rPr>
        <w:t>SNVs</w:t>
      </w:r>
      <w:r w:rsidR="00F50183" w:rsidRPr="008E79FB">
        <w:rPr>
          <w:rFonts w:ascii="Times New Roman" w:hAnsi="Times New Roman" w:cs="Times New Roman"/>
        </w:rPr>
        <w:t xml:space="preserve"> </w:t>
      </w:r>
      <w:r w:rsidR="00133FA1" w:rsidRPr="008E79FB">
        <w:rPr>
          <w:rFonts w:ascii="Times New Roman" w:hAnsi="Times New Roman" w:cs="Times New Roman"/>
        </w:rPr>
        <w:t xml:space="preserve">tend </w:t>
      </w:r>
      <w:r w:rsidR="00887805">
        <w:rPr>
          <w:rFonts w:ascii="Times New Roman" w:hAnsi="Times New Roman" w:cs="Times New Roman"/>
        </w:rPr>
        <w:t xml:space="preserve">to </w:t>
      </w:r>
      <w:r w:rsidR="00F50183" w:rsidRPr="008E79FB">
        <w:rPr>
          <w:rFonts w:ascii="Times New Roman" w:hAnsi="Times New Roman" w:cs="Times New Roman"/>
        </w:rPr>
        <w:t xml:space="preserve">hit </w:t>
      </w:r>
      <w:r w:rsidR="00133FA1" w:rsidRPr="008E79FB">
        <w:rPr>
          <w:rFonts w:ascii="Times New Roman" w:hAnsi="Times New Roman" w:cs="Times New Roman"/>
        </w:rPr>
        <w:t xml:space="preserve">interior-critical </w:t>
      </w:r>
      <w:r w:rsidR="00F50183" w:rsidRPr="008E79FB">
        <w:rPr>
          <w:rFonts w:ascii="Times New Roman" w:hAnsi="Times New Roman" w:cs="Times New Roman"/>
        </w:rPr>
        <w:t xml:space="preserve">residues with significantly lower </w:t>
      </w:r>
      <w:r w:rsidRPr="008E79FB">
        <w:rPr>
          <w:rFonts w:ascii="Times New Roman" w:hAnsi="Times New Roman" w:cs="Times New Roman"/>
        </w:rPr>
        <w:t>DAF</w:t>
      </w:r>
      <w:r w:rsidR="00F50183" w:rsidRPr="008E79FB">
        <w:rPr>
          <w:rFonts w:ascii="Times New Roman" w:hAnsi="Times New Roman" w:cs="Times New Roman"/>
        </w:rPr>
        <w:t xml:space="preserve"> </w:t>
      </w:r>
      <w:r w:rsidR="00A052C8" w:rsidRPr="008E79FB">
        <w:rPr>
          <w:rFonts w:ascii="Times New Roman" w:hAnsi="Times New Roman" w:cs="Times New Roman"/>
        </w:rPr>
        <w:t xml:space="preserve">values </w:t>
      </w:r>
      <w:r w:rsidR="00F50183" w:rsidRPr="008E79FB">
        <w:rPr>
          <w:rFonts w:ascii="Times New Roman" w:hAnsi="Times New Roman" w:cs="Times New Roman"/>
        </w:rPr>
        <w:t xml:space="preserve">than </w:t>
      </w:r>
      <w:r w:rsidR="006E0EC7" w:rsidRPr="008E79FB">
        <w:rPr>
          <w:rFonts w:ascii="Times New Roman" w:hAnsi="Times New Roman" w:cs="Times New Roman"/>
        </w:rPr>
        <w:t xml:space="preserve">non-critical residues </w:t>
      </w:r>
      <w:r w:rsidR="00F50183" w:rsidRPr="008E79FB">
        <w:rPr>
          <w:rFonts w:ascii="Times New Roman" w:hAnsi="Times New Roman" w:cs="Times New Roman"/>
        </w:rPr>
        <w:t>(Fig</w:t>
      </w:r>
      <w:r w:rsidR="00B462F4" w:rsidRPr="008E79FB">
        <w:rPr>
          <w:rFonts w:ascii="Times New Roman" w:hAnsi="Times New Roman" w:cs="Times New Roman"/>
        </w:rPr>
        <w:t>ure</w:t>
      </w:r>
      <w:r w:rsidR="00F50183" w:rsidRPr="008E79FB">
        <w:rPr>
          <w:rFonts w:ascii="Times New Roman" w:hAnsi="Times New Roman" w:cs="Times New Roman"/>
        </w:rPr>
        <w:t xml:space="preserve"> </w:t>
      </w:r>
      <w:r w:rsidR="00A02C27">
        <w:rPr>
          <w:rFonts w:ascii="Times New Roman" w:hAnsi="Times New Roman" w:cs="Times New Roman"/>
        </w:rPr>
        <w:t>4</w:t>
      </w:r>
      <w:r w:rsidR="00B462F4" w:rsidRPr="008E79FB">
        <w:rPr>
          <w:rFonts w:ascii="Times New Roman" w:hAnsi="Times New Roman" w:cs="Times New Roman"/>
        </w:rPr>
        <w:t>G</w:t>
      </w:r>
      <w:r w:rsidR="00AE05A3" w:rsidRPr="008E79FB">
        <w:rPr>
          <w:rFonts w:ascii="Times New Roman" w:hAnsi="Times New Roman" w:cs="Times New Roman"/>
        </w:rPr>
        <w:t xml:space="preserve">; see also </w:t>
      </w:r>
      <w:r w:rsidR="00663164" w:rsidRPr="008E79FB">
        <w:rPr>
          <w:rFonts w:ascii="Times New Roman" w:hAnsi="Times New Roman" w:cs="Times New Roman"/>
        </w:rPr>
        <w:t>Fig</w:t>
      </w:r>
      <w:r w:rsidR="00B462F4" w:rsidRPr="008E79FB">
        <w:rPr>
          <w:rFonts w:ascii="Times New Roman" w:hAnsi="Times New Roman" w:cs="Times New Roman"/>
        </w:rPr>
        <w:t>ure</w:t>
      </w:r>
      <w:r w:rsidR="00663164" w:rsidRPr="008E79FB">
        <w:rPr>
          <w:rFonts w:ascii="Times New Roman" w:hAnsi="Times New Roman" w:cs="Times New Roman"/>
        </w:rPr>
        <w:t xml:space="preserve"> </w:t>
      </w:r>
      <w:r w:rsidR="00B462F4" w:rsidRPr="008E79FB">
        <w:rPr>
          <w:rFonts w:ascii="Times New Roman" w:hAnsi="Times New Roman" w:cs="Times New Roman"/>
        </w:rPr>
        <w:t>S</w:t>
      </w:r>
      <w:r w:rsidR="00A02C27">
        <w:rPr>
          <w:rFonts w:ascii="Times New Roman" w:hAnsi="Times New Roman" w:cs="Times New Roman"/>
        </w:rPr>
        <w:t>4</w:t>
      </w:r>
      <w:r w:rsidR="00B462F4" w:rsidRPr="008E79FB">
        <w:rPr>
          <w:rFonts w:ascii="Times New Roman" w:hAnsi="Times New Roman" w:cs="Times New Roman"/>
        </w:rPr>
        <w:t>B</w:t>
      </w:r>
      <w:r w:rsidR="00F50183" w:rsidRPr="008E79FB">
        <w:rPr>
          <w:rFonts w:ascii="Times New Roman" w:hAnsi="Times New Roman" w:cs="Times New Roman"/>
        </w:rPr>
        <w:t>).</w:t>
      </w:r>
    </w:p>
    <w:p w14:paraId="35C71AA6" w14:textId="6616722A" w:rsidR="002174F3" w:rsidRPr="008E79FB" w:rsidRDefault="00BC28A3" w:rsidP="00DD3274">
      <w:pPr>
        <w:spacing w:line="480" w:lineRule="auto"/>
        <w:rPr>
          <w:rFonts w:ascii="Times New Roman" w:hAnsi="Times New Roman" w:cs="Times New Roman"/>
        </w:rPr>
      </w:pPr>
      <w:r w:rsidRPr="008E79FB">
        <w:rPr>
          <w:rFonts w:ascii="Times New Roman" w:hAnsi="Times New Roman" w:cs="Times New Roman"/>
        </w:rPr>
        <w:tab/>
      </w:r>
      <w:r w:rsidR="001212BE" w:rsidRPr="008E79FB">
        <w:rPr>
          <w:rFonts w:ascii="Times New Roman" w:hAnsi="Times New Roman" w:cs="Times New Roman"/>
        </w:rPr>
        <w:t>Given the relatively small number of proteins to be hit by 1000 Genomes SNVs, we also analyze</w:t>
      </w:r>
      <w:r w:rsidR="00B33035" w:rsidRPr="008E79FB">
        <w:rPr>
          <w:rFonts w:ascii="Times New Roman" w:hAnsi="Times New Roman" w:cs="Times New Roman"/>
        </w:rPr>
        <w:t>d</w:t>
      </w:r>
      <w:r w:rsidR="001212BE" w:rsidRPr="008E79FB">
        <w:rPr>
          <w:rFonts w:ascii="Times New Roman" w:hAnsi="Times New Roman" w:cs="Times New Roman"/>
        </w:rPr>
        <w:t xml:space="preserve"> data provided by the Exome Aggregation Consortium (ExAC</w:t>
      </w:r>
      <w:r w:rsidR="009D3652" w:rsidRPr="008E79FB">
        <w:rPr>
          <w:rFonts w:ascii="Times New Roman" w:hAnsi="Times New Roman" w:cs="Times New Roman"/>
        </w:rPr>
        <w:t>, Cambridge MA 2015</w:t>
      </w:r>
      <w:r w:rsidR="001212BE" w:rsidRPr="008E79FB">
        <w:rPr>
          <w:rFonts w:ascii="Times New Roman" w:hAnsi="Times New Roman" w:cs="Times New Roman"/>
        </w:rPr>
        <w:t xml:space="preserve">). ExAC provides sequence data for many more individuals, </w:t>
      </w:r>
      <w:r w:rsidR="00B33035" w:rsidRPr="008E79FB">
        <w:rPr>
          <w:rFonts w:ascii="Times New Roman" w:hAnsi="Times New Roman" w:cs="Times New Roman"/>
        </w:rPr>
        <w:t xml:space="preserve">and </w:t>
      </w:r>
      <w:r w:rsidR="001212BE" w:rsidRPr="008E79FB">
        <w:rPr>
          <w:rFonts w:ascii="Times New Roman" w:hAnsi="Times New Roman" w:cs="Times New Roman"/>
        </w:rPr>
        <w:t xml:space="preserve">the ExAC sequencing </w:t>
      </w:r>
      <w:r w:rsidR="00B33035" w:rsidRPr="008E79FB">
        <w:rPr>
          <w:rFonts w:ascii="Times New Roman" w:hAnsi="Times New Roman" w:cs="Times New Roman"/>
        </w:rPr>
        <w:t xml:space="preserve">itself </w:t>
      </w:r>
      <w:r w:rsidR="001212BE" w:rsidRPr="008E79FB">
        <w:rPr>
          <w:rFonts w:ascii="Times New Roman" w:hAnsi="Times New Roman" w:cs="Times New Roman"/>
        </w:rPr>
        <w:t xml:space="preserve">is performed at much higher coverage. </w:t>
      </w:r>
      <w:r w:rsidR="00B33035" w:rsidRPr="008E79FB">
        <w:rPr>
          <w:rFonts w:ascii="Times New Roman" w:hAnsi="Times New Roman" w:cs="Times New Roman"/>
        </w:rPr>
        <w:t>Thus, u</w:t>
      </w:r>
      <w:r w:rsidR="008E7133" w:rsidRPr="008E79FB">
        <w:rPr>
          <w:rFonts w:ascii="Times New Roman" w:hAnsi="Times New Roman" w:cs="Times New Roman"/>
        </w:rPr>
        <w:t>sing MAF</w:t>
      </w:r>
      <w:r w:rsidR="00A052C8" w:rsidRPr="008E79FB">
        <w:rPr>
          <w:rFonts w:ascii="Times New Roman" w:hAnsi="Times New Roman" w:cs="Times New Roman"/>
        </w:rPr>
        <w:t xml:space="preserve"> as a conservation metric</w:t>
      </w:r>
      <w:r w:rsidR="008E7133" w:rsidRPr="008E79FB">
        <w:rPr>
          <w:rFonts w:ascii="Times New Roman" w:hAnsi="Times New Roman" w:cs="Times New Roman"/>
        </w:rPr>
        <w:t>, w</w:t>
      </w:r>
      <w:r w:rsidRPr="008E79FB">
        <w:rPr>
          <w:rFonts w:ascii="Times New Roman" w:hAnsi="Times New Roman" w:cs="Times New Roman"/>
        </w:rPr>
        <w:t xml:space="preserve">e </w:t>
      </w:r>
      <w:r w:rsidR="001E205D" w:rsidRPr="008E79FB">
        <w:rPr>
          <w:rFonts w:ascii="Times New Roman" w:hAnsi="Times New Roman" w:cs="Times New Roman"/>
        </w:rPr>
        <w:t xml:space="preserve">performed a </w:t>
      </w:r>
      <w:r w:rsidRPr="008E79FB">
        <w:rPr>
          <w:rFonts w:ascii="Times New Roman" w:hAnsi="Times New Roman" w:cs="Times New Roman"/>
        </w:rPr>
        <w:t xml:space="preserve">similar analysis using </w:t>
      </w:r>
      <w:r w:rsidR="00B33035" w:rsidRPr="008E79FB">
        <w:rPr>
          <w:rFonts w:ascii="Times New Roman" w:hAnsi="Times New Roman" w:cs="Times New Roman"/>
        </w:rPr>
        <w:t xml:space="preserve">this </w:t>
      </w:r>
      <w:r w:rsidRPr="008E79FB">
        <w:rPr>
          <w:rFonts w:ascii="Times New Roman" w:hAnsi="Times New Roman" w:cs="Times New Roman"/>
        </w:rPr>
        <w:t xml:space="preserve">data. </w:t>
      </w:r>
      <w:r w:rsidR="005C09AB" w:rsidRPr="008E79FB">
        <w:rPr>
          <w:rFonts w:ascii="Times New Roman" w:hAnsi="Times New Roman" w:cs="Times New Roman"/>
        </w:rPr>
        <w:t>MAF di</w:t>
      </w:r>
      <w:r w:rsidR="00A052C8" w:rsidRPr="008E79FB">
        <w:rPr>
          <w:rFonts w:ascii="Times New Roman" w:hAnsi="Times New Roman" w:cs="Times New Roman"/>
        </w:rPr>
        <w:t xml:space="preserve">stributions for surface- </w:t>
      </w:r>
      <w:r w:rsidR="002174F3" w:rsidRPr="008E79FB">
        <w:rPr>
          <w:rFonts w:ascii="Times New Roman" w:hAnsi="Times New Roman" w:cs="Times New Roman"/>
        </w:rPr>
        <w:t>and non-critical residues in the same set of proteins are given in Fig</w:t>
      </w:r>
      <w:r w:rsidR="00B462F4" w:rsidRPr="008E79FB">
        <w:rPr>
          <w:rFonts w:ascii="Times New Roman" w:hAnsi="Times New Roman" w:cs="Times New Roman"/>
        </w:rPr>
        <w:t>ure</w:t>
      </w:r>
      <w:r w:rsidR="002174F3" w:rsidRPr="008E79FB">
        <w:rPr>
          <w:rFonts w:ascii="Times New Roman" w:hAnsi="Times New Roman" w:cs="Times New Roman"/>
        </w:rPr>
        <w:t xml:space="preserve"> </w:t>
      </w:r>
      <w:r w:rsidR="00A02C27">
        <w:rPr>
          <w:rFonts w:ascii="Times New Roman" w:hAnsi="Times New Roman" w:cs="Times New Roman"/>
        </w:rPr>
        <w:t>4</w:t>
      </w:r>
      <w:r w:rsidR="00B462F4" w:rsidRPr="008E79FB">
        <w:rPr>
          <w:rFonts w:ascii="Times New Roman" w:hAnsi="Times New Roman" w:cs="Times New Roman"/>
        </w:rPr>
        <w:t>D</w:t>
      </w:r>
      <w:r w:rsidR="00085849" w:rsidRPr="008E79FB">
        <w:rPr>
          <w:rFonts w:ascii="Times New Roman" w:hAnsi="Times New Roman" w:cs="Times New Roman"/>
        </w:rPr>
        <w:t>. Although the mean value of the MAF distribution for surface-critical residues is slightly higher than that of non-critical residues, the median for surface-critical residues is substantially lower than that for non-critical residues</w:t>
      </w:r>
      <w:r w:rsidR="007B13F2" w:rsidRPr="008E79FB">
        <w:rPr>
          <w:rFonts w:ascii="Times New Roman" w:hAnsi="Times New Roman" w:cs="Times New Roman"/>
        </w:rPr>
        <w:t>, demonstrating that the majority of proteins are such that MAF values are lower in surface- than in non-critical residues</w:t>
      </w:r>
      <w:r w:rsidR="00085849" w:rsidRPr="008E79FB">
        <w:rPr>
          <w:rFonts w:ascii="Times New Roman" w:hAnsi="Times New Roman" w:cs="Times New Roman"/>
        </w:rPr>
        <w:t>. In addition, the overall shifts of these distributions also point to a trend of lower MAF values in surface-critical residues (</w:t>
      </w:r>
      <w:r w:rsidR="00663164" w:rsidRPr="008E79FB">
        <w:rPr>
          <w:rFonts w:ascii="Times New Roman" w:hAnsi="Times New Roman" w:cs="Times New Roman"/>
        </w:rPr>
        <w:t>Fig</w:t>
      </w:r>
      <w:r w:rsidR="00B462F4" w:rsidRPr="008E79FB">
        <w:rPr>
          <w:rFonts w:ascii="Times New Roman" w:hAnsi="Times New Roman" w:cs="Times New Roman"/>
        </w:rPr>
        <w:t>ure</w:t>
      </w:r>
      <w:r w:rsidR="00663164" w:rsidRPr="008E79FB">
        <w:rPr>
          <w:rFonts w:ascii="Times New Roman" w:hAnsi="Times New Roman" w:cs="Times New Roman"/>
        </w:rPr>
        <w:t xml:space="preserve"> </w:t>
      </w:r>
      <w:r w:rsidR="00B462F4" w:rsidRPr="008E79FB">
        <w:rPr>
          <w:rFonts w:ascii="Times New Roman" w:hAnsi="Times New Roman" w:cs="Times New Roman"/>
        </w:rPr>
        <w:t>S</w:t>
      </w:r>
      <w:r w:rsidR="00A02C27">
        <w:rPr>
          <w:rFonts w:ascii="Times New Roman" w:hAnsi="Times New Roman" w:cs="Times New Roman"/>
        </w:rPr>
        <w:t>5</w:t>
      </w:r>
      <w:r w:rsidR="00B462F4" w:rsidRPr="008E79FB">
        <w:rPr>
          <w:rFonts w:ascii="Times New Roman" w:hAnsi="Times New Roman" w:cs="Times New Roman"/>
        </w:rPr>
        <w:t>A</w:t>
      </w:r>
      <w:r w:rsidR="00085849" w:rsidRPr="008E79FB">
        <w:rPr>
          <w:rFonts w:ascii="Times New Roman" w:hAnsi="Times New Roman" w:cs="Times New Roman"/>
        </w:rPr>
        <w:t xml:space="preserve">, </w:t>
      </w:r>
      <w:r w:rsidR="00DF25B7" w:rsidRPr="008E79FB">
        <w:rPr>
          <w:rFonts w:ascii="Times New Roman" w:hAnsi="Times New Roman" w:cs="Times New Roman"/>
        </w:rPr>
        <w:t xml:space="preserve">KS test </w:t>
      </w:r>
      <w:r w:rsidR="00085849" w:rsidRPr="008E79FB">
        <w:rPr>
          <w:rFonts w:ascii="Times New Roman" w:hAnsi="Times New Roman" w:cs="Times New Roman"/>
        </w:rPr>
        <w:t>p=</w:t>
      </w:r>
      <w:r w:rsidR="007D2935" w:rsidRPr="008E79FB">
        <w:rPr>
          <w:rFonts w:ascii="Times New Roman" w:hAnsi="Times New Roman" w:cs="Times New Roman"/>
        </w:rPr>
        <w:t>9.49e-2</w:t>
      </w:r>
      <w:r w:rsidR="00085849" w:rsidRPr="008E79FB">
        <w:rPr>
          <w:rFonts w:ascii="Times New Roman" w:hAnsi="Times New Roman" w:cs="Times New Roman"/>
        </w:rPr>
        <w:t>).</w:t>
      </w:r>
    </w:p>
    <w:p w14:paraId="437B4CB6" w14:textId="75D11372" w:rsidR="003A15EA" w:rsidRPr="008E79FB" w:rsidRDefault="003A15EA" w:rsidP="00DD3274">
      <w:pPr>
        <w:spacing w:line="480" w:lineRule="auto"/>
        <w:ind w:firstLine="720"/>
        <w:rPr>
          <w:rFonts w:ascii="Times New Roman" w:hAnsi="Times New Roman" w:cs="Times New Roman"/>
        </w:rPr>
      </w:pPr>
      <w:r w:rsidRPr="008E79FB">
        <w:rPr>
          <w:rFonts w:ascii="Times New Roman" w:hAnsi="Times New Roman" w:cs="Times New Roman"/>
        </w:rPr>
        <w:t xml:space="preserve">Interior-critical residues exhibit significantly lower MAF values than do non-critical residues in the same set of proteins. </w:t>
      </w:r>
      <w:r w:rsidR="009C5630" w:rsidRPr="008E79FB">
        <w:rPr>
          <w:rFonts w:ascii="Times New Roman" w:hAnsi="Times New Roman" w:cs="Times New Roman"/>
        </w:rPr>
        <w:t>MAF distributions for interior- and non-critical residues are given in Fig</w:t>
      </w:r>
      <w:r w:rsidR="00B462F4" w:rsidRPr="008E79FB">
        <w:rPr>
          <w:rFonts w:ascii="Times New Roman" w:hAnsi="Times New Roman" w:cs="Times New Roman"/>
        </w:rPr>
        <w:t>ure</w:t>
      </w:r>
      <w:r w:rsidR="009C5630" w:rsidRPr="008E79FB">
        <w:rPr>
          <w:rFonts w:ascii="Times New Roman" w:hAnsi="Times New Roman" w:cs="Times New Roman"/>
        </w:rPr>
        <w:t xml:space="preserve"> </w:t>
      </w:r>
      <w:r w:rsidR="00A02C27">
        <w:rPr>
          <w:rFonts w:ascii="Times New Roman" w:hAnsi="Times New Roman" w:cs="Times New Roman"/>
        </w:rPr>
        <w:t>4</w:t>
      </w:r>
      <w:r w:rsidR="00B462F4" w:rsidRPr="008E79FB">
        <w:rPr>
          <w:rFonts w:ascii="Times New Roman" w:hAnsi="Times New Roman" w:cs="Times New Roman"/>
        </w:rPr>
        <w:t>H</w:t>
      </w:r>
      <w:r w:rsidRPr="008E79FB">
        <w:rPr>
          <w:rFonts w:ascii="Times New Roman" w:hAnsi="Times New Roman" w:cs="Times New Roman"/>
        </w:rPr>
        <w:t xml:space="preserve"> (see also </w:t>
      </w:r>
      <w:r w:rsidR="00663164" w:rsidRPr="008E79FB">
        <w:rPr>
          <w:rFonts w:ascii="Times New Roman" w:hAnsi="Times New Roman" w:cs="Times New Roman"/>
        </w:rPr>
        <w:t>Fig</w:t>
      </w:r>
      <w:r w:rsidR="00B462F4" w:rsidRPr="008E79FB">
        <w:rPr>
          <w:rFonts w:ascii="Times New Roman" w:hAnsi="Times New Roman" w:cs="Times New Roman"/>
        </w:rPr>
        <w:t>ure</w:t>
      </w:r>
      <w:r w:rsidR="00663164" w:rsidRPr="008E79FB">
        <w:rPr>
          <w:rFonts w:ascii="Times New Roman" w:hAnsi="Times New Roman" w:cs="Times New Roman"/>
        </w:rPr>
        <w:t xml:space="preserve"> </w:t>
      </w:r>
      <w:r w:rsidR="00B462F4" w:rsidRPr="008E79FB">
        <w:rPr>
          <w:rFonts w:ascii="Times New Roman" w:hAnsi="Times New Roman" w:cs="Times New Roman"/>
        </w:rPr>
        <w:t>S</w:t>
      </w:r>
      <w:r w:rsidR="00A02C27">
        <w:rPr>
          <w:rFonts w:ascii="Times New Roman" w:hAnsi="Times New Roman" w:cs="Times New Roman"/>
        </w:rPr>
        <w:t>5</w:t>
      </w:r>
      <w:r w:rsidR="00B462F4" w:rsidRPr="008E79FB">
        <w:rPr>
          <w:rFonts w:ascii="Times New Roman" w:hAnsi="Times New Roman" w:cs="Times New Roman"/>
        </w:rPr>
        <w:t>B</w:t>
      </w:r>
      <w:r w:rsidRPr="008E79FB">
        <w:rPr>
          <w:rFonts w:ascii="Times New Roman" w:hAnsi="Times New Roman" w:cs="Times New Roman"/>
        </w:rPr>
        <w:t>).</w:t>
      </w:r>
    </w:p>
    <w:p w14:paraId="57D90B8F" w14:textId="3969EAD1" w:rsidR="008F3AD2" w:rsidRPr="008E79FB" w:rsidRDefault="00BC28A3" w:rsidP="00DD3274">
      <w:pPr>
        <w:spacing w:line="480" w:lineRule="auto"/>
        <w:rPr>
          <w:rFonts w:ascii="Times New Roman" w:hAnsi="Times New Roman" w:cs="Times New Roman"/>
        </w:rPr>
      </w:pPr>
      <w:r w:rsidRPr="008E79FB">
        <w:rPr>
          <w:rFonts w:ascii="Times New Roman" w:hAnsi="Times New Roman" w:cs="Times New Roman"/>
        </w:rPr>
        <w:tab/>
        <w:t xml:space="preserve">In addition </w:t>
      </w:r>
      <w:r w:rsidR="00B957D7" w:rsidRPr="008E79FB">
        <w:rPr>
          <w:rFonts w:ascii="Times New Roman" w:hAnsi="Times New Roman" w:cs="Times New Roman"/>
        </w:rPr>
        <w:t>to</w:t>
      </w:r>
      <w:r w:rsidR="00E930F4" w:rsidRPr="008E79FB">
        <w:rPr>
          <w:rFonts w:ascii="Times New Roman" w:hAnsi="Times New Roman" w:cs="Times New Roman"/>
        </w:rPr>
        <w:t xml:space="preserve"> overall</w:t>
      </w:r>
      <w:r w:rsidR="00B957D7" w:rsidRPr="008E79FB">
        <w:rPr>
          <w:rFonts w:ascii="Times New Roman" w:hAnsi="Times New Roman" w:cs="Times New Roman"/>
        </w:rPr>
        <w:t xml:space="preserve"> </w:t>
      </w:r>
      <w:r w:rsidRPr="008E79FB">
        <w:rPr>
          <w:rFonts w:ascii="Times New Roman" w:hAnsi="Times New Roman" w:cs="Times New Roman"/>
        </w:rPr>
        <w:t>allele frequency distributions, one may also evaluate the</w:t>
      </w:r>
      <w:r w:rsidRPr="008E79FB">
        <w:rPr>
          <w:rFonts w:ascii="Times New Roman" w:hAnsi="Times New Roman" w:cs="Times New Roman"/>
          <w:i/>
        </w:rPr>
        <w:t xml:space="preserve"> </w:t>
      </w:r>
      <w:r w:rsidR="00D11A04" w:rsidRPr="008E79FB">
        <w:rPr>
          <w:rFonts w:ascii="Times New Roman" w:hAnsi="Times New Roman" w:cs="Times New Roman"/>
          <w:i/>
        </w:rPr>
        <w:t>fraction</w:t>
      </w:r>
      <w:r w:rsidR="00D11A04" w:rsidRPr="008E79FB">
        <w:rPr>
          <w:rFonts w:ascii="Times New Roman" w:hAnsi="Times New Roman" w:cs="Times New Roman"/>
        </w:rPr>
        <w:t xml:space="preserve"> of rare alleles</w:t>
      </w:r>
      <w:r w:rsidR="002464A3" w:rsidRPr="008E79FB">
        <w:rPr>
          <w:rFonts w:ascii="Times New Roman" w:hAnsi="Times New Roman" w:cs="Times New Roman"/>
        </w:rPr>
        <w:t xml:space="preserve"> as a metric for measuring selective pressure</w:t>
      </w:r>
      <w:r w:rsidR="007726B9" w:rsidRPr="008E79FB">
        <w:rPr>
          <w:rFonts w:ascii="Times New Roman" w:hAnsi="Times New Roman" w:cs="Times New Roman"/>
        </w:rPr>
        <w:t xml:space="preserve">. This fraction is </w:t>
      </w:r>
      <w:r w:rsidR="00D11A04" w:rsidRPr="008E79FB">
        <w:rPr>
          <w:rFonts w:ascii="Times New Roman" w:hAnsi="Times New Roman" w:cs="Times New Roman"/>
        </w:rPr>
        <w:t>defined as the ratio of the number of low-</w:t>
      </w:r>
      <w:r w:rsidR="00402681" w:rsidRPr="008E79FB">
        <w:rPr>
          <w:rFonts w:ascii="Times New Roman" w:hAnsi="Times New Roman" w:cs="Times New Roman"/>
        </w:rPr>
        <w:t>D</w:t>
      </w:r>
      <w:r w:rsidR="00D11A04" w:rsidRPr="008E79FB">
        <w:rPr>
          <w:rFonts w:ascii="Times New Roman" w:hAnsi="Times New Roman" w:cs="Times New Roman"/>
        </w:rPr>
        <w:t>AF</w:t>
      </w:r>
      <w:r w:rsidR="00402681" w:rsidRPr="008E79FB">
        <w:rPr>
          <w:rFonts w:ascii="Times New Roman" w:hAnsi="Times New Roman" w:cs="Times New Roman"/>
        </w:rPr>
        <w:t xml:space="preserve"> or low-MAF</w:t>
      </w:r>
      <w:r w:rsidR="008202BA" w:rsidRPr="008E79FB">
        <w:rPr>
          <w:rFonts w:ascii="Times New Roman" w:hAnsi="Times New Roman" w:cs="Times New Roman"/>
        </w:rPr>
        <w:t xml:space="preserve"> (i.e., rare)</w:t>
      </w:r>
      <w:r w:rsidR="0077388F" w:rsidRPr="008E79FB">
        <w:rPr>
          <w:rFonts w:ascii="Times New Roman" w:hAnsi="Times New Roman" w:cs="Times New Roman"/>
        </w:rPr>
        <w:t xml:space="preserve"> non-synonymous</w:t>
      </w:r>
      <w:r w:rsidR="00D11A04" w:rsidRPr="008E79FB">
        <w:rPr>
          <w:rFonts w:ascii="Times New Roman" w:hAnsi="Times New Roman" w:cs="Times New Roman"/>
        </w:rPr>
        <w:t xml:space="preserve"> </w:t>
      </w:r>
      <w:r w:rsidR="009E0CF0" w:rsidRPr="008E79FB">
        <w:rPr>
          <w:rFonts w:ascii="Times New Roman" w:hAnsi="Times New Roman" w:cs="Times New Roman"/>
        </w:rPr>
        <w:t>SNV</w:t>
      </w:r>
      <w:r w:rsidR="00D11A04" w:rsidRPr="008E79FB">
        <w:rPr>
          <w:rFonts w:ascii="Times New Roman" w:hAnsi="Times New Roman" w:cs="Times New Roman"/>
        </w:rPr>
        <w:t xml:space="preserve">s to all </w:t>
      </w:r>
      <w:r w:rsidR="00402681" w:rsidRPr="008E79FB">
        <w:rPr>
          <w:rFonts w:ascii="Times New Roman" w:hAnsi="Times New Roman" w:cs="Times New Roman"/>
        </w:rPr>
        <w:t>non-synonymou</w:t>
      </w:r>
      <w:r w:rsidR="00F80632" w:rsidRPr="008E79FB">
        <w:rPr>
          <w:rFonts w:ascii="Times New Roman" w:hAnsi="Times New Roman" w:cs="Times New Roman"/>
        </w:rPr>
        <w:t>s</w:t>
      </w:r>
      <w:r w:rsidR="00402681" w:rsidRPr="008E79FB">
        <w:rPr>
          <w:rFonts w:ascii="Times New Roman" w:hAnsi="Times New Roman" w:cs="Times New Roman"/>
        </w:rPr>
        <w:t xml:space="preserve"> </w:t>
      </w:r>
      <w:r w:rsidR="009E0CF0" w:rsidRPr="008E79FB">
        <w:rPr>
          <w:rFonts w:ascii="Times New Roman" w:hAnsi="Times New Roman" w:cs="Times New Roman"/>
        </w:rPr>
        <w:t>SNV</w:t>
      </w:r>
      <w:r w:rsidR="008202BA" w:rsidRPr="008E79FB">
        <w:rPr>
          <w:rFonts w:ascii="Times New Roman" w:hAnsi="Times New Roman" w:cs="Times New Roman"/>
        </w:rPr>
        <w:t xml:space="preserve">s </w:t>
      </w:r>
      <w:r w:rsidR="0077388F" w:rsidRPr="008E79FB">
        <w:rPr>
          <w:rFonts w:ascii="Times New Roman" w:hAnsi="Times New Roman" w:cs="Times New Roman"/>
        </w:rPr>
        <w:t xml:space="preserve">in </w:t>
      </w:r>
      <w:r w:rsidR="008202BA" w:rsidRPr="008E79FB">
        <w:rPr>
          <w:rFonts w:ascii="Times New Roman" w:hAnsi="Times New Roman" w:cs="Times New Roman"/>
        </w:rPr>
        <w:t xml:space="preserve">a given protein annotation </w:t>
      </w:r>
      <w:r w:rsidR="007726B9" w:rsidRPr="008E79FB">
        <w:rPr>
          <w:rFonts w:ascii="Times New Roman" w:hAnsi="Times New Roman" w:cs="Times New Roman"/>
        </w:rPr>
        <w:t>(</w:t>
      </w:r>
      <w:r w:rsidR="008202BA" w:rsidRPr="008E79FB">
        <w:rPr>
          <w:rFonts w:ascii="Times New Roman" w:hAnsi="Times New Roman" w:cs="Times New Roman"/>
        </w:rPr>
        <w:t xml:space="preserve">such as all </w:t>
      </w:r>
      <w:r w:rsidR="0077388F" w:rsidRPr="008E79FB">
        <w:rPr>
          <w:rFonts w:ascii="Times New Roman" w:hAnsi="Times New Roman" w:cs="Times New Roman"/>
        </w:rPr>
        <w:t>surface-</w:t>
      </w:r>
      <w:r w:rsidR="008202BA" w:rsidRPr="008E79FB">
        <w:rPr>
          <w:rFonts w:ascii="Times New Roman" w:hAnsi="Times New Roman" w:cs="Times New Roman"/>
        </w:rPr>
        <w:t xml:space="preserve">critical residues of </w:t>
      </w:r>
      <w:r w:rsidR="0077388F" w:rsidRPr="008E79FB">
        <w:rPr>
          <w:rFonts w:ascii="Times New Roman" w:hAnsi="Times New Roman" w:cs="Times New Roman"/>
        </w:rPr>
        <w:t>the</w:t>
      </w:r>
      <w:r w:rsidR="008202BA" w:rsidRPr="008E79FB">
        <w:rPr>
          <w:rFonts w:ascii="Times New Roman" w:hAnsi="Times New Roman" w:cs="Times New Roman"/>
        </w:rPr>
        <w:t xml:space="preserve"> protein</w:t>
      </w:r>
      <w:r w:rsidR="0077388F" w:rsidRPr="008E79FB">
        <w:rPr>
          <w:rFonts w:ascii="Times New Roman" w:hAnsi="Times New Roman" w:cs="Times New Roman"/>
        </w:rPr>
        <w:t>, for example</w:t>
      </w:r>
      <w:r w:rsidR="008202BA" w:rsidRPr="008E79FB">
        <w:rPr>
          <w:rFonts w:ascii="Times New Roman" w:hAnsi="Times New Roman" w:cs="Times New Roman"/>
        </w:rPr>
        <w:t xml:space="preserve">; </w:t>
      </w:r>
      <w:r w:rsidR="00B957D7" w:rsidRPr="008E79FB">
        <w:rPr>
          <w:rFonts w:ascii="Times New Roman" w:hAnsi="Times New Roman" w:cs="Times New Roman"/>
        </w:rPr>
        <w:t xml:space="preserve">see </w:t>
      </w:r>
      <w:r w:rsidR="001C0FB4" w:rsidRPr="008E79FB">
        <w:rPr>
          <w:rFonts w:ascii="Times New Roman" w:hAnsi="Times New Roman" w:cs="Times New Roman"/>
        </w:rPr>
        <w:t xml:space="preserve">SI </w:t>
      </w:r>
      <w:r w:rsidR="00B957D7" w:rsidRPr="008E79FB">
        <w:rPr>
          <w:rFonts w:ascii="Times New Roman" w:hAnsi="Times New Roman" w:cs="Times New Roman"/>
        </w:rPr>
        <w:t>Method</w:t>
      </w:r>
      <w:r w:rsidR="00D31918">
        <w:rPr>
          <w:rFonts w:ascii="Times New Roman" w:hAnsi="Times New Roman" w:cs="Times New Roman"/>
        </w:rPr>
        <w:t xml:space="preserve">s </w:t>
      </w:r>
      <w:r w:rsidR="00B957D7" w:rsidRPr="008E79FB">
        <w:rPr>
          <w:rFonts w:ascii="Times New Roman" w:hAnsi="Times New Roman" w:cs="Times New Roman"/>
        </w:rPr>
        <w:t>s</w:t>
      </w:r>
      <w:r w:rsidR="00D31918">
        <w:rPr>
          <w:rFonts w:ascii="Times New Roman" w:hAnsi="Times New Roman" w:cs="Times New Roman"/>
        </w:rPr>
        <w:t>ection</w:t>
      </w:r>
      <w:r w:rsidR="00F176BE">
        <w:rPr>
          <w:rFonts w:ascii="Times New Roman" w:hAnsi="Times New Roman" w:cs="Times New Roman"/>
        </w:rPr>
        <w:t xml:space="preserve"> </w:t>
      </w:r>
      <w:r w:rsidR="00F176BE" w:rsidRPr="00F176BE">
        <w:rPr>
          <w:rFonts w:ascii="Times New Roman" w:hAnsi="Times New Roman" w:cs="Times New Roman"/>
        </w:rPr>
        <w:t>3.3-b</w:t>
      </w:r>
      <w:r w:rsidR="00B957D7" w:rsidRPr="008E79FB">
        <w:rPr>
          <w:rFonts w:ascii="Times New Roman" w:hAnsi="Times New Roman" w:cs="Times New Roman"/>
        </w:rPr>
        <w:t xml:space="preserve">). A higher fraction is </w:t>
      </w:r>
      <w:r w:rsidR="00984702" w:rsidRPr="008E79FB">
        <w:rPr>
          <w:rFonts w:ascii="Times New Roman" w:hAnsi="Times New Roman" w:cs="Times New Roman"/>
        </w:rPr>
        <w:t>interpreted</w:t>
      </w:r>
      <w:r w:rsidR="00B957D7" w:rsidRPr="008E79FB">
        <w:rPr>
          <w:rFonts w:ascii="Times New Roman" w:hAnsi="Times New Roman" w:cs="Times New Roman"/>
        </w:rPr>
        <w:t xml:space="preserve"> as a proxy for greater conservation</w:t>
      </w:r>
      <w:r w:rsidR="00522623" w:rsidRPr="008E79FB">
        <w:rPr>
          <w:rFonts w:ascii="Times New Roman" w:hAnsi="Times New Roman" w:cs="Times New Roman"/>
        </w:rPr>
        <w:t xml:space="preserve"> </w:t>
      </w:r>
      <w:r w:rsidR="00522623" w:rsidRPr="008E79FB">
        <w:rPr>
          <w:rFonts w:ascii="Times New Roman" w:hAnsi="Times New Roman" w:cs="Times New Roman"/>
        </w:rPr>
        <w:fldChar w:fldCharType="begin" w:fldLock="1"/>
      </w:r>
      <w:r w:rsidR="003906B0" w:rsidRPr="008E79FB">
        <w:rPr>
          <w:rFonts w:ascii="Times New Roman" w:hAnsi="Times New Roman" w:cs="Times New Roman"/>
        </w:rPr>
        <w:instrText>ADDIN CSL_CITATION { "citationItems" : [ { "id" : "ITEM-1", "itemData" : { "DOI" : "10.1126/science.1235587", "ISSN" : "0036-8075", "author" : [ { "dropping-particle" : "", "family" : "Khurana", "given" : "E.", "non-dropping-particle" : "", "parse-names" : false, "suffix" : "" }, { "dropping-particle" : "", "family" : "Fu", "given" : "Y.", "non-dropping-particle" : "", "parse-names" : false, "suffix" : "" }, { "dropping-particle" : "", "family" : "Colonna", "given" : "V.", "non-dropping-particle" : "", "parse-names" : false, "suffix" : "" }, { "dropping-particle" : "", "family" : "Mu", "given" : "X. J.", "non-dropping-particle" : "", "parse-names" : false, "suffix" : "" }, { "dropping-particle" : "", "family" : "Kang", "given" : "H. M.", "non-dropping-particle" : "", "parse-names" : false, "suffix" : "" }, { "dropping-particle" : "", "family" : "Lappalainen", "given" : "T.", "non-dropping-particle" : "", "parse-names" : false, "suffix" : "" }, { "dropping-particle" : "", "family" : "Sboner", "given" : "A.", "non-dropping-particle" : "", "parse-names" : false, "suffix" : "" }, { "dropping-particle" : "", "family" : "Lochovsky", "given" : "L.", "non-dropping-particle" : "", "parse-names" : false, "suffix" : "" }, { "dropping-particle" : "", "family" : "Chen", "given" : "J.", "non-dropping-particle" : "", "parse-names" : false, "suffix" : "" }, { "dropping-particle" : "", "family" : "Harmanci", "given" : "A.", "non-dropping-particle" : "", "parse-names" : false, "suffix" : "" }, { "dropping-particle" : "", "family" : "Das", "given" : "J.", "non-dropping-particle" : "", "parse-names" : false, "suffix" : "" }, { "dropping-particle" : "", "family" : "Abyzov", "given" : "A.", "non-dropping-particle" : "", "parse-names" : false, "suffix" : "" }, { "dropping-particle" : "", "family" : "Balasubramanian", "given" : "S.", "non-dropping-particle" : "", "parse-names" : false, "suffix" : "" }, { "dropping-particle" : "", "family" : "Beal", "given" : "K.", "non-dropping-particle" : "", "parse-names" : false, "suffix" : "" }, { "dropping-particle" : "", "family" : "Chakravarty", "given" : "D.", "non-dropping-particle" : "", "parse-names" : false, "suffix" : "" }, { "dropping-particle" : "", "family" : "Challis", "given" : "D.", "non-dropping-particle" : "", "parse-names" : false, "suffix" : "" }, { "dropping-particle" : "", "family" : "Chen", "given" : "Y.", "non-dropping-particle" : "", "parse-names" : false, "suffix" : "" }, { "dropping-particle" : "", "family" : "Clarke", "given" : "D.", "non-dropping-particle" : "", "parse-names" : false, "suffix" : "" }, { "dropping-particle" : "", "family" : "Clarke", "given" : "L.", "non-dropping-particle" : "", "parse-names" : false, "suffix" : "" }, { "dropping-particle" : "", "family" : "Cunningham", "given" : "F.", "non-dropping-particle" : "", "parse-names" : false, "suffix" : "" }, { "dropping-particle" : "", "family" : "Evani", "given" : "U. S.", "non-dropping-particle" : "", "parse-names" : false, "suffix" : "" }, { "dropping-particle" : "", "family" : "Flicek", "given" : "P.", "non-dropping-particle" : "", "parse-names" : false, "suffix" : "" }, { "dropping-particle" : "", "family" : "Fragoza", "given" : "R.", "non-dropping-particle" : "", "parse-names" : false, "suffix" : "" }, { "dropping-particle" : "", "family" : "Garrison", "given" : "E.", "non-dropping-particle" : "", "parse-names" : false, "suffix" : "" }, { "dropping-particle" : "", "family" : "Gibbs", "given" : "R.", "non-dropping-particle" : "", "parse-names" : false, "suffix" : "" }, { "dropping-particle" : "", "family" : "Gumus", "given" : "Z. H.", "non-dropping-particle" : "", "parse-names" : false, "suffix" : "" }, { "dropping-particle" : "", "family" : "Herrero", "given" : "J.", "non-dropping-particle" : "", "parse-names" : false, "suffix" : "" }, { "dropping-particle" : "", "family" : "Kitabayashi", "given" : "N.", "non-dropping-particle" : "", "parse-names" : false, "suffix" : "" }, { "dropping-particle" : "", "family" : "Kong", "given" : "Y.", "non-dropping-particle" : "", "parse-names" : false, "suffix" : "" }, { "dropping-particle" : "", "family" : "Lage", "given" : "K.", "non-dropping-particle" : "", "parse-names" : false, "suffix" : "" }, { "dropping-particle" : "", "family" : "Liluashvili", "given" : "V.", "non-dropping-particle" : "", "parse-names" : false, "suffix" : "" }, { "dropping-particle" : "", "family" : "Lipkin", "given" : "S. M.", "non-dropping-particle" : "", "parse-names" : false, "suffix" : "" }, { "dropping-particle" : "", "family" : "MacArthur", "given" : "D. G.", "non-dropping-particle" : "", "parse-names" : false, "suffix" : "" }, { "dropping-particle" : "", "family" : "Marth", "given" : "G.", "non-dropping-particle" : "", "parse-names" : false, "suffix" : "" }, { "dropping-particle" : "", "family" : "Muzny", "given" : "D.", "non-dropping-particle" : "", "parse-names" : false, "suffix" : "" }, { "dropping-particle" : "", "family" : "Pers", "given" : "T. H.", "non-dropping-particle" : "", "parse-names" : false, "suffix" : "" }, { "dropping-particle" : "", "family" : "Ritchie", "given" : "G. R. S.", "non-dropping-particle" : "", "parse-names" : false, "suffix" : "" }, { "dropping-particle" : "", "family" : "Rosenfeld", "given" : "J. A.", "non-dropping-particle" : "", "parse-names" : false, "suffix" : "" }, { "dropping-particle" : "", "family" : "Sisu", "given" : "C.", "non-dropping-particle" : "", "parse-names" : false, "suffix" : "" }, { "dropping-particle" : "", "family" : "Wei", "given" : "X.", "non-dropping-particle" : "", "parse-names" : false, "suffix" : "" }, { "dropping-particle" : "", "family" : "Wilson", "given" : "M.", "non-dropping-particle" : "", "parse-names" : false, "suffix" : "" }, { "dropping-particle" : "", "family" : "Xue", "given" : "Y.", "non-dropping-particle" : "", "parse-names" : false, "suffix" : "" }, { "dropping-particle" : "", "family" : "Yu", "given" : "F.", "non-dropping-particle" : "", "parse-names" : false, "suffix" : "" }, { "dropping-particle" : "", "family" : "Dermitzakis", "given" : "E. T.", "non-dropping-particle" : "", "parse-names" : false, "suffix" : "" }, { "dropping-particle" : "", "family" : "Yu", "given" : "H.", "non-dropping-particle" : "", "parse-names" : false, "suffix" : "" }, { "dropping-particle" : "", "family" : "Rubin", "given" : "M. A.", "non-dropping-particle" : "", "parse-names" : false, "suffix" : "" }, { "dropping-particle" : "", "family" : "Tyler-Smith", "given" : "C.", "non-dropping-particle" : "", "parse-names" : false, "suffix" : "" }, { "dropping-particle" : "", "family" : "Gerstein", "given" : "M.", "non-dropping-particle" : "", "parse-names" : false, "suffix" : "" } ], "container-title" : "Science", "id" : "ITEM-1", "issue" : "6154", "issued" : { "date-parts" : [ [ "2013" ] ] }, "page" : "1235587-1235587", "title" : "Integrative Annotation of Variants from 1092 Humans: Application to Cancer Genomics", "type" : "article-journal", "volume" : "342" }, "uris" : [ "http://www.mendeley.com/documents/?uuid=531d5666-f257-45aa-a948-78c91a30f4a1" ] } ], "mendeley" : { "formattedCitation" : "(Khurana et al., 2013)", "plainTextFormattedCitation" : "(Khurana et al., 2013)", "previouslyFormattedCitation" : "(Khurana et al., 2013)" }, "properties" : { "noteIndex" : 0 }, "schema" : "https://github.com/citation-style-language/schema/raw/master/csl-citation.json" }</w:instrText>
      </w:r>
      <w:r w:rsidR="00522623" w:rsidRPr="008E79FB">
        <w:rPr>
          <w:rFonts w:ascii="Times New Roman" w:hAnsi="Times New Roman" w:cs="Times New Roman"/>
        </w:rPr>
        <w:fldChar w:fldCharType="separate"/>
      </w:r>
      <w:r w:rsidR="00522623" w:rsidRPr="008E79FB">
        <w:rPr>
          <w:rFonts w:ascii="Times New Roman" w:hAnsi="Times New Roman" w:cs="Times New Roman"/>
          <w:noProof/>
        </w:rPr>
        <w:t>(Khurana et al., 2013)</w:t>
      </w:r>
      <w:r w:rsidR="00522623" w:rsidRPr="008E79FB">
        <w:rPr>
          <w:rFonts w:ascii="Times New Roman" w:hAnsi="Times New Roman" w:cs="Times New Roman"/>
        </w:rPr>
        <w:fldChar w:fldCharType="end"/>
      </w:r>
      <w:r w:rsidR="00B957D7" w:rsidRPr="008E79FB">
        <w:rPr>
          <w:rFonts w:ascii="Times New Roman" w:hAnsi="Times New Roman" w:cs="Times New Roman"/>
        </w:rPr>
        <w:t>.</w:t>
      </w:r>
      <w:r w:rsidR="00D11A04" w:rsidRPr="008E79FB">
        <w:rPr>
          <w:rFonts w:ascii="Times New Roman" w:hAnsi="Times New Roman" w:cs="Times New Roman"/>
        </w:rPr>
        <w:t xml:space="preserve"> Using </w:t>
      </w:r>
      <w:r w:rsidR="00DB1070" w:rsidRPr="008E79FB">
        <w:rPr>
          <w:rFonts w:ascii="Times New Roman" w:hAnsi="Times New Roman" w:cs="Times New Roman"/>
        </w:rPr>
        <w:t>variable</w:t>
      </w:r>
      <w:r w:rsidR="006C2A7D" w:rsidRPr="008E79FB">
        <w:rPr>
          <w:rFonts w:ascii="Times New Roman" w:hAnsi="Times New Roman" w:cs="Times New Roman"/>
        </w:rPr>
        <w:t xml:space="preserve"> DAF</w:t>
      </w:r>
      <w:r w:rsidR="00AB4BBD" w:rsidRPr="008E79FB">
        <w:rPr>
          <w:rFonts w:ascii="Times New Roman" w:hAnsi="Times New Roman" w:cs="Times New Roman"/>
        </w:rPr>
        <w:t xml:space="preserve"> (MAF)</w:t>
      </w:r>
      <w:r w:rsidR="006C2A7D" w:rsidRPr="008E79FB">
        <w:rPr>
          <w:rFonts w:ascii="Times New Roman" w:hAnsi="Times New Roman" w:cs="Times New Roman"/>
        </w:rPr>
        <w:t xml:space="preserve"> cutoffs </w:t>
      </w:r>
      <w:r w:rsidR="00D11A04" w:rsidRPr="008E79FB">
        <w:rPr>
          <w:rFonts w:ascii="Times New Roman" w:hAnsi="Times New Roman" w:cs="Times New Roman"/>
        </w:rPr>
        <w:t xml:space="preserve">to define </w:t>
      </w:r>
      <w:r w:rsidR="00BD700B" w:rsidRPr="008E79FB">
        <w:rPr>
          <w:rFonts w:ascii="Times New Roman" w:hAnsi="Times New Roman" w:cs="Times New Roman"/>
        </w:rPr>
        <w:t>rarity</w:t>
      </w:r>
      <w:r w:rsidR="00C45346" w:rsidRPr="008E79FB">
        <w:rPr>
          <w:rFonts w:ascii="Times New Roman" w:hAnsi="Times New Roman" w:cs="Times New Roman"/>
        </w:rPr>
        <w:t xml:space="preserve"> for 1000 Genomes </w:t>
      </w:r>
      <w:r w:rsidR="00AB4BBD" w:rsidRPr="008E79FB">
        <w:rPr>
          <w:rFonts w:ascii="Times New Roman" w:hAnsi="Times New Roman" w:cs="Times New Roman"/>
        </w:rPr>
        <w:t xml:space="preserve">(ExAC) </w:t>
      </w:r>
      <w:r w:rsidR="00DF25B7" w:rsidRPr="008E79FB">
        <w:rPr>
          <w:rFonts w:ascii="Times New Roman" w:hAnsi="Times New Roman" w:cs="Times New Roman"/>
        </w:rPr>
        <w:t>SNV</w:t>
      </w:r>
      <w:r w:rsidR="00C45346" w:rsidRPr="008E79FB">
        <w:rPr>
          <w:rFonts w:ascii="Times New Roman" w:hAnsi="Times New Roman" w:cs="Times New Roman"/>
        </w:rPr>
        <w:t>s</w:t>
      </w:r>
      <w:r w:rsidR="00BD700B" w:rsidRPr="008E79FB">
        <w:rPr>
          <w:rFonts w:ascii="Times New Roman" w:hAnsi="Times New Roman" w:cs="Times New Roman"/>
        </w:rPr>
        <w:t xml:space="preserve">, </w:t>
      </w:r>
      <w:r w:rsidR="00C45346" w:rsidRPr="008E79FB">
        <w:rPr>
          <w:rFonts w:ascii="Times New Roman" w:hAnsi="Times New Roman" w:cs="Times New Roman"/>
        </w:rPr>
        <w:t xml:space="preserve">both </w:t>
      </w:r>
      <w:r w:rsidR="00E930F4" w:rsidRPr="008E79FB">
        <w:rPr>
          <w:rFonts w:ascii="Times New Roman" w:hAnsi="Times New Roman" w:cs="Times New Roman"/>
        </w:rPr>
        <w:t>surface</w:t>
      </w:r>
      <w:r w:rsidR="00C45346" w:rsidRPr="008E79FB">
        <w:rPr>
          <w:rFonts w:ascii="Times New Roman" w:hAnsi="Times New Roman" w:cs="Times New Roman"/>
        </w:rPr>
        <w:t xml:space="preserve">- and </w:t>
      </w:r>
      <w:r w:rsidR="00E930F4" w:rsidRPr="008E79FB">
        <w:rPr>
          <w:rFonts w:ascii="Times New Roman" w:hAnsi="Times New Roman" w:cs="Times New Roman"/>
        </w:rPr>
        <w:t>interior</w:t>
      </w:r>
      <w:r w:rsidR="00C45346" w:rsidRPr="008E79FB">
        <w:rPr>
          <w:rFonts w:ascii="Times New Roman" w:hAnsi="Times New Roman" w:cs="Times New Roman"/>
        </w:rPr>
        <w:t xml:space="preserve">-critical residues </w:t>
      </w:r>
      <w:r w:rsidR="00DB1070" w:rsidRPr="008E79FB">
        <w:rPr>
          <w:rFonts w:ascii="Times New Roman" w:hAnsi="Times New Roman" w:cs="Times New Roman"/>
        </w:rPr>
        <w:t xml:space="preserve">are shown to </w:t>
      </w:r>
      <w:r w:rsidR="00C45346" w:rsidRPr="008E79FB">
        <w:rPr>
          <w:rFonts w:ascii="Times New Roman" w:hAnsi="Times New Roman" w:cs="Times New Roman"/>
        </w:rPr>
        <w:t>harbor a higher fraction of rare alleles than do non-critical residues</w:t>
      </w:r>
      <w:r w:rsidR="00DB1070" w:rsidRPr="008E79FB">
        <w:rPr>
          <w:rFonts w:ascii="Times New Roman" w:hAnsi="Times New Roman" w:cs="Times New Roman"/>
        </w:rPr>
        <w:t xml:space="preserve">, </w:t>
      </w:r>
      <w:r w:rsidR="00AB4BBD" w:rsidRPr="008E79FB">
        <w:rPr>
          <w:rFonts w:ascii="Times New Roman" w:hAnsi="Times New Roman" w:cs="Times New Roman"/>
        </w:rPr>
        <w:t xml:space="preserve">further </w:t>
      </w:r>
      <w:r w:rsidR="00C45346" w:rsidRPr="008E79FB">
        <w:rPr>
          <w:rFonts w:ascii="Times New Roman" w:hAnsi="Times New Roman" w:cs="Times New Roman"/>
        </w:rPr>
        <w:t xml:space="preserve">suggesting a greater degree of </w:t>
      </w:r>
      <w:r w:rsidR="00C0062C" w:rsidRPr="008E79FB">
        <w:rPr>
          <w:rFonts w:ascii="Times New Roman" w:hAnsi="Times New Roman" w:cs="Times New Roman"/>
        </w:rPr>
        <w:t>evolutionary constraint</w:t>
      </w:r>
      <w:r w:rsidR="00C45346" w:rsidRPr="008E79FB">
        <w:rPr>
          <w:rFonts w:ascii="Times New Roman" w:hAnsi="Times New Roman" w:cs="Times New Roman"/>
        </w:rPr>
        <w:t xml:space="preserve"> in critical residues</w:t>
      </w:r>
      <w:r w:rsidR="00DB1070" w:rsidRPr="008E79FB">
        <w:rPr>
          <w:rFonts w:ascii="Times New Roman" w:hAnsi="Times New Roman" w:cs="Times New Roman"/>
        </w:rPr>
        <w:t xml:space="preserve"> (See </w:t>
      </w:r>
      <w:r w:rsidR="00663164" w:rsidRPr="008E79FB">
        <w:rPr>
          <w:rFonts w:ascii="Times New Roman" w:hAnsi="Times New Roman" w:cs="Times New Roman"/>
        </w:rPr>
        <w:t>Fig</w:t>
      </w:r>
      <w:r w:rsidR="00991741">
        <w:rPr>
          <w:rFonts w:ascii="Times New Roman" w:hAnsi="Times New Roman" w:cs="Times New Roman"/>
        </w:rPr>
        <w:t>ure</w:t>
      </w:r>
      <w:r w:rsidR="00663164" w:rsidRPr="008E79FB">
        <w:rPr>
          <w:rFonts w:ascii="Times New Roman" w:hAnsi="Times New Roman" w:cs="Times New Roman"/>
        </w:rPr>
        <w:t xml:space="preserve"> </w:t>
      </w:r>
      <w:r w:rsidR="00A02C27">
        <w:rPr>
          <w:rFonts w:ascii="Times New Roman" w:hAnsi="Times New Roman" w:cs="Times New Roman"/>
        </w:rPr>
        <w:t>5</w:t>
      </w:r>
      <w:r w:rsidR="00DB1070" w:rsidRPr="008E79FB">
        <w:rPr>
          <w:rFonts w:ascii="Times New Roman" w:hAnsi="Times New Roman" w:cs="Times New Roman"/>
        </w:rPr>
        <w:t>)</w:t>
      </w:r>
      <w:r w:rsidR="00BD700B" w:rsidRPr="008E79FB">
        <w:rPr>
          <w:rFonts w:ascii="Times New Roman" w:hAnsi="Times New Roman" w:cs="Times New Roman"/>
        </w:rPr>
        <w:t>.</w:t>
      </w:r>
    </w:p>
    <w:p w14:paraId="3C9D5A7F" w14:textId="77777777" w:rsidR="008F3AD2" w:rsidRPr="008E79FB" w:rsidRDefault="008F3AD2" w:rsidP="00DD3274">
      <w:pPr>
        <w:spacing w:line="480" w:lineRule="auto"/>
        <w:rPr>
          <w:rFonts w:ascii="Times New Roman" w:hAnsi="Times New Roman" w:cs="Times New Roman"/>
        </w:rPr>
      </w:pPr>
    </w:p>
    <w:p w14:paraId="398ECEBC" w14:textId="77777777" w:rsidR="00A50628" w:rsidRPr="008E79FB" w:rsidRDefault="00A50628" w:rsidP="00DD3274">
      <w:pPr>
        <w:spacing w:line="480" w:lineRule="auto"/>
        <w:rPr>
          <w:rFonts w:ascii="Arial" w:hAnsi="Arial" w:cs="Arial"/>
          <w:b/>
          <w:sz w:val="22"/>
          <w:szCs w:val="22"/>
        </w:rPr>
      </w:pPr>
      <w:r w:rsidRPr="008E79FB">
        <w:rPr>
          <w:rFonts w:ascii="Arial" w:hAnsi="Arial" w:cs="Arial"/>
          <w:b/>
          <w:sz w:val="22"/>
          <w:szCs w:val="22"/>
        </w:rPr>
        <w:t>Comparisons Between Different Models of Protein Motions</w:t>
      </w:r>
    </w:p>
    <w:p w14:paraId="0154367A" w14:textId="796CBC49" w:rsidR="00705C47" w:rsidRPr="008E79FB" w:rsidRDefault="00A50628" w:rsidP="00DD3274">
      <w:pPr>
        <w:spacing w:line="480" w:lineRule="auto"/>
        <w:ind w:firstLine="720"/>
        <w:rPr>
          <w:rFonts w:ascii="Times New Roman" w:hAnsi="Times New Roman" w:cs="Times New Roman"/>
        </w:rPr>
      </w:pPr>
      <w:r w:rsidRPr="008E79FB">
        <w:rPr>
          <w:rFonts w:ascii="Times New Roman" w:hAnsi="Times New Roman" w:cs="Times New Roman"/>
        </w:rPr>
        <w:t>Conformational changes may be modeled using vectors connecting pairs of corresponding residues in crystal structures from alternative conformations (we term this approach “ACT”, for “absolute conformational transitions”</w:t>
      </w:r>
      <w:r w:rsidR="00FE18D0">
        <w:rPr>
          <w:rFonts w:ascii="Times New Roman" w:hAnsi="Times New Roman" w:cs="Times New Roman"/>
        </w:rPr>
        <w:t xml:space="preserve">; see </w:t>
      </w:r>
      <w:r w:rsidR="00FE18D0" w:rsidRPr="008E79FB">
        <w:rPr>
          <w:rFonts w:ascii="Times New Roman" w:hAnsi="Times New Roman" w:cs="Times New Roman"/>
        </w:rPr>
        <w:t>SI Methods</w:t>
      </w:r>
      <w:r w:rsidR="00FE18D0">
        <w:rPr>
          <w:rFonts w:ascii="Times New Roman" w:hAnsi="Times New Roman" w:cs="Times New Roman"/>
        </w:rPr>
        <w:t xml:space="preserve"> section </w:t>
      </w:r>
      <w:r w:rsidR="00FE18D0" w:rsidRPr="00FE18D0">
        <w:rPr>
          <w:rFonts w:ascii="Times New Roman" w:hAnsi="Times New Roman" w:cs="Times New Roman"/>
        </w:rPr>
        <w:t>3.2-c</w:t>
      </w:r>
      <w:r w:rsidRPr="008E79FB">
        <w:rPr>
          <w:rFonts w:ascii="Times New Roman" w:hAnsi="Times New Roman" w:cs="Times New Roman"/>
        </w:rPr>
        <w:t>). The crystal structures of such paired conformations may be obtained using the framework discussed above. The protein motions may also be inferred from anisotropic network models (ANMs)</w:t>
      </w:r>
      <w:r w:rsidR="003906B0" w:rsidRPr="008E79FB">
        <w:rPr>
          <w:rFonts w:ascii="Times New Roman" w:hAnsi="Times New Roman" w:cs="Times New Roman"/>
        </w:rPr>
        <w:t xml:space="preserve"> </w:t>
      </w:r>
      <w:r w:rsidR="003906B0" w:rsidRPr="008E79FB">
        <w:rPr>
          <w:rFonts w:ascii="Times New Roman" w:hAnsi="Times New Roman" w:cs="Times New Roman"/>
        </w:rPr>
        <w:fldChar w:fldCharType="begin" w:fldLock="1"/>
      </w:r>
      <w:r w:rsidR="003906B0" w:rsidRPr="008E79FB">
        <w:rPr>
          <w:rFonts w:ascii="Times New Roman" w:hAnsi="Times New Roman" w:cs="Times New Roman"/>
        </w:rPr>
        <w:instrText>ADDIN CSL_CITATION { "citationItems" : [ { "id" : "ITEM-1", "itemData" : { "DOI" : "10.1016/S0006-3495(01)76033-X", "ISBN" : "3014024724", "ISSN" : "00063495", "author" : [ { "dropping-particle" : "", "family" : "Atilgan", "given" : "A.R.", "non-dropping-particle" : "", "parse-names" : false, "suffix" : "" }, { "dropping-particle" : "", "family" : "Durell", "given" : "S.R.", "non-dropping-particle" : "", "parse-names" : false, "suffix" : "" }, { "dropping-particle" : "", "family" : "Jernigan", "given" : "R.L.", "non-dropping-particle" : "", "parse-names" : false, "suffix" : "" }, { "dropping-particle" : "", "family" : "Demirel", "given" : "M.C.", "non-dropping-particle" : "", "parse-names" : false, "suffix" : "" }, { "dropping-particle" : "", "family" : "Keskin", "given" : "O.", "non-dropping-particle" : "", "parse-names" : false, "suffix" : "" }, { "dropping-particle" : "", "family" : "Bahar", "given" : "I.", "non-dropping-particle" : "", "parse-names" : false, "suffix" : "" } ], "container-title" : "Biophysical Journal", "id" : "ITEM-1", "issue" : "1", "issued" : { "date-parts" : [ [ "2001" ] ] }, "page" : "505-515", "publisher" : "Elsevier", "title" : "Anisotropy of Fluctuation Dynamics of Proteins with an Elastic Network Model", "type" : "article-journal", "volume" : "80" }, "uris" : [ "http://www.mendeley.com/documents/?uuid=dd4ec95a-b255-4fb4-8e1f-30680b47a1fb" ] } ], "mendeley" : { "formattedCitation" : "(Atilgan et al., 2001)", "plainTextFormattedCitation" : "(Atilgan et al., 2001)", "previouslyFormattedCitation" : "(Atilgan et al., 2001)" }, "properties" : { "noteIndex" : 0 }, "schema" : "https://github.com/citation-style-language/schema/raw/master/csl-citation.json" }</w:instrText>
      </w:r>
      <w:r w:rsidR="003906B0" w:rsidRPr="008E79FB">
        <w:rPr>
          <w:rFonts w:ascii="Times New Roman" w:hAnsi="Times New Roman" w:cs="Times New Roman"/>
        </w:rPr>
        <w:fldChar w:fldCharType="separate"/>
      </w:r>
      <w:r w:rsidR="003906B0" w:rsidRPr="008E79FB">
        <w:rPr>
          <w:rFonts w:ascii="Times New Roman" w:hAnsi="Times New Roman" w:cs="Times New Roman"/>
          <w:noProof/>
        </w:rPr>
        <w:t>(Atilgan et al., 2001)</w:t>
      </w:r>
      <w:r w:rsidR="003906B0" w:rsidRPr="008E79FB">
        <w:rPr>
          <w:rFonts w:ascii="Times New Roman" w:hAnsi="Times New Roman" w:cs="Times New Roman"/>
        </w:rPr>
        <w:fldChar w:fldCharType="end"/>
      </w:r>
      <w:r w:rsidRPr="008E79FB">
        <w:rPr>
          <w:rFonts w:ascii="Times New Roman" w:hAnsi="Times New Roman" w:cs="Times New Roman"/>
        </w:rPr>
        <w:t>. ANMs entail modeling interacting residues as nodes linked by flexible springs, in a manner similar to elastic network models</w:t>
      </w:r>
      <w:r w:rsidR="00D454BC" w:rsidRPr="008E79FB">
        <w:rPr>
          <w:rFonts w:ascii="Times New Roman" w:hAnsi="Times New Roman" w:cs="Times New Roman"/>
        </w:rPr>
        <w:t xml:space="preserve"> </w:t>
      </w:r>
      <w:r w:rsidR="003906B0" w:rsidRPr="008E79FB">
        <w:rPr>
          <w:rFonts w:ascii="Times New Roman" w:hAnsi="Times New Roman" w:cs="Times New Roman"/>
        </w:rPr>
        <w:fldChar w:fldCharType="begin" w:fldLock="1"/>
      </w:r>
      <w:r w:rsidR="009E1265" w:rsidRPr="008E79FB">
        <w:rPr>
          <w:rFonts w:ascii="Times New Roman" w:hAnsi="Times New Roman" w:cs="Times New Roman"/>
        </w:rPr>
        <w:instrText>ADDIN CSL_CITATION { "citationItems" : [ { "id" : "ITEM-1", "itemData" : { "DOI" : "10.1016/j.bbagen.2014.09.021", "ISSN" : "03044165", "PMID" : "25267310", "abstract" : "BACKGROUND\\nElastic network models (ENMs) are based on the simple idea that a protein can be described as a set of particles connected by springs, which can then be used to describe its intrinsic flexibility using, for example, normal mode analysis. Since the introduction of the first ENM by Monique Tirion in 1996, several variants using coarser protein models have been proposed and their reliability for the description of protein intrinsic dynamics has been widely demonstrated. Lately an increasing number of studies have focused on the meaning of slow dynamics for protein function and its potential conservation through evolution. This leads naturally to comparisons of the intrinsic dynamics of multiple protein structures with varying levels of similarity. \\n\\nSCOPE OF REVIEW\\nWe describe computational strategies for calculating and comparing intrinsic dynamics of multiple proteins using elastic network models, as well as a selection of examples from the recent literature. \\n\\nMAJOR CONCLUSIONS\\nThe increasing interest for comparing dynamics across protein structures with various levels of similarity, has led to the establishment and validation of reliable computational strategies using ENMs. Comparing dynamics has been shown to be a viable way for gaining greater understanding for the mechanisms employed by proteins for their function. Choices of ENM parameters, structure alignment or similarity measures will likely influence the interpretation of the comparative analysis of protein motion. \\n\\nGENERAL SIGNIFICANCE\\nUnderstanding the relation between protein function and dynamics is relevant to the fundamental understanding of protein structure\u2013dynamics\u2013function relationship. This article is part of a Special Issue entitled Recent developments of molecular dynamics.", "author" : [ { "dropping-particle" : "", "family" : "Fuglebakk", "given" : "Edvin", "non-dropping-particle" : "", "parse-names" : false, "suffix" : "" }, { "dropping-particle" : "", "family" : "Tiwari", "given" : "Sandhya P.", "non-dropping-particle" : "", "parse-names" : false, "suffix" : "" }, { "dropping-particle" : "", "family" : "Reuter", "given" : "Nathalie", "non-dropping-particle" : "", "parse-names" : false, "suffix" : "" } ], "container-title" : "Biochimica et Biophysica Acta (BBA) - General Subjects", "id" : "ITEM-1", "issue" : "5", "issued" : { "date-parts" : [ [ "2015" ] ] }, "page" : "911-922", "publisher" : "The Authors", "title" : "Comparing the intrinsic dynamics of multiple protein structures using elastic network models", "type" : "article-journal", "volume" : "1850" }, "uris" : [ "http://www.mendeley.com/documents/?uuid=eb21cf09-883d-49fa-87e9-60764885cecb" ] }, { "id" : "ITEM-2", "itemData" : { "DOI" : "10.1103/PhysRevLett.77.1905", "ISBN" : "1079-7114 (Electronic)\\r0031-9007 (Linking)", "ISSN" : "0031-9007", "PMID" : "10063201", "abstract" : "Normal mode analysis (NMA) is a leading method for studying long-time dynamics and elasticity of biomolecules. The method proceeds from complex semiempirical potentials characterizing the covalent and noncovalent interactions between atoms. It is widely accepted that such detailed potentials are essential to the success of NMA's. We show that a single-parameter potential is sufficient to reproduce the slow dynamics in good detail. Costly and inaccurate energy minimizations are eliminated, permitting direct analysis of crystal coordinates. The technique can be used for new applications, such as mapping of one crystal form to another by means of slow modes, and studying anomalous dynamics of large proteins and complexes.", "author" : [ { "dropping-particle" : "", "family" : "Tirion", "given" : "Monique M.", "non-dropping-particle" : "", "parse-names" : false, "suffix" : "" } ], "container-title" : "Physical Review Letters", "id" : "ITEM-2", "issue" : "9", "issued" : { "date-parts" : [ [ "1996" ] ] }, "page" : "1905-1908", "title" : "Large Amplitude Elastic Motions in Proteins from a Single-Parameter, Atomic Analysis", "type" : "article-journal", "volume" : "77" }, "uris" : [ "http://www.mendeley.com/documents/?uuid=2cabc269-61de-4bff-9334-59ca48f38d03" ] } ], "mendeley" : { "formattedCitation" : "(Fuglebakk et al., 2015; Tirion, 1996)", "plainTextFormattedCitation" : "(Fuglebakk et al., 2015; Tirion, 1996)", "previouslyFormattedCitation" : "(Fuglebakk et al., 2015; Tirion, 1996)" }, "properties" : { "noteIndex" : 0 }, "schema" : "https://github.com/citation-style-language/schema/raw/master/csl-citation.json" }</w:instrText>
      </w:r>
      <w:r w:rsidR="003906B0" w:rsidRPr="008E79FB">
        <w:rPr>
          <w:rFonts w:ascii="Times New Roman" w:hAnsi="Times New Roman" w:cs="Times New Roman"/>
        </w:rPr>
        <w:fldChar w:fldCharType="separate"/>
      </w:r>
      <w:r w:rsidR="003906B0" w:rsidRPr="008E79FB">
        <w:rPr>
          <w:rFonts w:ascii="Times New Roman" w:hAnsi="Times New Roman" w:cs="Times New Roman"/>
          <w:noProof/>
        </w:rPr>
        <w:t>(Fuglebakk et al., 2015; Tirion, 1996)</w:t>
      </w:r>
      <w:r w:rsidR="003906B0" w:rsidRPr="008E79FB">
        <w:rPr>
          <w:rFonts w:ascii="Times New Roman" w:hAnsi="Times New Roman" w:cs="Times New Roman"/>
        </w:rPr>
        <w:fldChar w:fldCharType="end"/>
      </w:r>
      <w:r w:rsidR="00D454BC" w:rsidRPr="008E79FB">
        <w:rPr>
          <w:rFonts w:ascii="Times New Roman" w:hAnsi="Times New Roman" w:cs="Times New Roman"/>
        </w:rPr>
        <w:t xml:space="preserve"> </w:t>
      </w:r>
      <w:r w:rsidRPr="008E79FB">
        <w:rPr>
          <w:rFonts w:ascii="Times New Roman" w:hAnsi="Times New Roman" w:cs="Times New Roman"/>
        </w:rPr>
        <w:t>or normal modes analysis (Fig</w:t>
      </w:r>
      <w:r w:rsidR="00B462F4" w:rsidRPr="008E79FB">
        <w:rPr>
          <w:rFonts w:ascii="Times New Roman" w:hAnsi="Times New Roman" w:cs="Times New Roman"/>
        </w:rPr>
        <w:t>ure</w:t>
      </w:r>
      <w:r w:rsidRPr="008E79FB">
        <w:rPr>
          <w:rFonts w:ascii="Times New Roman" w:hAnsi="Times New Roman" w:cs="Times New Roman"/>
        </w:rPr>
        <w:t xml:space="preserve"> </w:t>
      </w:r>
      <w:r w:rsidR="00663164" w:rsidRPr="008E79FB">
        <w:rPr>
          <w:rFonts w:ascii="Times New Roman" w:hAnsi="Times New Roman" w:cs="Times New Roman"/>
        </w:rPr>
        <w:t>1</w:t>
      </w:r>
      <w:r w:rsidR="00B462F4" w:rsidRPr="008E79FB">
        <w:rPr>
          <w:rFonts w:ascii="Times New Roman" w:hAnsi="Times New Roman" w:cs="Times New Roman"/>
        </w:rPr>
        <w:t>B</w:t>
      </w:r>
      <w:r w:rsidRPr="008E79FB">
        <w:rPr>
          <w:rFonts w:ascii="Times New Roman" w:hAnsi="Times New Roman" w:cs="Times New Roman"/>
        </w:rPr>
        <w:t>). ANMs are not only simple and straightforward to apply on a database scale, but unlike using alternative crystal structures, the motion vectors inferred may be generated using a single structure</w:t>
      </w:r>
      <w:r w:rsidR="00705C47" w:rsidRPr="008E79FB">
        <w:rPr>
          <w:rFonts w:ascii="Times New Roman" w:hAnsi="Times New Roman" w:cs="Times New Roman"/>
        </w:rPr>
        <w:t>, and we thus use ANMs as our primary means of inferring motions</w:t>
      </w:r>
      <w:r w:rsidR="002A28D6" w:rsidRPr="008E79FB">
        <w:rPr>
          <w:rFonts w:ascii="Times New Roman" w:hAnsi="Times New Roman" w:cs="Times New Roman"/>
        </w:rPr>
        <w:t>.</w:t>
      </w:r>
    </w:p>
    <w:p w14:paraId="56C209A9" w14:textId="11112F03" w:rsidR="00A50628" w:rsidRPr="008E79FB" w:rsidRDefault="00216DE3" w:rsidP="00DD3274">
      <w:pPr>
        <w:spacing w:line="480" w:lineRule="auto"/>
        <w:ind w:firstLine="720"/>
        <w:rPr>
          <w:rFonts w:ascii="Times New Roman" w:hAnsi="Times New Roman" w:cs="Times New Roman"/>
        </w:rPr>
      </w:pPr>
      <w:r w:rsidRPr="008E79FB">
        <w:rPr>
          <w:rFonts w:ascii="Times New Roman" w:hAnsi="Times New Roman" w:cs="Times New Roman"/>
        </w:rPr>
        <w:t>U</w:t>
      </w:r>
      <w:r w:rsidR="00A50628" w:rsidRPr="008E79FB">
        <w:rPr>
          <w:rFonts w:ascii="Times New Roman" w:hAnsi="Times New Roman" w:cs="Times New Roman"/>
        </w:rPr>
        <w:t xml:space="preserve">sing vectors from either ACTs or ANMs give the same general results in terms of </w:t>
      </w:r>
      <w:r w:rsidR="00B85424" w:rsidRPr="008E79FB">
        <w:rPr>
          <w:rFonts w:ascii="Times New Roman" w:hAnsi="Times New Roman" w:cs="Times New Roman"/>
        </w:rPr>
        <w:t xml:space="preserve">the disparities in </w:t>
      </w:r>
      <w:r w:rsidR="00A50628" w:rsidRPr="008E79FB">
        <w:rPr>
          <w:rFonts w:ascii="Times New Roman" w:hAnsi="Times New Roman" w:cs="Times New Roman"/>
        </w:rPr>
        <w:t>conservation</w:t>
      </w:r>
      <w:r w:rsidR="00B85424" w:rsidRPr="008E79FB">
        <w:rPr>
          <w:rFonts w:ascii="Times New Roman" w:hAnsi="Times New Roman" w:cs="Times New Roman"/>
        </w:rPr>
        <w:t xml:space="preserve"> between critical and non-critical residues</w:t>
      </w:r>
      <w:r w:rsidRPr="008E79FB">
        <w:rPr>
          <w:rFonts w:ascii="Times New Roman" w:hAnsi="Times New Roman" w:cs="Times New Roman"/>
        </w:rPr>
        <w:t>. This method</w:t>
      </w:r>
      <w:r w:rsidR="00A50628" w:rsidRPr="008E79FB">
        <w:rPr>
          <w:rFonts w:ascii="Times New Roman" w:hAnsi="Times New Roman" w:cs="Times New Roman"/>
        </w:rPr>
        <w:t xml:space="preserve"> is thus general with respect to how motion vectors are defined (see </w:t>
      </w:r>
      <w:r w:rsidR="00663164" w:rsidRPr="008E79FB">
        <w:rPr>
          <w:rFonts w:ascii="Times New Roman" w:hAnsi="Times New Roman" w:cs="Times New Roman"/>
        </w:rPr>
        <w:t>Fig</w:t>
      </w:r>
      <w:r w:rsidR="00B462F4" w:rsidRPr="008E79FB">
        <w:rPr>
          <w:rFonts w:ascii="Times New Roman" w:hAnsi="Times New Roman" w:cs="Times New Roman"/>
        </w:rPr>
        <w:t>ur</w:t>
      </w:r>
      <w:r w:rsidR="00B462F4" w:rsidRPr="009921EC">
        <w:rPr>
          <w:rFonts w:ascii="Times New Roman" w:hAnsi="Times New Roman" w:cs="Times New Roman"/>
        </w:rPr>
        <w:t>e</w:t>
      </w:r>
      <w:r w:rsidR="00A02C27">
        <w:rPr>
          <w:rFonts w:ascii="Times New Roman" w:hAnsi="Times New Roman" w:cs="Times New Roman"/>
        </w:rPr>
        <w:t xml:space="preserve"> 6</w:t>
      </w:r>
      <w:r w:rsidR="00A50628" w:rsidRPr="008E79FB">
        <w:rPr>
          <w:rFonts w:ascii="Times New Roman" w:hAnsi="Times New Roman" w:cs="Times New Roman"/>
        </w:rPr>
        <w:t xml:space="preserve"> and </w:t>
      </w:r>
      <w:r w:rsidR="00FE18D0">
        <w:rPr>
          <w:rFonts w:ascii="Times New Roman" w:hAnsi="Times New Roman" w:cs="Times New Roman"/>
        </w:rPr>
        <w:t xml:space="preserve">SI </w:t>
      </w:r>
      <w:r w:rsidR="00D31918">
        <w:rPr>
          <w:rFonts w:ascii="Times New Roman" w:hAnsi="Times New Roman" w:cs="Times New Roman"/>
        </w:rPr>
        <w:t xml:space="preserve">Methods </w:t>
      </w:r>
      <w:r w:rsidR="00FE18D0">
        <w:rPr>
          <w:rFonts w:ascii="Times New Roman" w:hAnsi="Times New Roman" w:cs="Times New Roman"/>
        </w:rPr>
        <w:t xml:space="preserve">section </w:t>
      </w:r>
      <w:r w:rsidR="00FE18D0" w:rsidRPr="00FE18D0">
        <w:rPr>
          <w:rFonts w:ascii="Times New Roman" w:hAnsi="Times New Roman" w:cs="Times New Roman"/>
        </w:rPr>
        <w:t>3.2-c</w:t>
      </w:r>
      <w:r w:rsidR="00A50628" w:rsidRPr="008E79FB">
        <w:rPr>
          <w:rFonts w:ascii="Times New Roman" w:hAnsi="Times New Roman" w:cs="Times New Roman"/>
        </w:rPr>
        <w:t xml:space="preserve"> for further details).</w:t>
      </w:r>
    </w:p>
    <w:p w14:paraId="61803778" w14:textId="77777777" w:rsidR="00A50628" w:rsidRPr="008E79FB" w:rsidRDefault="00A50628" w:rsidP="00DD3274">
      <w:pPr>
        <w:spacing w:line="480" w:lineRule="auto"/>
        <w:rPr>
          <w:rFonts w:ascii="Times New Roman" w:hAnsi="Times New Roman" w:cs="Times New Roman"/>
        </w:rPr>
      </w:pPr>
    </w:p>
    <w:p w14:paraId="219F5196" w14:textId="4202F640" w:rsidR="00AC1DA7" w:rsidRPr="008E79FB" w:rsidRDefault="003E3103" w:rsidP="00DD3274">
      <w:pPr>
        <w:spacing w:line="480" w:lineRule="auto"/>
        <w:rPr>
          <w:rFonts w:ascii="Arial" w:hAnsi="Arial" w:cs="Arial"/>
          <w:b/>
          <w:sz w:val="22"/>
          <w:szCs w:val="22"/>
        </w:rPr>
      </w:pPr>
      <w:r w:rsidRPr="008E79FB">
        <w:rPr>
          <w:rFonts w:ascii="Arial" w:hAnsi="Arial" w:cs="Arial"/>
          <w:b/>
          <w:sz w:val="22"/>
          <w:szCs w:val="22"/>
        </w:rPr>
        <w:t xml:space="preserve">Critical </w:t>
      </w:r>
      <w:r w:rsidR="003A4C9E" w:rsidRPr="008E79FB">
        <w:rPr>
          <w:rFonts w:ascii="Arial" w:hAnsi="Arial" w:cs="Arial"/>
          <w:b/>
          <w:sz w:val="22"/>
          <w:szCs w:val="22"/>
        </w:rPr>
        <w:t>R</w:t>
      </w:r>
      <w:r w:rsidRPr="008E79FB">
        <w:rPr>
          <w:rFonts w:ascii="Arial" w:hAnsi="Arial" w:cs="Arial"/>
          <w:b/>
          <w:sz w:val="22"/>
          <w:szCs w:val="22"/>
        </w:rPr>
        <w:t xml:space="preserve">esidues </w:t>
      </w:r>
      <w:r w:rsidR="00264908" w:rsidRPr="008E79FB">
        <w:rPr>
          <w:rFonts w:ascii="Arial" w:hAnsi="Arial" w:cs="Arial"/>
          <w:b/>
          <w:sz w:val="22"/>
          <w:szCs w:val="22"/>
        </w:rPr>
        <w:t xml:space="preserve">in the Context of </w:t>
      </w:r>
      <w:r w:rsidRPr="008E79FB">
        <w:rPr>
          <w:rFonts w:ascii="Arial" w:hAnsi="Arial" w:cs="Arial"/>
          <w:b/>
          <w:sz w:val="22"/>
          <w:szCs w:val="22"/>
        </w:rPr>
        <w:t>H</w:t>
      </w:r>
      <w:r w:rsidR="006A6F37" w:rsidRPr="008E79FB">
        <w:rPr>
          <w:rFonts w:ascii="Arial" w:hAnsi="Arial" w:cs="Arial"/>
          <w:b/>
          <w:sz w:val="22"/>
          <w:szCs w:val="22"/>
        </w:rPr>
        <w:t xml:space="preserve">uman </w:t>
      </w:r>
      <w:r w:rsidRPr="008E79FB">
        <w:rPr>
          <w:rFonts w:ascii="Arial" w:hAnsi="Arial" w:cs="Arial"/>
          <w:b/>
          <w:sz w:val="22"/>
          <w:szCs w:val="22"/>
        </w:rPr>
        <w:t>D</w:t>
      </w:r>
      <w:r w:rsidR="006A6F37" w:rsidRPr="008E79FB">
        <w:rPr>
          <w:rFonts w:ascii="Arial" w:hAnsi="Arial" w:cs="Arial"/>
          <w:b/>
          <w:sz w:val="22"/>
          <w:szCs w:val="22"/>
        </w:rPr>
        <w:t xml:space="preserve">isease </w:t>
      </w:r>
      <w:r w:rsidRPr="008E79FB">
        <w:rPr>
          <w:rFonts w:ascii="Arial" w:hAnsi="Arial" w:cs="Arial"/>
          <w:b/>
          <w:sz w:val="22"/>
          <w:szCs w:val="22"/>
        </w:rPr>
        <w:t>V</w:t>
      </w:r>
      <w:r w:rsidR="006A6F37" w:rsidRPr="008E79FB">
        <w:rPr>
          <w:rFonts w:ascii="Arial" w:hAnsi="Arial" w:cs="Arial"/>
          <w:b/>
          <w:sz w:val="22"/>
          <w:szCs w:val="22"/>
        </w:rPr>
        <w:t>aria</w:t>
      </w:r>
      <w:r w:rsidR="000B78EA" w:rsidRPr="008E79FB">
        <w:rPr>
          <w:rFonts w:ascii="Arial" w:hAnsi="Arial" w:cs="Arial"/>
          <w:b/>
          <w:sz w:val="22"/>
          <w:szCs w:val="22"/>
        </w:rPr>
        <w:t>nts</w:t>
      </w:r>
    </w:p>
    <w:p w14:paraId="047776A4" w14:textId="446CD1DA" w:rsidR="00D177C8" w:rsidRPr="008E79FB" w:rsidRDefault="00D177C8" w:rsidP="00DD3274">
      <w:pPr>
        <w:spacing w:line="480" w:lineRule="auto"/>
        <w:ind w:firstLine="720"/>
        <w:rPr>
          <w:rFonts w:ascii="Times New Roman" w:hAnsi="Times New Roman" w:cs="Times New Roman"/>
        </w:rPr>
      </w:pPr>
      <w:r w:rsidRPr="008E79FB">
        <w:rPr>
          <w:rFonts w:ascii="Times New Roman" w:hAnsi="Times New Roman" w:cs="Times New Roman"/>
        </w:rPr>
        <w:t xml:space="preserve">Directly related to conservation is the concept of </w:t>
      </w:r>
      <w:r w:rsidR="00DF25B7" w:rsidRPr="008E79FB">
        <w:rPr>
          <w:rFonts w:ascii="Times New Roman" w:hAnsi="Times New Roman" w:cs="Times New Roman"/>
        </w:rPr>
        <w:t>SNV</w:t>
      </w:r>
      <w:r w:rsidRPr="008E79FB">
        <w:rPr>
          <w:rFonts w:ascii="Times New Roman" w:hAnsi="Times New Roman" w:cs="Times New Roman"/>
        </w:rPr>
        <w:t xml:space="preserve"> deleteriousness: changes in amino acid composition at specific loci may be more or less likely to result in disease. SIFT</w:t>
      </w:r>
      <w:r w:rsidR="00B074CC" w:rsidRPr="008E79FB">
        <w:rPr>
          <w:rFonts w:ascii="Times New Roman" w:hAnsi="Times New Roman" w:cs="Times New Roman"/>
        </w:rPr>
        <w:t xml:space="preserve"> </w:t>
      </w:r>
      <w:r w:rsidR="009E1265" w:rsidRPr="008E79FB">
        <w:rPr>
          <w:rFonts w:ascii="Times New Roman" w:hAnsi="Times New Roman" w:cs="Times New Roman"/>
        </w:rPr>
        <w:fldChar w:fldCharType="begin" w:fldLock="1"/>
      </w:r>
      <w:r w:rsidR="009E1265" w:rsidRPr="008E79FB">
        <w:rPr>
          <w:rFonts w:ascii="Times New Roman" w:hAnsi="Times New Roman" w:cs="Times New Roman"/>
        </w:rPr>
        <w:instrText>ADDIN CSL_CITATION { "citationItems" : [ { "id" : "ITEM-1", "itemData" : { "DOI" : "10.1101/gr.176601.1", "author" : [ { "dropping-particle" : "", "family" : "Ng", "given" : "Pauline C", "non-dropping-particle" : "", "parse-names" : false, "suffix" : "" }, { "dropping-particle" : "", "family" : "Henikoff", "given" : "Steven", "non-dropping-particle" : "", "parse-names" : false, "suffix" : "" } ], "id" : "ITEM-1", "issued" : { "date-parts" : [ [ "2001" ] ] }, "page" : "863-874", "title" : "Predicting Deleterious Amino Acid Substitutions", "type" : "article-journal" }, "uris" : [ "http://www.mendeley.com/documents/?uuid=7d6767ad-54db-4660-b60b-61b91dbfea8a" ] } ], "mendeley" : { "formattedCitation" : "(Ng and Henikoff, 2001)", "plainTextFormattedCitation" : "(Ng and Henikoff, 2001)", "previouslyFormattedCitation" : "(Ng and Henikoff, 2001)" }, "properties" : { "noteIndex" : 0 }, "schema" : "https://github.com/citation-style-language/schema/raw/master/csl-citation.json" }</w:instrText>
      </w:r>
      <w:r w:rsidR="009E1265" w:rsidRPr="008E79FB">
        <w:rPr>
          <w:rFonts w:ascii="Times New Roman" w:hAnsi="Times New Roman" w:cs="Times New Roman"/>
        </w:rPr>
        <w:fldChar w:fldCharType="separate"/>
      </w:r>
      <w:r w:rsidR="009E1265" w:rsidRPr="008E79FB">
        <w:rPr>
          <w:rFonts w:ascii="Times New Roman" w:hAnsi="Times New Roman" w:cs="Times New Roman"/>
          <w:noProof/>
        </w:rPr>
        <w:t>(Ng and Henikoff, 2001)</w:t>
      </w:r>
      <w:r w:rsidR="009E1265" w:rsidRPr="008E79FB">
        <w:rPr>
          <w:rFonts w:ascii="Times New Roman" w:hAnsi="Times New Roman" w:cs="Times New Roman"/>
        </w:rPr>
        <w:fldChar w:fldCharType="end"/>
      </w:r>
      <w:r w:rsidRPr="008E79FB">
        <w:rPr>
          <w:rFonts w:ascii="Times New Roman" w:hAnsi="Times New Roman" w:cs="Times New Roman"/>
        </w:rPr>
        <w:t xml:space="preserve"> and PolyPhen</w:t>
      </w:r>
      <w:r w:rsidR="00984D90" w:rsidRPr="008E79FB">
        <w:rPr>
          <w:rFonts w:ascii="Times New Roman" w:hAnsi="Times New Roman" w:cs="Times New Roman"/>
        </w:rPr>
        <w:t xml:space="preserve"> </w:t>
      </w:r>
      <w:r w:rsidR="00613CBD" w:rsidRPr="008E79FB">
        <w:rPr>
          <w:rFonts w:ascii="Times New Roman" w:hAnsi="Times New Roman" w:cs="Times New Roman"/>
        </w:rPr>
        <w:fldChar w:fldCharType="begin" w:fldLock="1"/>
      </w:r>
      <w:r w:rsidR="00816E78" w:rsidRPr="008E79FB">
        <w:rPr>
          <w:rFonts w:ascii="Times New Roman" w:hAnsi="Times New Roman" w:cs="Times New Roman"/>
        </w:rPr>
        <w:instrText>ADDIN CSL_CITATION { "citationItems" : [ { "id" : "ITEM-1", "itemData" : { "DOI" : "10.1038/nmeth0410-248", "ISBN" : "1548-7105 (Electronic)\\n1548-7091 (Linking)", "ISSN" : "1548-7091", "PMID" : "20354512", "abstract" : "Nature Methods 7, 248 (2010). doi:10.1038/nmeth0410-248", "author" : [ { "dropping-particle" : "", "family" : "Adzhubei", "given" : "Ivan a", "non-dropping-particle" : "", "parse-names" : false, "suffix" : "" }, { "dropping-particle" : "", "family" : "Schmidt", "given" : "Steffen", "non-dropping-particle" : "", "parse-names" : false, "suffix" : "" }, { "dropping-particle" : "", "family" : "Peshkin", "given" : "Leonid", "non-dropping-particle" : "", "parse-names" : false, "suffix" : "" }, { "dropping-particle" : "", "family" : "Ramensky", "given" : "Vasily E", "non-dropping-particle" : "", "parse-names" : false, "suffix" : "" }, { "dropping-particle" : "", "family" : "Gerasimova", "given" : "Anna", "non-dropping-particle" : "", "parse-names" : false, "suffix" : "" }, { "dropping-particle" : "", "family" : "Bork", "given" : "Peer", "non-dropping-particle" : "", "parse-names" : false, "suffix" : "" }, { "dropping-particle" : "", "family" : "Kondrashov", "given" : "Alexey S", "non-dropping-particle" : "", "parse-names" : false, "suffix" : "" }, { "dropping-particle" : "", "family" : "Sunyaev", "given" : "Shamil R", "non-dropping-particle" : "", "parse-names" : false, "suffix" : "" } ], "container-title" : "Nature methods", "id" : "ITEM-1", "issue" : "4", "issued" : { "date-parts" : [ [ "2010" ] ] }, "page" : "248-249", "publisher" : "Nature Publishing Group", "title" : "A method and server for predicting damaging missense mutations.", "type" : "article-journal", "volume" : "7" }, "uris" : [ "http://www.mendeley.com/documents/?uuid=cdb26856-2504-4c0e-b1a3-61e493f0c2c9" ] } ], "mendeley" : { "formattedCitation" : "(Adzhubei et al., 2010)", "plainTextFormattedCitation" : "(Adzhubei et al., 2010)", "previouslyFormattedCitation" : "(Adzhubei et al., 2010)" }, "properties" : { "noteIndex" : 0 }, "schema" : "https://github.com/citation-style-language/schema/raw/master/csl-citation.json" }</w:instrText>
      </w:r>
      <w:r w:rsidR="00613CBD" w:rsidRPr="008E79FB">
        <w:rPr>
          <w:rFonts w:ascii="Times New Roman" w:hAnsi="Times New Roman" w:cs="Times New Roman"/>
        </w:rPr>
        <w:fldChar w:fldCharType="separate"/>
      </w:r>
      <w:r w:rsidR="00613CBD" w:rsidRPr="008E79FB">
        <w:rPr>
          <w:rFonts w:ascii="Times New Roman" w:hAnsi="Times New Roman" w:cs="Times New Roman"/>
          <w:noProof/>
        </w:rPr>
        <w:t>(Adzhubei et al., 2010)</w:t>
      </w:r>
      <w:r w:rsidR="00613CBD" w:rsidRPr="008E79FB">
        <w:rPr>
          <w:rFonts w:ascii="Times New Roman" w:hAnsi="Times New Roman" w:cs="Times New Roman"/>
        </w:rPr>
        <w:fldChar w:fldCharType="end"/>
      </w:r>
      <w:r w:rsidRPr="008E79FB">
        <w:rPr>
          <w:rFonts w:ascii="Times New Roman" w:hAnsi="Times New Roman" w:cs="Times New Roman"/>
        </w:rPr>
        <w:t xml:space="preserve"> are two tools for predicting such effects, and we evaluated these predictions for critical and non-critical residues hit by </w:t>
      </w:r>
      <w:r w:rsidR="00DF25B7" w:rsidRPr="008E79FB">
        <w:rPr>
          <w:rFonts w:ascii="Times New Roman" w:hAnsi="Times New Roman" w:cs="Times New Roman"/>
        </w:rPr>
        <w:t>SNV</w:t>
      </w:r>
      <w:r w:rsidR="00705C47" w:rsidRPr="008E79FB">
        <w:rPr>
          <w:rFonts w:ascii="Times New Roman" w:hAnsi="Times New Roman" w:cs="Times New Roman"/>
        </w:rPr>
        <w:t>s</w:t>
      </w:r>
      <w:r w:rsidR="00DF25B7" w:rsidRPr="008E79FB">
        <w:rPr>
          <w:rFonts w:ascii="Times New Roman" w:hAnsi="Times New Roman" w:cs="Times New Roman"/>
        </w:rPr>
        <w:t xml:space="preserve"> </w:t>
      </w:r>
      <w:r w:rsidRPr="008E79FB">
        <w:rPr>
          <w:rFonts w:ascii="Times New Roman" w:hAnsi="Times New Roman" w:cs="Times New Roman"/>
        </w:rPr>
        <w:t xml:space="preserve">in ExAC. </w:t>
      </w:r>
      <w:r w:rsidR="00DF25B7" w:rsidRPr="008E79FB">
        <w:rPr>
          <w:rFonts w:ascii="Times New Roman" w:hAnsi="Times New Roman" w:cs="Times New Roman"/>
        </w:rPr>
        <w:t>SNV</w:t>
      </w:r>
      <w:r w:rsidR="00EE2891" w:rsidRPr="008E79FB">
        <w:rPr>
          <w:rFonts w:ascii="Times New Roman" w:hAnsi="Times New Roman" w:cs="Times New Roman"/>
        </w:rPr>
        <w:t>s hitting critical residues exhibit significantly higher PolyPhen scores relative to non-critical residues, suggesting the potentially higher disease susceptibility at critical residues (</w:t>
      </w:r>
      <w:r w:rsidR="00663164" w:rsidRPr="008E79FB">
        <w:rPr>
          <w:rFonts w:ascii="Times New Roman" w:hAnsi="Times New Roman" w:cs="Times New Roman"/>
        </w:rPr>
        <w:t>Fig</w:t>
      </w:r>
      <w:r w:rsidR="00B462F4" w:rsidRPr="008E79FB">
        <w:rPr>
          <w:rFonts w:ascii="Times New Roman" w:hAnsi="Times New Roman" w:cs="Times New Roman"/>
        </w:rPr>
        <w:t>ure</w:t>
      </w:r>
      <w:r w:rsidR="00663164" w:rsidRPr="008E79FB">
        <w:rPr>
          <w:rFonts w:ascii="Times New Roman" w:hAnsi="Times New Roman" w:cs="Times New Roman"/>
        </w:rPr>
        <w:t xml:space="preserve"> </w:t>
      </w:r>
      <w:r w:rsidR="00B462F4" w:rsidRPr="008E79FB">
        <w:rPr>
          <w:rFonts w:ascii="Times New Roman" w:hAnsi="Times New Roman" w:cs="Times New Roman"/>
        </w:rPr>
        <w:t>S</w:t>
      </w:r>
      <w:r w:rsidR="00A02C27">
        <w:rPr>
          <w:rFonts w:ascii="Times New Roman" w:hAnsi="Times New Roman" w:cs="Times New Roman"/>
        </w:rPr>
        <w:t>6</w:t>
      </w:r>
      <w:r w:rsidR="00EE2891" w:rsidRPr="008E79FB">
        <w:rPr>
          <w:rFonts w:ascii="Times New Roman" w:hAnsi="Times New Roman" w:cs="Times New Roman"/>
        </w:rPr>
        <w:t>), t</w:t>
      </w:r>
      <w:r w:rsidRPr="008E79FB">
        <w:rPr>
          <w:rFonts w:ascii="Times New Roman" w:hAnsi="Times New Roman" w:cs="Times New Roman"/>
        </w:rPr>
        <w:t xml:space="preserve">hough </w:t>
      </w:r>
      <w:r w:rsidR="00393250" w:rsidRPr="008E79FB">
        <w:rPr>
          <w:rFonts w:ascii="Times New Roman" w:hAnsi="Times New Roman" w:cs="Times New Roman"/>
        </w:rPr>
        <w:t xml:space="preserve">such </w:t>
      </w:r>
      <w:r w:rsidRPr="008E79FB">
        <w:rPr>
          <w:rFonts w:ascii="Times New Roman" w:hAnsi="Times New Roman" w:cs="Times New Roman"/>
        </w:rPr>
        <w:t>significant disparit</w:t>
      </w:r>
      <w:r w:rsidR="00EE2891" w:rsidRPr="008E79FB">
        <w:rPr>
          <w:rFonts w:ascii="Times New Roman" w:hAnsi="Times New Roman" w:cs="Times New Roman"/>
        </w:rPr>
        <w:t>ies</w:t>
      </w:r>
      <w:r w:rsidRPr="008E79FB">
        <w:rPr>
          <w:rFonts w:ascii="Times New Roman" w:hAnsi="Times New Roman" w:cs="Times New Roman"/>
        </w:rPr>
        <w:t xml:space="preserve"> </w:t>
      </w:r>
      <w:r w:rsidR="00EE2891" w:rsidRPr="008E79FB">
        <w:rPr>
          <w:rFonts w:ascii="Times New Roman" w:hAnsi="Times New Roman" w:cs="Times New Roman"/>
        </w:rPr>
        <w:t>were not</w:t>
      </w:r>
      <w:r w:rsidRPr="008E79FB">
        <w:rPr>
          <w:rFonts w:ascii="Times New Roman" w:hAnsi="Times New Roman" w:cs="Times New Roman"/>
        </w:rPr>
        <w:t xml:space="preserve"> observed in SIFT scores (</w:t>
      </w:r>
      <w:r w:rsidR="00663164" w:rsidRPr="008E79FB">
        <w:rPr>
          <w:rFonts w:ascii="Times New Roman" w:hAnsi="Times New Roman" w:cs="Times New Roman"/>
        </w:rPr>
        <w:t>Fig</w:t>
      </w:r>
      <w:r w:rsidR="00B462F4" w:rsidRPr="008E79FB">
        <w:rPr>
          <w:rFonts w:ascii="Times New Roman" w:hAnsi="Times New Roman" w:cs="Times New Roman"/>
        </w:rPr>
        <w:t>ure</w:t>
      </w:r>
      <w:r w:rsidR="00663164" w:rsidRPr="008E79FB">
        <w:rPr>
          <w:rFonts w:ascii="Times New Roman" w:hAnsi="Times New Roman" w:cs="Times New Roman"/>
        </w:rPr>
        <w:t xml:space="preserve"> </w:t>
      </w:r>
      <w:r w:rsidR="00B462F4" w:rsidRPr="008E79FB">
        <w:rPr>
          <w:rFonts w:ascii="Times New Roman" w:hAnsi="Times New Roman" w:cs="Times New Roman"/>
        </w:rPr>
        <w:t>S</w:t>
      </w:r>
      <w:r w:rsidR="00A02C27">
        <w:rPr>
          <w:rFonts w:ascii="Times New Roman" w:hAnsi="Times New Roman" w:cs="Times New Roman"/>
        </w:rPr>
        <w:t>7</w:t>
      </w:r>
      <w:r w:rsidRPr="008E79FB">
        <w:rPr>
          <w:rFonts w:ascii="Times New Roman" w:hAnsi="Times New Roman" w:cs="Times New Roman"/>
        </w:rPr>
        <w:t>).</w:t>
      </w:r>
    </w:p>
    <w:p w14:paraId="001AC724" w14:textId="3AB1311E" w:rsidR="00141A46" w:rsidRPr="008E79FB" w:rsidRDefault="00620F65" w:rsidP="00DD3274">
      <w:pPr>
        <w:spacing w:line="480" w:lineRule="auto"/>
        <w:ind w:firstLine="720"/>
        <w:rPr>
          <w:rFonts w:ascii="Times New Roman" w:hAnsi="Times New Roman" w:cs="Times New Roman"/>
        </w:rPr>
      </w:pPr>
      <w:r w:rsidRPr="008E79FB">
        <w:rPr>
          <w:rFonts w:ascii="Times New Roman" w:hAnsi="Times New Roman" w:cs="Times New Roman"/>
        </w:rPr>
        <w:t>Using HGMD</w:t>
      </w:r>
      <w:r w:rsidR="00D3091E" w:rsidRPr="008E79FB">
        <w:rPr>
          <w:rFonts w:ascii="Times New Roman" w:hAnsi="Times New Roman" w:cs="Times New Roman"/>
        </w:rPr>
        <w:t xml:space="preserve"> </w:t>
      </w:r>
      <w:r w:rsidR="00816E78" w:rsidRPr="008E79FB">
        <w:rPr>
          <w:rFonts w:ascii="Times New Roman" w:hAnsi="Times New Roman" w:cs="Times New Roman"/>
        </w:rPr>
        <w:fldChar w:fldCharType="begin" w:fldLock="1"/>
      </w:r>
      <w:r w:rsidR="00816E78" w:rsidRPr="008E79FB">
        <w:rPr>
          <w:rFonts w:ascii="Times New Roman" w:hAnsi="Times New Roman" w:cs="Times New Roman"/>
        </w:rPr>
        <w:instrText>ADDIN CSL_CITATION { "citationItems" : [ { "id" : "ITEM-1", "itemData" : { "DOI" : "10.1007/s00439-013-1358-4", "ISSN" : "0340-6717", "author" : [ { "dropping-particle" : "", "family" : "Stenson", "given" : "Peter D.", "non-dropping-particle" : "", "parse-names" : false, "suffix" : "" }, { "dropping-particle" : "", "family" : "Mort", "given" : "Matthew", "non-dropping-particle" : "", "parse-names" : false, "suffix" : "" }, { "dropping-particle" : "V.", "family" : "Ball", "given" : "Edward", "non-dropping-particle" : "", "parse-names" : false, "suffix" : "" }, { "dropping-particle" : "", "family" : "Shaw", "given" : "Katy", "non-dropping-particle" : "", "parse-names" : false, "suffix" : "" }, { "dropping-particle" : "", "family" : "Phillips", "given" : "Andrew D.", "non-dropping-particle" : "", "parse-names" : false, "suffix" : "" }, { "dropping-particle" : "", "family" : "Cooper", "given" : "David N.", "non-dropping-particle" : "", "parse-names" : false, "suffix" : "" } ], "container-title" : "Human Genetics", "id" : "ITEM-1", "issue" : "1", "issued" : { "date-parts" : [ [ "2014" ] ] }, "page" : "1-9", "title" : "The Human Gene Mutation Database: building a comprehensive mutation repository for clinical and molecular genetics, diagnostic testing and personalized genomic medicine", "type" : "article-journal", "volume" : "133" }, "uris" : [ "http://www.mendeley.com/documents/?uuid=1dd9d802-7f00-4a4b-b5bb-d9524bb56cf8" ] } ], "mendeley" : { "formattedCitation" : "(Stenson et al., 2014)", "plainTextFormattedCitation" : "(Stenson et al., 2014)", "previouslyFormattedCitation" : "(Stenson et al., 2014)" }, "properties" : { "noteIndex" : 0 }, "schema" : "https://github.com/citation-style-language/schema/raw/master/csl-citation.json" }</w:instrText>
      </w:r>
      <w:r w:rsidR="00816E78" w:rsidRPr="008E79FB">
        <w:rPr>
          <w:rFonts w:ascii="Times New Roman" w:hAnsi="Times New Roman" w:cs="Times New Roman"/>
        </w:rPr>
        <w:fldChar w:fldCharType="separate"/>
      </w:r>
      <w:r w:rsidR="00816E78" w:rsidRPr="008E79FB">
        <w:rPr>
          <w:rFonts w:ascii="Times New Roman" w:hAnsi="Times New Roman" w:cs="Times New Roman"/>
          <w:noProof/>
        </w:rPr>
        <w:t>(Stenson et al., 2014)</w:t>
      </w:r>
      <w:r w:rsidR="00816E78" w:rsidRPr="008E79FB">
        <w:rPr>
          <w:rFonts w:ascii="Times New Roman" w:hAnsi="Times New Roman" w:cs="Times New Roman"/>
        </w:rPr>
        <w:fldChar w:fldCharType="end"/>
      </w:r>
      <w:r w:rsidR="00D3091E" w:rsidRPr="008E79FB">
        <w:rPr>
          <w:rFonts w:ascii="Times New Roman" w:hAnsi="Times New Roman" w:cs="Times New Roman"/>
        </w:rPr>
        <w:t xml:space="preserve"> and ClinVar</w:t>
      </w:r>
      <w:r w:rsidR="00816E78" w:rsidRPr="008E79FB">
        <w:rPr>
          <w:rFonts w:ascii="Times New Roman" w:hAnsi="Times New Roman" w:cs="Times New Roman"/>
        </w:rPr>
        <w:t xml:space="preserve"> </w:t>
      </w:r>
      <w:r w:rsidR="00816E78" w:rsidRPr="008E79FB">
        <w:rPr>
          <w:rFonts w:ascii="Times New Roman" w:hAnsi="Times New Roman" w:cs="Times New Roman"/>
        </w:rPr>
        <w:fldChar w:fldCharType="begin" w:fldLock="1"/>
      </w:r>
      <w:r w:rsidR="00816E78" w:rsidRPr="008E79FB">
        <w:rPr>
          <w:rFonts w:ascii="Times New Roman" w:hAnsi="Times New Roman" w:cs="Times New Roman"/>
        </w:rPr>
        <w:instrText>ADDIN CSL_CITATION { "citationItems" : [ { "id" : "ITEM-1", "itemData" : { "DOI" : "10.1093/nar/gkt1113", "ISBN" : "1362-4962 (Electronic)", "ISSN" : "1362-4962", "PMID" : "24234437", "abstract" : "ClinVar (http://www.ncbi.nlm.nih.gov/clinvar/) provides a freely available archive of reports of relationships among medically important variants and phenotypes. ClinVar accessions submissions reporting human variation, interpretations of the relationship of that variation to human health and the evidence supporting each interpretation. The database is tightly coupled with dbSNP and dbVar, which maintain information about the location of variation on human assemblies. ClinVar is also based on the phenotypic descriptions maintained in MedGen (http://www.ncbi.nlm.nih.gov/medgen). Each ClinVar record represents the submitter, the variation and the phenotype, i.e. the unit that is assigned an accession of the format SCV000000000.0. The submitter can update the submission at any time, in which case a new version is assigned. To facilitate evaluation of the medical importance of each variant, ClinVar aggregates submissions with the same variation/phenotype combination, adds value from other NCBI databases, assigns a distinct accession of the format RCV000000000.0 and reports if there are conflicting clinical interpretations. Data in ClinVar are available in multiple formats, including html, download as XML, VCF or tab-delimited subsets. Data from ClinVar are provided as annotation tracks on genomic RefSeqs and are used in tools such as Variation Reporter (http://www.ncbi.nlm.nih.gov/variation/tools/reporter), which reports what is known about variation based on user-supplied locations.", "author" : [ { "dropping-particle" : "", "family" : "Landrum", "given" : "Melissa J", "non-dropping-particle" : "", "parse-names" : false, "suffix" : "" }, { "dropping-particle" : "", "family" : "Lee", "given" : "Jennifer M", "non-dropping-particle" : "", "parse-names" : false, "suffix" : "" }, { "dropping-particle" : "", "family" : "Riley", "given" : "George R", "non-dropping-particle" : "", "parse-names" : false, "suffix" : "" }, { "dropping-particle" : "", "family" : "Jang", "given" : "Wonhee", "non-dropping-particle" : "", "parse-names" : false, "suffix" : "" }, { "dropping-particle" : "", "family" : "Rubinstein", "given" : "Wendy S", "non-dropping-particle" : "", "parse-names" : false, "suffix" : "" }, { "dropping-particle" : "", "family" : "Church", "given" : "Deanna M", "non-dropping-particle" : "", "parse-names" : false, "suffix" : "" }, { "dropping-particle" : "", "family" : "Maglott", "given" : "Donna R", "non-dropping-particle" : "", "parse-names" : false, "suffix" : "" } ], "container-title" : "Nucleic acids research", "id" : "ITEM-1", "issue" : "Database issue", "issued" : { "date-parts" : [ [ "2014" ] ] }, "page" : "D980--5", "title" : "ClinVar: public archive of relationships among sequence variation and human phenotype.", "type" : "article-journal", "volume" : "42" }, "uris" : [ "http://www.mendeley.com/documents/?uuid=f6328a3d-03d0-4c75-b23d-d7c5501324b2" ] } ], "mendeley" : { "formattedCitation" : "(Landrum et al., 2014)", "plainTextFormattedCitation" : "(Landrum et al., 2014)", "previouslyFormattedCitation" : "(Landrum et al., 2014)" }, "properties" : { "noteIndex" : 0 }, "schema" : "https://github.com/citation-style-language/schema/raw/master/csl-citation.json" }</w:instrText>
      </w:r>
      <w:r w:rsidR="00816E78" w:rsidRPr="008E79FB">
        <w:rPr>
          <w:rFonts w:ascii="Times New Roman" w:hAnsi="Times New Roman" w:cs="Times New Roman"/>
        </w:rPr>
        <w:fldChar w:fldCharType="separate"/>
      </w:r>
      <w:r w:rsidR="00816E78" w:rsidRPr="008E79FB">
        <w:rPr>
          <w:rFonts w:ascii="Times New Roman" w:hAnsi="Times New Roman" w:cs="Times New Roman"/>
          <w:noProof/>
        </w:rPr>
        <w:t>(Landrum et al., 2014)</w:t>
      </w:r>
      <w:r w:rsidR="00816E78" w:rsidRPr="008E79FB">
        <w:rPr>
          <w:rFonts w:ascii="Times New Roman" w:hAnsi="Times New Roman" w:cs="Times New Roman"/>
        </w:rPr>
        <w:fldChar w:fldCharType="end"/>
      </w:r>
      <w:r w:rsidRPr="008E79FB">
        <w:rPr>
          <w:rFonts w:ascii="Times New Roman" w:hAnsi="Times New Roman" w:cs="Times New Roman"/>
        </w:rPr>
        <w:t>, w</w:t>
      </w:r>
      <w:r w:rsidR="00C37425" w:rsidRPr="008E79FB">
        <w:rPr>
          <w:rFonts w:ascii="Times New Roman" w:hAnsi="Times New Roman" w:cs="Times New Roman"/>
        </w:rPr>
        <w:t xml:space="preserve">e identify </w:t>
      </w:r>
      <w:r w:rsidR="00C54FB0" w:rsidRPr="008E79FB">
        <w:rPr>
          <w:rFonts w:ascii="Times New Roman" w:hAnsi="Times New Roman" w:cs="Times New Roman"/>
        </w:rPr>
        <w:t xml:space="preserve">proteins </w:t>
      </w:r>
      <w:r w:rsidR="000C4909" w:rsidRPr="008E79FB">
        <w:rPr>
          <w:rFonts w:ascii="Times New Roman" w:hAnsi="Times New Roman" w:cs="Times New Roman"/>
        </w:rPr>
        <w:t xml:space="preserve">with critical residues </w:t>
      </w:r>
      <w:r w:rsidR="00D3091E" w:rsidRPr="008E79FB">
        <w:rPr>
          <w:rFonts w:ascii="Times New Roman" w:hAnsi="Times New Roman" w:cs="Times New Roman"/>
        </w:rPr>
        <w:t>that</w:t>
      </w:r>
      <w:r w:rsidR="000C4909" w:rsidRPr="008E79FB">
        <w:rPr>
          <w:rFonts w:ascii="Times New Roman" w:hAnsi="Times New Roman" w:cs="Times New Roman"/>
        </w:rPr>
        <w:t xml:space="preserve"> coincide with </w:t>
      </w:r>
      <w:r w:rsidR="00C54FB0" w:rsidRPr="008E79FB">
        <w:rPr>
          <w:rFonts w:ascii="Times New Roman" w:hAnsi="Times New Roman" w:cs="Times New Roman"/>
        </w:rPr>
        <w:t>disease</w:t>
      </w:r>
      <w:r w:rsidR="00967529" w:rsidRPr="008E79FB">
        <w:rPr>
          <w:rFonts w:ascii="Times New Roman" w:hAnsi="Times New Roman" w:cs="Times New Roman"/>
        </w:rPr>
        <w:t>-associated</w:t>
      </w:r>
      <w:r w:rsidR="00C54FB0" w:rsidRPr="008E79FB">
        <w:rPr>
          <w:rFonts w:ascii="Times New Roman" w:hAnsi="Times New Roman" w:cs="Times New Roman"/>
        </w:rPr>
        <w:t xml:space="preserve"> </w:t>
      </w:r>
      <w:r w:rsidR="00705C47" w:rsidRPr="008E79FB">
        <w:rPr>
          <w:rFonts w:ascii="Times New Roman" w:hAnsi="Times New Roman" w:cs="Times New Roman"/>
        </w:rPr>
        <w:t>SNVs</w:t>
      </w:r>
      <w:r w:rsidRPr="008E79FB">
        <w:rPr>
          <w:rFonts w:ascii="Times New Roman" w:hAnsi="Times New Roman" w:cs="Times New Roman"/>
        </w:rPr>
        <w:t xml:space="preserve"> </w:t>
      </w:r>
      <w:r w:rsidR="00CC21A3" w:rsidRPr="008E79FB">
        <w:rPr>
          <w:rFonts w:ascii="Times New Roman" w:hAnsi="Times New Roman" w:cs="Times New Roman"/>
        </w:rPr>
        <w:t>(Fig</w:t>
      </w:r>
      <w:r w:rsidR="00B462F4" w:rsidRPr="008E79FB">
        <w:rPr>
          <w:rFonts w:ascii="Times New Roman" w:hAnsi="Times New Roman" w:cs="Times New Roman"/>
        </w:rPr>
        <w:t>ure</w:t>
      </w:r>
      <w:r w:rsidR="00CC21A3" w:rsidRPr="008E79FB">
        <w:rPr>
          <w:rFonts w:ascii="Times New Roman" w:hAnsi="Times New Roman" w:cs="Times New Roman"/>
        </w:rPr>
        <w:t xml:space="preserve"> </w:t>
      </w:r>
      <w:r w:rsidR="00A02C27">
        <w:rPr>
          <w:rFonts w:ascii="Times New Roman" w:hAnsi="Times New Roman" w:cs="Times New Roman"/>
        </w:rPr>
        <w:t>7</w:t>
      </w:r>
      <w:r w:rsidR="00B462F4" w:rsidRPr="008E79FB">
        <w:rPr>
          <w:rFonts w:ascii="Times New Roman" w:hAnsi="Times New Roman" w:cs="Times New Roman"/>
        </w:rPr>
        <w:t>A</w:t>
      </w:r>
      <w:r w:rsidR="00CD35B5" w:rsidRPr="008E79FB">
        <w:rPr>
          <w:rFonts w:ascii="Times New Roman" w:hAnsi="Times New Roman" w:cs="Times New Roman"/>
        </w:rPr>
        <w:t xml:space="preserve"> and File</w:t>
      </w:r>
      <w:r w:rsidR="00C7302D" w:rsidRPr="008E79FB">
        <w:rPr>
          <w:rFonts w:ascii="Times New Roman" w:hAnsi="Times New Roman" w:cs="Times New Roman"/>
        </w:rPr>
        <w:t xml:space="preserve"> </w:t>
      </w:r>
      <w:r w:rsidR="00C2113E" w:rsidRPr="008E79FB">
        <w:rPr>
          <w:rFonts w:ascii="Times New Roman" w:hAnsi="Times New Roman" w:cs="Times New Roman"/>
        </w:rPr>
        <w:t>S</w:t>
      </w:r>
      <w:r w:rsidR="00C7302D" w:rsidRPr="008E79FB">
        <w:rPr>
          <w:rFonts w:ascii="Times New Roman" w:hAnsi="Times New Roman" w:cs="Times New Roman"/>
        </w:rPr>
        <w:t>2</w:t>
      </w:r>
      <w:r w:rsidR="006517AD" w:rsidRPr="008E79FB">
        <w:rPr>
          <w:rFonts w:ascii="Times New Roman" w:hAnsi="Times New Roman" w:cs="Times New Roman"/>
        </w:rPr>
        <w:t>)</w:t>
      </w:r>
      <w:r w:rsidR="00C7302D" w:rsidRPr="008E79FB">
        <w:rPr>
          <w:rFonts w:ascii="Times New Roman" w:hAnsi="Times New Roman" w:cs="Times New Roman"/>
        </w:rPr>
        <w:t>.</w:t>
      </w:r>
      <w:r w:rsidR="00C54FB0" w:rsidRPr="008E79FB">
        <w:rPr>
          <w:rFonts w:ascii="Times New Roman" w:hAnsi="Times New Roman" w:cs="Times New Roman"/>
        </w:rPr>
        <w:t xml:space="preserve"> </w:t>
      </w:r>
      <w:r w:rsidRPr="008E79FB">
        <w:rPr>
          <w:rFonts w:ascii="Times New Roman" w:hAnsi="Times New Roman" w:cs="Times New Roman"/>
        </w:rPr>
        <w:t>Several</w:t>
      </w:r>
      <w:r w:rsidR="00D83543" w:rsidRPr="008E79FB">
        <w:rPr>
          <w:rFonts w:ascii="Times New Roman" w:hAnsi="Times New Roman" w:cs="Times New Roman"/>
        </w:rPr>
        <w:t xml:space="preserve"> critical residues coincide with known disease loci for which the mechanism of pathogenicity </w:t>
      </w:r>
      <w:r w:rsidR="001D017A" w:rsidRPr="008E79FB">
        <w:rPr>
          <w:rFonts w:ascii="Times New Roman" w:hAnsi="Times New Roman" w:cs="Times New Roman"/>
        </w:rPr>
        <w:t>is</w:t>
      </w:r>
      <w:r w:rsidR="00D83543" w:rsidRPr="008E79FB">
        <w:rPr>
          <w:rFonts w:ascii="Times New Roman" w:hAnsi="Times New Roman" w:cs="Times New Roman"/>
        </w:rPr>
        <w:t xml:space="preserve"> </w:t>
      </w:r>
      <w:r w:rsidR="00141A46" w:rsidRPr="008E79FB">
        <w:rPr>
          <w:rFonts w:ascii="Times New Roman" w:hAnsi="Times New Roman" w:cs="Times New Roman"/>
        </w:rPr>
        <w:t xml:space="preserve">otherwise </w:t>
      </w:r>
      <w:r w:rsidR="00D83543" w:rsidRPr="008E79FB">
        <w:rPr>
          <w:rFonts w:ascii="Times New Roman" w:hAnsi="Times New Roman" w:cs="Times New Roman"/>
        </w:rPr>
        <w:t>unclear</w:t>
      </w:r>
      <w:r w:rsidR="00132F8E" w:rsidRPr="008E79FB">
        <w:rPr>
          <w:rFonts w:ascii="Times New Roman" w:hAnsi="Times New Roman" w:cs="Times New Roman"/>
        </w:rPr>
        <w:t xml:space="preserve"> (File </w:t>
      </w:r>
      <w:r w:rsidR="00C2113E" w:rsidRPr="008E79FB">
        <w:rPr>
          <w:rFonts w:ascii="Times New Roman" w:hAnsi="Times New Roman" w:cs="Times New Roman"/>
        </w:rPr>
        <w:t>S</w:t>
      </w:r>
      <w:r w:rsidR="00132F8E" w:rsidRPr="008E79FB">
        <w:rPr>
          <w:rFonts w:ascii="Times New Roman" w:hAnsi="Times New Roman" w:cs="Times New Roman"/>
        </w:rPr>
        <w:t>3)</w:t>
      </w:r>
      <w:r w:rsidR="00D83543" w:rsidRPr="008E79FB">
        <w:rPr>
          <w:rFonts w:ascii="Times New Roman" w:hAnsi="Times New Roman" w:cs="Times New Roman"/>
        </w:rPr>
        <w:t>.</w:t>
      </w:r>
      <w:r w:rsidR="00967529" w:rsidRPr="008E79FB">
        <w:rPr>
          <w:rFonts w:ascii="Times New Roman" w:hAnsi="Times New Roman" w:cs="Times New Roman"/>
        </w:rPr>
        <w:t xml:space="preserve"> </w:t>
      </w:r>
      <w:r w:rsidR="00824367" w:rsidRPr="008E79FB">
        <w:rPr>
          <w:rFonts w:ascii="Times New Roman" w:hAnsi="Times New Roman" w:cs="Times New Roman"/>
        </w:rPr>
        <w:t>The f</w:t>
      </w:r>
      <w:r w:rsidR="007D3FAE" w:rsidRPr="008E79FB">
        <w:rPr>
          <w:rFonts w:ascii="Times New Roman" w:hAnsi="Times New Roman" w:cs="Times New Roman"/>
        </w:rPr>
        <w:t xml:space="preserve">ibroblast growth factor receptor </w:t>
      </w:r>
      <w:r w:rsidR="008C1286" w:rsidRPr="008E79FB">
        <w:rPr>
          <w:rFonts w:ascii="Times New Roman" w:hAnsi="Times New Roman" w:cs="Times New Roman"/>
        </w:rPr>
        <w:t xml:space="preserve">(FGFR) </w:t>
      </w:r>
      <w:r w:rsidR="006F22AA" w:rsidRPr="008E79FB">
        <w:rPr>
          <w:rFonts w:ascii="Times New Roman" w:hAnsi="Times New Roman" w:cs="Times New Roman"/>
        </w:rPr>
        <w:t xml:space="preserve">is a case-in-point </w:t>
      </w:r>
      <w:r w:rsidR="007D3FAE" w:rsidRPr="008E79FB">
        <w:rPr>
          <w:rFonts w:ascii="Times New Roman" w:hAnsi="Times New Roman" w:cs="Times New Roman"/>
        </w:rPr>
        <w:t>(Fig</w:t>
      </w:r>
      <w:r w:rsidR="00B462F4" w:rsidRPr="008E79FB">
        <w:rPr>
          <w:rFonts w:ascii="Times New Roman" w:hAnsi="Times New Roman" w:cs="Times New Roman"/>
        </w:rPr>
        <w:t>ure</w:t>
      </w:r>
      <w:r w:rsidR="007D3FAE" w:rsidRPr="008E79FB">
        <w:rPr>
          <w:rFonts w:ascii="Times New Roman" w:hAnsi="Times New Roman" w:cs="Times New Roman"/>
        </w:rPr>
        <w:t xml:space="preserve"> </w:t>
      </w:r>
      <w:r w:rsidR="00A02C27">
        <w:rPr>
          <w:rFonts w:ascii="Times New Roman" w:hAnsi="Times New Roman" w:cs="Times New Roman"/>
        </w:rPr>
        <w:t>7</w:t>
      </w:r>
      <w:r w:rsidR="007D3FAE" w:rsidRPr="008E79FB">
        <w:rPr>
          <w:rFonts w:ascii="Times New Roman" w:hAnsi="Times New Roman" w:cs="Times New Roman"/>
        </w:rPr>
        <w:t>)</w:t>
      </w:r>
      <w:r w:rsidR="00967529" w:rsidRPr="008E79FB">
        <w:rPr>
          <w:rFonts w:ascii="Times New Roman" w:hAnsi="Times New Roman" w:cs="Times New Roman"/>
        </w:rPr>
        <w:t xml:space="preserve">. </w:t>
      </w:r>
      <w:r w:rsidR="00DF25B7" w:rsidRPr="008E79FB">
        <w:rPr>
          <w:rFonts w:ascii="Times New Roman" w:hAnsi="Times New Roman" w:cs="Times New Roman"/>
        </w:rPr>
        <w:t>SNV</w:t>
      </w:r>
      <w:r w:rsidR="005610C7" w:rsidRPr="008E79FB">
        <w:rPr>
          <w:rFonts w:ascii="Times New Roman" w:hAnsi="Times New Roman" w:cs="Times New Roman"/>
        </w:rPr>
        <w:t>s in</w:t>
      </w:r>
      <w:r w:rsidR="00967529" w:rsidRPr="008E79FB">
        <w:rPr>
          <w:rFonts w:ascii="Times New Roman" w:hAnsi="Times New Roman" w:cs="Times New Roman"/>
        </w:rPr>
        <w:t xml:space="preserve"> </w:t>
      </w:r>
      <w:r w:rsidR="00216DE3" w:rsidRPr="008E79FB">
        <w:rPr>
          <w:rFonts w:ascii="Times New Roman" w:hAnsi="Times New Roman" w:cs="Times New Roman"/>
        </w:rPr>
        <w:t xml:space="preserve">FGFR </w:t>
      </w:r>
      <w:r w:rsidR="00967529" w:rsidRPr="008E79FB">
        <w:rPr>
          <w:rFonts w:ascii="Times New Roman" w:hAnsi="Times New Roman" w:cs="Times New Roman"/>
        </w:rPr>
        <w:t xml:space="preserve">have been </w:t>
      </w:r>
      <w:r w:rsidR="005610C7" w:rsidRPr="008E79FB">
        <w:rPr>
          <w:rFonts w:ascii="Times New Roman" w:hAnsi="Times New Roman" w:cs="Times New Roman"/>
        </w:rPr>
        <w:t xml:space="preserve">linked to </w:t>
      </w:r>
      <w:r w:rsidR="00E95EC8" w:rsidRPr="008E79FB">
        <w:rPr>
          <w:rFonts w:ascii="Times New Roman" w:hAnsi="Times New Roman" w:cs="Times New Roman"/>
        </w:rPr>
        <w:t xml:space="preserve">craniofacial </w:t>
      </w:r>
      <w:r w:rsidR="005610C7" w:rsidRPr="008E79FB">
        <w:rPr>
          <w:rFonts w:ascii="Times New Roman" w:hAnsi="Times New Roman" w:cs="Times New Roman"/>
        </w:rPr>
        <w:t>defects</w:t>
      </w:r>
      <w:r w:rsidR="00D6444E" w:rsidRPr="008E79FB">
        <w:rPr>
          <w:rFonts w:ascii="Times New Roman" w:hAnsi="Times New Roman" w:cs="Times New Roman"/>
        </w:rPr>
        <w:t xml:space="preserve">. Dotted lines </w:t>
      </w:r>
      <w:r w:rsidR="007C38FA" w:rsidRPr="008E79FB">
        <w:rPr>
          <w:rFonts w:ascii="Times New Roman" w:hAnsi="Times New Roman" w:cs="Times New Roman"/>
        </w:rPr>
        <w:t>in Fig</w:t>
      </w:r>
      <w:r w:rsidR="00B462F4" w:rsidRPr="008E79FB">
        <w:rPr>
          <w:rFonts w:ascii="Times New Roman" w:hAnsi="Times New Roman" w:cs="Times New Roman"/>
        </w:rPr>
        <w:t>ure</w:t>
      </w:r>
      <w:r w:rsidR="007C38FA" w:rsidRPr="008E79FB">
        <w:rPr>
          <w:rFonts w:ascii="Times New Roman" w:hAnsi="Times New Roman" w:cs="Times New Roman"/>
        </w:rPr>
        <w:t xml:space="preserve"> </w:t>
      </w:r>
      <w:r w:rsidR="00A02C27">
        <w:rPr>
          <w:rFonts w:ascii="Times New Roman" w:hAnsi="Times New Roman" w:cs="Times New Roman"/>
        </w:rPr>
        <w:t>7</w:t>
      </w:r>
      <w:r w:rsidR="00B462F4" w:rsidRPr="008E79FB">
        <w:rPr>
          <w:rFonts w:ascii="Times New Roman" w:hAnsi="Times New Roman" w:cs="Times New Roman"/>
        </w:rPr>
        <w:t>B</w:t>
      </w:r>
      <w:r w:rsidR="007C38FA" w:rsidRPr="008E79FB">
        <w:rPr>
          <w:rFonts w:ascii="Times New Roman" w:hAnsi="Times New Roman" w:cs="Times New Roman"/>
        </w:rPr>
        <w:t xml:space="preserve"> </w:t>
      </w:r>
      <w:r w:rsidR="00D6444E" w:rsidRPr="008E79FB">
        <w:rPr>
          <w:rFonts w:ascii="Times New Roman" w:hAnsi="Times New Roman" w:cs="Times New Roman"/>
        </w:rPr>
        <w:t xml:space="preserve">highlight </w:t>
      </w:r>
      <w:r w:rsidR="00F23161" w:rsidRPr="008E79FB">
        <w:rPr>
          <w:rFonts w:ascii="Times New Roman" w:hAnsi="Times New Roman" w:cs="Times New Roman"/>
        </w:rPr>
        <w:t>poorly</w:t>
      </w:r>
      <w:r w:rsidR="00BC34CC" w:rsidRPr="008E79FB">
        <w:rPr>
          <w:rFonts w:ascii="Times New Roman" w:hAnsi="Times New Roman" w:cs="Times New Roman"/>
        </w:rPr>
        <w:t xml:space="preserve"> </w:t>
      </w:r>
      <w:r w:rsidR="00F23161" w:rsidRPr="008E79FB">
        <w:rPr>
          <w:rFonts w:ascii="Times New Roman" w:hAnsi="Times New Roman" w:cs="Times New Roman"/>
        </w:rPr>
        <w:t xml:space="preserve">understood disease </w:t>
      </w:r>
      <w:r w:rsidR="00DF25B7" w:rsidRPr="008E79FB">
        <w:rPr>
          <w:rFonts w:ascii="Times New Roman" w:hAnsi="Times New Roman" w:cs="Times New Roman"/>
        </w:rPr>
        <w:t>SNV</w:t>
      </w:r>
      <w:r w:rsidR="00F23161" w:rsidRPr="008E79FB">
        <w:rPr>
          <w:rFonts w:ascii="Times New Roman" w:hAnsi="Times New Roman" w:cs="Times New Roman"/>
        </w:rPr>
        <w:t>s</w:t>
      </w:r>
      <w:r w:rsidR="009E5B60" w:rsidRPr="008E79FB">
        <w:rPr>
          <w:rFonts w:ascii="Times New Roman" w:hAnsi="Times New Roman" w:cs="Times New Roman"/>
        </w:rPr>
        <w:t xml:space="preserve"> </w:t>
      </w:r>
      <w:r w:rsidR="00F23161" w:rsidRPr="008E79FB">
        <w:rPr>
          <w:rFonts w:ascii="Times New Roman" w:hAnsi="Times New Roman" w:cs="Times New Roman"/>
        </w:rPr>
        <w:t>that coincide with critical residues</w:t>
      </w:r>
      <w:r w:rsidR="000E799A" w:rsidRPr="008E79FB">
        <w:rPr>
          <w:rFonts w:ascii="Times New Roman" w:hAnsi="Times New Roman" w:cs="Times New Roman"/>
        </w:rPr>
        <w:t xml:space="preserve">. </w:t>
      </w:r>
      <w:r w:rsidR="00B85424" w:rsidRPr="008E79FB">
        <w:rPr>
          <w:rFonts w:ascii="Times New Roman" w:hAnsi="Times New Roman" w:cs="Times New Roman"/>
        </w:rPr>
        <w:t>In addition</w:t>
      </w:r>
      <w:r w:rsidR="00141A46" w:rsidRPr="008E79FB">
        <w:rPr>
          <w:rFonts w:ascii="Times New Roman" w:hAnsi="Times New Roman" w:cs="Times New Roman"/>
        </w:rPr>
        <w:t xml:space="preserve">, we identify Y328 as a surface-critical residue, which coincides with a disease-associated SNV from HGDM, despite </w:t>
      </w:r>
      <w:r w:rsidR="00021994" w:rsidRPr="008E79FB">
        <w:rPr>
          <w:rFonts w:ascii="Times New Roman" w:hAnsi="Times New Roman" w:cs="Times New Roman"/>
        </w:rPr>
        <w:t xml:space="preserve">the lack of </w:t>
      </w:r>
      <w:r w:rsidR="00141A46" w:rsidRPr="008E79FB">
        <w:rPr>
          <w:rFonts w:ascii="Times New Roman" w:hAnsi="Times New Roman" w:cs="Times New Roman"/>
        </w:rPr>
        <w:t xml:space="preserve">confident predictions of deleteriousness by </w:t>
      </w:r>
      <w:r w:rsidR="00B85424" w:rsidRPr="008E79FB">
        <w:rPr>
          <w:rFonts w:ascii="Times New Roman" w:hAnsi="Times New Roman" w:cs="Times New Roman"/>
        </w:rPr>
        <w:t xml:space="preserve">several widely used tools for predicting disease-associated SNVs, including </w:t>
      </w:r>
      <w:r w:rsidR="00E65C83" w:rsidRPr="008E79FB">
        <w:rPr>
          <w:rFonts w:ascii="Times New Roman" w:hAnsi="Times New Roman" w:cs="Times New Roman"/>
        </w:rPr>
        <w:t>PolyPhen</w:t>
      </w:r>
      <w:r w:rsidR="00C241C6" w:rsidRPr="008E79FB">
        <w:rPr>
          <w:rFonts w:ascii="Times New Roman" w:hAnsi="Times New Roman" w:cs="Times New Roman"/>
        </w:rPr>
        <w:t xml:space="preserve"> </w:t>
      </w:r>
      <w:r w:rsidR="00C241C6" w:rsidRPr="008E79FB">
        <w:rPr>
          <w:rFonts w:ascii="Times New Roman" w:hAnsi="Times New Roman" w:cs="Times New Roman"/>
        </w:rPr>
        <w:fldChar w:fldCharType="begin" w:fldLock="1"/>
      </w:r>
      <w:r w:rsidR="00613CBD" w:rsidRPr="008E79FB">
        <w:rPr>
          <w:rFonts w:ascii="Times New Roman" w:hAnsi="Times New Roman" w:cs="Times New Roman"/>
        </w:rPr>
        <w:instrText>ADDIN CSL_CITATION { "citationItems" : [ { "id" : "ITEM-1", "itemData" : { "DOI" : "10.1038/nmeth0410-248", "ISBN" : "1548-7105 (Electronic)\\n1548-7091 (Linking)", "ISSN" : "1548-7091", "PMID" : "20354512", "abstract" : "Nature Methods 7, 248 (2010). doi:10.1038/nmeth0410-248", "author" : [ { "dropping-particle" : "", "family" : "Adzhubei", "given" : "Ivan a", "non-dropping-particle" : "", "parse-names" : false, "suffix" : "" }, { "dropping-particle" : "", "family" : "Schmidt", "given" : "Steffen", "non-dropping-particle" : "", "parse-names" : false, "suffix" : "" }, { "dropping-particle" : "", "family" : "Peshkin", "given" : "Leonid", "non-dropping-particle" : "", "parse-names" : false, "suffix" : "" }, { "dropping-particle" : "", "family" : "Ramensky", "given" : "Vasily E", "non-dropping-particle" : "", "parse-names" : false, "suffix" : "" }, { "dropping-particle" : "", "family" : "Gerasimova", "given" : "Anna", "non-dropping-particle" : "", "parse-names" : false, "suffix" : "" }, { "dropping-particle" : "", "family" : "Bork", "given" : "Peer", "non-dropping-particle" : "", "parse-names" : false, "suffix" : "" }, { "dropping-particle" : "", "family" : "Kondrashov", "given" : "Alexey S", "non-dropping-particle" : "", "parse-names" : false, "suffix" : "" }, { "dropping-particle" : "", "family" : "Sunyaev", "given" : "Shamil R", "non-dropping-particle" : "", "parse-names" : false, "suffix" : "" } ], "container-title" : "Nature methods", "id" : "ITEM-1", "issue" : "4", "issued" : { "date-parts" : [ [ "2010" ] ] }, "page" : "248-249", "publisher" : "Nature Publishing Group", "title" : "A method and server for predicting damaging missense mutations.", "type" : "article-journal", "volume" : "7" }, "uris" : [ "http://www.mendeley.com/documents/?uuid=cdb26856-2504-4c0e-b1a3-61e493f0c2c9" ] } ], "mendeley" : { "formattedCitation" : "(Adzhubei et al., 2010)", "plainTextFormattedCitation" : "(Adzhubei et al., 2010)", "previouslyFormattedCitation" : "(Adzhubei et al., 2010)" }, "properties" : { "noteIndex" : 0 }, "schema" : "https://github.com/citation-style-language/schema/raw/master/csl-citation.json" }</w:instrText>
      </w:r>
      <w:r w:rsidR="00C241C6" w:rsidRPr="008E79FB">
        <w:rPr>
          <w:rFonts w:ascii="Times New Roman" w:hAnsi="Times New Roman" w:cs="Times New Roman"/>
        </w:rPr>
        <w:fldChar w:fldCharType="separate"/>
      </w:r>
      <w:r w:rsidR="00C241C6" w:rsidRPr="008E79FB">
        <w:rPr>
          <w:rFonts w:ascii="Times New Roman" w:hAnsi="Times New Roman" w:cs="Times New Roman"/>
          <w:noProof/>
        </w:rPr>
        <w:t>(Adzhubei et al., 2010)</w:t>
      </w:r>
      <w:r w:rsidR="00C241C6" w:rsidRPr="008E79FB">
        <w:rPr>
          <w:rFonts w:ascii="Times New Roman" w:hAnsi="Times New Roman" w:cs="Times New Roman"/>
        </w:rPr>
        <w:fldChar w:fldCharType="end"/>
      </w:r>
      <w:r w:rsidR="00E65C83" w:rsidRPr="008E79FB">
        <w:rPr>
          <w:rFonts w:ascii="Times New Roman" w:hAnsi="Times New Roman" w:cs="Times New Roman"/>
        </w:rPr>
        <w:t>, SIFT</w:t>
      </w:r>
      <w:r w:rsidR="009E1265" w:rsidRPr="008E79FB">
        <w:rPr>
          <w:rFonts w:ascii="Times New Roman" w:hAnsi="Times New Roman" w:cs="Times New Roman"/>
        </w:rPr>
        <w:t xml:space="preserve"> </w:t>
      </w:r>
      <w:r w:rsidR="009E1265" w:rsidRPr="008E79FB">
        <w:rPr>
          <w:rFonts w:ascii="Times New Roman" w:hAnsi="Times New Roman" w:cs="Times New Roman"/>
        </w:rPr>
        <w:fldChar w:fldCharType="begin" w:fldLock="1"/>
      </w:r>
      <w:r w:rsidR="00C241C6" w:rsidRPr="008E79FB">
        <w:rPr>
          <w:rFonts w:ascii="Times New Roman" w:hAnsi="Times New Roman" w:cs="Times New Roman"/>
        </w:rPr>
        <w:instrText>ADDIN CSL_CITATION { "citationItems" : [ { "id" : "ITEM-1", "itemData" : { "DOI" : "10.1101/gr.176601.1", "author" : [ { "dropping-particle" : "", "family" : "Ng", "given" : "Pauline C", "non-dropping-particle" : "", "parse-names" : false, "suffix" : "" }, { "dropping-particle" : "", "family" : "Henikoff", "given" : "Steven", "non-dropping-particle" : "", "parse-names" : false, "suffix" : "" } ], "id" : "ITEM-1", "issued" : { "date-parts" : [ [ "2001" ] ] }, "page" : "863-874", "title" : "Predicting Deleterious Amino Acid Substitutions", "type" : "article-journal" }, "uris" : [ "http://www.mendeley.com/documents/?uuid=7d6767ad-54db-4660-b60b-61b91dbfea8a" ] } ], "mendeley" : { "formattedCitation" : "(Ng and Henikoff, 2001)", "plainTextFormattedCitation" : "(Ng and Henikoff, 2001)", "previouslyFormattedCitation" : "(Ng and Henikoff, 2001)" }, "properties" : { "noteIndex" : 0 }, "schema" : "https://github.com/citation-style-language/schema/raw/master/csl-citation.json" }</w:instrText>
      </w:r>
      <w:r w:rsidR="009E1265" w:rsidRPr="008E79FB">
        <w:rPr>
          <w:rFonts w:ascii="Times New Roman" w:hAnsi="Times New Roman" w:cs="Times New Roman"/>
        </w:rPr>
        <w:fldChar w:fldCharType="separate"/>
      </w:r>
      <w:r w:rsidR="009E1265" w:rsidRPr="008E79FB">
        <w:rPr>
          <w:rFonts w:ascii="Times New Roman" w:hAnsi="Times New Roman" w:cs="Times New Roman"/>
          <w:noProof/>
        </w:rPr>
        <w:t>(Ng and Henikoff, 2001)</w:t>
      </w:r>
      <w:r w:rsidR="009E1265" w:rsidRPr="008E79FB">
        <w:rPr>
          <w:rFonts w:ascii="Times New Roman" w:hAnsi="Times New Roman" w:cs="Times New Roman"/>
        </w:rPr>
        <w:fldChar w:fldCharType="end"/>
      </w:r>
      <w:r w:rsidR="00E65C83" w:rsidRPr="008E79FB">
        <w:rPr>
          <w:rFonts w:ascii="Times New Roman" w:hAnsi="Times New Roman" w:cs="Times New Roman"/>
        </w:rPr>
        <w:t>, and</w:t>
      </w:r>
      <w:r w:rsidR="00B85424" w:rsidRPr="008E79FB">
        <w:rPr>
          <w:rFonts w:ascii="Times New Roman" w:hAnsi="Times New Roman" w:cs="Times New Roman"/>
        </w:rPr>
        <w:t xml:space="preserve"> SNPs&amp;GO</w:t>
      </w:r>
      <w:r w:rsidR="00816E78" w:rsidRPr="008E79FB">
        <w:rPr>
          <w:rFonts w:ascii="Times New Roman" w:hAnsi="Times New Roman" w:cs="Times New Roman"/>
        </w:rPr>
        <w:t xml:space="preserve"> </w:t>
      </w:r>
      <w:r w:rsidR="00816E78" w:rsidRPr="008E79FB">
        <w:rPr>
          <w:rFonts w:ascii="Times New Roman" w:hAnsi="Times New Roman" w:cs="Times New Roman"/>
        </w:rPr>
        <w:fldChar w:fldCharType="begin" w:fldLock="1"/>
      </w:r>
      <w:r w:rsidR="00816E78" w:rsidRPr="008E79FB">
        <w:rPr>
          <w:rFonts w:ascii="Times New Roman" w:hAnsi="Times New Roman" w:cs="Times New Roman"/>
        </w:rPr>
        <w:instrText>ADDIN CSL_CITATION { "citationItems" : [ { "id" : "ITEM-1", "itemData" : { "DOI" : "10.1002/humu.21047", "ISSN" : "10597794", "author" : [ { "dropping-particle" : "", "family" : "Calabrese", "given" : "Remo", "non-dropping-particle" : "", "parse-names" : false, "suffix" : "" }, { "dropping-particle" : "", "family" : "Capriotti", "given" : "Emidio", "non-dropping-particle" : "", "parse-names" : false, "suffix" : "" }, { "dropping-particle" : "", "family" : "Fariselli", "given" : "Piero", "non-dropping-particle" : "", "parse-names" : false, "suffix" : "" }, { "dropping-particle" : "", "family" : "Martelli", "given" : "Pier Luigi", "non-dropping-particle" : "", "parse-names" : false, "suffix" : "" }, { "dropping-particle" : "", "family" : "Casadio", "given" : "Rita", "non-dropping-particle" : "", "parse-names" : false, "suffix" : "" } ], "container-title" : "Human Mutation", "id" : "ITEM-1", "issue" : "8", "issued" : { "date-parts" : [ [ "2009" ] ] }, "page" : "1237-1244", "title" : "Functional annotations improve the predictive score of human disease-related mutations in proteins", "type" : "article-journal", "volume" : "30" }, "uris" : [ "http://www.mendeley.com/documents/?uuid=cea6cb59-88ad-4624-b4c8-d210bb9df6b6" ] } ], "mendeley" : { "formattedCitation" : "(Calabrese et al., 2009)", "plainTextFormattedCitation" : "(Calabrese et al., 2009)", "previouslyFormattedCitation" : "(Calabrese et al., 2009)" }, "properties" : { "noteIndex" : 0 }, "schema" : "https://github.com/citation-style-language/schema/raw/master/csl-citation.json" }</w:instrText>
      </w:r>
      <w:r w:rsidR="00816E78" w:rsidRPr="008E79FB">
        <w:rPr>
          <w:rFonts w:ascii="Times New Roman" w:hAnsi="Times New Roman" w:cs="Times New Roman"/>
        </w:rPr>
        <w:fldChar w:fldCharType="separate"/>
      </w:r>
      <w:r w:rsidR="00816E78" w:rsidRPr="008E79FB">
        <w:rPr>
          <w:rFonts w:ascii="Times New Roman" w:hAnsi="Times New Roman" w:cs="Times New Roman"/>
          <w:noProof/>
        </w:rPr>
        <w:t>(Calabrese et al., 2009)</w:t>
      </w:r>
      <w:r w:rsidR="00816E78" w:rsidRPr="008E79FB">
        <w:rPr>
          <w:rFonts w:ascii="Times New Roman" w:hAnsi="Times New Roman" w:cs="Times New Roman"/>
        </w:rPr>
        <w:fldChar w:fldCharType="end"/>
      </w:r>
      <w:r w:rsidR="00141A46" w:rsidRPr="008E79FB">
        <w:rPr>
          <w:rFonts w:ascii="Times New Roman" w:hAnsi="Times New Roman" w:cs="Times New Roman"/>
        </w:rPr>
        <w:t xml:space="preserve">. </w:t>
      </w:r>
      <w:r w:rsidR="00836E1F" w:rsidRPr="008E79FB">
        <w:rPr>
          <w:rFonts w:ascii="Times New Roman" w:hAnsi="Times New Roman" w:cs="Times New Roman"/>
        </w:rPr>
        <w:t>T</w:t>
      </w:r>
      <w:r w:rsidR="00021994" w:rsidRPr="008E79FB">
        <w:rPr>
          <w:rFonts w:ascii="Times New Roman" w:hAnsi="Times New Roman" w:cs="Times New Roman"/>
        </w:rPr>
        <w:t>ogether, these results suggest that t</w:t>
      </w:r>
      <w:r w:rsidR="00836E1F" w:rsidRPr="008E79FB">
        <w:rPr>
          <w:rFonts w:ascii="Times New Roman" w:hAnsi="Times New Roman" w:cs="Times New Roman"/>
        </w:rPr>
        <w:t xml:space="preserve">he incorporation of </w:t>
      </w:r>
      <w:r w:rsidR="000C4909" w:rsidRPr="008E79FB">
        <w:rPr>
          <w:rFonts w:ascii="Times New Roman" w:hAnsi="Times New Roman" w:cs="Times New Roman"/>
        </w:rPr>
        <w:t xml:space="preserve">surface- </w:t>
      </w:r>
      <w:r w:rsidR="00D81D1A" w:rsidRPr="008E79FB">
        <w:rPr>
          <w:rFonts w:ascii="Times New Roman" w:hAnsi="Times New Roman" w:cs="Times New Roman"/>
        </w:rPr>
        <w:t xml:space="preserve">and </w:t>
      </w:r>
      <w:r w:rsidR="000D6C98" w:rsidRPr="008E79FB">
        <w:rPr>
          <w:rFonts w:ascii="Times New Roman" w:hAnsi="Times New Roman" w:cs="Times New Roman"/>
        </w:rPr>
        <w:t>interior</w:t>
      </w:r>
      <w:r w:rsidR="00886C1D" w:rsidRPr="008E79FB">
        <w:rPr>
          <w:rFonts w:ascii="Times New Roman" w:hAnsi="Times New Roman" w:cs="Times New Roman"/>
        </w:rPr>
        <w:t>-critical</w:t>
      </w:r>
      <w:r w:rsidR="000D6C98" w:rsidRPr="008E79FB">
        <w:rPr>
          <w:rFonts w:ascii="Times New Roman" w:hAnsi="Times New Roman" w:cs="Times New Roman"/>
        </w:rPr>
        <w:t xml:space="preserve"> </w:t>
      </w:r>
      <w:r w:rsidR="00836E1F" w:rsidRPr="008E79FB">
        <w:rPr>
          <w:rFonts w:ascii="Times New Roman" w:hAnsi="Times New Roman" w:cs="Times New Roman"/>
        </w:rPr>
        <w:t xml:space="preserve">residues </w:t>
      </w:r>
      <w:r w:rsidR="00D81D1A" w:rsidRPr="008E79FB">
        <w:rPr>
          <w:rFonts w:ascii="Times New Roman" w:hAnsi="Times New Roman" w:cs="Times New Roman"/>
        </w:rPr>
        <w:t>introduces</w:t>
      </w:r>
      <w:r w:rsidR="00021994" w:rsidRPr="008E79FB">
        <w:rPr>
          <w:rFonts w:ascii="Times New Roman" w:hAnsi="Times New Roman" w:cs="Times New Roman"/>
        </w:rPr>
        <w:t xml:space="preserve"> a valuable </w:t>
      </w:r>
      <w:r w:rsidR="00836E1F" w:rsidRPr="008E79FB">
        <w:rPr>
          <w:rFonts w:ascii="Times New Roman" w:hAnsi="Times New Roman" w:cs="Times New Roman"/>
        </w:rPr>
        <w:t>layer of annotation to the protein sequence, and may help to explain</w:t>
      </w:r>
      <w:r w:rsidR="006F22AA" w:rsidRPr="008E79FB">
        <w:rPr>
          <w:rFonts w:ascii="Times New Roman" w:hAnsi="Times New Roman" w:cs="Times New Roman"/>
        </w:rPr>
        <w:t xml:space="preserve"> otherwise</w:t>
      </w:r>
      <w:r w:rsidR="00836E1F" w:rsidRPr="008E79FB">
        <w:rPr>
          <w:rFonts w:ascii="Times New Roman" w:hAnsi="Times New Roman" w:cs="Times New Roman"/>
        </w:rPr>
        <w:t xml:space="preserve"> </w:t>
      </w:r>
      <w:r w:rsidR="00FD0E6A" w:rsidRPr="008E79FB">
        <w:rPr>
          <w:rFonts w:ascii="Times New Roman" w:hAnsi="Times New Roman" w:cs="Times New Roman"/>
        </w:rPr>
        <w:t>poorly</w:t>
      </w:r>
      <w:r w:rsidR="000E799A" w:rsidRPr="008E79FB">
        <w:rPr>
          <w:rFonts w:ascii="Times New Roman" w:hAnsi="Times New Roman" w:cs="Times New Roman"/>
        </w:rPr>
        <w:t xml:space="preserve"> </w:t>
      </w:r>
      <w:r w:rsidR="00FD0E6A" w:rsidRPr="008E79FB">
        <w:rPr>
          <w:rFonts w:ascii="Times New Roman" w:hAnsi="Times New Roman" w:cs="Times New Roman"/>
        </w:rPr>
        <w:t>understood</w:t>
      </w:r>
      <w:r w:rsidR="00836E1F" w:rsidRPr="008E79FB">
        <w:rPr>
          <w:rFonts w:ascii="Times New Roman" w:hAnsi="Times New Roman" w:cs="Times New Roman"/>
        </w:rPr>
        <w:t xml:space="preserve"> </w:t>
      </w:r>
      <w:r w:rsidR="009E5B60" w:rsidRPr="008E79FB">
        <w:rPr>
          <w:rFonts w:ascii="Times New Roman" w:hAnsi="Times New Roman" w:cs="Times New Roman"/>
        </w:rPr>
        <w:t>disease</w:t>
      </w:r>
      <w:r w:rsidR="00886C1D" w:rsidRPr="008E79FB">
        <w:rPr>
          <w:rFonts w:ascii="Times New Roman" w:hAnsi="Times New Roman" w:cs="Times New Roman"/>
        </w:rPr>
        <w:t>-associated</w:t>
      </w:r>
      <w:r w:rsidR="00836E1F" w:rsidRPr="008E79FB">
        <w:rPr>
          <w:rFonts w:ascii="Times New Roman" w:hAnsi="Times New Roman" w:cs="Times New Roman"/>
        </w:rPr>
        <w:t xml:space="preserve"> </w:t>
      </w:r>
      <w:r w:rsidR="00DF25B7" w:rsidRPr="008E79FB">
        <w:rPr>
          <w:rFonts w:ascii="Times New Roman" w:hAnsi="Times New Roman" w:cs="Times New Roman"/>
        </w:rPr>
        <w:t>SNVs</w:t>
      </w:r>
      <w:r w:rsidR="00836E1F" w:rsidRPr="008E79FB">
        <w:rPr>
          <w:rFonts w:ascii="Times New Roman" w:hAnsi="Times New Roman" w:cs="Times New Roman"/>
        </w:rPr>
        <w:t>.</w:t>
      </w:r>
      <w:r w:rsidR="00141A46" w:rsidRPr="008E79FB">
        <w:rPr>
          <w:rFonts w:ascii="Times New Roman" w:hAnsi="Times New Roman" w:cs="Times New Roman"/>
        </w:rPr>
        <w:t xml:space="preserve"> </w:t>
      </w:r>
    </w:p>
    <w:p w14:paraId="3A6D07FC" w14:textId="77777777" w:rsidR="0028686E" w:rsidRPr="008E79FB" w:rsidRDefault="0028686E" w:rsidP="00DD3274">
      <w:pPr>
        <w:spacing w:line="480" w:lineRule="auto"/>
        <w:rPr>
          <w:rFonts w:ascii="Times New Roman" w:hAnsi="Times New Roman" w:cs="Times New Roman"/>
        </w:rPr>
      </w:pPr>
    </w:p>
    <w:p w14:paraId="0CFFD170" w14:textId="6FA49599" w:rsidR="00807F73" w:rsidRPr="008E79FB" w:rsidRDefault="00654F73" w:rsidP="00DD3274">
      <w:pPr>
        <w:tabs>
          <w:tab w:val="left" w:pos="3115"/>
        </w:tabs>
        <w:spacing w:line="480" w:lineRule="auto"/>
        <w:rPr>
          <w:rFonts w:ascii="Arial" w:hAnsi="Arial" w:cs="Arial"/>
          <w:b/>
          <w:sz w:val="56"/>
          <w:szCs w:val="56"/>
        </w:rPr>
      </w:pPr>
      <w:r w:rsidRPr="008E79FB">
        <w:rPr>
          <w:rFonts w:ascii="Arial" w:hAnsi="Arial" w:cs="Arial"/>
          <w:b/>
          <w:sz w:val="56"/>
          <w:szCs w:val="56"/>
        </w:rPr>
        <w:t>DISCUSSION</w:t>
      </w:r>
      <w:r w:rsidR="00970ACB" w:rsidRPr="008E79FB">
        <w:rPr>
          <w:rFonts w:ascii="Arial" w:hAnsi="Arial" w:cs="Arial"/>
          <w:b/>
          <w:sz w:val="56"/>
          <w:szCs w:val="56"/>
        </w:rPr>
        <w:t xml:space="preserve"> &amp; CONCLUSION</w:t>
      </w:r>
      <w:r w:rsidR="00D42C22" w:rsidRPr="008E79FB">
        <w:rPr>
          <w:rFonts w:ascii="Arial" w:hAnsi="Arial" w:cs="Arial"/>
          <w:b/>
          <w:sz w:val="56"/>
          <w:szCs w:val="56"/>
        </w:rPr>
        <w:t>S</w:t>
      </w:r>
    </w:p>
    <w:p w14:paraId="009C017D" w14:textId="5A407B41" w:rsidR="00921C0B" w:rsidRPr="008E79FB" w:rsidRDefault="00A84C9D" w:rsidP="00DD3274">
      <w:pPr>
        <w:spacing w:line="480" w:lineRule="auto"/>
        <w:ind w:firstLine="720"/>
        <w:rPr>
          <w:rFonts w:ascii="Times New Roman" w:hAnsi="Times New Roman" w:cs="Times New Roman"/>
        </w:rPr>
      </w:pPr>
      <w:r w:rsidRPr="008E79FB">
        <w:rPr>
          <w:rFonts w:ascii="Times New Roman" w:hAnsi="Times New Roman" w:cs="Times New Roman"/>
        </w:rPr>
        <w:t xml:space="preserve">The same principles </w:t>
      </w:r>
      <w:r w:rsidR="0098148C" w:rsidRPr="008E79FB">
        <w:rPr>
          <w:rFonts w:ascii="Times New Roman" w:hAnsi="Times New Roman" w:cs="Times New Roman"/>
        </w:rPr>
        <w:t xml:space="preserve">of energy landscape theory that dictate protein folding </w:t>
      </w:r>
      <w:r w:rsidR="003B44BD" w:rsidRPr="008E79FB">
        <w:rPr>
          <w:rFonts w:ascii="Times New Roman" w:hAnsi="Times New Roman" w:cs="Times New Roman"/>
        </w:rPr>
        <w:t>are</w:t>
      </w:r>
      <w:r w:rsidRPr="008E79FB">
        <w:rPr>
          <w:rFonts w:ascii="Times New Roman" w:hAnsi="Times New Roman" w:cs="Times New Roman"/>
        </w:rPr>
        <w:t xml:space="preserve"> </w:t>
      </w:r>
      <w:r w:rsidR="007E6FC1" w:rsidRPr="008E79FB">
        <w:rPr>
          <w:rFonts w:ascii="Times New Roman" w:hAnsi="Times New Roman" w:cs="Times New Roman"/>
        </w:rPr>
        <w:t>integral</w:t>
      </w:r>
      <w:r w:rsidRPr="008E79FB">
        <w:rPr>
          <w:rFonts w:ascii="Times New Roman" w:hAnsi="Times New Roman" w:cs="Times New Roman"/>
        </w:rPr>
        <w:t xml:space="preserve"> to how proteins explore different conformation</w:t>
      </w:r>
      <w:r w:rsidR="007E6FC1" w:rsidRPr="008E79FB">
        <w:rPr>
          <w:rFonts w:ascii="Times New Roman" w:hAnsi="Times New Roman" w:cs="Times New Roman"/>
        </w:rPr>
        <w:t>s once they adopt their folded</w:t>
      </w:r>
      <w:r w:rsidRPr="008E79FB">
        <w:rPr>
          <w:rFonts w:ascii="Times New Roman" w:hAnsi="Times New Roman" w:cs="Times New Roman"/>
        </w:rPr>
        <w:t xml:space="preserve"> states. </w:t>
      </w:r>
      <w:r w:rsidR="007E6FC1" w:rsidRPr="008E79FB">
        <w:rPr>
          <w:rFonts w:ascii="Times New Roman" w:hAnsi="Times New Roman" w:cs="Times New Roman"/>
        </w:rPr>
        <w:t>T</w:t>
      </w:r>
      <w:r w:rsidRPr="008E79FB">
        <w:rPr>
          <w:rFonts w:ascii="Times New Roman" w:hAnsi="Times New Roman" w:cs="Times New Roman"/>
        </w:rPr>
        <w:t xml:space="preserve">hese landscapes are shaped not only by the protein sequence itself, but also </w:t>
      </w:r>
      <w:r w:rsidR="002530A9" w:rsidRPr="008E79FB">
        <w:rPr>
          <w:rFonts w:ascii="Times New Roman" w:hAnsi="Times New Roman" w:cs="Times New Roman"/>
        </w:rPr>
        <w:t>by</w:t>
      </w:r>
      <w:r w:rsidRPr="008E79FB">
        <w:rPr>
          <w:rFonts w:ascii="Times New Roman" w:hAnsi="Times New Roman" w:cs="Times New Roman"/>
        </w:rPr>
        <w:t xml:space="preserve"> </w:t>
      </w:r>
      <w:r w:rsidR="008D5399" w:rsidRPr="008E79FB">
        <w:rPr>
          <w:rFonts w:ascii="Times New Roman" w:hAnsi="Times New Roman" w:cs="Times New Roman"/>
        </w:rPr>
        <w:t>extrinsic</w:t>
      </w:r>
      <w:r w:rsidRPr="008E79FB">
        <w:rPr>
          <w:rFonts w:ascii="Times New Roman" w:hAnsi="Times New Roman" w:cs="Times New Roman"/>
        </w:rPr>
        <w:t xml:space="preserve"> conditions. Such external </w:t>
      </w:r>
      <w:r w:rsidR="008D5399" w:rsidRPr="008E79FB">
        <w:rPr>
          <w:rFonts w:ascii="Times New Roman" w:hAnsi="Times New Roman" w:cs="Times New Roman"/>
        </w:rPr>
        <w:t>factors</w:t>
      </w:r>
      <w:r w:rsidRPr="008E79FB">
        <w:rPr>
          <w:rFonts w:ascii="Times New Roman" w:hAnsi="Times New Roman" w:cs="Times New Roman"/>
        </w:rPr>
        <w:t xml:space="preserve"> often </w:t>
      </w:r>
      <w:r w:rsidR="00EC02AD" w:rsidRPr="008E79FB">
        <w:rPr>
          <w:rFonts w:ascii="Times New Roman" w:hAnsi="Times New Roman" w:cs="Times New Roman"/>
        </w:rPr>
        <w:t>regulate</w:t>
      </w:r>
      <w:r w:rsidR="00344F4C" w:rsidRPr="008E79FB">
        <w:rPr>
          <w:rFonts w:ascii="Times New Roman" w:hAnsi="Times New Roman" w:cs="Times New Roman"/>
        </w:rPr>
        <w:t xml:space="preserve"> </w:t>
      </w:r>
      <w:r w:rsidRPr="008E79FB">
        <w:rPr>
          <w:rFonts w:ascii="Times New Roman" w:hAnsi="Times New Roman" w:cs="Times New Roman"/>
        </w:rPr>
        <w:t xml:space="preserve">protein </w:t>
      </w:r>
      <w:r w:rsidR="00EC02AD" w:rsidRPr="008E79FB">
        <w:rPr>
          <w:rFonts w:ascii="Times New Roman" w:hAnsi="Times New Roman" w:cs="Times New Roman"/>
        </w:rPr>
        <w:t>activity</w:t>
      </w:r>
      <w:r w:rsidRPr="008E79FB">
        <w:rPr>
          <w:rFonts w:ascii="Times New Roman" w:hAnsi="Times New Roman" w:cs="Times New Roman"/>
        </w:rPr>
        <w:t xml:space="preserve"> by introducing allosteric-induced changes, which ultimately reflect changes in the </w:t>
      </w:r>
      <w:r w:rsidR="001738BD" w:rsidRPr="008E79FB">
        <w:rPr>
          <w:rFonts w:ascii="Times New Roman" w:hAnsi="Times New Roman" w:cs="Times New Roman"/>
        </w:rPr>
        <w:t>shapes</w:t>
      </w:r>
      <w:r w:rsidRPr="008E79FB">
        <w:rPr>
          <w:rFonts w:ascii="Times New Roman" w:hAnsi="Times New Roman" w:cs="Times New Roman"/>
        </w:rPr>
        <w:t xml:space="preserve"> and population distribut</w:t>
      </w:r>
      <w:r w:rsidR="00275380" w:rsidRPr="008E79FB">
        <w:rPr>
          <w:rFonts w:ascii="Times New Roman" w:hAnsi="Times New Roman" w:cs="Times New Roman"/>
        </w:rPr>
        <w:t>ion</w:t>
      </w:r>
      <w:r w:rsidR="002530A9" w:rsidRPr="008E79FB">
        <w:rPr>
          <w:rFonts w:ascii="Times New Roman" w:hAnsi="Times New Roman" w:cs="Times New Roman"/>
        </w:rPr>
        <w:t>s</w:t>
      </w:r>
      <w:r w:rsidR="00275380" w:rsidRPr="008E79FB">
        <w:rPr>
          <w:rFonts w:ascii="Times New Roman" w:hAnsi="Times New Roman" w:cs="Times New Roman"/>
        </w:rPr>
        <w:t xml:space="preserve"> of the energetic landscape.</w:t>
      </w:r>
      <w:r w:rsidR="00614E97" w:rsidRPr="008E79FB">
        <w:rPr>
          <w:rFonts w:ascii="Times New Roman" w:hAnsi="Times New Roman" w:cs="Times New Roman"/>
        </w:rPr>
        <w:t xml:space="preserve"> </w:t>
      </w:r>
      <w:r w:rsidR="0027243A" w:rsidRPr="008E79FB">
        <w:rPr>
          <w:rFonts w:ascii="Times New Roman" w:hAnsi="Times New Roman" w:cs="Times New Roman"/>
        </w:rPr>
        <w:t>In this regard, allostery provides a</w:t>
      </w:r>
      <w:r w:rsidR="0084412B" w:rsidRPr="008E79FB">
        <w:rPr>
          <w:rFonts w:ascii="Times New Roman" w:hAnsi="Times New Roman" w:cs="Times New Roman"/>
        </w:rPr>
        <w:t>n ideal</w:t>
      </w:r>
      <w:r w:rsidR="0027243A" w:rsidRPr="008E79FB">
        <w:rPr>
          <w:rFonts w:ascii="Times New Roman" w:hAnsi="Times New Roman" w:cs="Times New Roman"/>
        </w:rPr>
        <w:t xml:space="preserve"> platform from which to study protein behavior in the contex</w:t>
      </w:r>
      <w:r w:rsidR="00C77AFF" w:rsidRPr="008E79FB">
        <w:rPr>
          <w:rFonts w:ascii="Times New Roman" w:hAnsi="Times New Roman" w:cs="Times New Roman"/>
        </w:rPr>
        <w:t>t of their energetic landscapes</w:t>
      </w:r>
      <w:r w:rsidR="005671AE" w:rsidRPr="008E79FB">
        <w:rPr>
          <w:rFonts w:ascii="Times New Roman" w:hAnsi="Times New Roman" w:cs="Times New Roman"/>
        </w:rPr>
        <w:t>.</w:t>
      </w:r>
      <w:r w:rsidR="00921C0B" w:rsidRPr="008E79FB">
        <w:rPr>
          <w:rFonts w:ascii="Times New Roman" w:hAnsi="Times New Roman" w:cs="Times New Roman"/>
        </w:rPr>
        <w:t xml:space="preserve"> </w:t>
      </w:r>
      <w:r w:rsidR="005671AE" w:rsidRPr="008E79FB">
        <w:rPr>
          <w:rFonts w:ascii="Times New Roman" w:hAnsi="Times New Roman" w:cs="Times New Roman"/>
        </w:rPr>
        <w:t>T</w:t>
      </w:r>
      <w:r w:rsidR="00D941E2" w:rsidRPr="008E79FB">
        <w:rPr>
          <w:rFonts w:ascii="Times New Roman" w:hAnsi="Times New Roman" w:cs="Times New Roman"/>
        </w:rPr>
        <w:t>o investigate allosteric regulation, and t</w:t>
      </w:r>
      <w:r w:rsidR="003B1218" w:rsidRPr="008E79FB">
        <w:rPr>
          <w:rFonts w:ascii="Times New Roman" w:hAnsi="Times New Roman" w:cs="Times New Roman"/>
        </w:rPr>
        <w:t xml:space="preserve">o </w:t>
      </w:r>
      <w:r w:rsidR="00D941E2" w:rsidRPr="008E79FB">
        <w:rPr>
          <w:rFonts w:ascii="Times New Roman" w:hAnsi="Times New Roman" w:cs="Times New Roman"/>
        </w:rPr>
        <w:t xml:space="preserve">simultaneously add an extra layer of annotation </w:t>
      </w:r>
      <w:r w:rsidR="002D00A0" w:rsidRPr="008E79FB">
        <w:rPr>
          <w:rFonts w:ascii="Times New Roman" w:hAnsi="Times New Roman" w:cs="Times New Roman"/>
        </w:rPr>
        <w:t xml:space="preserve">in </w:t>
      </w:r>
      <w:r w:rsidR="00D941E2" w:rsidRPr="008E79FB">
        <w:rPr>
          <w:rFonts w:ascii="Times New Roman" w:hAnsi="Times New Roman" w:cs="Times New Roman"/>
        </w:rPr>
        <w:t xml:space="preserve">the context of conservation patterns, </w:t>
      </w:r>
      <w:r w:rsidR="00353354" w:rsidRPr="008E79FB">
        <w:rPr>
          <w:rFonts w:ascii="Times New Roman" w:hAnsi="Times New Roman" w:cs="Times New Roman"/>
        </w:rPr>
        <w:t xml:space="preserve">an integrated framework to identify </w:t>
      </w:r>
      <w:r w:rsidR="003849D2" w:rsidRPr="008E79FB">
        <w:rPr>
          <w:rFonts w:ascii="Times New Roman" w:hAnsi="Times New Roman" w:cs="Times New Roman"/>
        </w:rPr>
        <w:t xml:space="preserve">potential </w:t>
      </w:r>
      <w:r w:rsidR="00353354" w:rsidRPr="008E79FB">
        <w:rPr>
          <w:rFonts w:ascii="Times New Roman" w:hAnsi="Times New Roman" w:cs="Times New Roman"/>
        </w:rPr>
        <w:t xml:space="preserve">allosteric residues </w:t>
      </w:r>
      <w:r w:rsidR="0078042F" w:rsidRPr="008E79FB">
        <w:rPr>
          <w:rFonts w:ascii="Times New Roman" w:hAnsi="Times New Roman" w:cs="Times New Roman"/>
        </w:rPr>
        <w:t xml:space="preserve">is essential. </w:t>
      </w:r>
      <w:r w:rsidR="0091509D" w:rsidRPr="008E79FB">
        <w:rPr>
          <w:rFonts w:ascii="Times New Roman" w:hAnsi="Times New Roman" w:cs="Times New Roman"/>
        </w:rPr>
        <w:t xml:space="preserve">We introduce a </w:t>
      </w:r>
      <w:r w:rsidR="00614E97" w:rsidRPr="008E79FB">
        <w:rPr>
          <w:rFonts w:ascii="Times New Roman" w:hAnsi="Times New Roman" w:cs="Times New Roman"/>
        </w:rPr>
        <w:t>framework</w:t>
      </w:r>
      <w:r w:rsidR="0091509D" w:rsidRPr="008E79FB">
        <w:rPr>
          <w:rFonts w:ascii="Times New Roman" w:hAnsi="Times New Roman" w:cs="Times New Roman"/>
        </w:rPr>
        <w:t xml:space="preserve"> to </w:t>
      </w:r>
      <w:r w:rsidR="003849D2" w:rsidRPr="008E79FB">
        <w:rPr>
          <w:rFonts w:ascii="Times New Roman" w:hAnsi="Times New Roman" w:cs="Times New Roman"/>
        </w:rPr>
        <w:t xml:space="preserve">select such residues, using </w:t>
      </w:r>
      <w:r w:rsidR="0091509D" w:rsidRPr="008E79FB">
        <w:rPr>
          <w:rFonts w:ascii="Times New Roman" w:hAnsi="Times New Roman" w:cs="Times New Roman"/>
        </w:rPr>
        <w:t xml:space="preserve">knowledge of conformational </w:t>
      </w:r>
      <w:r w:rsidR="00B402C4" w:rsidRPr="008E79FB">
        <w:rPr>
          <w:rFonts w:ascii="Times New Roman" w:hAnsi="Times New Roman" w:cs="Times New Roman"/>
        </w:rPr>
        <w:t>change</w:t>
      </w:r>
      <w:r w:rsidR="002861A0" w:rsidRPr="008E79FB">
        <w:rPr>
          <w:rFonts w:ascii="Times New Roman" w:hAnsi="Times New Roman" w:cs="Times New Roman"/>
        </w:rPr>
        <w:t>.</w:t>
      </w:r>
    </w:p>
    <w:p w14:paraId="1E998D70" w14:textId="2DF838A1" w:rsidR="0039137B" w:rsidRPr="008E79FB" w:rsidRDefault="00614E97" w:rsidP="00DD3274">
      <w:pPr>
        <w:spacing w:line="480" w:lineRule="auto"/>
        <w:ind w:firstLine="720"/>
        <w:rPr>
          <w:rFonts w:ascii="Times New Roman" w:hAnsi="Times New Roman" w:cs="Times New Roman"/>
        </w:rPr>
      </w:pPr>
      <w:r w:rsidRPr="008E79FB">
        <w:rPr>
          <w:rFonts w:ascii="Times New Roman" w:hAnsi="Times New Roman" w:cs="Times New Roman"/>
        </w:rPr>
        <w:t>When applied to many proteins with distinct conformational changes in the PDB, we</w:t>
      </w:r>
      <w:r w:rsidR="00D65650" w:rsidRPr="008E79FB">
        <w:rPr>
          <w:rFonts w:ascii="Times New Roman" w:hAnsi="Times New Roman" w:cs="Times New Roman"/>
        </w:rPr>
        <w:t xml:space="preserve"> investigate the conservation of </w:t>
      </w:r>
      <w:r w:rsidR="00A46D34" w:rsidRPr="008E79FB">
        <w:rPr>
          <w:rFonts w:ascii="Times New Roman" w:hAnsi="Times New Roman" w:cs="Times New Roman"/>
        </w:rPr>
        <w:t>potential</w:t>
      </w:r>
      <w:r w:rsidRPr="008E79FB">
        <w:rPr>
          <w:rFonts w:ascii="Times New Roman" w:hAnsi="Times New Roman" w:cs="Times New Roman"/>
        </w:rPr>
        <w:t xml:space="preserve"> allosteric</w:t>
      </w:r>
      <w:r w:rsidR="00D65650" w:rsidRPr="008E79FB">
        <w:rPr>
          <w:rFonts w:ascii="Times New Roman" w:hAnsi="Times New Roman" w:cs="Times New Roman"/>
        </w:rPr>
        <w:t xml:space="preserve"> residues in both inter-species and intra-human genomes context</w:t>
      </w:r>
      <w:r w:rsidRPr="008E79FB">
        <w:rPr>
          <w:rFonts w:ascii="Times New Roman" w:hAnsi="Times New Roman" w:cs="Times New Roman"/>
        </w:rPr>
        <w:t xml:space="preserve">s, and find that these residues </w:t>
      </w:r>
      <w:r w:rsidR="005671AE" w:rsidRPr="008E79FB">
        <w:rPr>
          <w:rFonts w:ascii="Times New Roman" w:hAnsi="Times New Roman" w:cs="Times New Roman"/>
        </w:rPr>
        <w:t>tend to</w:t>
      </w:r>
      <w:r w:rsidR="00D65650" w:rsidRPr="008E79FB">
        <w:rPr>
          <w:rFonts w:ascii="Times New Roman" w:hAnsi="Times New Roman" w:cs="Times New Roman"/>
        </w:rPr>
        <w:t xml:space="preserve"> exhibit greater conservation in both </w:t>
      </w:r>
      <w:r w:rsidR="00601D4E" w:rsidRPr="008E79FB">
        <w:rPr>
          <w:rFonts w:ascii="Times New Roman" w:hAnsi="Times New Roman" w:cs="Times New Roman"/>
        </w:rPr>
        <w:t>cases</w:t>
      </w:r>
      <w:r w:rsidR="00D65650" w:rsidRPr="008E79FB">
        <w:rPr>
          <w:rFonts w:ascii="Times New Roman" w:hAnsi="Times New Roman" w:cs="Times New Roman"/>
        </w:rPr>
        <w:t>.</w:t>
      </w:r>
      <w:r w:rsidR="00E83D7E" w:rsidRPr="008E79FB">
        <w:rPr>
          <w:rFonts w:ascii="Times New Roman" w:hAnsi="Times New Roman" w:cs="Times New Roman"/>
        </w:rPr>
        <w:t xml:space="preserve"> In addition, </w:t>
      </w:r>
      <w:r w:rsidR="008E0BC7" w:rsidRPr="008E79FB">
        <w:rPr>
          <w:rFonts w:ascii="Times New Roman" w:hAnsi="Times New Roman" w:cs="Times New Roman"/>
        </w:rPr>
        <w:t xml:space="preserve">we </w:t>
      </w:r>
      <w:r w:rsidR="006F3AB3" w:rsidRPr="008E79FB">
        <w:rPr>
          <w:rFonts w:ascii="Times New Roman" w:hAnsi="Times New Roman" w:cs="Times New Roman"/>
        </w:rPr>
        <w:t>identify several disease</w:t>
      </w:r>
      <w:r w:rsidR="00601D4E" w:rsidRPr="008E79FB">
        <w:rPr>
          <w:rFonts w:ascii="Times New Roman" w:hAnsi="Times New Roman" w:cs="Times New Roman"/>
        </w:rPr>
        <w:t>-associated</w:t>
      </w:r>
      <w:r w:rsidR="006F3AB3" w:rsidRPr="008E79FB">
        <w:rPr>
          <w:rFonts w:ascii="Times New Roman" w:hAnsi="Times New Roman" w:cs="Times New Roman"/>
        </w:rPr>
        <w:t xml:space="preserve"> </w:t>
      </w:r>
      <w:r w:rsidR="00DF25B7" w:rsidRPr="008E79FB">
        <w:rPr>
          <w:rFonts w:ascii="Times New Roman" w:hAnsi="Times New Roman" w:cs="Times New Roman"/>
        </w:rPr>
        <w:t>variant</w:t>
      </w:r>
      <w:r w:rsidR="006F3AB3" w:rsidRPr="008E79FB">
        <w:rPr>
          <w:rFonts w:ascii="Times New Roman" w:hAnsi="Times New Roman" w:cs="Times New Roman"/>
        </w:rPr>
        <w:t>s for which plausible mechanisms had previously been unavailable, but for which allosteric mechanisms provide a plausible rationale.</w:t>
      </w:r>
    </w:p>
    <w:p w14:paraId="1096ECBC" w14:textId="5B0DDEB2" w:rsidR="00591F89" w:rsidRPr="008E79FB" w:rsidRDefault="0032225C" w:rsidP="00DD3274">
      <w:pPr>
        <w:spacing w:line="480" w:lineRule="auto"/>
        <w:ind w:firstLine="720"/>
        <w:rPr>
          <w:rFonts w:ascii="Times New Roman" w:hAnsi="Times New Roman" w:cs="Times New Roman"/>
        </w:rPr>
      </w:pPr>
      <w:r w:rsidRPr="008E79FB">
        <w:rPr>
          <w:rFonts w:ascii="Times New Roman" w:hAnsi="Times New Roman" w:cs="Times New Roman"/>
        </w:rPr>
        <w:t xml:space="preserve">Unlike the characterization of many other structural features, such as secondary structure assignment, residue burial, protein-protein interaction interfaces, </w:t>
      </w:r>
      <w:r w:rsidR="00954C34" w:rsidRPr="008E79FB">
        <w:rPr>
          <w:rFonts w:ascii="Times New Roman" w:hAnsi="Times New Roman" w:cs="Times New Roman"/>
        </w:rPr>
        <w:t xml:space="preserve">disorder, </w:t>
      </w:r>
      <w:r w:rsidRPr="008E79FB">
        <w:rPr>
          <w:rFonts w:ascii="Times New Roman" w:hAnsi="Times New Roman" w:cs="Times New Roman"/>
        </w:rPr>
        <w:t>and even stabi</w:t>
      </w:r>
      <w:r w:rsidR="00954C34" w:rsidRPr="008E79FB">
        <w:rPr>
          <w:rFonts w:ascii="Times New Roman" w:hAnsi="Times New Roman" w:cs="Times New Roman"/>
        </w:rPr>
        <w:t>lity, allostery inherently manifests</w:t>
      </w:r>
      <w:r w:rsidRPr="008E79FB">
        <w:rPr>
          <w:rFonts w:ascii="Times New Roman" w:hAnsi="Times New Roman" w:cs="Times New Roman"/>
        </w:rPr>
        <w:t xml:space="preserve"> in the context of dynamic behavior</w:t>
      </w:r>
      <w:r w:rsidR="002D00A0" w:rsidRPr="008E79FB">
        <w:rPr>
          <w:rFonts w:ascii="Times New Roman" w:hAnsi="Times New Roman" w:cs="Times New Roman"/>
        </w:rPr>
        <w:t>. I</w:t>
      </w:r>
      <w:r w:rsidR="00954C34" w:rsidRPr="008E79FB">
        <w:rPr>
          <w:rFonts w:ascii="Times New Roman" w:hAnsi="Times New Roman" w:cs="Times New Roman"/>
        </w:rPr>
        <w:t xml:space="preserve">t is only by </w:t>
      </w:r>
      <w:r w:rsidR="00AB5FD2" w:rsidRPr="008E79FB">
        <w:rPr>
          <w:rFonts w:ascii="Times New Roman" w:hAnsi="Times New Roman" w:cs="Times New Roman"/>
        </w:rPr>
        <w:t>considering</w:t>
      </w:r>
      <w:r w:rsidR="00954C34" w:rsidRPr="008E79FB">
        <w:rPr>
          <w:rFonts w:ascii="Times New Roman" w:hAnsi="Times New Roman" w:cs="Times New Roman"/>
        </w:rPr>
        <w:t xml:space="preserve"> protein motions and changes in these motions </w:t>
      </w:r>
      <w:r w:rsidR="00862DEC" w:rsidRPr="008E79FB">
        <w:rPr>
          <w:rFonts w:ascii="Times New Roman" w:hAnsi="Times New Roman" w:cs="Times New Roman"/>
        </w:rPr>
        <w:t>can</w:t>
      </w:r>
      <w:r w:rsidR="00954C34" w:rsidRPr="008E79FB">
        <w:rPr>
          <w:rFonts w:ascii="Times New Roman" w:hAnsi="Times New Roman" w:cs="Times New Roman"/>
        </w:rPr>
        <w:t xml:space="preserve"> </w:t>
      </w:r>
      <w:r w:rsidR="009423A0" w:rsidRPr="008E79FB">
        <w:rPr>
          <w:rFonts w:ascii="Times New Roman" w:hAnsi="Times New Roman" w:cs="Times New Roman"/>
        </w:rPr>
        <w:t>a</w:t>
      </w:r>
      <w:r w:rsidR="00954C34" w:rsidRPr="008E79FB">
        <w:rPr>
          <w:rFonts w:ascii="Times New Roman" w:hAnsi="Times New Roman" w:cs="Times New Roman"/>
        </w:rPr>
        <w:t xml:space="preserve"> fuller understanding of allosteric regulation be realized.</w:t>
      </w:r>
      <w:r w:rsidR="00DD4CDF" w:rsidRPr="008E79FB">
        <w:rPr>
          <w:rFonts w:ascii="Times New Roman" w:hAnsi="Times New Roman" w:cs="Times New Roman"/>
        </w:rPr>
        <w:t xml:space="preserve"> </w:t>
      </w:r>
      <w:r w:rsidR="0078042F" w:rsidRPr="008E79FB">
        <w:rPr>
          <w:rFonts w:ascii="Times New Roman" w:hAnsi="Times New Roman" w:cs="Times New Roman"/>
        </w:rPr>
        <w:t>As such, MD and NMR are some of the most common means of studying allostery and dynamic behavior</w:t>
      </w:r>
      <w:r w:rsidR="00DC2ED4" w:rsidRPr="008E79FB">
        <w:rPr>
          <w:rFonts w:ascii="Times New Roman" w:hAnsi="Times New Roman" w:cs="Times New Roman"/>
        </w:rPr>
        <w:t xml:space="preserve"> </w:t>
      </w:r>
      <w:r w:rsidR="00DC2ED4" w:rsidRPr="008E79FB">
        <w:rPr>
          <w:rFonts w:ascii="Times New Roman" w:hAnsi="Times New Roman" w:cs="Times New Roman"/>
        </w:rPr>
        <w:fldChar w:fldCharType="begin" w:fldLock="1"/>
      </w:r>
      <w:r w:rsidR="00C91C55" w:rsidRPr="008E79FB">
        <w:rPr>
          <w:rFonts w:ascii="Times New Roman" w:hAnsi="Times New Roman" w:cs="Times New Roman"/>
        </w:rPr>
        <w:instrText>ADDIN CSL_CITATION { "citationItems" : [ { "id" : "ITEM-1", "itemData" : { "DOI" : "10.1016/j.tibs.2015.09.002", "ISSN" : "0968-0004", "author" : [ { "dropping-particle" : "", "family" : "Kornev", "given" : "Alexandr P", "non-dropping-particle" : "", "parse-names" : false, "suffix" : "" }, { "dropping-particle" : "", "family" : "Taylor", "given" : "Susan S", "non-dropping-particle" : "", "parse-names" : false, "suffix" : "" } ], "container-title" : "Trends in Biochemical Sciences", "id" : "ITEM-1", "issued" : { "date-parts" : [ [ "2015" ] ] }, "page" : "1-20", "publisher" : "Elsevier Ltd", "title" : "Dynamics-Driven Allostery in Protein Kinases", "type" : "article-journal", "volume" : "xx" }, "uris" : [ "http://www.mendeley.com/documents/?uuid=6e32b607-35d9-44d0-a118-c7e4907b6643" ] } ], "mendeley" : { "formattedCitation" : "(Kornev and Taylor, 2015)", "plainTextFormattedCitation" : "(Kornev and Taylor, 2015)", "previouslyFormattedCitation" : "(Kornev and Taylor, 2015)" }, "properties" : { "noteIndex" : 0 }, "schema" : "https://github.com/citation-style-language/schema/raw/master/csl-citation.json" }</w:instrText>
      </w:r>
      <w:r w:rsidR="00DC2ED4" w:rsidRPr="008E79FB">
        <w:rPr>
          <w:rFonts w:ascii="Times New Roman" w:hAnsi="Times New Roman" w:cs="Times New Roman"/>
        </w:rPr>
        <w:fldChar w:fldCharType="separate"/>
      </w:r>
      <w:r w:rsidR="00DC2ED4" w:rsidRPr="008E79FB">
        <w:rPr>
          <w:rFonts w:ascii="Times New Roman" w:hAnsi="Times New Roman" w:cs="Times New Roman"/>
          <w:noProof/>
        </w:rPr>
        <w:t>(Kornev and Taylor, 2015)</w:t>
      </w:r>
      <w:r w:rsidR="00DC2ED4" w:rsidRPr="008E79FB">
        <w:rPr>
          <w:rFonts w:ascii="Times New Roman" w:hAnsi="Times New Roman" w:cs="Times New Roman"/>
        </w:rPr>
        <w:fldChar w:fldCharType="end"/>
      </w:r>
      <w:r w:rsidR="0078042F" w:rsidRPr="008E79FB">
        <w:rPr>
          <w:rFonts w:ascii="Times New Roman" w:hAnsi="Times New Roman" w:cs="Times New Roman"/>
        </w:rPr>
        <w:t>. However, these methods have limitations when studying large and diverse protein datasets. MD is computationally expensive and impractical when studying large numbers of proteins. NMR structure determination is extremely labor-intensive and better suited to certain classes of structures or dynamics. In addition, NMR structures constitute a relatively small fraction of structures currently available.</w:t>
      </w:r>
    </w:p>
    <w:p w14:paraId="7D7A5C66" w14:textId="6D2C86FF" w:rsidR="0082511F" w:rsidRDefault="002861A0" w:rsidP="008E2D71">
      <w:pPr>
        <w:spacing w:line="480" w:lineRule="auto"/>
        <w:ind w:firstLine="720"/>
        <w:rPr>
          <w:rFonts w:ascii="Times New Roman" w:hAnsi="Times New Roman" w:cs="Times New Roman"/>
        </w:rPr>
      </w:pPr>
      <w:r w:rsidRPr="008E79FB">
        <w:rPr>
          <w:rFonts w:ascii="Times New Roman" w:hAnsi="Times New Roman" w:cs="Times New Roman"/>
        </w:rPr>
        <w:t xml:space="preserve">Despite </w:t>
      </w:r>
      <w:r w:rsidR="00D77B9B" w:rsidRPr="008E79FB">
        <w:rPr>
          <w:rFonts w:ascii="Times New Roman" w:hAnsi="Times New Roman" w:cs="Times New Roman"/>
        </w:rPr>
        <w:t xml:space="preserve">these </w:t>
      </w:r>
      <w:r w:rsidRPr="008E79FB">
        <w:rPr>
          <w:rFonts w:ascii="Times New Roman" w:hAnsi="Times New Roman" w:cs="Times New Roman"/>
        </w:rPr>
        <w:t>limitations in MD</w:t>
      </w:r>
      <w:r w:rsidR="00D77B9B" w:rsidRPr="008E79FB">
        <w:rPr>
          <w:rFonts w:ascii="Times New Roman" w:hAnsi="Times New Roman" w:cs="Times New Roman"/>
        </w:rPr>
        <w:t xml:space="preserve"> and NMR, allosteric mechanisms and signaling pathways may be conserved </w:t>
      </w:r>
      <w:r w:rsidRPr="008E79FB">
        <w:rPr>
          <w:rFonts w:ascii="Times New Roman" w:hAnsi="Times New Roman" w:cs="Times New Roman"/>
        </w:rPr>
        <w:t>across many different but related proteins</w:t>
      </w:r>
      <w:r w:rsidR="0006173B" w:rsidRPr="008E79FB">
        <w:rPr>
          <w:rFonts w:ascii="Times New Roman" w:hAnsi="Times New Roman" w:cs="Times New Roman"/>
        </w:rPr>
        <w:t>, suggesting that such computationally- or labor-intensive approaches for all proteins may not be entirely essential</w:t>
      </w:r>
      <w:r w:rsidR="00D77B9B" w:rsidRPr="008E79FB">
        <w:rPr>
          <w:rFonts w:ascii="Times New Roman" w:hAnsi="Times New Roman" w:cs="Times New Roman"/>
        </w:rPr>
        <w:t>. Flock et al. have carefully demonstrated that the allosteric mechanisms responsible for regulating G proteins</w:t>
      </w:r>
      <w:r w:rsidR="00475AFF" w:rsidRPr="008E79FB">
        <w:rPr>
          <w:rFonts w:ascii="Times New Roman" w:hAnsi="Times New Roman" w:cs="Times New Roman"/>
        </w:rPr>
        <w:t xml:space="preserve"> through GPCRs</w:t>
      </w:r>
      <w:r w:rsidR="00D77B9B" w:rsidRPr="008E79FB">
        <w:rPr>
          <w:rFonts w:ascii="Times New Roman" w:hAnsi="Times New Roman" w:cs="Times New Roman"/>
        </w:rPr>
        <w:t xml:space="preserve"> tend to be conserved </w:t>
      </w:r>
      <w:r w:rsidR="00D77B9B" w:rsidRPr="008E79FB">
        <w:rPr>
          <w:rFonts w:ascii="Times New Roman" w:hAnsi="Times New Roman" w:cs="Times New Roman"/>
        </w:rPr>
        <w:fldChar w:fldCharType="begin" w:fldLock="1"/>
      </w:r>
      <w:r w:rsidR="00DC2ED4" w:rsidRPr="008E79FB">
        <w:rPr>
          <w:rFonts w:ascii="Times New Roman" w:hAnsi="Times New Roman" w:cs="Times New Roman"/>
        </w:rPr>
        <w:instrText>ADDIN CSL_CITATION { "citationItems" : [ { "id" : "ITEM-1", "itemData" : { "DOI" : "10.1038/nature14663", "ISSN" : "1476-4687", "PMID" : "26147082", "abstract" : "G protein-coupled receptors (GPCRs) allosterically activate heterotrimeric G proteins and trigger GDP release. Given that there are \u223c800 human GPCRs and 16 different G\u03b1 genes, this raises the question of whether a universal allosteric mechanism governs G\u03b1 activation. Here we show that different GPCRs interact with and activate G\u03b1 proteins through a highly conserved mechanism. Comparison of G\u03b1 with the small G protein Ras reveals how the evolution of short segments that undergo disorder-to-order transitions can decouple regions important for allosteric activation from receptor binding specificity. This might explain how the GPCR-G\u03b1 system diversified rapidly, while conserving the allosteric activation mechanism.", "author" : [ { "dropping-particle" : "", "family" : "Flock", "given" : "Tilman", "non-dropping-particle" : "", "parse-names" : false, "suffix" : "" }, { "dropping-particle" : "", "family" : "Ravarani", "given" : "Charles N J", "non-dropping-particle" : "", "parse-names" : false, "suffix" : "" }, { "dropping-particle" : "", "family" : "Sun", "given" : "Dawei", "non-dropping-particle" : "", "parse-names" : false, "suffix" : "" }, { "dropping-particle" : "", "family" : "Venkatakrishnan", "given" : "a J", "non-dropping-particle" : "", "parse-names" : false, "suffix" : "" }, { "dropping-particle" : "", "family" : "Kayikci", "given" : "Melis", "non-dropping-particle" : "", "parse-names" : false, "suffix" : "" }, { "dropping-particle" : "", "family" : "Tate", "given" : "Christopher G", "non-dropping-particle" : "", "parse-names" : false, "suffix" : "" }, { "dropping-particle" : "", "family" : "Veprintsev", "given" : "Dmitry B", "non-dropping-particle" : "", "parse-names" : false, "suffix" : "" }, { "dropping-particle" : "", "family" : "Babu", "given" : "M Madan", "non-dropping-particle" : "", "parse-names" : false, "suffix" : "" } ], "container-title" : "Nature", "id" : "ITEM-1", "issued" : { "date-parts" : [ [ "2015" ] ] }, "title" : "Universal allosteric mechanism for G\u03b1 activation by GPCRs.", "type" : "article-journal" }, "uris" : [ "http://www.mendeley.com/documents/?uuid=4e789568-67a3-4ff2-8015-1f87397c995e" ] } ], "mendeley" : { "formattedCitation" : "(Flock et al., 2015)", "plainTextFormattedCitation" : "(Flock et al., 2015)", "previouslyFormattedCitation" : "(Flock et al., 2015)" }, "properties" : { "noteIndex" : 0 }, "schema" : "https://github.com/citation-style-language/schema/raw/master/csl-citation.json" }</w:instrText>
      </w:r>
      <w:r w:rsidR="00D77B9B" w:rsidRPr="008E79FB">
        <w:rPr>
          <w:rFonts w:ascii="Times New Roman" w:hAnsi="Times New Roman" w:cs="Times New Roman"/>
        </w:rPr>
        <w:fldChar w:fldCharType="separate"/>
      </w:r>
      <w:r w:rsidR="00D77B9B" w:rsidRPr="008E79FB">
        <w:rPr>
          <w:rFonts w:ascii="Times New Roman" w:hAnsi="Times New Roman" w:cs="Times New Roman"/>
          <w:noProof/>
        </w:rPr>
        <w:t>(Flock et al., 2015)</w:t>
      </w:r>
      <w:r w:rsidR="00D77B9B" w:rsidRPr="008E79FB">
        <w:rPr>
          <w:rFonts w:ascii="Times New Roman" w:hAnsi="Times New Roman" w:cs="Times New Roman"/>
        </w:rPr>
        <w:fldChar w:fldCharType="end"/>
      </w:r>
      <w:r w:rsidR="00D77B9B" w:rsidRPr="008E79FB">
        <w:rPr>
          <w:rFonts w:ascii="Times New Roman" w:hAnsi="Times New Roman" w:cs="Times New Roman"/>
        </w:rPr>
        <w:t xml:space="preserve">. If allosteric mechanisms are </w:t>
      </w:r>
      <w:r w:rsidR="0006173B" w:rsidRPr="008E79FB">
        <w:rPr>
          <w:rFonts w:ascii="Times New Roman" w:hAnsi="Times New Roman" w:cs="Times New Roman"/>
        </w:rPr>
        <w:t>similarly shared within other</w:t>
      </w:r>
      <w:r w:rsidR="00D77B9B" w:rsidRPr="008E79FB">
        <w:rPr>
          <w:rFonts w:ascii="Times New Roman" w:hAnsi="Times New Roman" w:cs="Times New Roman"/>
        </w:rPr>
        <w:t xml:space="preserve"> protein </w:t>
      </w:r>
      <w:r w:rsidR="0006173B" w:rsidRPr="008E79FB">
        <w:rPr>
          <w:rFonts w:ascii="Times New Roman" w:hAnsi="Times New Roman" w:cs="Times New Roman"/>
        </w:rPr>
        <w:t xml:space="preserve">families, a detailed analysis with methods such as MD or NMR on one member of a family may help to elucidate the allosteric behavior for other members. Nevertheless, the degree to which these mechanisms are indeed conserved within other groups of </w:t>
      </w:r>
      <w:r w:rsidR="0011654F" w:rsidRPr="008E79FB">
        <w:rPr>
          <w:rFonts w:ascii="Times New Roman" w:hAnsi="Times New Roman" w:cs="Times New Roman"/>
        </w:rPr>
        <w:t>proteins</w:t>
      </w:r>
      <w:r w:rsidR="0006173B" w:rsidRPr="008E79FB">
        <w:rPr>
          <w:rFonts w:ascii="Times New Roman" w:hAnsi="Times New Roman" w:cs="Times New Roman"/>
        </w:rPr>
        <w:t xml:space="preserve"> is currently unclear, so homology-based predictions of allosteric mechanisms </w:t>
      </w:r>
      <w:r w:rsidR="008E2D71">
        <w:rPr>
          <w:rFonts w:ascii="Times New Roman" w:hAnsi="Times New Roman" w:cs="Times New Roman"/>
        </w:rPr>
        <w:t>are still not readily available.</w:t>
      </w:r>
    </w:p>
    <w:p w14:paraId="4E089C32" w14:textId="396B8C1D" w:rsidR="00547575" w:rsidRPr="00F156D5" w:rsidRDefault="00547575" w:rsidP="00737B76">
      <w:pPr>
        <w:spacing w:line="480" w:lineRule="auto"/>
        <w:ind w:firstLine="720"/>
        <w:rPr>
          <w:rFonts w:ascii="Times New Roman" w:hAnsi="Times New Roman" w:cs="Times New Roman"/>
        </w:rPr>
      </w:pPr>
      <w:r w:rsidRPr="0010193D">
        <w:rPr>
          <w:rFonts w:ascii="Times New Roman" w:hAnsi="Times New Roman" w:cs="Times New Roman"/>
        </w:rPr>
        <w:t xml:space="preserve">Investigations into representative families have also been enlightening in other contexts. </w:t>
      </w:r>
      <w:r w:rsidR="00737B76" w:rsidRPr="0010193D">
        <w:rPr>
          <w:rFonts w:ascii="Times New Roman" w:hAnsi="Times New Roman" w:cs="Times New Roman"/>
        </w:rPr>
        <w:t>In one of the early studies employing network analysis, del Sol et al. conduct a detailed study of several allosteric protein families</w:t>
      </w:r>
      <w:r w:rsidR="00F156D5" w:rsidRPr="0010193D">
        <w:rPr>
          <w:rFonts w:ascii="Times New Roman" w:hAnsi="Times New Roman" w:cs="Times New Roman"/>
        </w:rPr>
        <w:t xml:space="preserve"> (including GPCRs)</w:t>
      </w:r>
      <w:r w:rsidR="00737B76" w:rsidRPr="0010193D">
        <w:rPr>
          <w:rFonts w:ascii="Times New Roman" w:hAnsi="Times New Roman" w:cs="Times New Roman"/>
        </w:rPr>
        <w:t xml:space="preserve"> to demonstrate that residues important for maintaining the integrity of short paths within residue contact networks are</w:t>
      </w:r>
      <w:r w:rsidR="00D32685" w:rsidRPr="0010193D">
        <w:rPr>
          <w:rFonts w:ascii="Times New Roman" w:hAnsi="Times New Roman" w:cs="Times New Roman"/>
        </w:rPr>
        <w:t xml:space="preserve"> essential to enabling </w:t>
      </w:r>
      <w:r w:rsidR="00737B76" w:rsidRPr="0010193D">
        <w:rPr>
          <w:rFonts w:ascii="Times New Roman" w:hAnsi="Times New Roman" w:cs="Times New Roman"/>
        </w:rPr>
        <w:t xml:space="preserve">signal transmission between distant sites (del Sol et al, 2006). </w:t>
      </w:r>
      <w:r w:rsidRPr="0010193D">
        <w:rPr>
          <w:rFonts w:ascii="Times New Roman" w:hAnsi="Times New Roman" w:cs="Times New Roman"/>
        </w:rPr>
        <w:t>Notably, many of the key sites identified correspond to residues that had been experimentally determined to be important for alloster</w:t>
      </w:r>
      <w:r w:rsidR="00F156D5" w:rsidRPr="0010193D">
        <w:rPr>
          <w:rFonts w:ascii="Times New Roman" w:hAnsi="Times New Roman" w:cs="Times New Roman"/>
        </w:rPr>
        <w:t>y</w:t>
      </w:r>
      <w:r w:rsidRPr="0010193D">
        <w:rPr>
          <w:rFonts w:ascii="Times New Roman" w:hAnsi="Times New Roman" w:cs="Times New Roman"/>
        </w:rPr>
        <w:t xml:space="preserve">. Another notable result in the same work is that these key residues may </w:t>
      </w:r>
      <w:r w:rsidR="00F156D5" w:rsidRPr="0010193D">
        <w:rPr>
          <w:rFonts w:ascii="Times New Roman" w:hAnsi="Times New Roman" w:cs="Times New Roman"/>
        </w:rPr>
        <w:t>become redistributed</w:t>
      </w:r>
      <w:r w:rsidRPr="0010193D">
        <w:rPr>
          <w:rFonts w:ascii="Times New Roman" w:hAnsi="Times New Roman" w:cs="Times New Roman"/>
        </w:rPr>
        <w:t xml:space="preserve"> when the protein undergoes conformational change, thereby changing optimal communication routes in different conformations as a means of conferring different regulatory </w:t>
      </w:r>
      <w:r w:rsidR="00737B76" w:rsidRPr="0010193D">
        <w:rPr>
          <w:rFonts w:ascii="Times New Roman" w:hAnsi="Times New Roman" w:cs="Times New Roman"/>
        </w:rPr>
        <w:t>properties</w:t>
      </w:r>
      <w:r w:rsidRPr="0010193D">
        <w:rPr>
          <w:rFonts w:ascii="Times New Roman" w:hAnsi="Times New Roman" w:cs="Times New Roman"/>
        </w:rPr>
        <w:t>.</w:t>
      </w:r>
    </w:p>
    <w:p w14:paraId="1F5638C1" w14:textId="3EE541EF" w:rsidR="0032225C" w:rsidRPr="008E79FB" w:rsidRDefault="008E2D71" w:rsidP="00DD3274">
      <w:pPr>
        <w:spacing w:line="480" w:lineRule="auto"/>
        <w:ind w:firstLine="720"/>
        <w:rPr>
          <w:rFonts w:ascii="Times New Roman" w:hAnsi="Times New Roman" w:cs="Times New Roman"/>
        </w:rPr>
      </w:pPr>
      <w:r>
        <w:rPr>
          <w:rFonts w:ascii="Times New Roman" w:hAnsi="Times New Roman" w:cs="Times New Roman"/>
        </w:rPr>
        <w:t>T</w:t>
      </w:r>
      <w:r w:rsidR="00F221F7" w:rsidRPr="008E79FB">
        <w:rPr>
          <w:rFonts w:ascii="Times New Roman" w:hAnsi="Times New Roman" w:cs="Times New Roman"/>
        </w:rPr>
        <w:t xml:space="preserve">here are several notable implications of our database-scale analysis. </w:t>
      </w:r>
      <w:r w:rsidR="00945F09" w:rsidRPr="008E79FB">
        <w:rPr>
          <w:rFonts w:ascii="Times New Roman" w:hAnsi="Times New Roman" w:cs="Times New Roman"/>
        </w:rPr>
        <w:t>Relative to sequence data, a</w:t>
      </w:r>
      <w:r w:rsidR="002D6F93" w:rsidRPr="008E79FB">
        <w:rPr>
          <w:rFonts w:ascii="Times New Roman" w:hAnsi="Times New Roman" w:cs="Times New Roman"/>
        </w:rPr>
        <w:t xml:space="preserve">llostery and dynamic behavior are </w:t>
      </w:r>
      <w:r w:rsidR="00894087" w:rsidRPr="008E79FB">
        <w:rPr>
          <w:rFonts w:ascii="Times New Roman" w:hAnsi="Times New Roman" w:cs="Times New Roman"/>
        </w:rPr>
        <w:t xml:space="preserve">far more difficult to evaluate on a large scale. </w:t>
      </w:r>
      <w:r w:rsidR="00F221F7" w:rsidRPr="008E79FB">
        <w:rPr>
          <w:rFonts w:ascii="Times New Roman" w:hAnsi="Times New Roman" w:cs="Times New Roman"/>
        </w:rPr>
        <w:t>T</w:t>
      </w:r>
      <w:r w:rsidR="00591F89" w:rsidRPr="008E79FB">
        <w:rPr>
          <w:rFonts w:ascii="Times New Roman" w:hAnsi="Times New Roman" w:cs="Times New Roman"/>
        </w:rPr>
        <w:t>he framework described here enables one to</w:t>
      </w:r>
      <w:r w:rsidR="0078042F" w:rsidRPr="008E79FB">
        <w:rPr>
          <w:rFonts w:ascii="Times New Roman" w:hAnsi="Times New Roman" w:cs="Times New Roman"/>
        </w:rPr>
        <w:t xml:space="preserve"> evaluate dynamic behavior in a systemized </w:t>
      </w:r>
      <w:r w:rsidR="00BB047D" w:rsidRPr="008E79FB">
        <w:rPr>
          <w:rFonts w:ascii="Times New Roman" w:hAnsi="Times New Roman" w:cs="Times New Roman"/>
        </w:rPr>
        <w:t xml:space="preserve">and efficient </w:t>
      </w:r>
      <w:r w:rsidR="0078042F" w:rsidRPr="008E79FB">
        <w:rPr>
          <w:rFonts w:ascii="Times New Roman" w:hAnsi="Times New Roman" w:cs="Times New Roman"/>
        </w:rPr>
        <w:t xml:space="preserve">way across many proteins, while simultaneously capturing residues on both the surface and </w:t>
      </w:r>
      <w:r w:rsidR="0091517B" w:rsidRPr="008E79FB">
        <w:rPr>
          <w:rFonts w:ascii="Times New Roman" w:hAnsi="Times New Roman" w:cs="Times New Roman"/>
        </w:rPr>
        <w:t xml:space="preserve">within </w:t>
      </w:r>
      <w:r w:rsidR="0078042F" w:rsidRPr="008E79FB">
        <w:rPr>
          <w:rFonts w:ascii="Times New Roman" w:hAnsi="Times New Roman" w:cs="Times New Roman"/>
        </w:rPr>
        <w:t>the interior.</w:t>
      </w:r>
      <w:r w:rsidR="00591F89" w:rsidRPr="008E79FB">
        <w:rPr>
          <w:rFonts w:ascii="Times New Roman" w:hAnsi="Times New Roman" w:cs="Times New Roman"/>
        </w:rPr>
        <w:t xml:space="preserve"> </w:t>
      </w:r>
      <w:r w:rsidR="00552EDA" w:rsidRPr="008E79FB">
        <w:rPr>
          <w:rFonts w:ascii="Times New Roman" w:hAnsi="Times New Roman" w:cs="Times New Roman"/>
        </w:rPr>
        <w:t xml:space="preserve">That this pipeline can be applied </w:t>
      </w:r>
      <w:r w:rsidR="0091517B" w:rsidRPr="008E79FB">
        <w:rPr>
          <w:rFonts w:ascii="Times New Roman" w:hAnsi="Times New Roman" w:cs="Times New Roman"/>
        </w:rPr>
        <w:t>in a high-throughput manner enables the investigation of system-wide phenomena</w:t>
      </w:r>
      <w:r w:rsidR="00AF6EDE" w:rsidRPr="008E79FB">
        <w:rPr>
          <w:rFonts w:ascii="Times New Roman" w:hAnsi="Times New Roman" w:cs="Times New Roman"/>
        </w:rPr>
        <w:t>, such as</w:t>
      </w:r>
      <w:r w:rsidR="003361A1" w:rsidRPr="008E79FB">
        <w:rPr>
          <w:rFonts w:ascii="Times New Roman" w:hAnsi="Times New Roman" w:cs="Times New Roman"/>
        </w:rPr>
        <w:t xml:space="preserve"> the roles of </w:t>
      </w:r>
      <w:r w:rsidR="00CF687C" w:rsidRPr="008E79FB">
        <w:rPr>
          <w:rFonts w:ascii="Times New Roman" w:hAnsi="Times New Roman" w:cs="Times New Roman"/>
        </w:rPr>
        <w:t xml:space="preserve">potential </w:t>
      </w:r>
      <w:r w:rsidR="003361A1" w:rsidRPr="008E79FB">
        <w:rPr>
          <w:rFonts w:ascii="Times New Roman" w:hAnsi="Times New Roman" w:cs="Times New Roman"/>
        </w:rPr>
        <w:t>allosteric hotspots in</w:t>
      </w:r>
      <w:r w:rsidR="00AF6EDE" w:rsidRPr="008E79FB">
        <w:rPr>
          <w:rFonts w:ascii="Times New Roman" w:hAnsi="Times New Roman" w:cs="Times New Roman"/>
        </w:rPr>
        <w:t xml:space="preserve"> </w:t>
      </w:r>
      <w:r w:rsidR="003F2378" w:rsidRPr="008E79FB">
        <w:rPr>
          <w:rFonts w:ascii="Times New Roman" w:hAnsi="Times New Roman" w:cs="Times New Roman"/>
        </w:rPr>
        <w:t>protein-protein interaction networks</w:t>
      </w:r>
      <w:r w:rsidR="00552EDA" w:rsidRPr="008E79FB">
        <w:rPr>
          <w:rFonts w:ascii="Times New Roman" w:hAnsi="Times New Roman" w:cs="Times New Roman"/>
        </w:rPr>
        <w:t xml:space="preserve">. </w:t>
      </w:r>
      <w:r w:rsidR="001F7773" w:rsidRPr="008E79FB">
        <w:rPr>
          <w:rFonts w:ascii="Times New Roman" w:hAnsi="Times New Roman" w:cs="Times New Roman"/>
        </w:rPr>
        <w:t xml:space="preserve">Knowledge of </w:t>
      </w:r>
      <w:r w:rsidR="00CF687C" w:rsidRPr="008E79FB">
        <w:rPr>
          <w:rFonts w:ascii="Times New Roman" w:hAnsi="Times New Roman" w:cs="Times New Roman"/>
        </w:rPr>
        <w:t>such</w:t>
      </w:r>
      <w:r w:rsidR="001F7773" w:rsidRPr="008E79FB">
        <w:rPr>
          <w:rFonts w:ascii="Times New Roman" w:hAnsi="Times New Roman" w:cs="Times New Roman"/>
        </w:rPr>
        <w:t xml:space="preserve"> sites across many proteins may </w:t>
      </w:r>
      <w:r w:rsidR="006B7CEC" w:rsidRPr="008E79FB">
        <w:rPr>
          <w:rFonts w:ascii="Times New Roman" w:hAnsi="Times New Roman" w:cs="Times New Roman"/>
        </w:rPr>
        <w:t xml:space="preserve">also </w:t>
      </w:r>
      <w:r w:rsidR="001F7773" w:rsidRPr="008E79FB">
        <w:rPr>
          <w:rFonts w:ascii="Times New Roman" w:hAnsi="Times New Roman" w:cs="Times New Roman"/>
        </w:rPr>
        <w:t xml:space="preserve">be used to identify the best proteins </w:t>
      </w:r>
      <w:r w:rsidR="00FA7846" w:rsidRPr="008E79FB">
        <w:rPr>
          <w:rFonts w:ascii="Times New Roman" w:hAnsi="Times New Roman" w:cs="Times New Roman"/>
        </w:rPr>
        <w:t xml:space="preserve">and protein regions </w:t>
      </w:r>
      <w:r w:rsidR="001F7773" w:rsidRPr="008E79FB">
        <w:rPr>
          <w:rFonts w:ascii="Times New Roman" w:hAnsi="Times New Roman" w:cs="Times New Roman"/>
        </w:rPr>
        <w:t xml:space="preserve">for which drugs should be engineered, as well as instances in which </w:t>
      </w:r>
      <w:r w:rsidR="00AF0D2E" w:rsidRPr="008E79FB">
        <w:rPr>
          <w:rFonts w:ascii="Times New Roman" w:hAnsi="Times New Roman" w:cs="Times New Roman"/>
        </w:rPr>
        <w:t xml:space="preserve">specific </w:t>
      </w:r>
      <w:r w:rsidR="001F7773" w:rsidRPr="008E79FB">
        <w:rPr>
          <w:rFonts w:ascii="Times New Roman" w:hAnsi="Times New Roman" w:cs="Times New Roman"/>
        </w:rPr>
        <w:t xml:space="preserve">sequence </w:t>
      </w:r>
      <w:r w:rsidR="00AF0D2E" w:rsidRPr="008E79FB">
        <w:rPr>
          <w:rFonts w:ascii="Times New Roman" w:hAnsi="Times New Roman" w:cs="Times New Roman"/>
        </w:rPr>
        <w:t>variants are</w:t>
      </w:r>
      <w:r w:rsidR="001F7773" w:rsidRPr="008E79FB">
        <w:rPr>
          <w:rFonts w:ascii="Times New Roman" w:hAnsi="Times New Roman" w:cs="Times New Roman"/>
        </w:rPr>
        <w:t xml:space="preserve"> likely to have the greatest impact.</w:t>
      </w:r>
    </w:p>
    <w:p w14:paraId="2E40B419" w14:textId="7B96A8F8" w:rsidR="00A95C10" w:rsidRPr="008E79FB" w:rsidRDefault="00A95C10" w:rsidP="00DD3274">
      <w:pPr>
        <w:spacing w:line="480" w:lineRule="auto"/>
        <w:ind w:firstLine="720"/>
        <w:rPr>
          <w:rFonts w:ascii="Times New Roman" w:hAnsi="Times New Roman" w:cs="Times New Roman"/>
        </w:rPr>
      </w:pPr>
      <w:r w:rsidRPr="008E79FB">
        <w:rPr>
          <w:rFonts w:ascii="Times New Roman" w:hAnsi="Times New Roman" w:cs="Times New Roman"/>
        </w:rPr>
        <w:t xml:space="preserve">We emphasize that it is only by applying this framework over a database of </w:t>
      </w:r>
      <w:r w:rsidR="00A014EB" w:rsidRPr="008E79FB">
        <w:rPr>
          <w:rFonts w:ascii="Times New Roman" w:hAnsi="Times New Roman" w:cs="Times New Roman"/>
        </w:rPr>
        <w:t xml:space="preserve">many </w:t>
      </w:r>
      <w:r w:rsidRPr="008E79FB">
        <w:rPr>
          <w:rFonts w:ascii="Times New Roman" w:hAnsi="Times New Roman" w:cs="Times New Roman"/>
        </w:rPr>
        <w:t xml:space="preserve">proteins can one search for significant disparities in conservation between sites </w:t>
      </w:r>
      <w:r w:rsidR="0034478E" w:rsidRPr="008E79FB">
        <w:rPr>
          <w:rFonts w:ascii="Times New Roman" w:hAnsi="Times New Roman" w:cs="Times New Roman"/>
        </w:rPr>
        <w:t xml:space="preserve">believed </w:t>
      </w:r>
      <w:r w:rsidRPr="008E79FB">
        <w:rPr>
          <w:rFonts w:ascii="Times New Roman" w:hAnsi="Times New Roman" w:cs="Times New Roman"/>
        </w:rPr>
        <w:t xml:space="preserve">to be important in allostery and the rest of the protein. Such general trends may not be apparent when studying </w:t>
      </w:r>
      <w:r w:rsidR="00C440A7" w:rsidRPr="008E79FB">
        <w:rPr>
          <w:rFonts w:ascii="Times New Roman" w:hAnsi="Times New Roman" w:cs="Times New Roman"/>
        </w:rPr>
        <w:t>a small number</w:t>
      </w:r>
      <w:r w:rsidR="00A934A0" w:rsidRPr="008E79FB">
        <w:rPr>
          <w:rFonts w:ascii="Times New Roman" w:hAnsi="Times New Roman" w:cs="Times New Roman"/>
        </w:rPr>
        <w:t xml:space="preserve"> or specific classes</w:t>
      </w:r>
      <w:r w:rsidR="00C440A7" w:rsidRPr="008E79FB">
        <w:rPr>
          <w:rFonts w:ascii="Times New Roman" w:hAnsi="Times New Roman" w:cs="Times New Roman"/>
        </w:rPr>
        <w:t xml:space="preserve"> of</w:t>
      </w:r>
      <w:r w:rsidRPr="008E79FB">
        <w:rPr>
          <w:rFonts w:ascii="Times New Roman" w:hAnsi="Times New Roman" w:cs="Times New Roman"/>
        </w:rPr>
        <w:t xml:space="preserve"> protein</w:t>
      </w:r>
      <w:r w:rsidR="00C440A7" w:rsidRPr="008E79FB">
        <w:rPr>
          <w:rFonts w:ascii="Times New Roman" w:hAnsi="Times New Roman" w:cs="Times New Roman"/>
        </w:rPr>
        <w:t>s</w:t>
      </w:r>
      <w:r w:rsidRPr="008E79FB">
        <w:rPr>
          <w:rFonts w:ascii="Times New Roman" w:hAnsi="Times New Roman" w:cs="Times New Roman"/>
        </w:rPr>
        <w:t>.</w:t>
      </w:r>
      <w:r w:rsidR="00BF27A1" w:rsidRPr="008E79FB">
        <w:rPr>
          <w:rFonts w:ascii="Times New Roman" w:hAnsi="Times New Roman" w:cs="Times New Roman"/>
        </w:rPr>
        <w:t xml:space="preserve"> To our knowledge, this is the first study in which the conservation of potential allosteric sites has been measured across a </w:t>
      </w:r>
      <w:r w:rsidR="008C05FD" w:rsidRPr="008E79FB">
        <w:rPr>
          <w:rFonts w:ascii="Times New Roman" w:hAnsi="Times New Roman" w:cs="Times New Roman"/>
        </w:rPr>
        <w:t xml:space="preserve">large </w:t>
      </w:r>
      <w:r w:rsidR="00BF27A1" w:rsidRPr="008E79FB">
        <w:rPr>
          <w:rFonts w:ascii="Times New Roman" w:hAnsi="Times New Roman" w:cs="Times New Roman"/>
        </w:rPr>
        <w:t>database of proteins.</w:t>
      </w:r>
    </w:p>
    <w:p w14:paraId="1B7859B2" w14:textId="7DC96896" w:rsidR="0039137B" w:rsidRPr="008E79FB" w:rsidRDefault="00A95C10" w:rsidP="00DD3274">
      <w:pPr>
        <w:spacing w:line="480" w:lineRule="auto"/>
        <w:ind w:firstLine="720"/>
        <w:rPr>
          <w:rFonts w:ascii="Times New Roman" w:hAnsi="Times New Roman" w:cs="Times New Roman"/>
        </w:rPr>
      </w:pPr>
      <w:r w:rsidRPr="008E79FB">
        <w:rPr>
          <w:rFonts w:ascii="Times New Roman" w:hAnsi="Times New Roman" w:cs="Times New Roman"/>
        </w:rPr>
        <w:t>T</w:t>
      </w:r>
      <w:r w:rsidR="00FA7846" w:rsidRPr="008E79FB">
        <w:rPr>
          <w:rFonts w:ascii="Times New Roman" w:hAnsi="Times New Roman" w:cs="Times New Roman"/>
        </w:rPr>
        <w:t xml:space="preserve">he ability to leverage our framework in a </w:t>
      </w:r>
      <w:r w:rsidR="000858FA" w:rsidRPr="008E79FB">
        <w:rPr>
          <w:rFonts w:ascii="Times New Roman" w:hAnsi="Times New Roman" w:cs="Times New Roman"/>
        </w:rPr>
        <w:t>high</w:t>
      </w:r>
      <w:r w:rsidR="00FA7846" w:rsidRPr="008E79FB">
        <w:rPr>
          <w:rFonts w:ascii="Times New Roman" w:hAnsi="Times New Roman" w:cs="Times New Roman"/>
        </w:rPr>
        <w:t xml:space="preserve">-throughput </w:t>
      </w:r>
      <w:r w:rsidR="00F0106F" w:rsidRPr="008E79FB">
        <w:rPr>
          <w:rFonts w:ascii="Times New Roman" w:hAnsi="Times New Roman" w:cs="Times New Roman"/>
        </w:rPr>
        <w:t xml:space="preserve">manner </w:t>
      </w:r>
      <w:r w:rsidRPr="008E79FB">
        <w:rPr>
          <w:rFonts w:ascii="Times New Roman" w:hAnsi="Times New Roman" w:cs="Times New Roman"/>
        </w:rPr>
        <w:t xml:space="preserve">also </w:t>
      </w:r>
      <w:r w:rsidR="00EA3227" w:rsidRPr="008E79FB">
        <w:rPr>
          <w:rFonts w:ascii="Times New Roman" w:hAnsi="Times New Roman" w:cs="Times New Roman"/>
        </w:rPr>
        <w:t>better enables one to</w:t>
      </w:r>
      <w:r w:rsidR="000858FA" w:rsidRPr="008E79FB">
        <w:rPr>
          <w:rFonts w:ascii="Times New Roman" w:hAnsi="Times New Roman" w:cs="Times New Roman"/>
        </w:rPr>
        <w:t xml:space="preserve"> match structural features with the high-throughput data generated through deep sequencing. </w:t>
      </w:r>
      <w:r w:rsidR="00FA7846" w:rsidRPr="008E79FB">
        <w:rPr>
          <w:rFonts w:ascii="Times New Roman" w:hAnsi="Times New Roman" w:cs="Times New Roman"/>
        </w:rPr>
        <w:t xml:space="preserve">Full human genomes and exomes are being sequenced at an increasing pace, </w:t>
      </w:r>
      <w:r w:rsidR="000858FA" w:rsidRPr="008E79FB">
        <w:rPr>
          <w:rFonts w:ascii="Times New Roman" w:hAnsi="Times New Roman" w:cs="Times New Roman"/>
        </w:rPr>
        <w:t xml:space="preserve">thereby providing an unprecedented window into conservation patterns </w:t>
      </w:r>
      <w:r w:rsidR="00A936C1" w:rsidRPr="008E79FB">
        <w:rPr>
          <w:rFonts w:ascii="Times New Roman" w:hAnsi="Times New Roman" w:cs="Times New Roman"/>
        </w:rPr>
        <w:t>that</w:t>
      </w:r>
      <w:r w:rsidR="000858FA" w:rsidRPr="008E79FB">
        <w:rPr>
          <w:rFonts w:ascii="Times New Roman" w:hAnsi="Times New Roman" w:cs="Times New Roman"/>
        </w:rPr>
        <w:t xml:space="preserve"> can be human-specific or active over short evolutionary timescales. </w:t>
      </w:r>
      <w:r w:rsidR="00923C85" w:rsidRPr="008E79FB">
        <w:rPr>
          <w:rFonts w:ascii="Times New Roman" w:hAnsi="Times New Roman" w:cs="Times New Roman"/>
        </w:rPr>
        <w:t>T</w:t>
      </w:r>
      <w:r w:rsidR="000858FA" w:rsidRPr="008E79FB">
        <w:rPr>
          <w:rFonts w:ascii="Times New Roman" w:hAnsi="Times New Roman" w:cs="Times New Roman"/>
        </w:rPr>
        <w:t>hese patterns increasingly serve as detailed signatures</w:t>
      </w:r>
      <w:r w:rsidR="00F0106F" w:rsidRPr="008E79FB">
        <w:rPr>
          <w:rFonts w:ascii="Times New Roman" w:hAnsi="Times New Roman" w:cs="Times New Roman"/>
        </w:rPr>
        <w:t xml:space="preserve"> </w:t>
      </w:r>
      <w:r w:rsidR="000858FA" w:rsidRPr="008E79FB">
        <w:rPr>
          <w:rFonts w:ascii="Times New Roman" w:hAnsi="Times New Roman" w:cs="Times New Roman"/>
        </w:rPr>
        <w:t>of selective constraints which may not only be missing</w:t>
      </w:r>
      <w:r w:rsidR="00E513BE" w:rsidRPr="008E79FB">
        <w:rPr>
          <w:rFonts w:ascii="Times New Roman" w:hAnsi="Times New Roman" w:cs="Times New Roman"/>
        </w:rPr>
        <w:t xml:space="preserve"> in</w:t>
      </w:r>
      <w:r w:rsidR="000858FA" w:rsidRPr="008E79FB">
        <w:rPr>
          <w:rFonts w:ascii="Times New Roman" w:hAnsi="Times New Roman" w:cs="Times New Roman"/>
        </w:rPr>
        <w:t xml:space="preserve"> cross-species </w:t>
      </w:r>
      <w:r w:rsidR="00E513BE" w:rsidRPr="008E79FB">
        <w:rPr>
          <w:rFonts w:ascii="Times New Roman" w:hAnsi="Times New Roman" w:cs="Times New Roman"/>
        </w:rPr>
        <w:t>comparisons</w:t>
      </w:r>
      <w:r w:rsidR="000858FA" w:rsidRPr="008E79FB">
        <w:rPr>
          <w:rFonts w:ascii="Times New Roman" w:hAnsi="Times New Roman" w:cs="Times New Roman"/>
        </w:rPr>
        <w:t>, but are also sometimes difficult to rationalize using static represe</w:t>
      </w:r>
      <w:r w:rsidR="00E513BE" w:rsidRPr="008E79FB">
        <w:rPr>
          <w:rFonts w:ascii="Times New Roman" w:hAnsi="Times New Roman" w:cs="Times New Roman"/>
        </w:rPr>
        <w:t>ntations of protein structures</w:t>
      </w:r>
      <w:r w:rsidR="000C6373" w:rsidRPr="008E79FB">
        <w:rPr>
          <w:rFonts w:ascii="Times New Roman" w:hAnsi="Times New Roman" w:cs="Times New Roman"/>
        </w:rPr>
        <w:t xml:space="preserve"> alone</w:t>
      </w:r>
      <w:r w:rsidR="00E513BE" w:rsidRPr="008E79FB">
        <w:rPr>
          <w:rFonts w:ascii="Times New Roman" w:hAnsi="Times New Roman" w:cs="Times New Roman"/>
        </w:rPr>
        <w:t>.</w:t>
      </w:r>
    </w:p>
    <w:p w14:paraId="3D49AA46" w14:textId="77777777" w:rsidR="003806E8" w:rsidRPr="008E79FB" w:rsidRDefault="003806E8" w:rsidP="00DD3274">
      <w:pPr>
        <w:spacing w:line="480" w:lineRule="auto"/>
        <w:ind w:firstLine="720"/>
        <w:rPr>
          <w:rFonts w:ascii="Times New Roman" w:hAnsi="Times New Roman" w:cs="Times New Roman"/>
        </w:rPr>
      </w:pPr>
      <w:r w:rsidRPr="008E79FB">
        <w:rPr>
          <w:rFonts w:ascii="Times New Roman" w:hAnsi="Times New Roman" w:cs="Times New Roman"/>
        </w:rPr>
        <w:t>We anticipate that, within the next decade, deep sequencing will enable structural biologists to study evolutionary conservation using sequenced human exomes just as routinely as cross-species alignments. Furthermore, intra-species metrics for conservation provide added value in that the confounding factors of cross-species comparisons are removed: different organisms evolve in different cellular and evolutionary contexts, and it can be difficult to decouple these different effects from one another. Cross-species metrics of protein conservation entail comparisons between proteins that may be very different in structure and function. Sequence-variable regions across species may not be conserved, but nevertheless impart essential functionality. Intra-species comparisons, however, can often provide a more direct and sensitive evaluation of constraint. In addition, intra-species selective constraints are particularly relevant in the context of human disease. Finally, we anticipate that our newly developed software tool will prove to be of great value in enabling investigators to study allostery in diverse contexts.</w:t>
      </w:r>
    </w:p>
    <w:p w14:paraId="1C64A0B2" w14:textId="77777777" w:rsidR="008B12C7" w:rsidRPr="008E79FB" w:rsidRDefault="008B12C7" w:rsidP="00DD3274">
      <w:pPr>
        <w:spacing w:line="480" w:lineRule="auto"/>
        <w:rPr>
          <w:rFonts w:ascii="Times New Roman" w:hAnsi="Times New Roman" w:cs="Times New Roman"/>
        </w:rPr>
      </w:pPr>
    </w:p>
    <w:p w14:paraId="54CECB93" w14:textId="576596CC" w:rsidR="008B12C7" w:rsidRPr="008E79FB" w:rsidRDefault="008B12C7" w:rsidP="00DD3274">
      <w:pPr>
        <w:spacing w:line="480" w:lineRule="auto"/>
        <w:rPr>
          <w:rFonts w:ascii="Arial" w:hAnsi="Arial" w:cs="Arial"/>
          <w:b/>
          <w:sz w:val="56"/>
          <w:szCs w:val="56"/>
        </w:rPr>
      </w:pPr>
      <w:r w:rsidRPr="008E79FB">
        <w:rPr>
          <w:rFonts w:ascii="Arial" w:hAnsi="Arial" w:cs="Arial"/>
          <w:b/>
          <w:sz w:val="56"/>
          <w:szCs w:val="56"/>
        </w:rPr>
        <w:t>METHODS</w:t>
      </w:r>
    </w:p>
    <w:p w14:paraId="1871D2E0" w14:textId="6A3DE443" w:rsidR="008F3AD2" w:rsidRPr="008E79FB" w:rsidRDefault="008B12C7" w:rsidP="00887651">
      <w:pPr>
        <w:spacing w:line="480" w:lineRule="auto"/>
        <w:ind w:firstLine="720"/>
        <w:rPr>
          <w:rFonts w:ascii="Times New Roman" w:hAnsi="Times New Roman" w:cs="Times New Roman"/>
        </w:rPr>
      </w:pPr>
      <w:r w:rsidRPr="008E79FB">
        <w:rPr>
          <w:rFonts w:ascii="Times New Roman" w:hAnsi="Times New Roman" w:cs="Times New Roman"/>
        </w:rPr>
        <w:t xml:space="preserve">An overview </w:t>
      </w:r>
      <w:r w:rsidR="002F2D2B" w:rsidRPr="008E79FB">
        <w:rPr>
          <w:rFonts w:ascii="Times New Roman" w:hAnsi="Times New Roman" w:cs="Times New Roman"/>
        </w:rPr>
        <w:t>of the framework for</w:t>
      </w:r>
      <w:r w:rsidRPr="008E79FB">
        <w:rPr>
          <w:rFonts w:ascii="Times New Roman" w:hAnsi="Times New Roman" w:cs="Times New Roman"/>
        </w:rPr>
        <w:t xml:space="preserve"> finding surface- and interior-critical residues is given in Fig</w:t>
      </w:r>
      <w:r w:rsidR="00B462F4" w:rsidRPr="008E79FB">
        <w:rPr>
          <w:rFonts w:ascii="Times New Roman" w:hAnsi="Times New Roman" w:cs="Times New Roman"/>
        </w:rPr>
        <w:t>ure</w:t>
      </w:r>
      <w:r w:rsidRPr="008E79FB">
        <w:rPr>
          <w:rFonts w:ascii="Times New Roman" w:hAnsi="Times New Roman" w:cs="Times New Roman"/>
        </w:rPr>
        <w:t xml:space="preserve"> 1. </w:t>
      </w:r>
      <w:r w:rsidR="00663164" w:rsidRPr="008E79FB">
        <w:rPr>
          <w:rFonts w:ascii="Times New Roman" w:hAnsi="Times New Roman" w:cs="Times New Roman"/>
        </w:rPr>
        <w:t>Fig</w:t>
      </w:r>
      <w:r w:rsidR="00B462F4" w:rsidRPr="008E79FB">
        <w:rPr>
          <w:rFonts w:ascii="Times New Roman" w:hAnsi="Times New Roman" w:cs="Times New Roman"/>
        </w:rPr>
        <w:t>ure</w:t>
      </w:r>
      <w:r w:rsidR="00663164" w:rsidRPr="008E79FB">
        <w:rPr>
          <w:rFonts w:ascii="Times New Roman" w:hAnsi="Times New Roman" w:cs="Times New Roman"/>
        </w:rPr>
        <w:t xml:space="preserve"> </w:t>
      </w:r>
      <w:r w:rsidR="00B462F4" w:rsidRPr="008E79FB">
        <w:rPr>
          <w:rFonts w:ascii="Times New Roman" w:hAnsi="Times New Roman" w:cs="Times New Roman"/>
        </w:rPr>
        <w:t>S</w:t>
      </w:r>
      <w:r w:rsidR="00A02C27">
        <w:rPr>
          <w:rFonts w:ascii="Times New Roman" w:hAnsi="Times New Roman" w:cs="Times New Roman"/>
        </w:rPr>
        <w:t>3</w:t>
      </w:r>
      <w:r w:rsidR="00EC127E" w:rsidRPr="008E79FB">
        <w:rPr>
          <w:rFonts w:ascii="Times New Roman" w:hAnsi="Times New Roman" w:cs="Times New Roman"/>
        </w:rPr>
        <w:t xml:space="preserve"> </w:t>
      </w:r>
      <w:r w:rsidR="002F2D2B" w:rsidRPr="008E79FB">
        <w:rPr>
          <w:rFonts w:ascii="Times New Roman" w:hAnsi="Times New Roman" w:cs="Times New Roman"/>
        </w:rPr>
        <w:t>provides</w:t>
      </w:r>
      <w:r w:rsidR="004E65B2" w:rsidRPr="008E79FB">
        <w:rPr>
          <w:rFonts w:ascii="Times New Roman" w:hAnsi="Times New Roman" w:cs="Times New Roman"/>
        </w:rPr>
        <w:t xml:space="preserve"> a</w:t>
      </w:r>
      <w:r w:rsidR="002F2D2B" w:rsidRPr="008E79FB">
        <w:rPr>
          <w:rFonts w:ascii="Times New Roman" w:hAnsi="Times New Roman" w:cs="Times New Roman"/>
        </w:rPr>
        <w:t xml:space="preserve"> schematic </w:t>
      </w:r>
      <w:r w:rsidR="004E65B2" w:rsidRPr="008E79FB">
        <w:rPr>
          <w:rFonts w:ascii="Times New Roman" w:hAnsi="Times New Roman" w:cs="Times New Roman"/>
        </w:rPr>
        <w:t xml:space="preserve">of our </w:t>
      </w:r>
      <w:r w:rsidR="002F2D2B" w:rsidRPr="008E79FB">
        <w:rPr>
          <w:rFonts w:ascii="Times New Roman" w:hAnsi="Times New Roman" w:cs="Times New Roman"/>
        </w:rPr>
        <w:t>pipeline</w:t>
      </w:r>
      <w:r w:rsidR="004E65B2" w:rsidRPr="008E79FB">
        <w:rPr>
          <w:rFonts w:ascii="Times New Roman" w:hAnsi="Times New Roman" w:cs="Times New Roman"/>
        </w:rPr>
        <w:t xml:space="preserve"> for identifying alternative co</w:t>
      </w:r>
      <w:r w:rsidR="002F2D2B" w:rsidRPr="008E79FB">
        <w:rPr>
          <w:rFonts w:ascii="Times New Roman" w:hAnsi="Times New Roman" w:cs="Times New Roman"/>
        </w:rPr>
        <w:t xml:space="preserve">nformations throughout the PDB. </w:t>
      </w:r>
      <w:r w:rsidR="004E65B2" w:rsidRPr="008E79FB">
        <w:rPr>
          <w:rFonts w:ascii="Times New Roman" w:hAnsi="Times New Roman" w:cs="Times New Roman"/>
        </w:rPr>
        <w:t xml:space="preserve">Cross-species conservation scores </w:t>
      </w:r>
      <w:r w:rsidR="002F2D2B" w:rsidRPr="008E79FB">
        <w:rPr>
          <w:rFonts w:ascii="Times New Roman" w:hAnsi="Times New Roman" w:cs="Times New Roman"/>
        </w:rPr>
        <w:t>were</w:t>
      </w:r>
      <w:r w:rsidR="004E65B2" w:rsidRPr="008E79FB">
        <w:rPr>
          <w:rFonts w:ascii="Times New Roman" w:hAnsi="Times New Roman" w:cs="Times New Roman"/>
        </w:rPr>
        <w:t xml:space="preserve"> analyzed </w:t>
      </w:r>
      <w:r w:rsidR="006770C2" w:rsidRPr="008E79FB">
        <w:rPr>
          <w:rFonts w:ascii="Times New Roman" w:hAnsi="Times New Roman" w:cs="Times New Roman"/>
        </w:rPr>
        <w:t>in</w:t>
      </w:r>
      <w:r w:rsidR="004E65B2" w:rsidRPr="008E79FB">
        <w:rPr>
          <w:rFonts w:ascii="Times New Roman" w:hAnsi="Times New Roman" w:cs="Times New Roman"/>
        </w:rPr>
        <w:t xml:space="preserve"> those PDBs for which </w:t>
      </w:r>
      <w:r w:rsidR="00236E03" w:rsidRPr="008E79FB">
        <w:rPr>
          <w:rFonts w:ascii="Times New Roman" w:hAnsi="Times New Roman" w:cs="Times New Roman"/>
        </w:rPr>
        <w:t xml:space="preserve">full </w:t>
      </w:r>
      <w:r w:rsidR="004E65B2" w:rsidRPr="008E79FB">
        <w:rPr>
          <w:rFonts w:ascii="Times New Roman" w:hAnsi="Times New Roman" w:cs="Times New Roman"/>
        </w:rPr>
        <w:t xml:space="preserve">ConSurf files are available through the ConSurf server. 1000 Genomes </w:t>
      </w:r>
      <w:r w:rsidR="00DF25B7" w:rsidRPr="008E79FB">
        <w:rPr>
          <w:rFonts w:ascii="Times New Roman" w:hAnsi="Times New Roman" w:cs="Times New Roman"/>
        </w:rPr>
        <w:t>SNV</w:t>
      </w:r>
      <w:r w:rsidR="004E65B2" w:rsidRPr="008E79FB">
        <w:rPr>
          <w:rFonts w:ascii="Times New Roman" w:hAnsi="Times New Roman" w:cs="Times New Roman"/>
        </w:rPr>
        <w:t xml:space="preserve">s </w:t>
      </w:r>
      <w:r w:rsidR="002F2D2B" w:rsidRPr="008E79FB">
        <w:rPr>
          <w:rFonts w:ascii="Times New Roman" w:hAnsi="Times New Roman" w:cs="Times New Roman"/>
        </w:rPr>
        <w:t>were</w:t>
      </w:r>
      <w:r w:rsidR="004E65B2" w:rsidRPr="008E79FB">
        <w:rPr>
          <w:rFonts w:ascii="Times New Roman" w:hAnsi="Times New Roman" w:cs="Times New Roman"/>
        </w:rPr>
        <w:t xml:space="preserve"> taken from the Phase 3 release, and ExAC </w:t>
      </w:r>
      <w:r w:rsidR="00DF25B7" w:rsidRPr="008E79FB">
        <w:rPr>
          <w:rFonts w:ascii="Times New Roman" w:hAnsi="Times New Roman" w:cs="Times New Roman"/>
        </w:rPr>
        <w:t>SNV</w:t>
      </w:r>
      <w:r w:rsidR="004E65B2" w:rsidRPr="008E79FB">
        <w:rPr>
          <w:rFonts w:ascii="Times New Roman" w:hAnsi="Times New Roman" w:cs="Times New Roman"/>
        </w:rPr>
        <w:t xml:space="preserve">s were downloaded in May 2015. Further details on all </w:t>
      </w:r>
      <w:r w:rsidR="00FE18D0">
        <w:rPr>
          <w:rFonts w:ascii="Times New Roman" w:hAnsi="Times New Roman" w:cs="Times New Roman"/>
        </w:rPr>
        <w:t>protocols</w:t>
      </w:r>
      <w:r w:rsidR="004E65B2" w:rsidRPr="008E79FB">
        <w:rPr>
          <w:rFonts w:ascii="Times New Roman" w:hAnsi="Times New Roman" w:cs="Times New Roman"/>
        </w:rPr>
        <w:t xml:space="preserve"> are provided in SI Methods.</w:t>
      </w:r>
    </w:p>
    <w:p w14:paraId="61B3A1A8" w14:textId="77777777" w:rsidR="008F3AD2" w:rsidRPr="008E79FB" w:rsidRDefault="008F3AD2" w:rsidP="00DD3274">
      <w:pPr>
        <w:spacing w:line="480" w:lineRule="auto"/>
        <w:rPr>
          <w:rFonts w:ascii="Times New Roman" w:hAnsi="Times New Roman" w:cs="Times New Roman"/>
        </w:rPr>
      </w:pPr>
    </w:p>
    <w:p w14:paraId="259DABA6" w14:textId="1575FD3D" w:rsidR="006A38FE" w:rsidRPr="008E79FB" w:rsidRDefault="006A38FE" w:rsidP="00DD3274">
      <w:pPr>
        <w:spacing w:line="480" w:lineRule="auto"/>
        <w:rPr>
          <w:rFonts w:ascii="Arial" w:hAnsi="Arial" w:cs="Arial"/>
          <w:b/>
          <w:sz w:val="56"/>
          <w:szCs w:val="56"/>
        </w:rPr>
      </w:pPr>
      <w:r w:rsidRPr="008E79FB">
        <w:rPr>
          <w:rFonts w:ascii="Arial" w:hAnsi="Arial" w:cs="Arial"/>
          <w:b/>
          <w:sz w:val="56"/>
          <w:szCs w:val="56"/>
        </w:rPr>
        <w:t>ACKNOWLEDGMENTS</w:t>
      </w:r>
    </w:p>
    <w:p w14:paraId="4978BFCD" w14:textId="369B06E2" w:rsidR="003015C6" w:rsidRPr="008E79FB" w:rsidRDefault="00FB1C61" w:rsidP="00DD3274">
      <w:pPr>
        <w:spacing w:line="480" w:lineRule="auto"/>
        <w:rPr>
          <w:rStyle w:val="Hyperlink"/>
          <w:rFonts w:ascii="Times New Roman" w:hAnsi="Times New Roman" w:cs="Times New Roman"/>
        </w:rPr>
      </w:pPr>
      <w:r w:rsidRPr="008E79FB">
        <w:rPr>
          <w:rFonts w:ascii="Times New Roman" w:hAnsi="Times New Roman" w:cs="Times New Roman"/>
        </w:rPr>
        <w:t>DC acknowledges the support of the NIH Predoctoral Program in Biophysics</w:t>
      </w:r>
      <w:r w:rsidR="00E35111" w:rsidRPr="008E79FB">
        <w:rPr>
          <w:rFonts w:ascii="Times New Roman" w:hAnsi="Times New Roman" w:cs="Times New Roman"/>
        </w:rPr>
        <w:t xml:space="preserve"> </w:t>
      </w:r>
      <w:r w:rsidRPr="008E79FB">
        <w:rPr>
          <w:rFonts w:ascii="Times New Roman" w:hAnsi="Times New Roman" w:cs="Times New Roman"/>
        </w:rPr>
        <w:t xml:space="preserve">(T32 GM008283-24). </w:t>
      </w:r>
      <w:r w:rsidR="00E35111" w:rsidRPr="008E79FB">
        <w:rPr>
          <w:rFonts w:ascii="Times New Roman" w:hAnsi="Times New Roman" w:cs="Times New Roman"/>
        </w:rPr>
        <w:t>We thank Simon Mitternacht for sharing the original source code for binding leverage calculations</w:t>
      </w:r>
      <w:r w:rsidR="00C90088" w:rsidRPr="008E79FB">
        <w:rPr>
          <w:rFonts w:ascii="Times New Roman" w:hAnsi="Times New Roman" w:cs="Times New Roman"/>
        </w:rPr>
        <w:t>, as well as</w:t>
      </w:r>
      <w:r w:rsidRPr="008E79FB">
        <w:rPr>
          <w:rFonts w:ascii="Times New Roman" w:hAnsi="Times New Roman" w:cs="Times New Roman"/>
        </w:rPr>
        <w:t xml:space="preserve"> Koon-Kiu Yan for </w:t>
      </w:r>
      <w:r w:rsidR="00E35111" w:rsidRPr="008E79FB">
        <w:rPr>
          <w:rFonts w:ascii="Times New Roman" w:hAnsi="Times New Roman" w:cs="Times New Roman"/>
        </w:rPr>
        <w:t>helpful discussions</w:t>
      </w:r>
      <w:r w:rsidR="00FC6933" w:rsidRPr="008E79FB">
        <w:rPr>
          <w:rFonts w:ascii="Times New Roman" w:hAnsi="Times New Roman" w:cs="Times New Roman"/>
        </w:rPr>
        <w:t xml:space="preserve"> and feedback</w:t>
      </w:r>
      <w:r w:rsidRPr="008E79FB">
        <w:rPr>
          <w:rFonts w:ascii="Times New Roman" w:hAnsi="Times New Roman" w:cs="Times New Roman"/>
        </w:rPr>
        <w:t>.</w:t>
      </w:r>
      <w:r w:rsidR="00E35111" w:rsidRPr="008E79FB">
        <w:rPr>
          <w:rFonts w:ascii="Times New Roman" w:hAnsi="Times New Roman" w:cs="Times New Roman"/>
        </w:rPr>
        <w:t xml:space="preserve"> </w:t>
      </w:r>
      <w:r w:rsidRPr="008E79FB">
        <w:rPr>
          <w:rFonts w:ascii="Times New Roman" w:hAnsi="Times New Roman" w:cs="Times New Roman"/>
        </w:rPr>
        <w:t xml:space="preserve">The authors would like to thank the Exome Aggregation Consortium and the groups that provided exome variant data for comparison. A full list of contributing groups can be found at </w:t>
      </w:r>
      <w:hyperlink r:id="rId8" w:history="1">
        <w:r w:rsidR="003015C6" w:rsidRPr="008E79FB">
          <w:rPr>
            <w:rStyle w:val="Hyperlink"/>
            <w:rFonts w:ascii="Times New Roman" w:hAnsi="Times New Roman" w:cs="Times New Roman"/>
          </w:rPr>
          <w:t>http://exac.broadinstitute.org/about</w:t>
        </w:r>
      </w:hyperlink>
    </w:p>
    <w:p w14:paraId="76EA0E3E" w14:textId="77777777" w:rsidR="005C40C4" w:rsidRPr="008E79FB" w:rsidRDefault="005C40C4" w:rsidP="00DD3274">
      <w:pPr>
        <w:spacing w:line="480" w:lineRule="auto"/>
        <w:rPr>
          <w:rStyle w:val="Hyperlink"/>
          <w:rFonts w:ascii="Times New Roman" w:hAnsi="Times New Roman" w:cs="Times New Roman"/>
        </w:rPr>
      </w:pPr>
    </w:p>
    <w:p w14:paraId="669CF5C8" w14:textId="77777777" w:rsidR="00E62F5C" w:rsidRPr="008E79FB" w:rsidRDefault="00E62F5C" w:rsidP="00DD3274">
      <w:pPr>
        <w:spacing w:line="480" w:lineRule="auto"/>
        <w:rPr>
          <w:rStyle w:val="Hyperlink"/>
          <w:rFonts w:ascii="Times New Roman" w:hAnsi="Times New Roman" w:cs="Times New Roman"/>
        </w:rPr>
      </w:pPr>
    </w:p>
    <w:p w14:paraId="791C837F" w14:textId="77777777" w:rsidR="00A05030" w:rsidRPr="008E79FB" w:rsidRDefault="00A05030" w:rsidP="00DD3274">
      <w:pPr>
        <w:widowControl w:val="0"/>
        <w:autoSpaceDE w:val="0"/>
        <w:autoSpaceDN w:val="0"/>
        <w:adjustRightInd w:val="0"/>
        <w:spacing w:line="480" w:lineRule="auto"/>
        <w:ind w:left="480" w:hanging="480"/>
        <w:rPr>
          <w:rStyle w:val="Hyperlink"/>
          <w:rFonts w:ascii="Times New Roman" w:hAnsi="Times New Roman" w:cs="Times New Roman"/>
        </w:rPr>
      </w:pPr>
      <w:r w:rsidRPr="008E79FB">
        <w:rPr>
          <w:rFonts w:ascii="Arial" w:hAnsi="Arial" w:cs="Arial"/>
          <w:b/>
          <w:sz w:val="56"/>
          <w:szCs w:val="56"/>
        </w:rPr>
        <w:t>REFERENCES</w:t>
      </w:r>
      <w:r w:rsidRPr="008E79FB">
        <w:rPr>
          <w:rStyle w:val="Hyperlink"/>
          <w:rFonts w:ascii="Times New Roman" w:hAnsi="Times New Roman" w:cs="Times New Roman"/>
        </w:rPr>
        <w:t xml:space="preserve"> </w:t>
      </w:r>
    </w:p>
    <w:p w14:paraId="0893278A" w14:textId="133709A3" w:rsidR="00F21369" w:rsidRPr="008E79FB" w:rsidRDefault="00A05030"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Style w:val="Hyperlink"/>
          <w:rFonts w:ascii="Times New Roman" w:hAnsi="Times New Roman" w:cs="Times New Roman"/>
        </w:rPr>
        <w:fldChar w:fldCharType="begin" w:fldLock="1"/>
      </w:r>
      <w:r w:rsidRPr="008E79FB">
        <w:rPr>
          <w:rStyle w:val="Hyperlink"/>
          <w:rFonts w:ascii="Times New Roman" w:hAnsi="Times New Roman" w:cs="Times New Roman"/>
        </w:rPr>
        <w:instrText xml:space="preserve">ADDIN Mendeley Bibliography CSL_BIBLIOGRAPHY </w:instrText>
      </w:r>
      <w:r w:rsidRPr="008E79FB">
        <w:rPr>
          <w:rStyle w:val="Hyperlink"/>
          <w:rFonts w:ascii="Times New Roman" w:hAnsi="Times New Roman" w:cs="Times New Roman"/>
        </w:rPr>
        <w:fldChar w:fldCharType="separate"/>
      </w:r>
      <w:r w:rsidR="00F21369" w:rsidRPr="008E79FB">
        <w:rPr>
          <w:rFonts w:ascii="Times New Roman" w:hAnsi="Times New Roman" w:cs="Times New Roman"/>
          <w:noProof/>
        </w:rPr>
        <w:t>Adzhubei, I. Schmidt, S., Peshkin, L., Ramensky, V.E., Gerasimova, A., Bork, P., K</w:t>
      </w:r>
      <w:r w:rsidR="006C4578" w:rsidRPr="008E79FB">
        <w:rPr>
          <w:rFonts w:ascii="Times New Roman" w:hAnsi="Times New Roman" w:cs="Times New Roman"/>
          <w:noProof/>
        </w:rPr>
        <w:t>ondrashov, A.S., and Sunyaev, S.R. (</w:t>
      </w:r>
      <w:r w:rsidR="00F21369" w:rsidRPr="008E79FB">
        <w:rPr>
          <w:rFonts w:ascii="Times New Roman" w:hAnsi="Times New Roman" w:cs="Times New Roman"/>
          <w:noProof/>
        </w:rPr>
        <w:t>2010</w:t>
      </w:r>
      <w:r w:rsidR="006C4578" w:rsidRPr="008E79FB">
        <w:rPr>
          <w:rFonts w:ascii="Times New Roman" w:hAnsi="Times New Roman" w:cs="Times New Roman"/>
          <w:noProof/>
        </w:rPr>
        <w:t>)</w:t>
      </w:r>
      <w:r w:rsidR="00F21369" w:rsidRPr="008E79FB">
        <w:rPr>
          <w:rFonts w:ascii="Times New Roman" w:hAnsi="Times New Roman" w:cs="Times New Roman"/>
          <w:noProof/>
        </w:rPr>
        <w:t>. A method and server for predicting damaging missense mutations. Nat. Methods</w:t>
      </w:r>
      <w:r w:rsidR="00EC263C" w:rsidRPr="008E79FB">
        <w:rPr>
          <w:rFonts w:ascii="Times New Roman" w:hAnsi="Times New Roman" w:cs="Times New Roman"/>
          <w:noProof/>
        </w:rPr>
        <w:t>.</w:t>
      </w:r>
      <w:r w:rsidR="00F21369" w:rsidRPr="008E79FB">
        <w:rPr>
          <w:rFonts w:ascii="Times New Roman" w:hAnsi="Times New Roman" w:cs="Times New Roman"/>
          <w:noProof/>
        </w:rPr>
        <w:t xml:space="preserve"> </w:t>
      </w:r>
      <w:r w:rsidR="00F21369" w:rsidRPr="008E79FB">
        <w:rPr>
          <w:rFonts w:ascii="Times New Roman" w:hAnsi="Times New Roman" w:cs="Times New Roman"/>
          <w:i/>
          <w:noProof/>
        </w:rPr>
        <w:t>7</w:t>
      </w:r>
      <w:r w:rsidR="00F21369" w:rsidRPr="008E79FB">
        <w:rPr>
          <w:rFonts w:ascii="Times New Roman" w:hAnsi="Times New Roman" w:cs="Times New Roman"/>
          <w:noProof/>
        </w:rPr>
        <w:t>, 248–249</w:t>
      </w:r>
    </w:p>
    <w:p w14:paraId="106099B9" w14:textId="340FD8CE"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 xml:space="preserve">Arnlund, D., Johansson, L.C., Wickstrand, C., Barty, A., Williams, G.J., Malmerberg, E., Davidsson, J., Milathianaki, D., DePonte, D.P., Shoeman, R.L., </w:t>
      </w:r>
      <w:r w:rsidR="006C4578" w:rsidRPr="008E79FB">
        <w:rPr>
          <w:rFonts w:ascii="Times New Roman" w:hAnsi="Times New Roman" w:cs="Times New Roman"/>
          <w:noProof/>
        </w:rPr>
        <w:t>et al.</w:t>
      </w:r>
      <w:r w:rsidRPr="008E79FB">
        <w:rPr>
          <w:rFonts w:ascii="Times New Roman" w:hAnsi="Times New Roman" w:cs="Times New Roman"/>
          <w:noProof/>
        </w:rPr>
        <w:t xml:space="preserve"> </w:t>
      </w:r>
      <w:r w:rsidR="006C4578" w:rsidRPr="008E79FB">
        <w:rPr>
          <w:rFonts w:ascii="Times New Roman" w:hAnsi="Times New Roman" w:cs="Times New Roman"/>
          <w:noProof/>
        </w:rPr>
        <w:t>(</w:t>
      </w:r>
      <w:r w:rsidRPr="008E79FB">
        <w:rPr>
          <w:rFonts w:ascii="Times New Roman" w:hAnsi="Times New Roman" w:cs="Times New Roman"/>
          <w:noProof/>
        </w:rPr>
        <w:t>2014</w:t>
      </w:r>
      <w:r w:rsidR="006C4578" w:rsidRPr="008E79FB">
        <w:rPr>
          <w:rFonts w:ascii="Times New Roman" w:hAnsi="Times New Roman" w:cs="Times New Roman"/>
          <w:noProof/>
        </w:rPr>
        <w:t>)</w:t>
      </w:r>
      <w:r w:rsidRPr="008E79FB">
        <w:rPr>
          <w:rFonts w:ascii="Times New Roman" w:hAnsi="Times New Roman" w:cs="Times New Roman"/>
          <w:noProof/>
        </w:rPr>
        <w:t>. Visualizing a protein quake with time-resolved X-ray scattering at a free-electron laser. Nat. Methods</w:t>
      </w:r>
      <w:r w:rsidR="00EC263C" w:rsidRPr="008E79FB">
        <w:rPr>
          <w:rFonts w:ascii="Times New Roman" w:hAnsi="Times New Roman" w:cs="Times New Roman"/>
          <w:noProof/>
        </w:rPr>
        <w:t xml:space="preserve">. </w:t>
      </w:r>
      <w:r w:rsidR="00EC263C" w:rsidRPr="008E79FB">
        <w:rPr>
          <w:rFonts w:ascii="Times New Roman" w:hAnsi="Times New Roman" w:cs="Times New Roman"/>
          <w:i/>
          <w:noProof/>
        </w:rPr>
        <w:t>11</w:t>
      </w:r>
      <w:r w:rsidR="00EC263C" w:rsidRPr="008E79FB">
        <w:rPr>
          <w:rFonts w:ascii="Times New Roman" w:hAnsi="Times New Roman" w:cs="Times New Roman"/>
          <w:noProof/>
        </w:rPr>
        <w:t>, 923–6.</w:t>
      </w:r>
    </w:p>
    <w:p w14:paraId="64F617B6" w14:textId="5EFD2489"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 xml:space="preserve">Atilgan, A.R., Durell, S.R., Jernigan, R.L., Demirel, M.C., Keskin, O., </w:t>
      </w:r>
      <w:r w:rsidR="006C4578" w:rsidRPr="008E79FB">
        <w:rPr>
          <w:rFonts w:ascii="Times New Roman" w:hAnsi="Times New Roman" w:cs="Times New Roman"/>
          <w:noProof/>
        </w:rPr>
        <w:t>and Bahar, I. (</w:t>
      </w:r>
      <w:r w:rsidRPr="008E79FB">
        <w:rPr>
          <w:rFonts w:ascii="Times New Roman" w:hAnsi="Times New Roman" w:cs="Times New Roman"/>
          <w:noProof/>
        </w:rPr>
        <w:t>2001</w:t>
      </w:r>
      <w:r w:rsidR="006C4578" w:rsidRPr="008E79FB">
        <w:rPr>
          <w:rFonts w:ascii="Times New Roman" w:hAnsi="Times New Roman" w:cs="Times New Roman"/>
          <w:noProof/>
        </w:rPr>
        <w:t>)</w:t>
      </w:r>
      <w:r w:rsidRPr="008E79FB">
        <w:rPr>
          <w:rFonts w:ascii="Times New Roman" w:hAnsi="Times New Roman" w:cs="Times New Roman"/>
          <w:noProof/>
        </w:rPr>
        <w:t xml:space="preserve">. Anisotropy of Fluctuation Dynamics of Proteins with an Elastic Network Model. Biophys. J. </w:t>
      </w:r>
      <w:r w:rsidRPr="008E79FB">
        <w:rPr>
          <w:rFonts w:ascii="Times New Roman" w:hAnsi="Times New Roman" w:cs="Times New Roman"/>
          <w:i/>
          <w:noProof/>
        </w:rPr>
        <w:t>80</w:t>
      </w:r>
      <w:r w:rsidRPr="008E79FB">
        <w:rPr>
          <w:rFonts w:ascii="Times New Roman" w:hAnsi="Times New Roman" w:cs="Times New Roman"/>
          <w:noProof/>
        </w:rPr>
        <w:t xml:space="preserve">, 505–515. </w:t>
      </w:r>
    </w:p>
    <w:p w14:paraId="4FF88239" w14:textId="23729622"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Berman, H.M., Westbrook, J., Feng, Z., Gilliland, G., Bhat, T.N., Weissig, H., Shindyalov, I.N.</w:t>
      </w:r>
      <w:r w:rsidR="006C4578" w:rsidRPr="008E79FB">
        <w:rPr>
          <w:rFonts w:ascii="Times New Roman" w:hAnsi="Times New Roman" w:cs="Times New Roman"/>
          <w:noProof/>
        </w:rPr>
        <w:t xml:space="preserve"> and </w:t>
      </w:r>
      <w:r w:rsidRPr="008E79FB">
        <w:rPr>
          <w:rFonts w:ascii="Times New Roman" w:hAnsi="Times New Roman" w:cs="Times New Roman"/>
          <w:noProof/>
        </w:rPr>
        <w:t>Bourne, P.E.</w:t>
      </w:r>
      <w:r w:rsidR="006C4578" w:rsidRPr="008E79FB">
        <w:rPr>
          <w:rFonts w:ascii="Times New Roman" w:hAnsi="Times New Roman" w:cs="Times New Roman"/>
          <w:noProof/>
        </w:rPr>
        <w:t xml:space="preserve"> (</w:t>
      </w:r>
      <w:r w:rsidRPr="008E79FB">
        <w:rPr>
          <w:rFonts w:ascii="Times New Roman" w:hAnsi="Times New Roman" w:cs="Times New Roman"/>
          <w:noProof/>
        </w:rPr>
        <w:t>2000</w:t>
      </w:r>
      <w:r w:rsidR="006C4578" w:rsidRPr="008E79FB">
        <w:rPr>
          <w:rFonts w:ascii="Times New Roman" w:hAnsi="Times New Roman" w:cs="Times New Roman"/>
          <w:noProof/>
        </w:rPr>
        <w:t>)</w:t>
      </w:r>
      <w:r w:rsidRPr="008E79FB">
        <w:rPr>
          <w:rFonts w:ascii="Times New Roman" w:hAnsi="Times New Roman" w:cs="Times New Roman"/>
          <w:noProof/>
        </w:rPr>
        <w:t>. The Protein Data Bank. N</w:t>
      </w:r>
      <w:r w:rsidR="00EC263C" w:rsidRPr="008E79FB">
        <w:rPr>
          <w:rFonts w:ascii="Times New Roman" w:hAnsi="Times New Roman" w:cs="Times New Roman"/>
          <w:noProof/>
        </w:rPr>
        <w:t xml:space="preserve">ucleic Acids Res. </w:t>
      </w:r>
      <w:r w:rsidR="00EC263C" w:rsidRPr="008E79FB">
        <w:rPr>
          <w:rFonts w:ascii="Times New Roman" w:hAnsi="Times New Roman" w:cs="Times New Roman"/>
          <w:i/>
          <w:noProof/>
        </w:rPr>
        <w:t>28</w:t>
      </w:r>
      <w:r w:rsidR="00EC263C" w:rsidRPr="008E79FB">
        <w:rPr>
          <w:rFonts w:ascii="Times New Roman" w:hAnsi="Times New Roman" w:cs="Times New Roman"/>
          <w:noProof/>
        </w:rPr>
        <w:t>, 235–242.</w:t>
      </w:r>
    </w:p>
    <w:p w14:paraId="0BA8AE22" w14:textId="7DF65D28"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Calabrese, R., Capriotti, E., Fariselli, P., Martelli, P.L.</w:t>
      </w:r>
      <w:r w:rsidR="006C4578" w:rsidRPr="008E79FB">
        <w:rPr>
          <w:rFonts w:ascii="Times New Roman" w:hAnsi="Times New Roman" w:cs="Times New Roman"/>
          <w:noProof/>
        </w:rPr>
        <w:t xml:space="preserve"> and </w:t>
      </w:r>
      <w:r w:rsidRPr="008E79FB">
        <w:rPr>
          <w:rFonts w:ascii="Times New Roman" w:hAnsi="Times New Roman" w:cs="Times New Roman"/>
          <w:noProof/>
        </w:rPr>
        <w:t>Casadio, R.</w:t>
      </w:r>
      <w:r w:rsidR="006C4578" w:rsidRPr="008E79FB">
        <w:rPr>
          <w:rFonts w:ascii="Times New Roman" w:hAnsi="Times New Roman" w:cs="Times New Roman"/>
          <w:noProof/>
        </w:rPr>
        <w:t xml:space="preserve"> (</w:t>
      </w:r>
      <w:r w:rsidRPr="008E79FB">
        <w:rPr>
          <w:rFonts w:ascii="Times New Roman" w:hAnsi="Times New Roman" w:cs="Times New Roman"/>
          <w:noProof/>
        </w:rPr>
        <w:t>2009</w:t>
      </w:r>
      <w:r w:rsidR="006C4578" w:rsidRPr="008E79FB">
        <w:rPr>
          <w:rFonts w:ascii="Times New Roman" w:hAnsi="Times New Roman" w:cs="Times New Roman"/>
          <w:noProof/>
        </w:rPr>
        <w:t>)</w:t>
      </w:r>
      <w:r w:rsidRPr="008E79FB">
        <w:rPr>
          <w:rFonts w:ascii="Times New Roman" w:hAnsi="Times New Roman" w:cs="Times New Roman"/>
          <w:noProof/>
        </w:rPr>
        <w:t xml:space="preserve">. Functional annotations improve the predictive score of human disease-related mutations in proteins. Hum. Mutat. </w:t>
      </w:r>
      <w:r w:rsidRPr="008E79FB">
        <w:rPr>
          <w:rFonts w:ascii="Times New Roman" w:hAnsi="Times New Roman" w:cs="Times New Roman"/>
          <w:i/>
          <w:noProof/>
        </w:rPr>
        <w:t>30</w:t>
      </w:r>
      <w:r w:rsidRPr="008E79FB">
        <w:rPr>
          <w:rFonts w:ascii="Times New Roman" w:hAnsi="Times New Roman" w:cs="Times New Roman"/>
          <w:noProof/>
        </w:rPr>
        <w:t>, 1237–1244.</w:t>
      </w:r>
    </w:p>
    <w:p w14:paraId="612D17A1" w14:textId="76CAB0A6" w:rsidR="00F21369" w:rsidRPr="008E79FB" w:rsidRDefault="008A1C8B"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Exome Aggregation Consortium (ExAC). (2015) Cambridge, MA. http://exac.broadinstitute.org.</w:t>
      </w:r>
    </w:p>
    <w:p w14:paraId="19F06E0E" w14:textId="524F2121"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Capra, J.A., Laskowski, R.A., Thornton, J.M., Singh, M.</w:t>
      </w:r>
      <w:r w:rsidR="003F4647" w:rsidRPr="008E79FB">
        <w:rPr>
          <w:rFonts w:ascii="Times New Roman" w:hAnsi="Times New Roman" w:cs="Times New Roman"/>
          <w:noProof/>
        </w:rPr>
        <w:t xml:space="preserve"> and</w:t>
      </w:r>
      <w:r w:rsidRPr="008E79FB">
        <w:rPr>
          <w:rFonts w:ascii="Times New Roman" w:hAnsi="Times New Roman" w:cs="Times New Roman"/>
          <w:noProof/>
        </w:rPr>
        <w:t xml:space="preserve"> Funkhouser, T.A.</w:t>
      </w:r>
      <w:r w:rsidR="003F4647" w:rsidRPr="008E79FB">
        <w:rPr>
          <w:rFonts w:ascii="Times New Roman" w:hAnsi="Times New Roman" w:cs="Times New Roman"/>
          <w:noProof/>
        </w:rPr>
        <w:t xml:space="preserve"> (</w:t>
      </w:r>
      <w:r w:rsidRPr="008E79FB">
        <w:rPr>
          <w:rFonts w:ascii="Times New Roman" w:hAnsi="Times New Roman" w:cs="Times New Roman"/>
          <w:noProof/>
        </w:rPr>
        <w:t>2009</w:t>
      </w:r>
      <w:r w:rsidR="003F4647" w:rsidRPr="008E79FB">
        <w:rPr>
          <w:rFonts w:ascii="Times New Roman" w:hAnsi="Times New Roman" w:cs="Times New Roman"/>
          <w:noProof/>
        </w:rPr>
        <w:t>)</w:t>
      </w:r>
      <w:r w:rsidRPr="008E79FB">
        <w:rPr>
          <w:rFonts w:ascii="Times New Roman" w:hAnsi="Times New Roman" w:cs="Times New Roman"/>
          <w:noProof/>
        </w:rPr>
        <w:t>. Predicting protein ligand binding sites by combining evolutionary sequence conservation and 3D structure. P</w:t>
      </w:r>
      <w:r w:rsidR="00EC263C" w:rsidRPr="008E79FB">
        <w:rPr>
          <w:rFonts w:ascii="Times New Roman" w:hAnsi="Times New Roman" w:cs="Times New Roman"/>
          <w:noProof/>
        </w:rPr>
        <w:t xml:space="preserve">LoS Comput. Biol. </w:t>
      </w:r>
      <w:r w:rsidR="00EC263C" w:rsidRPr="008E79FB">
        <w:rPr>
          <w:rFonts w:ascii="Times New Roman" w:hAnsi="Times New Roman" w:cs="Times New Roman"/>
          <w:i/>
          <w:noProof/>
        </w:rPr>
        <w:t>5</w:t>
      </w:r>
      <w:r w:rsidR="00EC263C" w:rsidRPr="008E79FB">
        <w:rPr>
          <w:rFonts w:ascii="Times New Roman" w:hAnsi="Times New Roman" w:cs="Times New Roman"/>
          <w:noProof/>
        </w:rPr>
        <w:t>, e1000585.</w:t>
      </w:r>
    </w:p>
    <w:p w14:paraId="37BADE83" w14:textId="11736F87"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Chennubhotla, C.</w:t>
      </w:r>
      <w:r w:rsidR="003F4647" w:rsidRPr="008E79FB">
        <w:rPr>
          <w:rFonts w:ascii="Times New Roman" w:hAnsi="Times New Roman" w:cs="Times New Roman"/>
          <w:noProof/>
        </w:rPr>
        <w:t xml:space="preserve"> and </w:t>
      </w:r>
      <w:r w:rsidRPr="008E79FB">
        <w:rPr>
          <w:rFonts w:ascii="Times New Roman" w:hAnsi="Times New Roman" w:cs="Times New Roman"/>
          <w:noProof/>
        </w:rPr>
        <w:t>Bahar, I.</w:t>
      </w:r>
      <w:r w:rsidR="003F4647" w:rsidRPr="008E79FB">
        <w:rPr>
          <w:rFonts w:ascii="Times New Roman" w:hAnsi="Times New Roman" w:cs="Times New Roman"/>
          <w:noProof/>
        </w:rPr>
        <w:t xml:space="preserve"> (</w:t>
      </w:r>
      <w:r w:rsidRPr="008E79FB">
        <w:rPr>
          <w:rFonts w:ascii="Times New Roman" w:hAnsi="Times New Roman" w:cs="Times New Roman"/>
          <w:noProof/>
        </w:rPr>
        <w:t>2006</w:t>
      </w:r>
      <w:r w:rsidR="003F4647" w:rsidRPr="008E79FB">
        <w:rPr>
          <w:rFonts w:ascii="Times New Roman" w:hAnsi="Times New Roman" w:cs="Times New Roman"/>
          <w:noProof/>
        </w:rPr>
        <w:t>)</w:t>
      </w:r>
      <w:r w:rsidRPr="008E79FB">
        <w:rPr>
          <w:rFonts w:ascii="Times New Roman" w:hAnsi="Times New Roman" w:cs="Times New Roman"/>
          <w:noProof/>
        </w:rPr>
        <w:t xml:space="preserve">. Markov propagation of allosteric effects in biomolecular systems: application to GroEL–GroES. Mol. Syst. Biol. </w:t>
      </w:r>
      <w:r w:rsidRPr="008E79FB">
        <w:rPr>
          <w:rFonts w:ascii="Times New Roman" w:hAnsi="Times New Roman" w:cs="Times New Roman"/>
          <w:i/>
          <w:noProof/>
        </w:rPr>
        <w:t>2</w:t>
      </w:r>
      <w:r w:rsidR="00B57168" w:rsidRPr="008E79FB">
        <w:rPr>
          <w:rFonts w:ascii="Times New Roman" w:hAnsi="Times New Roman" w:cs="Times New Roman"/>
          <w:noProof/>
        </w:rPr>
        <w:t>.</w:t>
      </w:r>
    </w:p>
    <w:p w14:paraId="4AED8E3D" w14:textId="0CC10E45" w:rsidR="00835219" w:rsidRPr="008E79FB" w:rsidRDefault="00E67308" w:rsidP="00835219">
      <w:pPr>
        <w:widowControl w:val="0"/>
        <w:autoSpaceDE w:val="0"/>
        <w:autoSpaceDN w:val="0"/>
        <w:adjustRightInd w:val="0"/>
        <w:spacing w:line="480" w:lineRule="auto"/>
        <w:ind w:left="480" w:hanging="480"/>
        <w:rPr>
          <w:rFonts w:ascii="Times New Roman" w:hAnsi="Times New Roman" w:cs="Times New Roman"/>
          <w:noProof/>
        </w:rPr>
      </w:pPr>
      <w:r w:rsidRPr="00E67308">
        <w:rPr>
          <w:rFonts w:ascii="Times New Roman" w:hAnsi="Times New Roman" w:cs="Times New Roman"/>
          <w:noProof/>
        </w:rPr>
        <w:t>del Sol, A., Fujihashi, H., Amoros, D., and Nussinov, R. (2006). Residues crucial for maintaining short paths in network communication mediate signaling in proteins. Mol. Syst. Biol. 2(1)</w:t>
      </w:r>
      <w:r>
        <w:rPr>
          <w:rFonts w:ascii="Times New Roman" w:hAnsi="Times New Roman" w:cs="Times New Roman"/>
          <w:noProof/>
        </w:rPr>
        <w:t>.</w:t>
      </w:r>
    </w:p>
    <w:p w14:paraId="76E06DC1" w14:textId="77777777" w:rsidR="00835219" w:rsidRPr="008E79FB" w:rsidRDefault="00835219" w:rsidP="00835219">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 xml:space="preserve">Csermely, P., Korcsmáros, T., Kiss, H.J.M., London, G., and Nussinov, R. (2013). Structure and dynamics of molecular networks: A novel paradigm of drug discovery. Pharmacol. Ther. </w:t>
      </w:r>
      <w:r w:rsidRPr="008E79FB">
        <w:rPr>
          <w:rFonts w:ascii="Times New Roman" w:hAnsi="Times New Roman" w:cs="Times New Roman"/>
          <w:i/>
          <w:noProof/>
        </w:rPr>
        <w:t>138</w:t>
      </w:r>
      <w:r w:rsidRPr="008E79FB">
        <w:rPr>
          <w:rFonts w:ascii="Times New Roman" w:hAnsi="Times New Roman" w:cs="Times New Roman"/>
          <w:noProof/>
        </w:rPr>
        <w:t>, 333–408.</w:t>
      </w:r>
    </w:p>
    <w:p w14:paraId="1F23E928" w14:textId="6AB7F417"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 xml:space="preserve">Flock, T., Ravarani, C.N.J., Sun, D., Venkatakrishnan, </w:t>
      </w:r>
      <w:r w:rsidR="003F4647" w:rsidRPr="008E79FB">
        <w:rPr>
          <w:rFonts w:ascii="Times New Roman" w:hAnsi="Times New Roman" w:cs="Times New Roman"/>
          <w:noProof/>
        </w:rPr>
        <w:t>A.</w:t>
      </w:r>
      <w:r w:rsidRPr="008E79FB">
        <w:rPr>
          <w:rFonts w:ascii="Times New Roman" w:hAnsi="Times New Roman" w:cs="Times New Roman"/>
          <w:noProof/>
        </w:rPr>
        <w:t>J., Kayikci, M.</w:t>
      </w:r>
      <w:r w:rsidR="003F4647" w:rsidRPr="008E79FB">
        <w:rPr>
          <w:rFonts w:ascii="Times New Roman" w:hAnsi="Times New Roman" w:cs="Times New Roman"/>
          <w:noProof/>
        </w:rPr>
        <w:t xml:space="preserve">, Tate, C.G., Veprintsev, D.B. and </w:t>
      </w:r>
      <w:r w:rsidRPr="008E79FB">
        <w:rPr>
          <w:rFonts w:ascii="Times New Roman" w:hAnsi="Times New Roman" w:cs="Times New Roman"/>
          <w:noProof/>
        </w:rPr>
        <w:t>B</w:t>
      </w:r>
      <w:r w:rsidR="003F4647" w:rsidRPr="008E79FB">
        <w:rPr>
          <w:rFonts w:ascii="Times New Roman" w:hAnsi="Times New Roman" w:cs="Times New Roman"/>
          <w:noProof/>
        </w:rPr>
        <w:t>abu, M.M.</w:t>
      </w:r>
      <w:r w:rsidRPr="008E79FB">
        <w:rPr>
          <w:rFonts w:ascii="Times New Roman" w:hAnsi="Times New Roman" w:cs="Times New Roman"/>
          <w:noProof/>
        </w:rPr>
        <w:t xml:space="preserve"> </w:t>
      </w:r>
      <w:r w:rsidR="003F4647" w:rsidRPr="008E79FB">
        <w:rPr>
          <w:rFonts w:ascii="Times New Roman" w:hAnsi="Times New Roman" w:cs="Times New Roman"/>
          <w:noProof/>
        </w:rPr>
        <w:t>(</w:t>
      </w:r>
      <w:r w:rsidRPr="008E79FB">
        <w:rPr>
          <w:rFonts w:ascii="Times New Roman" w:hAnsi="Times New Roman" w:cs="Times New Roman"/>
          <w:noProof/>
        </w:rPr>
        <w:t>2015</w:t>
      </w:r>
      <w:r w:rsidR="003F4647" w:rsidRPr="008E79FB">
        <w:rPr>
          <w:rFonts w:ascii="Times New Roman" w:hAnsi="Times New Roman" w:cs="Times New Roman"/>
          <w:noProof/>
        </w:rPr>
        <w:t>)</w:t>
      </w:r>
      <w:r w:rsidRPr="008E79FB">
        <w:rPr>
          <w:rFonts w:ascii="Times New Roman" w:hAnsi="Times New Roman" w:cs="Times New Roman"/>
          <w:noProof/>
        </w:rPr>
        <w:t xml:space="preserve">. Universal allosteric mechanism for </w:t>
      </w:r>
      <w:r w:rsidR="00990CB9" w:rsidRPr="008E79FB">
        <w:rPr>
          <w:rFonts w:ascii="Times New Roman" w:hAnsi="Times New Roman" w:cs="Times New Roman"/>
          <w:noProof/>
        </w:rPr>
        <w:t xml:space="preserve">Gα activation by GPCRs. Nature </w:t>
      </w:r>
      <w:r w:rsidR="00990CB9" w:rsidRPr="008E79FB">
        <w:rPr>
          <w:rFonts w:ascii="Times New Roman" w:hAnsi="Times New Roman" w:cs="Times New Roman"/>
          <w:i/>
          <w:noProof/>
        </w:rPr>
        <w:t>524</w:t>
      </w:r>
      <w:r w:rsidR="00990CB9" w:rsidRPr="008E79FB">
        <w:rPr>
          <w:rFonts w:ascii="Times New Roman" w:hAnsi="Times New Roman" w:cs="Times New Roman"/>
          <w:noProof/>
        </w:rPr>
        <w:t>, 173–179</w:t>
      </w:r>
      <w:r w:rsidR="00B57168" w:rsidRPr="008E79FB">
        <w:rPr>
          <w:rFonts w:ascii="Times New Roman" w:hAnsi="Times New Roman" w:cs="Times New Roman"/>
          <w:noProof/>
        </w:rPr>
        <w:t>.</w:t>
      </w:r>
    </w:p>
    <w:p w14:paraId="3FB4640B" w14:textId="491A9485"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 xml:space="preserve">Fuglebakk, E., Tiwari, S.P., </w:t>
      </w:r>
      <w:r w:rsidR="003F4647" w:rsidRPr="008E79FB">
        <w:rPr>
          <w:rFonts w:ascii="Times New Roman" w:hAnsi="Times New Roman" w:cs="Times New Roman"/>
          <w:noProof/>
        </w:rPr>
        <w:t xml:space="preserve">and </w:t>
      </w:r>
      <w:r w:rsidRPr="008E79FB">
        <w:rPr>
          <w:rFonts w:ascii="Times New Roman" w:hAnsi="Times New Roman" w:cs="Times New Roman"/>
          <w:noProof/>
        </w:rPr>
        <w:t>Reuter, N.</w:t>
      </w:r>
      <w:r w:rsidR="003F4647" w:rsidRPr="008E79FB">
        <w:rPr>
          <w:rFonts w:ascii="Times New Roman" w:hAnsi="Times New Roman" w:cs="Times New Roman"/>
          <w:noProof/>
        </w:rPr>
        <w:t xml:space="preserve"> (</w:t>
      </w:r>
      <w:r w:rsidRPr="008E79FB">
        <w:rPr>
          <w:rFonts w:ascii="Times New Roman" w:hAnsi="Times New Roman" w:cs="Times New Roman"/>
          <w:noProof/>
        </w:rPr>
        <w:t>2015</w:t>
      </w:r>
      <w:r w:rsidR="003F4647" w:rsidRPr="008E79FB">
        <w:rPr>
          <w:rFonts w:ascii="Times New Roman" w:hAnsi="Times New Roman" w:cs="Times New Roman"/>
          <w:noProof/>
        </w:rPr>
        <w:t>)</w:t>
      </w:r>
      <w:r w:rsidRPr="008E79FB">
        <w:rPr>
          <w:rFonts w:ascii="Times New Roman" w:hAnsi="Times New Roman" w:cs="Times New Roman"/>
          <w:noProof/>
        </w:rPr>
        <w:t>. Comparing the intrinsic dynamics of multiple protein structures using elastic network models. Biochim. Biophys. A</w:t>
      </w:r>
      <w:r w:rsidR="00EC263C" w:rsidRPr="008E79FB">
        <w:rPr>
          <w:rFonts w:ascii="Times New Roman" w:hAnsi="Times New Roman" w:cs="Times New Roman"/>
          <w:noProof/>
        </w:rPr>
        <w:t xml:space="preserve">cta - Gen. Subj. </w:t>
      </w:r>
      <w:r w:rsidR="00EC263C" w:rsidRPr="008E79FB">
        <w:rPr>
          <w:rFonts w:ascii="Times New Roman" w:hAnsi="Times New Roman" w:cs="Times New Roman"/>
          <w:i/>
          <w:noProof/>
        </w:rPr>
        <w:t>1850</w:t>
      </w:r>
      <w:r w:rsidR="00EC263C" w:rsidRPr="008E79FB">
        <w:rPr>
          <w:rFonts w:ascii="Times New Roman" w:hAnsi="Times New Roman" w:cs="Times New Roman"/>
          <w:noProof/>
        </w:rPr>
        <w:t>, 911–922.</w:t>
      </w:r>
    </w:p>
    <w:p w14:paraId="066EE2E6" w14:textId="6E2D5F1F" w:rsidR="00F21369"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 xml:space="preserve">Gasper, P.M., Fuglestad, B., Komives, E.A., Markwick, P.R.L., </w:t>
      </w:r>
      <w:r w:rsidR="003F4647" w:rsidRPr="008E79FB">
        <w:rPr>
          <w:rFonts w:ascii="Times New Roman" w:hAnsi="Times New Roman" w:cs="Times New Roman"/>
          <w:noProof/>
        </w:rPr>
        <w:t xml:space="preserve">and </w:t>
      </w:r>
      <w:r w:rsidRPr="008E79FB">
        <w:rPr>
          <w:rFonts w:ascii="Times New Roman" w:hAnsi="Times New Roman" w:cs="Times New Roman"/>
          <w:noProof/>
        </w:rPr>
        <w:t>McCammon, J.A.</w:t>
      </w:r>
      <w:r w:rsidR="003F4647" w:rsidRPr="008E79FB">
        <w:rPr>
          <w:rFonts w:ascii="Times New Roman" w:hAnsi="Times New Roman" w:cs="Times New Roman"/>
          <w:noProof/>
        </w:rPr>
        <w:t xml:space="preserve"> (</w:t>
      </w:r>
      <w:r w:rsidRPr="008E79FB">
        <w:rPr>
          <w:rFonts w:ascii="Times New Roman" w:hAnsi="Times New Roman" w:cs="Times New Roman"/>
          <w:noProof/>
        </w:rPr>
        <w:t>2012</w:t>
      </w:r>
      <w:r w:rsidR="003F4647" w:rsidRPr="008E79FB">
        <w:rPr>
          <w:rFonts w:ascii="Times New Roman" w:hAnsi="Times New Roman" w:cs="Times New Roman"/>
          <w:noProof/>
        </w:rPr>
        <w:t>)</w:t>
      </w:r>
      <w:r w:rsidRPr="008E79FB">
        <w:rPr>
          <w:rFonts w:ascii="Times New Roman" w:hAnsi="Times New Roman" w:cs="Times New Roman"/>
          <w:noProof/>
        </w:rPr>
        <w:t>. Allosteric networks in thrombin distinguish procoagulant vs. anticoagulant activities. Proc. Natl. Acad</w:t>
      </w:r>
      <w:r w:rsidR="00EC263C" w:rsidRPr="008E79FB">
        <w:rPr>
          <w:rFonts w:ascii="Times New Roman" w:hAnsi="Times New Roman" w:cs="Times New Roman"/>
          <w:noProof/>
        </w:rPr>
        <w:t xml:space="preserve">. Sci. U. S. A. </w:t>
      </w:r>
      <w:r w:rsidR="00EC263C" w:rsidRPr="008E79FB">
        <w:rPr>
          <w:rFonts w:ascii="Times New Roman" w:hAnsi="Times New Roman" w:cs="Times New Roman"/>
          <w:i/>
          <w:noProof/>
        </w:rPr>
        <w:t>109</w:t>
      </w:r>
      <w:r w:rsidR="00EC263C" w:rsidRPr="008E79FB">
        <w:rPr>
          <w:rFonts w:ascii="Times New Roman" w:hAnsi="Times New Roman" w:cs="Times New Roman"/>
          <w:noProof/>
        </w:rPr>
        <w:t>, 21216–22.</w:t>
      </w:r>
    </w:p>
    <w:p w14:paraId="6F97C45C" w14:textId="33DB60A7" w:rsidR="007571B2" w:rsidRPr="008E79FB" w:rsidRDefault="007571B2" w:rsidP="00DD3274">
      <w:pPr>
        <w:widowControl w:val="0"/>
        <w:autoSpaceDE w:val="0"/>
        <w:autoSpaceDN w:val="0"/>
        <w:adjustRightInd w:val="0"/>
        <w:spacing w:line="480" w:lineRule="auto"/>
        <w:ind w:left="480" w:hanging="480"/>
        <w:rPr>
          <w:rFonts w:ascii="Times New Roman" w:hAnsi="Times New Roman" w:cs="Times New Roman"/>
          <w:noProof/>
        </w:rPr>
      </w:pPr>
      <w:r w:rsidRPr="007571B2">
        <w:rPr>
          <w:rFonts w:ascii="Times New Roman" w:hAnsi="Times New Roman" w:cs="Times New Roman"/>
          <w:noProof/>
        </w:rPr>
        <w:t>Ghosh, A., and Vishveshwara, S. (2008). Variations in Clique and Community Patterns in Protein Structures during Allosteric Communication: Investigation of Dynamically Equilibrated Structures of Methionyl tRNA Synthetase Complexes. Biochemistry</w:t>
      </w:r>
      <w:r>
        <w:rPr>
          <w:rFonts w:ascii="Times New Roman" w:hAnsi="Times New Roman" w:cs="Times New Roman"/>
          <w:noProof/>
        </w:rPr>
        <w:t xml:space="preserve">. </w:t>
      </w:r>
      <w:r w:rsidRPr="007571B2">
        <w:rPr>
          <w:rFonts w:ascii="Times New Roman" w:hAnsi="Times New Roman" w:cs="Times New Roman"/>
          <w:i/>
          <w:noProof/>
        </w:rPr>
        <w:t>47</w:t>
      </w:r>
      <w:r w:rsidRPr="007571B2">
        <w:rPr>
          <w:rFonts w:ascii="Times New Roman" w:hAnsi="Times New Roman" w:cs="Times New Roman"/>
          <w:noProof/>
        </w:rPr>
        <w:t>, 11398-11407.</w:t>
      </w:r>
    </w:p>
    <w:p w14:paraId="6703506B" w14:textId="6D94F3E8"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 xml:space="preserve">Girvan, M., Girvan, M., Newman, M.E.J., </w:t>
      </w:r>
      <w:r w:rsidR="003F4647" w:rsidRPr="008E79FB">
        <w:rPr>
          <w:rFonts w:ascii="Times New Roman" w:hAnsi="Times New Roman" w:cs="Times New Roman"/>
          <w:noProof/>
        </w:rPr>
        <w:t xml:space="preserve">and </w:t>
      </w:r>
      <w:r w:rsidRPr="008E79FB">
        <w:rPr>
          <w:rFonts w:ascii="Times New Roman" w:hAnsi="Times New Roman" w:cs="Times New Roman"/>
          <w:noProof/>
        </w:rPr>
        <w:t>Newman, M.E.J.</w:t>
      </w:r>
      <w:r w:rsidR="003F4647" w:rsidRPr="008E79FB">
        <w:rPr>
          <w:rFonts w:ascii="Times New Roman" w:hAnsi="Times New Roman" w:cs="Times New Roman"/>
          <w:noProof/>
        </w:rPr>
        <w:t xml:space="preserve"> (</w:t>
      </w:r>
      <w:r w:rsidRPr="008E79FB">
        <w:rPr>
          <w:rFonts w:ascii="Times New Roman" w:hAnsi="Times New Roman" w:cs="Times New Roman"/>
          <w:noProof/>
        </w:rPr>
        <w:t>2002</w:t>
      </w:r>
      <w:r w:rsidR="003F4647" w:rsidRPr="008E79FB">
        <w:rPr>
          <w:rFonts w:ascii="Times New Roman" w:hAnsi="Times New Roman" w:cs="Times New Roman"/>
          <w:noProof/>
        </w:rPr>
        <w:t>)</w:t>
      </w:r>
      <w:r w:rsidRPr="008E79FB">
        <w:rPr>
          <w:rFonts w:ascii="Times New Roman" w:hAnsi="Times New Roman" w:cs="Times New Roman"/>
          <w:noProof/>
        </w:rPr>
        <w:t xml:space="preserve">. Community structure in social and biological networks. Proc. Natl. Acad. Sci. U. S. A. </w:t>
      </w:r>
      <w:r w:rsidRPr="008E79FB">
        <w:rPr>
          <w:rFonts w:ascii="Times New Roman" w:hAnsi="Times New Roman" w:cs="Times New Roman"/>
          <w:i/>
          <w:noProof/>
        </w:rPr>
        <w:t>99</w:t>
      </w:r>
      <w:r w:rsidRPr="008E79FB">
        <w:rPr>
          <w:rFonts w:ascii="Times New Roman" w:hAnsi="Times New Roman" w:cs="Times New Roman"/>
          <w:noProof/>
        </w:rPr>
        <w:t>, 7821–7826</w:t>
      </w:r>
      <w:r w:rsidR="00EC263C" w:rsidRPr="008E79FB">
        <w:rPr>
          <w:rFonts w:ascii="Times New Roman" w:hAnsi="Times New Roman" w:cs="Times New Roman"/>
          <w:noProof/>
        </w:rPr>
        <w:t>.</w:t>
      </w:r>
    </w:p>
    <w:p w14:paraId="053101ED" w14:textId="6BEF4F98"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 xml:space="preserve">Halabi, N., Rivoire, O., Leibler, S., </w:t>
      </w:r>
      <w:r w:rsidR="003F4647" w:rsidRPr="008E79FB">
        <w:rPr>
          <w:rFonts w:ascii="Times New Roman" w:hAnsi="Times New Roman" w:cs="Times New Roman"/>
          <w:noProof/>
        </w:rPr>
        <w:t xml:space="preserve">and </w:t>
      </w:r>
      <w:r w:rsidRPr="008E79FB">
        <w:rPr>
          <w:rFonts w:ascii="Times New Roman" w:hAnsi="Times New Roman" w:cs="Times New Roman"/>
          <w:noProof/>
        </w:rPr>
        <w:t>Ranganathan, R.</w:t>
      </w:r>
      <w:r w:rsidR="003F4647" w:rsidRPr="008E79FB">
        <w:rPr>
          <w:rFonts w:ascii="Times New Roman" w:hAnsi="Times New Roman" w:cs="Times New Roman"/>
          <w:noProof/>
        </w:rPr>
        <w:t xml:space="preserve"> (</w:t>
      </w:r>
      <w:r w:rsidRPr="008E79FB">
        <w:rPr>
          <w:rFonts w:ascii="Times New Roman" w:hAnsi="Times New Roman" w:cs="Times New Roman"/>
          <w:noProof/>
        </w:rPr>
        <w:t>2009</w:t>
      </w:r>
      <w:r w:rsidR="003F4647" w:rsidRPr="008E79FB">
        <w:rPr>
          <w:rFonts w:ascii="Times New Roman" w:hAnsi="Times New Roman" w:cs="Times New Roman"/>
          <w:noProof/>
        </w:rPr>
        <w:t>)</w:t>
      </w:r>
      <w:r w:rsidRPr="008E79FB">
        <w:rPr>
          <w:rFonts w:ascii="Times New Roman" w:hAnsi="Times New Roman" w:cs="Times New Roman"/>
          <w:noProof/>
        </w:rPr>
        <w:t>. Protein Sectors: Evolutionary Units of Three-Dimensiona</w:t>
      </w:r>
      <w:r w:rsidR="00EC263C" w:rsidRPr="008E79FB">
        <w:rPr>
          <w:rFonts w:ascii="Times New Roman" w:hAnsi="Times New Roman" w:cs="Times New Roman"/>
          <w:noProof/>
        </w:rPr>
        <w:t xml:space="preserve">l Structure. Cell </w:t>
      </w:r>
      <w:r w:rsidR="00EC263C" w:rsidRPr="008E79FB">
        <w:rPr>
          <w:rFonts w:ascii="Times New Roman" w:hAnsi="Times New Roman" w:cs="Times New Roman"/>
          <w:i/>
          <w:noProof/>
        </w:rPr>
        <w:t>138</w:t>
      </w:r>
      <w:r w:rsidR="00EC263C" w:rsidRPr="008E79FB">
        <w:rPr>
          <w:rFonts w:ascii="Times New Roman" w:hAnsi="Times New Roman" w:cs="Times New Roman"/>
          <w:noProof/>
        </w:rPr>
        <w:t>, 774–786.</w:t>
      </w:r>
    </w:p>
    <w:p w14:paraId="44238789" w14:textId="5B9DC400"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 xml:space="preserve">Huang, B., </w:t>
      </w:r>
      <w:r w:rsidR="00524ECD" w:rsidRPr="008E79FB">
        <w:rPr>
          <w:rFonts w:ascii="Times New Roman" w:hAnsi="Times New Roman" w:cs="Times New Roman"/>
          <w:noProof/>
        </w:rPr>
        <w:t xml:space="preserve">and </w:t>
      </w:r>
      <w:r w:rsidRPr="008E79FB">
        <w:rPr>
          <w:rFonts w:ascii="Times New Roman" w:hAnsi="Times New Roman" w:cs="Times New Roman"/>
          <w:noProof/>
        </w:rPr>
        <w:t>Schroeder, M.</w:t>
      </w:r>
      <w:r w:rsidR="00524ECD" w:rsidRPr="008E79FB">
        <w:rPr>
          <w:rFonts w:ascii="Times New Roman" w:hAnsi="Times New Roman" w:cs="Times New Roman"/>
          <w:noProof/>
        </w:rPr>
        <w:t xml:space="preserve"> (</w:t>
      </w:r>
      <w:r w:rsidRPr="008E79FB">
        <w:rPr>
          <w:rFonts w:ascii="Times New Roman" w:hAnsi="Times New Roman" w:cs="Times New Roman"/>
          <w:noProof/>
        </w:rPr>
        <w:t>2006</w:t>
      </w:r>
      <w:r w:rsidR="00524ECD" w:rsidRPr="008E79FB">
        <w:rPr>
          <w:rFonts w:ascii="Times New Roman" w:hAnsi="Times New Roman" w:cs="Times New Roman"/>
          <w:noProof/>
        </w:rPr>
        <w:t>)</w:t>
      </w:r>
      <w:r w:rsidRPr="008E79FB">
        <w:rPr>
          <w:rFonts w:ascii="Times New Roman" w:hAnsi="Times New Roman" w:cs="Times New Roman"/>
          <w:noProof/>
        </w:rPr>
        <w:t>. LIGSITEcsc: predicting ligand binding sites using the Connolly surface and degree of conserv</w:t>
      </w:r>
      <w:r w:rsidR="00EC263C" w:rsidRPr="008E79FB">
        <w:rPr>
          <w:rFonts w:ascii="Times New Roman" w:hAnsi="Times New Roman" w:cs="Times New Roman"/>
          <w:noProof/>
        </w:rPr>
        <w:t xml:space="preserve">ation. BMC Struct. Biol. </w:t>
      </w:r>
      <w:r w:rsidR="00EC263C" w:rsidRPr="008E79FB">
        <w:rPr>
          <w:rFonts w:ascii="Times New Roman" w:hAnsi="Times New Roman" w:cs="Times New Roman"/>
          <w:i/>
          <w:noProof/>
        </w:rPr>
        <w:t>6</w:t>
      </w:r>
      <w:r w:rsidR="00EC263C" w:rsidRPr="008E79FB">
        <w:rPr>
          <w:rFonts w:ascii="Times New Roman" w:hAnsi="Times New Roman" w:cs="Times New Roman"/>
          <w:noProof/>
        </w:rPr>
        <w:t>, 19.</w:t>
      </w:r>
    </w:p>
    <w:p w14:paraId="22137394" w14:textId="53DD4D67"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Huang, W., Lu, S., Huang, Z., Liu, X., Mou, L., Luo, Y., Zhao, Y., Liu, Y., Chen, Z., Hou, T.</w:t>
      </w:r>
      <w:r w:rsidR="00524ECD" w:rsidRPr="008E79FB">
        <w:rPr>
          <w:rFonts w:ascii="Times New Roman" w:hAnsi="Times New Roman" w:cs="Times New Roman"/>
          <w:noProof/>
        </w:rPr>
        <w:t>, et al. (</w:t>
      </w:r>
      <w:r w:rsidRPr="008E79FB">
        <w:rPr>
          <w:rFonts w:ascii="Times New Roman" w:hAnsi="Times New Roman" w:cs="Times New Roman"/>
          <w:noProof/>
        </w:rPr>
        <w:t>2013</w:t>
      </w:r>
      <w:r w:rsidR="00524ECD" w:rsidRPr="008E79FB">
        <w:rPr>
          <w:rFonts w:ascii="Times New Roman" w:hAnsi="Times New Roman" w:cs="Times New Roman"/>
          <w:noProof/>
        </w:rPr>
        <w:t>)</w:t>
      </w:r>
      <w:r w:rsidRPr="008E79FB">
        <w:rPr>
          <w:rFonts w:ascii="Times New Roman" w:hAnsi="Times New Roman" w:cs="Times New Roman"/>
          <w:noProof/>
        </w:rPr>
        <w:t xml:space="preserve">. Allosite: A method for predicting allosteric sites. Bioinformatics </w:t>
      </w:r>
      <w:r w:rsidRPr="008E79FB">
        <w:rPr>
          <w:rFonts w:ascii="Times New Roman" w:hAnsi="Times New Roman" w:cs="Times New Roman"/>
          <w:i/>
          <w:noProof/>
        </w:rPr>
        <w:t>29</w:t>
      </w:r>
      <w:r w:rsidRPr="008E79FB">
        <w:rPr>
          <w:rFonts w:ascii="Times New Roman" w:hAnsi="Times New Roman" w:cs="Times New Roman"/>
          <w:noProof/>
        </w:rPr>
        <w:t>, 2357–2359.</w:t>
      </w:r>
    </w:p>
    <w:p w14:paraId="5F45C251" w14:textId="750B8006"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 xml:space="preserve">Khurana, E., Fu, Y., Colonna, V., Mu, X.J., Kang, H.M., Lappalainen, T., Sboner, A., Lochovsky, L., Chen, J., Harmanci, A., </w:t>
      </w:r>
      <w:r w:rsidR="00524ECD" w:rsidRPr="008E79FB">
        <w:rPr>
          <w:rFonts w:ascii="Times New Roman" w:hAnsi="Times New Roman" w:cs="Times New Roman"/>
          <w:noProof/>
        </w:rPr>
        <w:t>et al. (</w:t>
      </w:r>
      <w:r w:rsidRPr="008E79FB">
        <w:rPr>
          <w:rFonts w:ascii="Times New Roman" w:hAnsi="Times New Roman" w:cs="Times New Roman"/>
          <w:noProof/>
        </w:rPr>
        <w:t>2013</w:t>
      </w:r>
      <w:r w:rsidR="00524ECD" w:rsidRPr="008E79FB">
        <w:rPr>
          <w:rFonts w:ascii="Times New Roman" w:hAnsi="Times New Roman" w:cs="Times New Roman"/>
          <w:noProof/>
        </w:rPr>
        <w:t>)</w:t>
      </w:r>
      <w:r w:rsidRPr="008E79FB">
        <w:rPr>
          <w:rFonts w:ascii="Times New Roman" w:hAnsi="Times New Roman" w:cs="Times New Roman"/>
          <w:noProof/>
        </w:rPr>
        <w:t>. Integrative Annotation of Variants from 1092 Humans: Application to Cancer Genomics. Science</w:t>
      </w:r>
      <w:r w:rsidR="00990CB9" w:rsidRPr="008E79FB">
        <w:rPr>
          <w:rFonts w:ascii="Times New Roman" w:hAnsi="Times New Roman" w:cs="Times New Roman"/>
          <w:noProof/>
        </w:rPr>
        <w:t xml:space="preserve">. </w:t>
      </w:r>
      <w:r w:rsidRPr="008E79FB">
        <w:rPr>
          <w:rFonts w:ascii="Times New Roman" w:hAnsi="Times New Roman" w:cs="Times New Roman"/>
          <w:i/>
          <w:noProof/>
        </w:rPr>
        <w:t>342</w:t>
      </w:r>
      <w:r w:rsidRPr="008E79FB">
        <w:rPr>
          <w:rFonts w:ascii="Times New Roman" w:hAnsi="Times New Roman" w:cs="Times New Roman"/>
          <w:noProof/>
        </w:rPr>
        <w:t>, 1235587–1235587.</w:t>
      </w:r>
    </w:p>
    <w:p w14:paraId="123C7731" w14:textId="5C230491" w:rsidR="00F21369" w:rsidRPr="008E79FB" w:rsidRDefault="00524ECD"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 xml:space="preserve">Kornev, A.P. and </w:t>
      </w:r>
      <w:r w:rsidR="00F21369" w:rsidRPr="008E79FB">
        <w:rPr>
          <w:rFonts w:ascii="Times New Roman" w:hAnsi="Times New Roman" w:cs="Times New Roman"/>
          <w:noProof/>
        </w:rPr>
        <w:t>Taylor, S.S.</w:t>
      </w:r>
      <w:r w:rsidRPr="008E79FB">
        <w:rPr>
          <w:rFonts w:ascii="Times New Roman" w:hAnsi="Times New Roman" w:cs="Times New Roman"/>
          <w:noProof/>
        </w:rPr>
        <w:t xml:space="preserve"> (</w:t>
      </w:r>
      <w:r w:rsidR="00F21369" w:rsidRPr="008E79FB">
        <w:rPr>
          <w:rFonts w:ascii="Times New Roman" w:hAnsi="Times New Roman" w:cs="Times New Roman"/>
          <w:noProof/>
        </w:rPr>
        <w:t>2015</w:t>
      </w:r>
      <w:r w:rsidRPr="008E79FB">
        <w:rPr>
          <w:rFonts w:ascii="Times New Roman" w:hAnsi="Times New Roman" w:cs="Times New Roman"/>
          <w:noProof/>
        </w:rPr>
        <w:t>)</w:t>
      </w:r>
      <w:r w:rsidR="00F21369" w:rsidRPr="008E79FB">
        <w:rPr>
          <w:rFonts w:ascii="Times New Roman" w:hAnsi="Times New Roman" w:cs="Times New Roman"/>
          <w:noProof/>
        </w:rPr>
        <w:t xml:space="preserve">. Dynamics-Driven Allostery in Protein Kinases. Trends Biochem. Sci. </w:t>
      </w:r>
      <w:r w:rsidR="00EC263C" w:rsidRPr="008E79FB">
        <w:rPr>
          <w:rFonts w:ascii="Times New Roman" w:hAnsi="Times New Roman" w:cs="Times New Roman"/>
          <w:i/>
          <w:noProof/>
        </w:rPr>
        <w:t>xx</w:t>
      </w:r>
      <w:r w:rsidR="00EC263C" w:rsidRPr="008E79FB">
        <w:rPr>
          <w:rFonts w:ascii="Times New Roman" w:hAnsi="Times New Roman" w:cs="Times New Roman"/>
          <w:noProof/>
        </w:rPr>
        <w:t>, 1–20.</w:t>
      </w:r>
    </w:p>
    <w:p w14:paraId="34B55D81" w14:textId="1753F1A6"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 xml:space="preserve">Landrum, M.J., Lee, J.M., Riley, G.R., Jang, W., Rubinstein, W.S., Church, D.M., </w:t>
      </w:r>
      <w:r w:rsidR="00524ECD" w:rsidRPr="008E79FB">
        <w:rPr>
          <w:rFonts w:ascii="Times New Roman" w:hAnsi="Times New Roman" w:cs="Times New Roman"/>
          <w:noProof/>
        </w:rPr>
        <w:t xml:space="preserve">and </w:t>
      </w:r>
      <w:r w:rsidRPr="008E79FB">
        <w:rPr>
          <w:rFonts w:ascii="Times New Roman" w:hAnsi="Times New Roman" w:cs="Times New Roman"/>
          <w:noProof/>
        </w:rPr>
        <w:t>Maglott, D.R.</w:t>
      </w:r>
      <w:r w:rsidR="00524ECD" w:rsidRPr="008E79FB">
        <w:rPr>
          <w:rFonts w:ascii="Times New Roman" w:hAnsi="Times New Roman" w:cs="Times New Roman"/>
          <w:noProof/>
        </w:rPr>
        <w:t xml:space="preserve"> (</w:t>
      </w:r>
      <w:r w:rsidRPr="008E79FB">
        <w:rPr>
          <w:rFonts w:ascii="Times New Roman" w:hAnsi="Times New Roman" w:cs="Times New Roman"/>
          <w:noProof/>
        </w:rPr>
        <w:t>2014</w:t>
      </w:r>
      <w:r w:rsidR="00524ECD" w:rsidRPr="008E79FB">
        <w:rPr>
          <w:rFonts w:ascii="Times New Roman" w:hAnsi="Times New Roman" w:cs="Times New Roman"/>
          <w:noProof/>
        </w:rPr>
        <w:t>)</w:t>
      </w:r>
      <w:r w:rsidRPr="008E79FB">
        <w:rPr>
          <w:rFonts w:ascii="Times New Roman" w:hAnsi="Times New Roman" w:cs="Times New Roman"/>
          <w:noProof/>
        </w:rPr>
        <w:t xml:space="preserve">. ClinVar: public archive of relationships among sequence variation and human phenotype. Nucleic Acids Res. </w:t>
      </w:r>
      <w:r w:rsidRPr="008E79FB">
        <w:rPr>
          <w:rFonts w:ascii="Times New Roman" w:hAnsi="Times New Roman" w:cs="Times New Roman"/>
          <w:i/>
          <w:noProof/>
        </w:rPr>
        <w:t>42</w:t>
      </w:r>
      <w:r w:rsidR="00EC263C" w:rsidRPr="008E79FB">
        <w:rPr>
          <w:rFonts w:ascii="Times New Roman" w:hAnsi="Times New Roman" w:cs="Times New Roman"/>
          <w:noProof/>
        </w:rPr>
        <w:t>, D980–5.</w:t>
      </w:r>
    </w:p>
    <w:p w14:paraId="2CD0FB60" w14:textId="46699F65"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 xml:space="preserve">Lee, J., Natarajan, M., Nashine, V.C., Socolich, M., Vo, T., Russ, W.P., Benkovic, S.J., </w:t>
      </w:r>
      <w:r w:rsidR="00524ECD" w:rsidRPr="008E79FB">
        <w:rPr>
          <w:rFonts w:ascii="Times New Roman" w:hAnsi="Times New Roman" w:cs="Times New Roman"/>
          <w:noProof/>
        </w:rPr>
        <w:t xml:space="preserve">and </w:t>
      </w:r>
      <w:r w:rsidRPr="008E79FB">
        <w:rPr>
          <w:rFonts w:ascii="Times New Roman" w:hAnsi="Times New Roman" w:cs="Times New Roman"/>
          <w:noProof/>
        </w:rPr>
        <w:t>Ranganathan, R.</w:t>
      </w:r>
      <w:r w:rsidR="00524ECD" w:rsidRPr="008E79FB">
        <w:rPr>
          <w:rFonts w:ascii="Times New Roman" w:hAnsi="Times New Roman" w:cs="Times New Roman"/>
          <w:noProof/>
        </w:rPr>
        <w:t xml:space="preserve"> (</w:t>
      </w:r>
      <w:r w:rsidRPr="008E79FB">
        <w:rPr>
          <w:rFonts w:ascii="Times New Roman" w:hAnsi="Times New Roman" w:cs="Times New Roman"/>
          <w:noProof/>
        </w:rPr>
        <w:t>2008</w:t>
      </w:r>
      <w:r w:rsidR="00524ECD" w:rsidRPr="008E79FB">
        <w:rPr>
          <w:rFonts w:ascii="Times New Roman" w:hAnsi="Times New Roman" w:cs="Times New Roman"/>
          <w:noProof/>
        </w:rPr>
        <w:t>)</w:t>
      </w:r>
      <w:r w:rsidRPr="008E79FB">
        <w:rPr>
          <w:rFonts w:ascii="Times New Roman" w:hAnsi="Times New Roman" w:cs="Times New Roman"/>
          <w:noProof/>
        </w:rPr>
        <w:t>. Surface Sites for Engineering Allosteric Control in Proteins. Science</w:t>
      </w:r>
      <w:r w:rsidR="008C40AA" w:rsidRPr="008E79FB">
        <w:rPr>
          <w:rFonts w:ascii="Times New Roman" w:hAnsi="Times New Roman" w:cs="Times New Roman"/>
          <w:noProof/>
        </w:rPr>
        <w:t xml:space="preserve"> </w:t>
      </w:r>
      <w:r w:rsidRPr="008E79FB">
        <w:rPr>
          <w:rFonts w:ascii="Times New Roman" w:hAnsi="Times New Roman" w:cs="Times New Roman"/>
          <w:i/>
          <w:noProof/>
        </w:rPr>
        <w:t>322</w:t>
      </w:r>
      <w:r w:rsidR="008C40AA" w:rsidRPr="008E79FB">
        <w:rPr>
          <w:rFonts w:ascii="Times New Roman" w:hAnsi="Times New Roman" w:cs="Times New Roman"/>
          <w:noProof/>
        </w:rPr>
        <w:t>, 438-442</w:t>
      </w:r>
      <w:r w:rsidRPr="008E79FB">
        <w:rPr>
          <w:rFonts w:ascii="Times New Roman" w:hAnsi="Times New Roman" w:cs="Times New Roman"/>
          <w:noProof/>
        </w:rPr>
        <w:t>.</w:t>
      </w:r>
    </w:p>
    <w:p w14:paraId="68485FB9" w14:textId="5BD4769B"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Lockless, S.W., Ranganathan, R., Kukic, P., Mirabello, C., Tradigo, G., Walsh, I., Veltri, P., Pollastri, G., Socolich, M., Lockless, S.W.,</w:t>
      </w:r>
      <w:r w:rsidR="00D202C7" w:rsidRPr="008E79FB">
        <w:rPr>
          <w:rFonts w:ascii="Times New Roman" w:hAnsi="Times New Roman" w:cs="Times New Roman"/>
          <w:noProof/>
        </w:rPr>
        <w:t xml:space="preserve"> et al. (</w:t>
      </w:r>
      <w:r w:rsidRPr="008E79FB">
        <w:rPr>
          <w:rFonts w:ascii="Times New Roman" w:hAnsi="Times New Roman" w:cs="Times New Roman"/>
          <w:noProof/>
        </w:rPr>
        <w:t>1999</w:t>
      </w:r>
      <w:r w:rsidR="00D202C7" w:rsidRPr="008E79FB">
        <w:rPr>
          <w:rFonts w:ascii="Times New Roman" w:hAnsi="Times New Roman" w:cs="Times New Roman"/>
          <w:noProof/>
        </w:rPr>
        <w:t>)</w:t>
      </w:r>
      <w:r w:rsidRPr="008E79FB">
        <w:rPr>
          <w:rFonts w:ascii="Times New Roman" w:hAnsi="Times New Roman" w:cs="Times New Roman"/>
          <w:noProof/>
        </w:rPr>
        <w:t xml:space="preserve">. Evolutionarily conserved pathways of energetic connectivity in protein families. BMC Bioinformatics </w:t>
      </w:r>
      <w:r w:rsidRPr="008E79FB">
        <w:rPr>
          <w:rFonts w:ascii="Times New Roman" w:hAnsi="Times New Roman" w:cs="Times New Roman"/>
          <w:i/>
          <w:noProof/>
        </w:rPr>
        <w:t>15</w:t>
      </w:r>
      <w:r w:rsidRPr="008E79FB">
        <w:rPr>
          <w:rFonts w:ascii="Times New Roman" w:hAnsi="Times New Roman" w:cs="Times New Roman"/>
          <w:noProof/>
        </w:rPr>
        <w:t>, 295–299.</w:t>
      </w:r>
    </w:p>
    <w:p w14:paraId="3B8D31D8" w14:textId="2F1F38D8"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 xml:space="preserve">McVean, G.A., Altshuler (Co-Chair), D.M., Durbin (Co-Chair), R.M., Abecasis, G.R., Bentley, D.R., Chakravarti, A., Clark, A.G., Donnelly, P., Eichler, E.E., Flicek, P., </w:t>
      </w:r>
      <w:r w:rsidR="00D202C7" w:rsidRPr="008E79FB">
        <w:rPr>
          <w:rFonts w:ascii="Times New Roman" w:hAnsi="Times New Roman" w:cs="Times New Roman"/>
          <w:noProof/>
        </w:rPr>
        <w:t>et al. (</w:t>
      </w:r>
      <w:r w:rsidRPr="008E79FB">
        <w:rPr>
          <w:rFonts w:ascii="Times New Roman" w:hAnsi="Times New Roman" w:cs="Times New Roman"/>
          <w:noProof/>
        </w:rPr>
        <w:t>2012</w:t>
      </w:r>
      <w:r w:rsidR="00D202C7" w:rsidRPr="008E79FB">
        <w:rPr>
          <w:rFonts w:ascii="Times New Roman" w:hAnsi="Times New Roman" w:cs="Times New Roman"/>
          <w:noProof/>
        </w:rPr>
        <w:t>)</w:t>
      </w:r>
      <w:r w:rsidRPr="008E79FB">
        <w:rPr>
          <w:rFonts w:ascii="Times New Roman" w:hAnsi="Times New Roman" w:cs="Times New Roman"/>
          <w:noProof/>
        </w:rPr>
        <w:t>. An integrated map of genetic variation from 1,092 hu</w:t>
      </w:r>
      <w:r w:rsidR="00EC263C" w:rsidRPr="008E79FB">
        <w:rPr>
          <w:rFonts w:ascii="Times New Roman" w:hAnsi="Times New Roman" w:cs="Times New Roman"/>
          <w:noProof/>
        </w:rPr>
        <w:t xml:space="preserve">man genomes. Nature </w:t>
      </w:r>
      <w:r w:rsidR="00EC263C" w:rsidRPr="008E79FB">
        <w:rPr>
          <w:rFonts w:ascii="Times New Roman" w:hAnsi="Times New Roman" w:cs="Times New Roman"/>
          <w:i/>
          <w:noProof/>
        </w:rPr>
        <w:t>491</w:t>
      </w:r>
      <w:r w:rsidR="00EC263C" w:rsidRPr="008E79FB">
        <w:rPr>
          <w:rFonts w:ascii="Times New Roman" w:hAnsi="Times New Roman" w:cs="Times New Roman"/>
          <w:noProof/>
        </w:rPr>
        <w:t>, 56–65.</w:t>
      </w:r>
    </w:p>
    <w:p w14:paraId="32BE0C0D" w14:textId="675479C6" w:rsidR="00F21369" w:rsidRPr="008E79FB" w:rsidRDefault="00D202C7"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 xml:space="preserve">Ming, D. and </w:t>
      </w:r>
      <w:r w:rsidR="00F21369" w:rsidRPr="008E79FB">
        <w:rPr>
          <w:rFonts w:ascii="Times New Roman" w:hAnsi="Times New Roman" w:cs="Times New Roman"/>
          <w:noProof/>
        </w:rPr>
        <w:t>Wall, M.E.</w:t>
      </w:r>
      <w:r w:rsidRPr="008E79FB">
        <w:rPr>
          <w:rFonts w:ascii="Times New Roman" w:hAnsi="Times New Roman" w:cs="Times New Roman"/>
          <w:noProof/>
        </w:rPr>
        <w:t xml:space="preserve"> (</w:t>
      </w:r>
      <w:r w:rsidR="00F21369" w:rsidRPr="008E79FB">
        <w:rPr>
          <w:rFonts w:ascii="Times New Roman" w:hAnsi="Times New Roman" w:cs="Times New Roman"/>
          <w:noProof/>
        </w:rPr>
        <w:t>2005</w:t>
      </w:r>
      <w:r w:rsidRPr="008E79FB">
        <w:rPr>
          <w:rFonts w:ascii="Times New Roman" w:hAnsi="Times New Roman" w:cs="Times New Roman"/>
          <w:noProof/>
        </w:rPr>
        <w:t>)</w:t>
      </w:r>
      <w:r w:rsidR="00F21369" w:rsidRPr="008E79FB">
        <w:rPr>
          <w:rFonts w:ascii="Times New Roman" w:hAnsi="Times New Roman" w:cs="Times New Roman"/>
          <w:noProof/>
        </w:rPr>
        <w:t xml:space="preserve">. Quantifying allosteric effects in proteins. Proteins </w:t>
      </w:r>
      <w:r w:rsidR="00F21369" w:rsidRPr="008E79FB">
        <w:rPr>
          <w:rFonts w:ascii="Times New Roman" w:hAnsi="Times New Roman" w:cs="Times New Roman"/>
          <w:i/>
          <w:noProof/>
        </w:rPr>
        <w:t>59</w:t>
      </w:r>
      <w:r w:rsidR="00F21369" w:rsidRPr="008E79FB">
        <w:rPr>
          <w:rFonts w:ascii="Times New Roman" w:hAnsi="Times New Roman" w:cs="Times New Roman"/>
          <w:noProof/>
        </w:rPr>
        <w:t>, 697–707.</w:t>
      </w:r>
    </w:p>
    <w:p w14:paraId="3FE12DBB" w14:textId="308E5DD0"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Mitternacht, S.</w:t>
      </w:r>
      <w:r w:rsidR="00D202C7" w:rsidRPr="008E79FB">
        <w:rPr>
          <w:rFonts w:ascii="Times New Roman" w:hAnsi="Times New Roman" w:cs="Times New Roman"/>
          <w:noProof/>
        </w:rPr>
        <w:t xml:space="preserve"> and</w:t>
      </w:r>
      <w:r w:rsidRPr="008E79FB">
        <w:rPr>
          <w:rFonts w:ascii="Times New Roman" w:hAnsi="Times New Roman" w:cs="Times New Roman"/>
          <w:noProof/>
        </w:rPr>
        <w:t xml:space="preserve"> Berezovsky, I.N.</w:t>
      </w:r>
      <w:r w:rsidR="00D202C7" w:rsidRPr="008E79FB">
        <w:rPr>
          <w:rFonts w:ascii="Times New Roman" w:hAnsi="Times New Roman" w:cs="Times New Roman"/>
          <w:noProof/>
        </w:rPr>
        <w:t xml:space="preserve"> (</w:t>
      </w:r>
      <w:r w:rsidRPr="008E79FB">
        <w:rPr>
          <w:rFonts w:ascii="Times New Roman" w:hAnsi="Times New Roman" w:cs="Times New Roman"/>
          <w:noProof/>
        </w:rPr>
        <w:t>2011</w:t>
      </w:r>
      <w:r w:rsidR="00D202C7" w:rsidRPr="008E79FB">
        <w:rPr>
          <w:rFonts w:ascii="Times New Roman" w:hAnsi="Times New Roman" w:cs="Times New Roman"/>
          <w:noProof/>
        </w:rPr>
        <w:t>)</w:t>
      </w:r>
      <w:r w:rsidRPr="008E79FB">
        <w:rPr>
          <w:rFonts w:ascii="Times New Roman" w:hAnsi="Times New Roman" w:cs="Times New Roman"/>
          <w:noProof/>
        </w:rPr>
        <w:t xml:space="preserve">. Binding leverage as a molecular basis for allosteric regulation. </w:t>
      </w:r>
      <w:r w:rsidR="00EC263C" w:rsidRPr="008E79FB">
        <w:rPr>
          <w:rFonts w:ascii="Times New Roman" w:hAnsi="Times New Roman" w:cs="Times New Roman"/>
          <w:noProof/>
        </w:rPr>
        <w:t xml:space="preserve">PLoS Comput. Biol. </w:t>
      </w:r>
      <w:r w:rsidR="00EC263C" w:rsidRPr="008E79FB">
        <w:rPr>
          <w:rFonts w:ascii="Times New Roman" w:hAnsi="Times New Roman" w:cs="Times New Roman"/>
          <w:i/>
          <w:noProof/>
        </w:rPr>
        <w:t>7</w:t>
      </w:r>
      <w:r w:rsidR="00EC263C" w:rsidRPr="008E79FB">
        <w:rPr>
          <w:rFonts w:ascii="Times New Roman" w:hAnsi="Times New Roman" w:cs="Times New Roman"/>
          <w:noProof/>
        </w:rPr>
        <w:t>, e1002148.</w:t>
      </w:r>
    </w:p>
    <w:p w14:paraId="3CA44510" w14:textId="4BA419F2"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 xml:space="preserve">Miyashita, O., Onuchic, J.N., </w:t>
      </w:r>
      <w:r w:rsidR="00D202C7" w:rsidRPr="008E79FB">
        <w:rPr>
          <w:rFonts w:ascii="Times New Roman" w:hAnsi="Times New Roman" w:cs="Times New Roman"/>
          <w:noProof/>
        </w:rPr>
        <w:t xml:space="preserve">and </w:t>
      </w:r>
      <w:r w:rsidRPr="008E79FB">
        <w:rPr>
          <w:rFonts w:ascii="Times New Roman" w:hAnsi="Times New Roman" w:cs="Times New Roman"/>
          <w:noProof/>
        </w:rPr>
        <w:t>Wolynes, P.G.</w:t>
      </w:r>
      <w:r w:rsidR="00D202C7" w:rsidRPr="008E79FB">
        <w:rPr>
          <w:rFonts w:ascii="Times New Roman" w:hAnsi="Times New Roman" w:cs="Times New Roman"/>
          <w:noProof/>
        </w:rPr>
        <w:t xml:space="preserve"> (</w:t>
      </w:r>
      <w:r w:rsidRPr="008E79FB">
        <w:rPr>
          <w:rFonts w:ascii="Times New Roman" w:hAnsi="Times New Roman" w:cs="Times New Roman"/>
          <w:noProof/>
        </w:rPr>
        <w:t>2003</w:t>
      </w:r>
      <w:r w:rsidR="00D202C7" w:rsidRPr="008E79FB">
        <w:rPr>
          <w:rFonts w:ascii="Times New Roman" w:hAnsi="Times New Roman" w:cs="Times New Roman"/>
          <w:noProof/>
        </w:rPr>
        <w:t>)</w:t>
      </w:r>
      <w:r w:rsidRPr="008E79FB">
        <w:rPr>
          <w:rFonts w:ascii="Times New Roman" w:hAnsi="Times New Roman" w:cs="Times New Roman"/>
          <w:noProof/>
        </w:rPr>
        <w:t>. Nonlinear elasticity, protein quakes, and the energy landscapes of functional transitions in proteins. Proc. Nat</w:t>
      </w:r>
      <w:r w:rsidR="00EC263C" w:rsidRPr="008E79FB">
        <w:rPr>
          <w:rFonts w:ascii="Times New Roman" w:hAnsi="Times New Roman" w:cs="Times New Roman"/>
          <w:noProof/>
        </w:rPr>
        <w:t xml:space="preserve">l. Acad. Sci. </w:t>
      </w:r>
      <w:r w:rsidR="00EC263C" w:rsidRPr="008E79FB">
        <w:rPr>
          <w:rFonts w:ascii="Times New Roman" w:hAnsi="Times New Roman" w:cs="Times New Roman"/>
          <w:i/>
          <w:noProof/>
        </w:rPr>
        <w:t>100</w:t>
      </w:r>
      <w:r w:rsidR="00EC263C" w:rsidRPr="008E79FB">
        <w:rPr>
          <w:rFonts w:ascii="Times New Roman" w:hAnsi="Times New Roman" w:cs="Times New Roman"/>
          <w:noProof/>
        </w:rPr>
        <w:t>, 12570–12575.</w:t>
      </w:r>
    </w:p>
    <w:p w14:paraId="04FA4065" w14:textId="58757E1A"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 xml:space="preserve">Ng, P.C. </w:t>
      </w:r>
      <w:r w:rsidR="00D202C7" w:rsidRPr="008E79FB">
        <w:rPr>
          <w:rFonts w:ascii="Times New Roman" w:hAnsi="Times New Roman" w:cs="Times New Roman"/>
          <w:noProof/>
        </w:rPr>
        <w:t xml:space="preserve">and </w:t>
      </w:r>
      <w:r w:rsidRPr="008E79FB">
        <w:rPr>
          <w:rFonts w:ascii="Times New Roman" w:hAnsi="Times New Roman" w:cs="Times New Roman"/>
          <w:noProof/>
        </w:rPr>
        <w:t>Henikoff, S.</w:t>
      </w:r>
      <w:r w:rsidR="00D202C7" w:rsidRPr="008E79FB">
        <w:rPr>
          <w:rFonts w:ascii="Times New Roman" w:hAnsi="Times New Roman" w:cs="Times New Roman"/>
          <w:noProof/>
        </w:rPr>
        <w:t xml:space="preserve"> (</w:t>
      </w:r>
      <w:r w:rsidRPr="008E79FB">
        <w:rPr>
          <w:rFonts w:ascii="Times New Roman" w:hAnsi="Times New Roman" w:cs="Times New Roman"/>
          <w:noProof/>
        </w:rPr>
        <w:t>2001</w:t>
      </w:r>
      <w:r w:rsidR="00D202C7" w:rsidRPr="008E79FB">
        <w:rPr>
          <w:rFonts w:ascii="Times New Roman" w:hAnsi="Times New Roman" w:cs="Times New Roman"/>
          <w:noProof/>
        </w:rPr>
        <w:t>)</w:t>
      </w:r>
      <w:r w:rsidRPr="008E79FB">
        <w:rPr>
          <w:rFonts w:ascii="Times New Roman" w:hAnsi="Times New Roman" w:cs="Times New Roman"/>
          <w:noProof/>
        </w:rPr>
        <w:t>. Predicting Deleterious Amino Acid Substitutions</w:t>
      </w:r>
      <w:r w:rsidR="00BC2F84" w:rsidRPr="008E79FB">
        <w:rPr>
          <w:rFonts w:ascii="Times New Roman" w:hAnsi="Times New Roman" w:cs="Times New Roman"/>
          <w:noProof/>
        </w:rPr>
        <w:t xml:space="preserve">. Genome Res. </w:t>
      </w:r>
      <w:r w:rsidR="00BC2F84" w:rsidRPr="008E79FB">
        <w:rPr>
          <w:rFonts w:ascii="Times New Roman" w:hAnsi="Times New Roman" w:cs="Times New Roman"/>
          <w:i/>
          <w:noProof/>
        </w:rPr>
        <w:t>11</w:t>
      </w:r>
      <w:r w:rsidR="00BC2F84" w:rsidRPr="008E79FB">
        <w:rPr>
          <w:rFonts w:ascii="Times New Roman" w:hAnsi="Times New Roman" w:cs="Times New Roman"/>
          <w:noProof/>
        </w:rPr>
        <w:t>,</w:t>
      </w:r>
      <w:r w:rsidRPr="008E79FB">
        <w:rPr>
          <w:rFonts w:ascii="Times New Roman" w:hAnsi="Times New Roman" w:cs="Times New Roman"/>
          <w:noProof/>
        </w:rPr>
        <w:t xml:space="preserve"> 863–874.</w:t>
      </w:r>
    </w:p>
    <w:p w14:paraId="0F852468" w14:textId="7B0000BA"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Panjkovich, A.</w:t>
      </w:r>
      <w:r w:rsidR="00D202C7" w:rsidRPr="008E79FB">
        <w:rPr>
          <w:rFonts w:ascii="Times New Roman" w:hAnsi="Times New Roman" w:cs="Times New Roman"/>
          <w:noProof/>
        </w:rPr>
        <w:t xml:space="preserve"> and </w:t>
      </w:r>
      <w:r w:rsidRPr="008E79FB">
        <w:rPr>
          <w:rFonts w:ascii="Times New Roman" w:hAnsi="Times New Roman" w:cs="Times New Roman"/>
          <w:noProof/>
        </w:rPr>
        <w:t>Daura, X.</w:t>
      </w:r>
      <w:r w:rsidR="00D202C7" w:rsidRPr="008E79FB">
        <w:rPr>
          <w:rFonts w:ascii="Times New Roman" w:hAnsi="Times New Roman" w:cs="Times New Roman"/>
          <w:noProof/>
        </w:rPr>
        <w:t xml:space="preserve"> (</w:t>
      </w:r>
      <w:r w:rsidRPr="008E79FB">
        <w:rPr>
          <w:rFonts w:ascii="Times New Roman" w:hAnsi="Times New Roman" w:cs="Times New Roman"/>
          <w:noProof/>
        </w:rPr>
        <w:t>2012</w:t>
      </w:r>
      <w:r w:rsidR="00D202C7" w:rsidRPr="008E79FB">
        <w:rPr>
          <w:rFonts w:ascii="Times New Roman" w:hAnsi="Times New Roman" w:cs="Times New Roman"/>
          <w:noProof/>
        </w:rPr>
        <w:t>)</w:t>
      </w:r>
      <w:r w:rsidRPr="008E79FB">
        <w:rPr>
          <w:rFonts w:ascii="Times New Roman" w:hAnsi="Times New Roman" w:cs="Times New Roman"/>
          <w:noProof/>
        </w:rPr>
        <w:t xml:space="preserve">. Exploiting protein flexibility to predict the location of allosteric sites. BMC Bioinformatics </w:t>
      </w:r>
      <w:r w:rsidRPr="008E79FB">
        <w:rPr>
          <w:rFonts w:ascii="Times New Roman" w:hAnsi="Times New Roman" w:cs="Times New Roman"/>
          <w:i/>
          <w:noProof/>
        </w:rPr>
        <w:t>13</w:t>
      </w:r>
      <w:r w:rsidRPr="008E79FB">
        <w:rPr>
          <w:rFonts w:ascii="Times New Roman" w:hAnsi="Times New Roman" w:cs="Times New Roman"/>
          <w:noProof/>
        </w:rPr>
        <w:t>, 273.</w:t>
      </w:r>
    </w:p>
    <w:p w14:paraId="01D268BA" w14:textId="4A28CE64"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Panjkovich, A.</w:t>
      </w:r>
      <w:r w:rsidR="00D202C7" w:rsidRPr="008E79FB">
        <w:rPr>
          <w:rFonts w:ascii="Times New Roman" w:hAnsi="Times New Roman" w:cs="Times New Roman"/>
          <w:noProof/>
        </w:rPr>
        <w:t xml:space="preserve"> and</w:t>
      </w:r>
      <w:r w:rsidRPr="008E79FB">
        <w:rPr>
          <w:rFonts w:ascii="Times New Roman" w:hAnsi="Times New Roman" w:cs="Times New Roman"/>
          <w:noProof/>
        </w:rPr>
        <w:t xml:space="preserve"> Daura, X.</w:t>
      </w:r>
      <w:r w:rsidR="00D202C7" w:rsidRPr="008E79FB">
        <w:rPr>
          <w:rFonts w:ascii="Times New Roman" w:hAnsi="Times New Roman" w:cs="Times New Roman"/>
          <w:noProof/>
        </w:rPr>
        <w:t xml:space="preserve"> (</w:t>
      </w:r>
      <w:r w:rsidRPr="008E79FB">
        <w:rPr>
          <w:rFonts w:ascii="Times New Roman" w:hAnsi="Times New Roman" w:cs="Times New Roman"/>
          <w:noProof/>
        </w:rPr>
        <w:t>2010</w:t>
      </w:r>
      <w:r w:rsidR="00D202C7" w:rsidRPr="008E79FB">
        <w:rPr>
          <w:rFonts w:ascii="Times New Roman" w:hAnsi="Times New Roman" w:cs="Times New Roman"/>
          <w:noProof/>
        </w:rPr>
        <w:t>)</w:t>
      </w:r>
      <w:r w:rsidRPr="008E79FB">
        <w:rPr>
          <w:rFonts w:ascii="Times New Roman" w:hAnsi="Times New Roman" w:cs="Times New Roman"/>
          <w:noProof/>
        </w:rPr>
        <w:t xml:space="preserve">. Assessing the structural conservation of protein pockets to study functional and allosteric sites: implications for drug discovery. BMC Struct. Biol. </w:t>
      </w:r>
      <w:r w:rsidRPr="008E79FB">
        <w:rPr>
          <w:rFonts w:ascii="Times New Roman" w:hAnsi="Times New Roman" w:cs="Times New Roman"/>
          <w:i/>
          <w:noProof/>
        </w:rPr>
        <w:t>10</w:t>
      </w:r>
      <w:r w:rsidRPr="008E79FB">
        <w:rPr>
          <w:rFonts w:ascii="Times New Roman" w:hAnsi="Times New Roman" w:cs="Times New Roman"/>
          <w:noProof/>
        </w:rPr>
        <w:t>, 9.</w:t>
      </w:r>
    </w:p>
    <w:p w14:paraId="00084ADE" w14:textId="611C0551"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 xml:space="preserve">Reynolds, K.A., McLaughlin, R.N., </w:t>
      </w:r>
      <w:r w:rsidR="00D202C7" w:rsidRPr="008E79FB">
        <w:rPr>
          <w:rFonts w:ascii="Times New Roman" w:hAnsi="Times New Roman" w:cs="Times New Roman"/>
          <w:noProof/>
        </w:rPr>
        <w:t xml:space="preserve">and </w:t>
      </w:r>
      <w:r w:rsidRPr="008E79FB">
        <w:rPr>
          <w:rFonts w:ascii="Times New Roman" w:hAnsi="Times New Roman" w:cs="Times New Roman"/>
          <w:noProof/>
        </w:rPr>
        <w:t>Ranganathan, R.</w:t>
      </w:r>
      <w:r w:rsidR="00D202C7" w:rsidRPr="008E79FB">
        <w:rPr>
          <w:rFonts w:ascii="Times New Roman" w:hAnsi="Times New Roman" w:cs="Times New Roman"/>
          <w:noProof/>
        </w:rPr>
        <w:t xml:space="preserve"> (</w:t>
      </w:r>
      <w:r w:rsidRPr="008E79FB">
        <w:rPr>
          <w:rFonts w:ascii="Times New Roman" w:hAnsi="Times New Roman" w:cs="Times New Roman"/>
          <w:noProof/>
        </w:rPr>
        <w:t>2011</w:t>
      </w:r>
      <w:r w:rsidR="00D202C7" w:rsidRPr="008E79FB">
        <w:rPr>
          <w:rFonts w:ascii="Times New Roman" w:hAnsi="Times New Roman" w:cs="Times New Roman"/>
          <w:noProof/>
        </w:rPr>
        <w:t>)</w:t>
      </w:r>
      <w:r w:rsidRPr="008E79FB">
        <w:rPr>
          <w:rFonts w:ascii="Times New Roman" w:hAnsi="Times New Roman" w:cs="Times New Roman"/>
          <w:noProof/>
        </w:rPr>
        <w:t xml:space="preserve">. Hot Spots for Allosteric Regulation on Protein </w:t>
      </w:r>
      <w:r w:rsidR="00EC263C" w:rsidRPr="008E79FB">
        <w:rPr>
          <w:rFonts w:ascii="Times New Roman" w:hAnsi="Times New Roman" w:cs="Times New Roman"/>
          <w:noProof/>
        </w:rPr>
        <w:t xml:space="preserve">Surfaces. Cell </w:t>
      </w:r>
      <w:r w:rsidR="00EC263C" w:rsidRPr="008E79FB">
        <w:rPr>
          <w:rFonts w:ascii="Times New Roman" w:hAnsi="Times New Roman" w:cs="Times New Roman"/>
          <w:i/>
          <w:noProof/>
        </w:rPr>
        <w:t>147</w:t>
      </w:r>
      <w:r w:rsidR="00EC263C" w:rsidRPr="008E79FB">
        <w:rPr>
          <w:rFonts w:ascii="Times New Roman" w:hAnsi="Times New Roman" w:cs="Times New Roman"/>
          <w:noProof/>
        </w:rPr>
        <w:t>, 1564–1575.</w:t>
      </w:r>
    </w:p>
    <w:p w14:paraId="592CC8F7" w14:textId="0B04CBF2"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Rivalta, I., Sultan, M.M., Lee, N.-S., Manley, G. a., Loria, J.P.,</w:t>
      </w:r>
      <w:r w:rsidR="00D202C7" w:rsidRPr="008E79FB">
        <w:rPr>
          <w:rFonts w:ascii="Times New Roman" w:hAnsi="Times New Roman" w:cs="Times New Roman"/>
          <w:noProof/>
        </w:rPr>
        <w:t xml:space="preserve"> and</w:t>
      </w:r>
      <w:r w:rsidRPr="008E79FB">
        <w:rPr>
          <w:rFonts w:ascii="Times New Roman" w:hAnsi="Times New Roman" w:cs="Times New Roman"/>
          <w:noProof/>
        </w:rPr>
        <w:t xml:space="preserve"> Batista, V.S.</w:t>
      </w:r>
      <w:r w:rsidR="00D202C7" w:rsidRPr="008E79FB">
        <w:rPr>
          <w:rFonts w:ascii="Times New Roman" w:hAnsi="Times New Roman" w:cs="Times New Roman"/>
          <w:noProof/>
        </w:rPr>
        <w:t xml:space="preserve"> (</w:t>
      </w:r>
      <w:r w:rsidRPr="008E79FB">
        <w:rPr>
          <w:rFonts w:ascii="Times New Roman" w:hAnsi="Times New Roman" w:cs="Times New Roman"/>
          <w:noProof/>
        </w:rPr>
        <w:t>2012</w:t>
      </w:r>
      <w:r w:rsidR="00D202C7" w:rsidRPr="008E79FB">
        <w:rPr>
          <w:rFonts w:ascii="Times New Roman" w:hAnsi="Times New Roman" w:cs="Times New Roman"/>
          <w:noProof/>
        </w:rPr>
        <w:t>)</w:t>
      </w:r>
      <w:r w:rsidRPr="008E79FB">
        <w:rPr>
          <w:rFonts w:ascii="Times New Roman" w:hAnsi="Times New Roman" w:cs="Times New Roman"/>
          <w:noProof/>
        </w:rPr>
        <w:t xml:space="preserve">. PNAS Plus: Allosteric pathways in imidazole glycerol phosphate synthase. Proc. Natl. Acad. Sci. </w:t>
      </w:r>
      <w:r w:rsidRPr="008E79FB">
        <w:rPr>
          <w:rFonts w:ascii="Times New Roman" w:hAnsi="Times New Roman" w:cs="Times New Roman"/>
          <w:i/>
          <w:noProof/>
        </w:rPr>
        <w:t>109</w:t>
      </w:r>
      <w:r w:rsidRPr="008E79FB">
        <w:rPr>
          <w:rFonts w:ascii="Times New Roman" w:hAnsi="Times New Roman" w:cs="Times New Roman"/>
          <w:noProof/>
        </w:rPr>
        <w:t>, E1428–E1436.</w:t>
      </w:r>
    </w:p>
    <w:p w14:paraId="2626A3E9" w14:textId="1A38ACA5"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 xml:space="preserve">Rodgers, T.L., Townsend, P.D., Burnell, D., Jones, M.L., Richards, S.A., McLeish, T.C.B., Pohl, E., Wilson, M.R., </w:t>
      </w:r>
      <w:r w:rsidR="00D202C7" w:rsidRPr="008E79FB">
        <w:rPr>
          <w:rFonts w:ascii="Times New Roman" w:hAnsi="Times New Roman" w:cs="Times New Roman"/>
          <w:noProof/>
        </w:rPr>
        <w:t xml:space="preserve">and </w:t>
      </w:r>
      <w:r w:rsidRPr="008E79FB">
        <w:rPr>
          <w:rFonts w:ascii="Times New Roman" w:hAnsi="Times New Roman" w:cs="Times New Roman"/>
          <w:noProof/>
        </w:rPr>
        <w:t>Cann, M.J.</w:t>
      </w:r>
      <w:r w:rsidR="00D202C7" w:rsidRPr="008E79FB">
        <w:rPr>
          <w:rFonts w:ascii="Times New Roman" w:hAnsi="Times New Roman" w:cs="Times New Roman"/>
          <w:noProof/>
        </w:rPr>
        <w:t xml:space="preserve"> (</w:t>
      </w:r>
      <w:r w:rsidRPr="008E79FB">
        <w:rPr>
          <w:rFonts w:ascii="Times New Roman" w:hAnsi="Times New Roman" w:cs="Times New Roman"/>
          <w:noProof/>
        </w:rPr>
        <w:t>2013</w:t>
      </w:r>
      <w:r w:rsidR="00D202C7" w:rsidRPr="008E79FB">
        <w:rPr>
          <w:rFonts w:ascii="Times New Roman" w:hAnsi="Times New Roman" w:cs="Times New Roman"/>
          <w:noProof/>
        </w:rPr>
        <w:t>)</w:t>
      </w:r>
      <w:r w:rsidRPr="008E79FB">
        <w:rPr>
          <w:rFonts w:ascii="Times New Roman" w:hAnsi="Times New Roman" w:cs="Times New Roman"/>
          <w:noProof/>
        </w:rPr>
        <w:t xml:space="preserve">. Modulation of Global Low-Frequency Motions Underlies Allosteric Regulation: Demonstration in CRP/FNR Family Transcription Factors. PLoS Biol. </w:t>
      </w:r>
      <w:r w:rsidRPr="008E79FB">
        <w:rPr>
          <w:rFonts w:ascii="Times New Roman" w:hAnsi="Times New Roman" w:cs="Times New Roman"/>
          <w:i/>
          <w:noProof/>
        </w:rPr>
        <w:t>11</w:t>
      </w:r>
      <w:r w:rsidRPr="008E79FB">
        <w:rPr>
          <w:rFonts w:ascii="Times New Roman" w:hAnsi="Times New Roman" w:cs="Times New Roman"/>
          <w:noProof/>
        </w:rPr>
        <w:t>, e1001</w:t>
      </w:r>
      <w:r w:rsidR="00EC263C" w:rsidRPr="008E79FB">
        <w:rPr>
          <w:rFonts w:ascii="Times New Roman" w:hAnsi="Times New Roman" w:cs="Times New Roman"/>
          <w:noProof/>
        </w:rPr>
        <w:t>651.</w:t>
      </w:r>
    </w:p>
    <w:p w14:paraId="336AF80A" w14:textId="18B3281A"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Rousseau, F.</w:t>
      </w:r>
      <w:r w:rsidR="00D202C7" w:rsidRPr="008E79FB">
        <w:rPr>
          <w:rFonts w:ascii="Times New Roman" w:hAnsi="Times New Roman" w:cs="Times New Roman"/>
          <w:noProof/>
        </w:rPr>
        <w:t xml:space="preserve"> and </w:t>
      </w:r>
      <w:r w:rsidRPr="008E79FB">
        <w:rPr>
          <w:rFonts w:ascii="Times New Roman" w:hAnsi="Times New Roman" w:cs="Times New Roman"/>
          <w:noProof/>
        </w:rPr>
        <w:t>Schymkowitz, J.</w:t>
      </w:r>
      <w:r w:rsidR="00D202C7" w:rsidRPr="008E79FB">
        <w:rPr>
          <w:rFonts w:ascii="Times New Roman" w:hAnsi="Times New Roman" w:cs="Times New Roman"/>
          <w:noProof/>
        </w:rPr>
        <w:t xml:space="preserve"> (</w:t>
      </w:r>
      <w:r w:rsidRPr="008E79FB">
        <w:rPr>
          <w:rFonts w:ascii="Times New Roman" w:hAnsi="Times New Roman" w:cs="Times New Roman"/>
          <w:noProof/>
        </w:rPr>
        <w:t>2005</w:t>
      </w:r>
      <w:r w:rsidR="00D202C7" w:rsidRPr="008E79FB">
        <w:rPr>
          <w:rFonts w:ascii="Times New Roman" w:hAnsi="Times New Roman" w:cs="Times New Roman"/>
          <w:noProof/>
        </w:rPr>
        <w:t>)</w:t>
      </w:r>
      <w:r w:rsidRPr="008E79FB">
        <w:rPr>
          <w:rFonts w:ascii="Times New Roman" w:hAnsi="Times New Roman" w:cs="Times New Roman"/>
          <w:noProof/>
        </w:rPr>
        <w:t>. A systems biology perspective on protein structural dynamics and signal transduction. Curr.</w:t>
      </w:r>
      <w:r w:rsidR="00EC263C" w:rsidRPr="008E79FB">
        <w:rPr>
          <w:rFonts w:ascii="Times New Roman" w:hAnsi="Times New Roman" w:cs="Times New Roman"/>
          <w:noProof/>
        </w:rPr>
        <w:t xml:space="preserve"> Opin. Struct. Biol. </w:t>
      </w:r>
      <w:r w:rsidR="00EC263C" w:rsidRPr="008E79FB">
        <w:rPr>
          <w:rFonts w:ascii="Times New Roman" w:hAnsi="Times New Roman" w:cs="Times New Roman"/>
          <w:i/>
          <w:noProof/>
        </w:rPr>
        <w:t>15</w:t>
      </w:r>
      <w:r w:rsidR="00EC263C" w:rsidRPr="008E79FB">
        <w:rPr>
          <w:rFonts w:ascii="Times New Roman" w:hAnsi="Times New Roman" w:cs="Times New Roman"/>
          <w:noProof/>
        </w:rPr>
        <w:t>, 23–30.</w:t>
      </w:r>
    </w:p>
    <w:p w14:paraId="29BA5BAB" w14:textId="463DA924"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Sethi, A., Eargle, J., Black, A.A.,</w:t>
      </w:r>
      <w:r w:rsidR="00D202C7" w:rsidRPr="008E79FB">
        <w:rPr>
          <w:rFonts w:ascii="Times New Roman" w:hAnsi="Times New Roman" w:cs="Times New Roman"/>
          <w:noProof/>
        </w:rPr>
        <w:t xml:space="preserve"> and</w:t>
      </w:r>
      <w:r w:rsidRPr="008E79FB">
        <w:rPr>
          <w:rFonts w:ascii="Times New Roman" w:hAnsi="Times New Roman" w:cs="Times New Roman"/>
          <w:noProof/>
        </w:rPr>
        <w:t xml:space="preserve"> Luthey-Schulten, Z.</w:t>
      </w:r>
      <w:r w:rsidR="00D202C7" w:rsidRPr="008E79FB">
        <w:rPr>
          <w:rFonts w:ascii="Times New Roman" w:hAnsi="Times New Roman" w:cs="Times New Roman"/>
          <w:noProof/>
        </w:rPr>
        <w:t xml:space="preserve"> (</w:t>
      </w:r>
      <w:r w:rsidRPr="008E79FB">
        <w:rPr>
          <w:rFonts w:ascii="Times New Roman" w:hAnsi="Times New Roman" w:cs="Times New Roman"/>
          <w:noProof/>
        </w:rPr>
        <w:t>2009</w:t>
      </w:r>
      <w:r w:rsidR="00D202C7" w:rsidRPr="008E79FB">
        <w:rPr>
          <w:rFonts w:ascii="Times New Roman" w:hAnsi="Times New Roman" w:cs="Times New Roman"/>
          <w:noProof/>
        </w:rPr>
        <w:t>)</w:t>
      </w:r>
      <w:r w:rsidRPr="008E79FB">
        <w:rPr>
          <w:rFonts w:ascii="Times New Roman" w:hAnsi="Times New Roman" w:cs="Times New Roman"/>
          <w:noProof/>
        </w:rPr>
        <w:t>. Dynamical networks in tRNA:protein complexes. Proc. Natl. A</w:t>
      </w:r>
      <w:r w:rsidR="00EC263C" w:rsidRPr="008E79FB">
        <w:rPr>
          <w:rFonts w:ascii="Times New Roman" w:hAnsi="Times New Roman" w:cs="Times New Roman"/>
          <w:noProof/>
        </w:rPr>
        <w:t xml:space="preserve">cad. Sci. U. S. A. </w:t>
      </w:r>
      <w:r w:rsidR="00EC263C" w:rsidRPr="008E79FB">
        <w:rPr>
          <w:rFonts w:ascii="Times New Roman" w:hAnsi="Times New Roman" w:cs="Times New Roman"/>
          <w:i/>
          <w:noProof/>
        </w:rPr>
        <w:t>106</w:t>
      </w:r>
      <w:r w:rsidR="00EC263C" w:rsidRPr="008E79FB">
        <w:rPr>
          <w:rFonts w:ascii="Times New Roman" w:hAnsi="Times New Roman" w:cs="Times New Roman"/>
          <w:noProof/>
        </w:rPr>
        <w:t>, 6620–5.</w:t>
      </w:r>
    </w:p>
    <w:p w14:paraId="6D5B8643" w14:textId="3CCDC530"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 xml:space="preserve">Shulman, A.I., Larson, C., Mangelsdorf, D.J., </w:t>
      </w:r>
      <w:r w:rsidR="00D202C7" w:rsidRPr="008E79FB">
        <w:rPr>
          <w:rFonts w:ascii="Times New Roman" w:hAnsi="Times New Roman" w:cs="Times New Roman"/>
          <w:noProof/>
        </w:rPr>
        <w:t xml:space="preserve">and </w:t>
      </w:r>
      <w:r w:rsidRPr="008E79FB">
        <w:rPr>
          <w:rFonts w:ascii="Times New Roman" w:hAnsi="Times New Roman" w:cs="Times New Roman"/>
          <w:noProof/>
        </w:rPr>
        <w:t>Ranganathan, R.</w:t>
      </w:r>
      <w:r w:rsidR="00D202C7" w:rsidRPr="008E79FB">
        <w:rPr>
          <w:rFonts w:ascii="Times New Roman" w:hAnsi="Times New Roman" w:cs="Times New Roman"/>
          <w:noProof/>
        </w:rPr>
        <w:t xml:space="preserve"> (</w:t>
      </w:r>
      <w:r w:rsidRPr="008E79FB">
        <w:rPr>
          <w:rFonts w:ascii="Times New Roman" w:hAnsi="Times New Roman" w:cs="Times New Roman"/>
          <w:noProof/>
        </w:rPr>
        <w:t>2004</w:t>
      </w:r>
      <w:r w:rsidR="00D202C7" w:rsidRPr="008E79FB">
        <w:rPr>
          <w:rFonts w:ascii="Times New Roman" w:hAnsi="Times New Roman" w:cs="Times New Roman"/>
          <w:noProof/>
        </w:rPr>
        <w:t>)</w:t>
      </w:r>
      <w:r w:rsidRPr="008E79FB">
        <w:rPr>
          <w:rFonts w:ascii="Times New Roman" w:hAnsi="Times New Roman" w:cs="Times New Roman"/>
          <w:noProof/>
        </w:rPr>
        <w:t>. Structural determinants of allosteric ligand activation in RXR he</w:t>
      </w:r>
      <w:r w:rsidR="00EC263C" w:rsidRPr="008E79FB">
        <w:rPr>
          <w:rFonts w:ascii="Times New Roman" w:hAnsi="Times New Roman" w:cs="Times New Roman"/>
          <w:noProof/>
        </w:rPr>
        <w:t xml:space="preserve">terodimers. Cell </w:t>
      </w:r>
      <w:r w:rsidR="00EC263C" w:rsidRPr="008E79FB">
        <w:rPr>
          <w:rFonts w:ascii="Times New Roman" w:hAnsi="Times New Roman" w:cs="Times New Roman"/>
          <w:i/>
          <w:noProof/>
        </w:rPr>
        <w:t>116</w:t>
      </w:r>
      <w:r w:rsidR="00EC263C" w:rsidRPr="008E79FB">
        <w:rPr>
          <w:rFonts w:ascii="Times New Roman" w:hAnsi="Times New Roman" w:cs="Times New Roman"/>
          <w:noProof/>
        </w:rPr>
        <w:t>, 417–429.</w:t>
      </w:r>
    </w:p>
    <w:p w14:paraId="6B3A9BB1" w14:textId="3D128666"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Stenson, P.D., Mort, M., Ball, E. V., Shaw, K., Phillips, A.D.</w:t>
      </w:r>
      <w:r w:rsidR="00D202C7" w:rsidRPr="008E79FB">
        <w:rPr>
          <w:rFonts w:ascii="Times New Roman" w:hAnsi="Times New Roman" w:cs="Times New Roman"/>
          <w:noProof/>
        </w:rPr>
        <w:t xml:space="preserve">, and </w:t>
      </w:r>
      <w:r w:rsidRPr="008E79FB">
        <w:rPr>
          <w:rFonts w:ascii="Times New Roman" w:hAnsi="Times New Roman" w:cs="Times New Roman"/>
          <w:noProof/>
        </w:rPr>
        <w:t>Cooper, D.N.</w:t>
      </w:r>
      <w:r w:rsidR="00D202C7" w:rsidRPr="008E79FB">
        <w:rPr>
          <w:rFonts w:ascii="Times New Roman" w:hAnsi="Times New Roman" w:cs="Times New Roman"/>
          <w:noProof/>
        </w:rPr>
        <w:t xml:space="preserve"> (</w:t>
      </w:r>
      <w:r w:rsidRPr="008E79FB">
        <w:rPr>
          <w:rFonts w:ascii="Times New Roman" w:hAnsi="Times New Roman" w:cs="Times New Roman"/>
          <w:noProof/>
        </w:rPr>
        <w:t>2014</w:t>
      </w:r>
      <w:r w:rsidR="00D202C7" w:rsidRPr="008E79FB">
        <w:rPr>
          <w:rFonts w:ascii="Times New Roman" w:hAnsi="Times New Roman" w:cs="Times New Roman"/>
          <w:noProof/>
        </w:rPr>
        <w:t>)</w:t>
      </w:r>
      <w:r w:rsidRPr="008E79FB">
        <w:rPr>
          <w:rFonts w:ascii="Times New Roman" w:hAnsi="Times New Roman" w:cs="Times New Roman"/>
          <w:noProof/>
        </w:rPr>
        <w:t xml:space="preserve">. The Human Gene Mutation Database: building a comprehensive mutation repository for clinical and molecular genetics, diagnostic testing and personalized genomic medicine. Hum. Genet. </w:t>
      </w:r>
      <w:r w:rsidRPr="008E79FB">
        <w:rPr>
          <w:rFonts w:ascii="Times New Roman" w:hAnsi="Times New Roman" w:cs="Times New Roman"/>
          <w:i/>
          <w:noProof/>
        </w:rPr>
        <w:t>133</w:t>
      </w:r>
      <w:r w:rsidRPr="008E79FB">
        <w:rPr>
          <w:rFonts w:ascii="Times New Roman" w:hAnsi="Times New Roman" w:cs="Times New Roman"/>
          <w:noProof/>
        </w:rPr>
        <w:t>, 1–9.</w:t>
      </w:r>
    </w:p>
    <w:p w14:paraId="4273D01C" w14:textId="0ABAC73B"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Süel, G.M., Lockless, S.W., Wall, M.</w:t>
      </w:r>
      <w:r w:rsidR="00D202C7" w:rsidRPr="008E79FB">
        <w:rPr>
          <w:rFonts w:ascii="Times New Roman" w:hAnsi="Times New Roman" w:cs="Times New Roman"/>
          <w:noProof/>
        </w:rPr>
        <w:t>A.</w:t>
      </w:r>
      <w:r w:rsidRPr="008E79FB">
        <w:rPr>
          <w:rFonts w:ascii="Times New Roman" w:hAnsi="Times New Roman" w:cs="Times New Roman"/>
          <w:noProof/>
        </w:rPr>
        <w:t>,</w:t>
      </w:r>
      <w:r w:rsidR="00D202C7" w:rsidRPr="008E79FB">
        <w:rPr>
          <w:rFonts w:ascii="Times New Roman" w:hAnsi="Times New Roman" w:cs="Times New Roman"/>
          <w:noProof/>
        </w:rPr>
        <w:t xml:space="preserve"> and</w:t>
      </w:r>
      <w:r w:rsidRPr="008E79FB">
        <w:rPr>
          <w:rFonts w:ascii="Times New Roman" w:hAnsi="Times New Roman" w:cs="Times New Roman"/>
          <w:noProof/>
        </w:rPr>
        <w:t xml:space="preserve"> Ranganathan, R.</w:t>
      </w:r>
      <w:r w:rsidR="00D202C7" w:rsidRPr="008E79FB">
        <w:rPr>
          <w:rFonts w:ascii="Times New Roman" w:hAnsi="Times New Roman" w:cs="Times New Roman"/>
          <w:noProof/>
        </w:rPr>
        <w:t xml:space="preserve"> (</w:t>
      </w:r>
      <w:r w:rsidRPr="008E79FB">
        <w:rPr>
          <w:rFonts w:ascii="Times New Roman" w:hAnsi="Times New Roman" w:cs="Times New Roman"/>
          <w:noProof/>
        </w:rPr>
        <w:t>2003</w:t>
      </w:r>
      <w:r w:rsidR="00D202C7" w:rsidRPr="008E79FB">
        <w:rPr>
          <w:rFonts w:ascii="Times New Roman" w:hAnsi="Times New Roman" w:cs="Times New Roman"/>
          <w:noProof/>
        </w:rPr>
        <w:t>)</w:t>
      </w:r>
      <w:r w:rsidRPr="008E79FB">
        <w:rPr>
          <w:rFonts w:ascii="Times New Roman" w:hAnsi="Times New Roman" w:cs="Times New Roman"/>
          <w:noProof/>
        </w:rPr>
        <w:t xml:space="preserve">. Evolutionarily conserved networks of residues mediate allosteric communication in proteins. Nat. Struct. Biol. </w:t>
      </w:r>
      <w:r w:rsidRPr="008E79FB">
        <w:rPr>
          <w:rFonts w:ascii="Times New Roman" w:hAnsi="Times New Roman" w:cs="Times New Roman"/>
          <w:i/>
          <w:noProof/>
        </w:rPr>
        <w:t>10</w:t>
      </w:r>
      <w:r w:rsidRPr="008E79FB">
        <w:rPr>
          <w:rFonts w:ascii="Times New Roman" w:hAnsi="Times New Roman" w:cs="Times New Roman"/>
          <w:noProof/>
        </w:rPr>
        <w:t>, 59–69.</w:t>
      </w:r>
    </w:p>
    <w:p w14:paraId="700390EB" w14:textId="3E50CDEB" w:rsidR="00F21369" w:rsidRPr="008E79FB" w:rsidRDefault="00D202C7"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Tirion, M.M. (</w:t>
      </w:r>
      <w:r w:rsidR="00F21369" w:rsidRPr="008E79FB">
        <w:rPr>
          <w:rFonts w:ascii="Times New Roman" w:hAnsi="Times New Roman" w:cs="Times New Roman"/>
          <w:noProof/>
        </w:rPr>
        <w:t>1996</w:t>
      </w:r>
      <w:r w:rsidRPr="008E79FB">
        <w:rPr>
          <w:rFonts w:ascii="Times New Roman" w:hAnsi="Times New Roman" w:cs="Times New Roman"/>
          <w:noProof/>
        </w:rPr>
        <w:t>)</w:t>
      </w:r>
      <w:r w:rsidR="00F21369" w:rsidRPr="008E79FB">
        <w:rPr>
          <w:rFonts w:ascii="Times New Roman" w:hAnsi="Times New Roman" w:cs="Times New Roman"/>
          <w:noProof/>
        </w:rPr>
        <w:t xml:space="preserve">. Large Amplitude Elastic Motions in Proteins from a Single-Parameter, Atomic Analysis. Phys. Rev. Lett. </w:t>
      </w:r>
      <w:r w:rsidR="00F21369" w:rsidRPr="008E79FB">
        <w:rPr>
          <w:rFonts w:ascii="Times New Roman" w:hAnsi="Times New Roman" w:cs="Times New Roman"/>
          <w:i/>
          <w:noProof/>
        </w:rPr>
        <w:t>77</w:t>
      </w:r>
      <w:r w:rsidR="00F21369" w:rsidRPr="008E79FB">
        <w:rPr>
          <w:rFonts w:ascii="Times New Roman" w:hAnsi="Times New Roman" w:cs="Times New Roman"/>
          <w:noProof/>
        </w:rPr>
        <w:t xml:space="preserve">, </w:t>
      </w:r>
      <w:r w:rsidR="00EC263C" w:rsidRPr="008E79FB">
        <w:rPr>
          <w:rFonts w:ascii="Times New Roman" w:hAnsi="Times New Roman" w:cs="Times New Roman"/>
          <w:noProof/>
        </w:rPr>
        <w:t>1905–1908.</w:t>
      </w:r>
    </w:p>
    <w:p w14:paraId="53DB83E7" w14:textId="45B651AC"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T</w:t>
      </w:r>
      <w:r w:rsidR="00D202C7" w:rsidRPr="008E79FB">
        <w:rPr>
          <w:rFonts w:ascii="Times New Roman" w:hAnsi="Times New Roman" w:cs="Times New Roman"/>
          <w:noProof/>
        </w:rPr>
        <w:t xml:space="preserve">sai, C., Ma, B. and </w:t>
      </w:r>
      <w:r w:rsidRPr="008E79FB">
        <w:rPr>
          <w:rFonts w:ascii="Times New Roman" w:hAnsi="Times New Roman" w:cs="Times New Roman"/>
          <w:noProof/>
        </w:rPr>
        <w:t>Nussinov, R.</w:t>
      </w:r>
      <w:r w:rsidR="00D202C7" w:rsidRPr="008E79FB">
        <w:rPr>
          <w:rFonts w:ascii="Times New Roman" w:hAnsi="Times New Roman" w:cs="Times New Roman"/>
          <w:noProof/>
        </w:rPr>
        <w:t xml:space="preserve"> (</w:t>
      </w:r>
      <w:r w:rsidRPr="008E79FB">
        <w:rPr>
          <w:rFonts w:ascii="Times New Roman" w:hAnsi="Times New Roman" w:cs="Times New Roman"/>
          <w:noProof/>
        </w:rPr>
        <w:t>1999</w:t>
      </w:r>
      <w:r w:rsidR="00D202C7" w:rsidRPr="008E79FB">
        <w:rPr>
          <w:rFonts w:ascii="Times New Roman" w:hAnsi="Times New Roman" w:cs="Times New Roman"/>
          <w:noProof/>
        </w:rPr>
        <w:t>)</w:t>
      </w:r>
      <w:r w:rsidRPr="008E79FB">
        <w:rPr>
          <w:rFonts w:ascii="Times New Roman" w:hAnsi="Times New Roman" w:cs="Times New Roman"/>
          <w:noProof/>
        </w:rPr>
        <w:t>. Folding and binding cascades: Shifts in energy landscapes.</w:t>
      </w:r>
      <w:r w:rsidR="00990CB9" w:rsidRPr="008E79FB">
        <w:rPr>
          <w:rFonts w:ascii="Times New Roman" w:hAnsi="Times New Roman" w:cs="Times New Roman"/>
          <w:noProof/>
        </w:rPr>
        <w:t xml:space="preserve"> Proc. Natl. Acad. Sci. U. S. A.</w:t>
      </w:r>
      <w:r w:rsidRPr="008E79FB">
        <w:rPr>
          <w:rFonts w:ascii="Times New Roman" w:hAnsi="Times New Roman" w:cs="Times New Roman"/>
          <w:noProof/>
        </w:rPr>
        <w:t xml:space="preserve"> </w:t>
      </w:r>
      <w:r w:rsidRPr="008E79FB">
        <w:rPr>
          <w:rFonts w:ascii="Times New Roman" w:hAnsi="Times New Roman" w:cs="Times New Roman"/>
          <w:i/>
          <w:noProof/>
        </w:rPr>
        <w:t>96</w:t>
      </w:r>
      <w:r w:rsidRPr="008E79FB">
        <w:rPr>
          <w:rFonts w:ascii="Times New Roman" w:hAnsi="Times New Roman" w:cs="Times New Roman"/>
          <w:noProof/>
        </w:rPr>
        <w:t>, 9970–9972.</w:t>
      </w:r>
    </w:p>
    <w:p w14:paraId="27600A90" w14:textId="22D8ADF3"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Vanwart, A.T., Eargle, J., Luthey-Schulten, Z.</w:t>
      </w:r>
      <w:r w:rsidR="00D202C7" w:rsidRPr="008E79FB">
        <w:rPr>
          <w:rFonts w:ascii="Times New Roman" w:hAnsi="Times New Roman" w:cs="Times New Roman"/>
          <w:noProof/>
        </w:rPr>
        <w:t>, and</w:t>
      </w:r>
      <w:r w:rsidRPr="008E79FB">
        <w:rPr>
          <w:rFonts w:ascii="Times New Roman" w:hAnsi="Times New Roman" w:cs="Times New Roman"/>
          <w:noProof/>
        </w:rPr>
        <w:t xml:space="preserve"> Amaro, R.E.</w:t>
      </w:r>
      <w:r w:rsidR="00D202C7" w:rsidRPr="008E79FB">
        <w:rPr>
          <w:rFonts w:ascii="Times New Roman" w:hAnsi="Times New Roman" w:cs="Times New Roman"/>
          <w:noProof/>
        </w:rPr>
        <w:t xml:space="preserve"> (</w:t>
      </w:r>
      <w:r w:rsidRPr="008E79FB">
        <w:rPr>
          <w:rFonts w:ascii="Times New Roman" w:hAnsi="Times New Roman" w:cs="Times New Roman"/>
          <w:noProof/>
        </w:rPr>
        <w:t>2012</w:t>
      </w:r>
      <w:r w:rsidR="00D202C7" w:rsidRPr="008E79FB">
        <w:rPr>
          <w:rFonts w:ascii="Times New Roman" w:hAnsi="Times New Roman" w:cs="Times New Roman"/>
          <w:noProof/>
        </w:rPr>
        <w:t>)</w:t>
      </w:r>
      <w:r w:rsidRPr="008E79FB">
        <w:rPr>
          <w:rFonts w:ascii="Times New Roman" w:hAnsi="Times New Roman" w:cs="Times New Roman"/>
          <w:noProof/>
        </w:rPr>
        <w:t xml:space="preserve">. Exploring residue component contributions to dynamical network models of allostery. J. Chem. Theory Comput. </w:t>
      </w:r>
      <w:r w:rsidRPr="008E79FB">
        <w:rPr>
          <w:rFonts w:ascii="Times New Roman" w:hAnsi="Times New Roman" w:cs="Times New Roman"/>
          <w:i/>
          <w:noProof/>
        </w:rPr>
        <w:t>8</w:t>
      </w:r>
      <w:r w:rsidRPr="008E79FB">
        <w:rPr>
          <w:rFonts w:ascii="Times New Roman" w:hAnsi="Times New Roman" w:cs="Times New Roman"/>
          <w:noProof/>
        </w:rPr>
        <w:t>, 2949–2961.</w:t>
      </w:r>
    </w:p>
    <w:p w14:paraId="2A820164" w14:textId="6D961492" w:rsidR="00F21369" w:rsidRPr="008E79FB" w:rsidRDefault="00F21369" w:rsidP="00DD3274">
      <w:pPr>
        <w:widowControl w:val="0"/>
        <w:autoSpaceDE w:val="0"/>
        <w:autoSpaceDN w:val="0"/>
        <w:adjustRightInd w:val="0"/>
        <w:spacing w:line="480" w:lineRule="auto"/>
        <w:ind w:left="480" w:hanging="480"/>
        <w:rPr>
          <w:rFonts w:ascii="Times New Roman" w:hAnsi="Times New Roman" w:cs="Times New Roman"/>
          <w:noProof/>
        </w:rPr>
      </w:pPr>
      <w:r w:rsidRPr="008E79FB">
        <w:rPr>
          <w:rFonts w:ascii="Times New Roman" w:hAnsi="Times New Roman" w:cs="Times New Roman"/>
          <w:noProof/>
        </w:rPr>
        <w:t>Yang, L.W.</w:t>
      </w:r>
      <w:r w:rsidR="00D202C7" w:rsidRPr="008E79FB">
        <w:rPr>
          <w:rFonts w:ascii="Times New Roman" w:hAnsi="Times New Roman" w:cs="Times New Roman"/>
          <w:noProof/>
        </w:rPr>
        <w:t xml:space="preserve"> and</w:t>
      </w:r>
      <w:r w:rsidRPr="008E79FB">
        <w:rPr>
          <w:rFonts w:ascii="Times New Roman" w:hAnsi="Times New Roman" w:cs="Times New Roman"/>
          <w:noProof/>
        </w:rPr>
        <w:t xml:space="preserve"> Bahar, I.</w:t>
      </w:r>
      <w:r w:rsidR="00D202C7" w:rsidRPr="008E79FB">
        <w:rPr>
          <w:rFonts w:ascii="Times New Roman" w:hAnsi="Times New Roman" w:cs="Times New Roman"/>
          <w:noProof/>
        </w:rPr>
        <w:t xml:space="preserve"> (</w:t>
      </w:r>
      <w:r w:rsidRPr="008E79FB">
        <w:rPr>
          <w:rFonts w:ascii="Times New Roman" w:hAnsi="Times New Roman" w:cs="Times New Roman"/>
          <w:noProof/>
        </w:rPr>
        <w:t>2005</w:t>
      </w:r>
      <w:r w:rsidR="00D202C7" w:rsidRPr="008E79FB">
        <w:rPr>
          <w:rFonts w:ascii="Times New Roman" w:hAnsi="Times New Roman" w:cs="Times New Roman"/>
          <w:noProof/>
        </w:rPr>
        <w:t>)</w:t>
      </w:r>
      <w:r w:rsidRPr="008E79FB">
        <w:rPr>
          <w:rFonts w:ascii="Times New Roman" w:hAnsi="Times New Roman" w:cs="Times New Roman"/>
          <w:noProof/>
        </w:rPr>
        <w:t xml:space="preserve">. Coupling between catalytic site and collective dynamics: A requirement for mechanochemical activity of enzymes. Structure </w:t>
      </w:r>
      <w:r w:rsidRPr="008E79FB">
        <w:rPr>
          <w:rFonts w:ascii="Times New Roman" w:hAnsi="Times New Roman" w:cs="Times New Roman"/>
          <w:i/>
          <w:noProof/>
        </w:rPr>
        <w:t>13</w:t>
      </w:r>
      <w:r w:rsidRPr="008E79FB">
        <w:rPr>
          <w:rFonts w:ascii="Times New Roman" w:hAnsi="Times New Roman" w:cs="Times New Roman"/>
          <w:noProof/>
        </w:rPr>
        <w:t>, 893–904.</w:t>
      </w:r>
    </w:p>
    <w:p w14:paraId="003DF941" w14:textId="66DDB29E" w:rsidR="00887651" w:rsidRDefault="00A05030" w:rsidP="00887651">
      <w:pPr>
        <w:widowControl w:val="0"/>
        <w:autoSpaceDE w:val="0"/>
        <w:autoSpaceDN w:val="0"/>
        <w:adjustRightInd w:val="0"/>
        <w:spacing w:line="480" w:lineRule="auto"/>
        <w:ind w:left="480" w:hanging="480"/>
        <w:rPr>
          <w:rStyle w:val="Hyperlink"/>
          <w:rFonts w:ascii="Times New Roman" w:hAnsi="Times New Roman" w:cs="Times New Roman"/>
        </w:rPr>
      </w:pPr>
      <w:r w:rsidRPr="008E79FB">
        <w:rPr>
          <w:rStyle w:val="Hyperlink"/>
          <w:rFonts w:ascii="Times New Roman" w:hAnsi="Times New Roman" w:cs="Times New Roman"/>
        </w:rPr>
        <w:fldChar w:fldCharType="end"/>
      </w:r>
    </w:p>
    <w:p w14:paraId="329AA56B" w14:textId="77777777" w:rsidR="00672DAB" w:rsidRPr="008E79FB" w:rsidRDefault="00672DAB" w:rsidP="00DD3274">
      <w:pPr>
        <w:widowControl w:val="0"/>
        <w:autoSpaceDE w:val="0"/>
        <w:autoSpaceDN w:val="0"/>
        <w:adjustRightInd w:val="0"/>
        <w:spacing w:line="480" w:lineRule="auto"/>
        <w:ind w:left="480" w:hanging="480"/>
        <w:rPr>
          <w:rFonts w:ascii="Times New Roman" w:hAnsi="Times New Roman" w:cs="Times New Roman"/>
          <w:color w:val="0000FF" w:themeColor="hyperlink"/>
          <w:u w:val="single"/>
        </w:rPr>
      </w:pPr>
    </w:p>
    <w:p w14:paraId="0EBF5CFD" w14:textId="52A3E184" w:rsidR="000E136F" w:rsidRPr="008E79FB" w:rsidRDefault="008375B1" w:rsidP="00DD3274">
      <w:pPr>
        <w:tabs>
          <w:tab w:val="left" w:pos="3115"/>
        </w:tabs>
        <w:spacing w:line="480" w:lineRule="auto"/>
        <w:rPr>
          <w:rFonts w:ascii="Arial" w:hAnsi="Arial" w:cs="Arial"/>
          <w:b/>
          <w:sz w:val="56"/>
          <w:szCs w:val="56"/>
        </w:rPr>
      </w:pPr>
      <w:r w:rsidRPr="008E79FB">
        <w:rPr>
          <w:rFonts w:ascii="Arial" w:hAnsi="Arial" w:cs="Arial"/>
          <w:b/>
          <w:sz w:val="56"/>
          <w:szCs w:val="56"/>
        </w:rPr>
        <w:t>CAPTIONS</w:t>
      </w:r>
    </w:p>
    <w:p w14:paraId="5E5F1BF7" w14:textId="357C9F81" w:rsidR="000E136F" w:rsidRPr="008E79FB" w:rsidRDefault="000E136F" w:rsidP="00DD3274">
      <w:pPr>
        <w:spacing w:line="480" w:lineRule="auto"/>
        <w:rPr>
          <w:rFonts w:ascii="Times New Roman" w:hAnsi="Times New Roman" w:cs="Times New Roman"/>
        </w:rPr>
      </w:pPr>
      <w:r w:rsidRPr="008E79FB">
        <w:rPr>
          <w:rFonts w:ascii="Times New Roman" w:hAnsi="Times New Roman" w:cs="Times New Roman"/>
          <w:b/>
        </w:rPr>
        <w:t>Fig</w:t>
      </w:r>
      <w:r w:rsidR="00B462F4" w:rsidRPr="008E79FB">
        <w:rPr>
          <w:rFonts w:ascii="Times New Roman" w:hAnsi="Times New Roman" w:cs="Times New Roman"/>
          <w:b/>
        </w:rPr>
        <w:t>ure</w:t>
      </w:r>
      <w:r w:rsidR="003A2749" w:rsidRPr="008E79FB">
        <w:rPr>
          <w:rFonts w:ascii="Times New Roman" w:hAnsi="Times New Roman" w:cs="Times New Roman"/>
          <w:b/>
        </w:rPr>
        <w:t xml:space="preserve"> 1.  </w:t>
      </w:r>
      <w:r w:rsidR="00F20B40" w:rsidRPr="008E79FB">
        <w:rPr>
          <w:rFonts w:ascii="Times New Roman" w:hAnsi="Times New Roman" w:cs="Times New Roman"/>
          <w:b/>
        </w:rPr>
        <w:t>Schematic overviews of methods for finding surface- and interior-critical residues.</w:t>
      </w:r>
      <w:r w:rsidR="00F20B40" w:rsidRPr="008E79FB">
        <w:rPr>
          <w:rFonts w:ascii="Times New Roman" w:hAnsi="Times New Roman" w:cs="Times New Roman"/>
        </w:rPr>
        <w:t xml:space="preserve"> </w:t>
      </w:r>
      <w:r w:rsidR="00250569" w:rsidRPr="008E79FB">
        <w:rPr>
          <w:rFonts w:ascii="Times New Roman" w:hAnsi="Times New Roman" w:cs="Times New Roman"/>
        </w:rPr>
        <w:t>(</w:t>
      </w:r>
      <w:r w:rsidR="00250569" w:rsidRPr="008E79FB">
        <w:rPr>
          <w:rFonts w:ascii="Times New Roman" w:hAnsi="Times New Roman" w:cs="Times New Roman"/>
          <w:i/>
        </w:rPr>
        <w:t>A</w:t>
      </w:r>
      <w:r w:rsidR="00250569" w:rsidRPr="008E79FB">
        <w:rPr>
          <w:rFonts w:ascii="Times New Roman" w:hAnsi="Times New Roman" w:cs="Times New Roman"/>
        </w:rPr>
        <w:t xml:space="preserve">) A simulated ligand probes the protein surface </w:t>
      </w:r>
      <w:r w:rsidR="002F2D2B" w:rsidRPr="008E79FB">
        <w:rPr>
          <w:rFonts w:ascii="Times New Roman" w:hAnsi="Times New Roman" w:cs="Times New Roman"/>
        </w:rPr>
        <w:t>in</w:t>
      </w:r>
      <w:r w:rsidR="00250569" w:rsidRPr="008E79FB">
        <w:rPr>
          <w:rFonts w:ascii="Times New Roman" w:hAnsi="Times New Roman" w:cs="Times New Roman"/>
        </w:rPr>
        <w:t xml:space="preserve"> a series of Monte Carlo simulations (top-left). The cavities identified may be such that occlusion </w:t>
      </w:r>
      <w:r w:rsidR="002F2D2B" w:rsidRPr="008E79FB">
        <w:rPr>
          <w:rFonts w:ascii="Times New Roman" w:hAnsi="Times New Roman" w:cs="Times New Roman"/>
        </w:rPr>
        <w:t>by</w:t>
      </w:r>
      <w:r w:rsidR="00250569" w:rsidRPr="008E79FB">
        <w:rPr>
          <w:rFonts w:ascii="Times New Roman" w:hAnsi="Times New Roman" w:cs="Times New Roman"/>
        </w:rPr>
        <w:t xml:space="preserve"> the ligand strongly interferes with co</w:t>
      </w:r>
      <w:r w:rsidR="00BC79C6" w:rsidRPr="008E79FB">
        <w:rPr>
          <w:rFonts w:ascii="Times New Roman" w:hAnsi="Times New Roman" w:cs="Times New Roman"/>
        </w:rPr>
        <w:t xml:space="preserve">nformational change (top-right; such a site is </w:t>
      </w:r>
      <w:r w:rsidR="00250569" w:rsidRPr="008E79FB">
        <w:rPr>
          <w:rFonts w:ascii="Times New Roman" w:hAnsi="Times New Roman" w:cs="Times New Roman"/>
        </w:rPr>
        <w:t xml:space="preserve">likely to be identified as </w:t>
      </w:r>
      <w:r w:rsidR="00BC79C6" w:rsidRPr="008E79FB">
        <w:rPr>
          <w:rFonts w:ascii="Times New Roman" w:hAnsi="Times New Roman" w:cs="Times New Roman"/>
        </w:rPr>
        <w:t>surface</w:t>
      </w:r>
      <w:r w:rsidR="00250569" w:rsidRPr="008E79FB">
        <w:rPr>
          <w:rFonts w:ascii="Times New Roman" w:hAnsi="Times New Roman" w:cs="Times New Roman"/>
        </w:rPr>
        <w:t xml:space="preserve">-critical, in red), or they may have little </w:t>
      </w:r>
      <w:r w:rsidR="00E92AE3">
        <w:rPr>
          <w:rFonts w:ascii="Times New Roman" w:hAnsi="Times New Roman" w:cs="Times New Roman"/>
        </w:rPr>
        <w:t>e</w:t>
      </w:r>
      <w:r w:rsidR="00250569" w:rsidRPr="008E79FB">
        <w:rPr>
          <w:rFonts w:ascii="Times New Roman" w:hAnsi="Times New Roman" w:cs="Times New Roman"/>
        </w:rPr>
        <w:t>ffect on conformational change</w:t>
      </w:r>
      <w:r w:rsidR="00BC79C6" w:rsidRPr="008E79FB">
        <w:rPr>
          <w:rFonts w:ascii="Times New Roman" w:hAnsi="Times New Roman" w:cs="Times New Roman"/>
        </w:rPr>
        <w:t xml:space="preserve">, as in the case of shallow pockets (bottom-left) or pockets in which large-scale motions do not drastically </w:t>
      </w:r>
      <w:r w:rsidR="00A703D2">
        <w:rPr>
          <w:rFonts w:ascii="Times New Roman" w:hAnsi="Times New Roman" w:cs="Times New Roman"/>
        </w:rPr>
        <w:t>a</w:t>
      </w:r>
      <w:r w:rsidR="00BC79C6" w:rsidRPr="008E79FB">
        <w:rPr>
          <w:rFonts w:ascii="Times New Roman" w:hAnsi="Times New Roman" w:cs="Times New Roman"/>
        </w:rPr>
        <w:t>ffect pocket volume</w:t>
      </w:r>
      <w:r w:rsidR="00250569" w:rsidRPr="008E79FB">
        <w:rPr>
          <w:rFonts w:ascii="Times New Roman" w:hAnsi="Times New Roman" w:cs="Times New Roman"/>
        </w:rPr>
        <w:t xml:space="preserve"> (bottom</w:t>
      </w:r>
      <w:r w:rsidR="00BC79C6" w:rsidRPr="008E79FB">
        <w:rPr>
          <w:rFonts w:ascii="Times New Roman" w:hAnsi="Times New Roman" w:cs="Times New Roman"/>
        </w:rPr>
        <w:t>-right</w:t>
      </w:r>
      <w:r w:rsidR="00250569" w:rsidRPr="008E79FB">
        <w:rPr>
          <w:rFonts w:ascii="Times New Roman" w:hAnsi="Times New Roman" w:cs="Times New Roman"/>
        </w:rPr>
        <w:t>). (</w:t>
      </w:r>
      <w:r w:rsidR="00250569" w:rsidRPr="008E79FB">
        <w:rPr>
          <w:rFonts w:ascii="Times New Roman" w:hAnsi="Times New Roman" w:cs="Times New Roman"/>
          <w:i/>
        </w:rPr>
        <w:t>B</w:t>
      </w:r>
      <w:r w:rsidR="00250569" w:rsidRPr="008E79FB">
        <w:rPr>
          <w:rFonts w:ascii="Times New Roman" w:hAnsi="Times New Roman" w:cs="Times New Roman"/>
        </w:rPr>
        <w:t>) Interior-critical residues are identified by weighting residue-residue contacts (edges) on the basis of correlated motions, and then identifying communities within the weighted network. Residues involved in the highest-betweenness interactions between communities (in red) are selected as interior-critical residues.</w:t>
      </w:r>
    </w:p>
    <w:p w14:paraId="5F9C400C" w14:textId="77777777" w:rsidR="00250569" w:rsidRPr="008E79FB" w:rsidRDefault="00250569" w:rsidP="00DD3274">
      <w:pPr>
        <w:spacing w:line="480" w:lineRule="auto"/>
        <w:rPr>
          <w:rFonts w:ascii="Times New Roman" w:hAnsi="Times New Roman" w:cs="Times New Roman"/>
          <w:b/>
        </w:rPr>
      </w:pPr>
    </w:p>
    <w:p w14:paraId="60068741" w14:textId="661BE187" w:rsidR="00822514" w:rsidRDefault="003A2749" w:rsidP="00DD3274">
      <w:pPr>
        <w:tabs>
          <w:tab w:val="left" w:pos="2071"/>
        </w:tabs>
        <w:spacing w:line="480" w:lineRule="auto"/>
        <w:rPr>
          <w:rFonts w:ascii="Times New Roman" w:hAnsi="Times New Roman" w:cs="Times New Roman"/>
        </w:rPr>
      </w:pPr>
      <w:r w:rsidRPr="008E79FB">
        <w:rPr>
          <w:rFonts w:ascii="Times New Roman" w:hAnsi="Times New Roman" w:cs="Times New Roman"/>
          <w:b/>
        </w:rPr>
        <w:t>Fig</w:t>
      </w:r>
      <w:r w:rsidR="00B462F4" w:rsidRPr="008E79FB">
        <w:rPr>
          <w:rFonts w:ascii="Times New Roman" w:hAnsi="Times New Roman" w:cs="Times New Roman"/>
          <w:b/>
        </w:rPr>
        <w:t>ure</w:t>
      </w:r>
      <w:r w:rsidR="00A02C27">
        <w:rPr>
          <w:rFonts w:ascii="Times New Roman" w:hAnsi="Times New Roman" w:cs="Times New Roman"/>
          <w:b/>
        </w:rPr>
        <w:t xml:space="preserve"> 2</w:t>
      </w:r>
      <w:r w:rsidRPr="008E79FB">
        <w:rPr>
          <w:rFonts w:ascii="Times New Roman" w:hAnsi="Times New Roman" w:cs="Times New Roman"/>
          <w:b/>
        </w:rPr>
        <w:t xml:space="preserve">.  </w:t>
      </w:r>
      <w:r w:rsidR="006E6B5D" w:rsidRPr="008E79FB">
        <w:rPr>
          <w:rFonts w:ascii="Times New Roman" w:hAnsi="Times New Roman" w:cs="Times New Roman"/>
          <w:b/>
        </w:rPr>
        <w:t xml:space="preserve">Summary statistics </w:t>
      </w:r>
      <w:r w:rsidR="00822514">
        <w:rPr>
          <w:rFonts w:ascii="Times New Roman" w:hAnsi="Times New Roman" w:cs="Times New Roman"/>
          <w:b/>
        </w:rPr>
        <w:t>for surface-critical sites</w:t>
      </w:r>
      <w:r w:rsidR="00F20B40" w:rsidRPr="008E79FB">
        <w:rPr>
          <w:rFonts w:ascii="Times New Roman" w:hAnsi="Times New Roman" w:cs="Times New Roman"/>
          <w:b/>
        </w:rPr>
        <w:t xml:space="preserve">. </w:t>
      </w:r>
      <w:r w:rsidR="00E9697A" w:rsidRPr="00822514">
        <w:rPr>
          <w:rFonts w:ascii="Times New Roman" w:hAnsi="Times New Roman" w:cs="Times New Roman"/>
        </w:rPr>
        <w:t>The distribution</w:t>
      </w:r>
      <w:r w:rsidR="002376F9" w:rsidRPr="00822514">
        <w:rPr>
          <w:rFonts w:ascii="Times New Roman" w:hAnsi="Times New Roman" w:cs="Times New Roman"/>
        </w:rPr>
        <w:t>s</w:t>
      </w:r>
      <w:r w:rsidR="00E9697A" w:rsidRPr="00822514">
        <w:rPr>
          <w:rFonts w:ascii="Times New Roman" w:hAnsi="Times New Roman" w:cs="Times New Roman"/>
        </w:rPr>
        <w:t xml:space="preserve"> of the number</w:t>
      </w:r>
      <w:r w:rsidR="009943E0" w:rsidRPr="00822514">
        <w:rPr>
          <w:rFonts w:ascii="Times New Roman" w:hAnsi="Times New Roman" w:cs="Times New Roman"/>
        </w:rPr>
        <w:t>s</w:t>
      </w:r>
      <w:r w:rsidR="00E9697A" w:rsidRPr="00822514">
        <w:rPr>
          <w:rFonts w:ascii="Times New Roman" w:hAnsi="Times New Roman" w:cs="Times New Roman"/>
        </w:rPr>
        <w:t xml:space="preserve"> of surface-critical sites per </w:t>
      </w:r>
      <w:r w:rsidR="00250569" w:rsidRPr="00822514">
        <w:rPr>
          <w:rFonts w:ascii="Times New Roman" w:hAnsi="Times New Roman" w:cs="Times New Roman"/>
        </w:rPr>
        <w:t>domain</w:t>
      </w:r>
      <w:r w:rsidR="00E9697A" w:rsidRPr="00822514">
        <w:rPr>
          <w:rFonts w:ascii="Times New Roman" w:hAnsi="Times New Roman" w:cs="Times New Roman"/>
        </w:rPr>
        <w:t xml:space="preserve"> </w:t>
      </w:r>
      <w:r w:rsidR="00250569" w:rsidRPr="00822514">
        <w:rPr>
          <w:rFonts w:ascii="Times New Roman" w:hAnsi="Times New Roman" w:cs="Times New Roman"/>
        </w:rPr>
        <w:t>and</w:t>
      </w:r>
      <w:r w:rsidR="00E9697A" w:rsidRPr="00822514">
        <w:rPr>
          <w:rFonts w:ascii="Times New Roman" w:hAnsi="Times New Roman" w:cs="Times New Roman"/>
        </w:rPr>
        <w:t xml:space="preserve"> per</w:t>
      </w:r>
      <w:r w:rsidR="00250569" w:rsidRPr="00822514">
        <w:rPr>
          <w:rFonts w:ascii="Times New Roman" w:hAnsi="Times New Roman" w:cs="Times New Roman"/>
        </w:rPr>
        <w:t xml:space="preserve"> comple</w:t>
      </w:r>
      <w:r w:rsidR="00E9697A" w:rsidRPr="00822514">
        <w:rPr>
          <w:rFonts w:ascii="Times New Roman" w:hAnsi="Times New Roman" w:cs="Times New Roman"/>
        </w:rPr>
        <w:t xml:space="preserve">x </w:t>
      </w:r>
      <w:r w:rsidR="009943E0" w:rsidRPr="00822514">
        <w:rPr>
          <w:rFonts w:ascii="Times New Roman" w:hAnsi="Times New Roman" w:cs="Times New Roman"/>
        </w:rPr>
        <w:t>are given in (</w:t>
      </w:r>
      <w:r w:rsidR="009943E0" w:rsidRPr="00822514">
        <w:rPr>
          <w:rFonts w:ascii="Times New Roman" w:hAnsi="Times New Roman" w:cs="Times New Roman"/>
          <w:i/>
        </w:rPr>
        <w:t>A</w:t>
      </w:r>
      <w:r w:rsidR="009943E0" w:rsidRPr="00822514">
        <w:rPr>
          <w:rFonts w:ascii="Times New Roman" w:hAnsi="Times New Roman" w:cs="Times New Roman"/>
        </w:rPr>
        <w:t>) and (</w:t>
      </w:r>
      <w:r w:rsidR="009943E0" w:rsidRPr="00822514">
        <w:rPr>
          <w:rFonts w:ascii="Times New Roman" w:hAnsi="Times New Roman" w:cs="Times New Roman"/>
          <w:i/>
        </w:rPr>
        <w:t>B</w:t>
      </w:r>
      <w:r w:rsidR="009943E0" w:rsidRPr="00822514">
        <w:rPr>
          <w:rFonts w:ascii="Times New Roman" w:hAnsi="Times New Roman" w:cs="Times New Roman"/>
        </w:rPr>
        <w:t>), respectively</w:t>
      </w:r>
      <w:r w:rsidR="00E9697A" w:rsidRPr="00822514">
        <w:rPr>
          <w:rFonts w:ascii="Times New Roman" w:hAnsi="Times New Roman" w:cs="Times New Roman"/>
        </w:rPr>
        <w:t xml:space="preserve">. </w:t>
      </w:r>
      <w:r w:rsidR="00822514" w:rsidRPr="00822514">
        <w:rPr>
          <w:rFonts w:ascii="Times New Roman" w:hAnsi="Times New Roman" w:cs="Times New Roman"/>
        </w:rPr>
        <w:t xml:space="preserve">Panel (C) gives the distributions of the number of surface-critical sites per complex without thresholding. </w:t>
      </w:r>
      <w:r w:rsidR="00822514" w:rsidRPr="00822514">
        <w:rPr>
          <w:rFonts w:ascii="Times New Roman" w:hAnsi="Times New Roman" w:cs="Times New Roman"/>
          <w:noProof/>
        </w:rPr>
        <w:t>Complexes are taken from the the PDB biological assembly files. Without applying thresholds to the list of ranked surface-critical sites, the protein is often covered with an excess of identified critical sites.</w:t>
      </w:r>
    </w:p>
    <w:p w14:paraId="7C49F8F8" w14:textId="77777777" w:rsidR="00A02C27" w:rsidRDefault="00A02C27" w:rsidP="00A02C27">
      <w:pPr>
        <w:tabs>
          <w:tab w:val="left" w:pos="2071"/>
        </w:tabs>
        <w:spacing w:line="480" w:lineRule="auto"/>
        <w:rPr>
          <w:rFonts w:ascii="Times New Roman" w:hAnsi="Times New Roman" w:cs="Times New Roman"/>
        </w:rPr>
      </w:pPr>
    </w:p>
    <w:p w14:paraId="5787EDFF" w14:textId="5DB33B1A" w:rsidR="00A02C27" w:rsidRDefault="00A02C27" w:rsidP="00DD3274">
      <w:pPr>
        <w:spacing w:line="480" w:lineRule="auto"/>
        <w:rPr>
          <w:rFonts w:ascii="Times New Roman" w:hAnsi="Times New Roman" w:cs="Times New Roman"/>
        </w:rPr>
      </w:pPr>
      <w:r w:rsidRPr="00903BC4">
        <w:rPr>
          <w:rFonts w:ascii="Times New Roman" w:hAnsi="Times New Roman" w:cs="Times New Roman"/>
          <w:b/>
        </w:rPr>
        <w:t xml:space="preserve">Figure </w:t>
      </w:r>
      <w:r>
        <w:rPr>
          <w:rFonts w:ascii="Times New Roman" w:hAnsi="Times New Roman" w:cs="Times New Roman"/>
          <w:b/>
        </w:rPr>
        <w:t>3</w:t>
      </w:r>
      <w:r w:rsidRPr="00903BC4">
        <w:rPr>
          <w:rFonts w:ascii="Times New Roman" w:hAnsi="Times New Roman" w:cs="Times New Roman"/>
          <w:b/>
        </w:rPr>
        <w:t xml:space="preserve">: </w:t>
      </w:r>
      <w:r>
        <w:rPr>
          <w:rFonts w:ascii="Times New Roman" w:hAnsi="Times New Roman" w:cs="Times New Roman"/>
          <w:b/>
        </w:rPr>
        <w:t>STRESS web server front page, running times, and server architectu</w:t>
      </w:r>
      <w:r w:rsidRPr="00903BC4">
        <w:rPr>
          <w:rFonts w:ascii="Times New Roman" w:hAnsi="Times New Roman" w:cs="Times New Roman"/>
          <w:b/>
        </w:rPr>
        <w:t>re.</w:t>
      </w:r>
      <w:r w:rsidRPr="00903BC4">
        <w:rPr>
          <w:rFonts w:ascii="Times New Roman" w:hAnsi="Times New Roman" w:cs="Times New Roman"/>
        </w:rPr>
        <w:t xml:space="preserve"> (A) The server enables users to either provide PDB IDs or to upload their own PDB files for proteins of interest. Users may opt to identify surface-critical residues, interior-critical residues, or both. (B) Running times are shown for systems of various sizes. Shown in red are the running times without optimizing for speed. Performing local searching supported with hashing and implementing additional algorithmic optimizations for computational efficiency reduce running times considerably (in green), relative to a more naïve approach without optimization (in red). (C) The same data is represented as a log-log plot. The slopes of these two approaches demonstrate that our algorithm reduces the computational complexity by an order of magnitude.  Our speed-optimized algorithm scales at O(n</w:t>
      </w:r>
      <w:r w:rsidRPr="00903BC4">
        <w:rPr>
          <w:rFonts w:ascii="Times New Roman" w:hAnsi="Times New Roman" w:cs="Times New Roman"/>
          <w:vertAlign w:val="superscript"/>
        </w:rPr>
        <w:t>1.3</w:t>
      </w:r>
      <w:r w:rsidRPr="00903BC4">
        <w:rPr>
          <w:rFonts w:ascii="Times New Roman" w:hAnsi="Times New Roman" w:cs="Times New Roman"/>
        </w:rPr>
        <w:t>), where n is the number of residues. (D) A thin front-end server handles incoming user requests, and more powerful back-end servers perform the heavier algorithmic calculations. The back-end servers are dynamically scalable, making them capable of handling wide fluctuations in user demand. Amazon’s Simple Queue Service is used to coordinate between user requests at the front end and the back-end compute nodes: when the front-end server receives a request, it adds the job to the queue, and back-end servers pull that job from the queue when ready. Source code is available through Github (github.com/gersteinlab/STRESS).</w:t>
      </w:r>
    </w:p>
    <w:p w14:paraId="0FF9D171" w14:textId="77777777" w:rsidR="00A02C27" w:rsidRPr="008E79FB" w:rsidRDefault="00A02C27" w:rsidP="00DD3274">
      <w:pPr>
        <w:spacing w:line="480" w:lineRule="auto"/>
        <w:rPr>
          <w:rFonts w:ascii="Times New Roman" w:hAnsi="Times New Roman" w:cs="Times New Roman"/>
        </w:rPr>
      </w:pPr>
    </w:p>
    <w:p w14:paraId="3CC7C507" w14:textId="4754281D" w:rsidR="00BF4F8E" w:rsidRDefault="00472B21" w:rsidP="00BF4F8E">
      <w:pPr>
        <w:tabs>
          <w:tab w:val="left" w:pos="2071"/>
        </w:tabs>
        <w:spacing w:line="480" w:lineRule="auto"/>
        <w:rPr>
          <w:rFonts w:ascii="Times New Roman" w:hAnsi="Times New Roman" w:cs="Times New Roman"/>
        </w:rPr>
      </w:pPr>
      <w:r w:rsidRPr="008E79FB">
        <w:rPr>
          <w:rFonts w:ascii="Times New Roman" w:hAnsi="Times New Roman" w:cs="Times New Roman"/>
          <w:b/>
        </w:rPr>
        <w:t>Fig</w:t>
      </w:r>
      <w:r w:rsidR="00B462F4" w:rsidRPr="008E79FB">
        <w:rPr>
          <w:rFonts w:ascii="Times New Roman" w:hAnsi="Times New Roman" w:cs="Times New Roman"/>
          <w:b/>
        </w:rPr>
        <w:t>ure</w:t>
      </w:r>
      <w:r w:rsidR="003A2749" w:rsidRPr="008E79FB">
        <w:rPr>
          <w:rFonts w:ascii="Times New Roman" w:hAnsi="Times New Roman" w:cs="Times New Roman"/>
          <w:b/>
        </w:rPr>
        <w:t xml:space="preserve"> </w:t>
      </w:r>
      <w:r w:rsidR="00A02C27">
        <w:rPr>
          <w:rFonts w:ascii="Times New Roman" w:hAnsi="Times New Roman" w:cs="Times New Roman"/>
          <w:b/>
        </w:rPr>
        <w:t>4</w:t>
      </w:r>
      <w:r w:rsidR="003A2749" w:rsidRPr="008E79FB">
        <w:rPr>
          <w:rFonts w:ascii="Times New Roman" w:hAnsi="Times New Roman" w:cs="Times New Roman"/>
          <w:b/>
        </w:rPr>
        <w:t xml:space="preserve">.  </w:t>
      </w:r>
      <w:r w:rsidR="00F20B40" w:rsidRPr="008E79FB">
        <w:rPr>
          <w:rFonts w:ascii="Times New Roman" w:hAnsi="Times New Roman" w:cs="Times New Roman"/>
          <w:b/>
        </w:rPr>
        <w:t xml:space="preserve">Multiple metrics and datasets reveal that critical residues tend to be conserved. </w:t>
      </w:r>
      <w:r w:rsidR="00CD73BB" w:rsidRPr="008E79FB">
        <w:rPr>
          <w:rFonts w:ascii="Times New Roman" w:hAnsi="Times New Roman" w:cs="Times New Roman"/>
        </w:rPr>
        <w:t>S</w:t>
      </w:r>
      <w:r w:rsidRPr="008E79FB">
        <w:rPr>
          <w:rFonts w:ascii="Times New Roman" w:hAnsi="Times New Roman" w:cs="Times New Roman"/>
        </w:rPr>
        <w:t>urface-</w:t>
      </w:r>
      <w:r w:rsidR="00CD73BB" w:rsidRPr="008E79FB">
        <w:rPr>
          <w:rFonts w:ascii="Times New Roman" w:hAnsi="Times New Roman" w:cs="Times New Roman"/>
        </w:rPr>
        <w:t xml:space="preserve"> and interior-</w:t>
      </w:r>
      <w:r w:rsidRPr="008E79FB">
        <w:rPr>
          <w:rFonts w:ascii="Times New Roman" w:hAnsi="Times New Roman" w:cs="Times New Roman"/>
        </w:rPr>
        <w:t>critical</w:t>
      </w:r>
      <w:r w:rsidR="00CD73BB" w:rsidRPr="008E79FB">
        <w:rPr>
          <w:rFonts w:ascii="Times New Roman" w:hAnsi="Times New Roman" w:cs="Times New Roman"/>
        </w:rPr>
        <w:t xml:space="preserve"> </w:t>
      </w:r>
      <w:r w:rsidRPr="008E79FB">
        <w:rPr>
          <w:rFonts w:ascii="Times New Roman" w:hAnsi="Times New Roman" w:cs="Times New Roman"/>
        </w:rPr>
        <w:t xml:space="preserve">residues (red) </w:t>
      </w:r>
      <w:r w:rsidR="006E6B5D" w:rsidRPr="008E79FB">
        <w:rPr>
          <w:rFonts w:ascii="Times New Roman" w:hAnsi="Times New Roman" w:cs="Times New Roman"/>
        </w:rPr>
        <w:t>in</w:t>
      </w:r>
      <w:r w:rsidRPr="008E79FB">
        <w:rPr>
          <w:rFonts w:ascii="Times New Roman" w:hAnsi="Times New Roman" w:cs="Times New Roman"/>
        </w:rPr>
        <w:t xml:space="preserve"> phosphofructokinase</w:t>
      </w:r>
      <w:r w:rsidR="006E6B5D" w:rsidRPr="008E79FB">
        <w:rPr>
          <w:rFonts w:ascii="Times New Roman" w:hAnsi="Times New Roman" w:cs="Times New Roman"/>
        </w:rPr>
        <w:t xml:space="preserve"> (</w:t>
      </w:r>
      <w:r w:rsidRPr="008E79FB">
        <w:rPr>
          <w:rFonts w:ascii="Times New Roman" w:hAnsi="Times New Roman" w:cs="Times New Roman"/>
        </w:rPr>
        <w:t>PDB 3PFK)</w:t>
      </w:r>
      <w:r w:rsidR="00CD73BB" w:rsidRPr="008E79FB">
        <w:rPr>
          <w:rFonts w:ascii="Times New Roman" w:hAnsi="Times New Roman" w:cs="Times New Roman"/>
        </w:rPr>
        <w:t xml:space="preserve"> are given in (</w:t>
      </w:r>
      <w:r w:rsidR="00CD73BB" w:rsidRPr="008E79FB">
        <w:rPr>
          <w:rFonts w:ascii="Times New Roman" w:hAnsi="Times New Roman" w:cs="Times New Roman"/>
          <w:i/>
        </w:rPr>
        <w:t>A</w:t>
      </w:r>
      <w:r w:rsidR="00CD73BB" w:rsidRPr="008E79FB">
        <w:rPr>
          <w:rFonts w:ascii="Times New Roman" w:hAnsi="Times New Roman" w:cs="Times New Roman"/>
        </w:rPr>
        <w:t>) and (</w:t>
      </w:r>
      <w:r w:rsidR="00CD73BB" w:rsidRPr="008E79FB">
        <w:rPr>
          <w:rFonts w:ascii="Times New Roman" w:hAnsi="Times New Roman" w:cs="Times New Roman"/>
          <w:i/>
        </w:rPr>
        <w:t>E</w:t>
      </w:r>
      <w:r w:rsidR="00CD73BB" w:rsidRPr="008E79FB">
        <w:rPr>
          <w:rFonts w:ascii="Times New Roman" w:hAnsi="Times New Roman" w:cs="Times New Roman"/>
        </w:rPr>
        <w:t>), respectively</w:t>
      </w:r>
      <w:r w:rsidRPr="008E79FB">
        <w:rPr>
          <w:rFonts w:ascii="Times New Roman" w:hAnsi="Times New Roman" w:cs="Times New Roman"/>
        </w:rPr>
        <w:t xml:space="preserve">. Distributions of cross-species conservation scores, 1000 Genomes SNV DAF </w:t>
      </w:r>
      <w:r w:rsidR="004121EA" w:rsidRPr="008E79FB">
        <w:rPr>
          <w:rFonts w:ascii="Times New Roman" w:hAnsi="Times New Roman" w:cs="Times New Roman"/>
        </w:rPr>
        <w:t>averages</w:t>
      </w:r>
      <w:r w:rsidRPr="008E79FB">
        <w:rPr>
          <w:rFonts w:ascii="Times New Roman" w:hAnsi="Times New Roman" w:cs="Times New Roman"/>
        </w:rPr>
        <w:t xml:space="preserve">, and ExAC SNV MAF </w:t>
      </w:r>
      <w:r w:rsidR="004121EA" w:rsidRPr="008E79FB">
        <w:rPr>
          <w:rFonts w:ascii="Times New Roman" w:hAnsi="Times New Roman" w:cs="Times New Roman"/>
        </w:rPr>
        <w:t xml:space="preserve">averages </w:t>
      </w:r>
      <w:r w:rsidRPr="008E79FB">
        <w:rPr>
          <w:rFonts w:ascii="Times New Roman" w:hAnsi="Times New Roman" w:cs="Times New Roman"/>
        </w:rPr>
        <w:t xml:space="preserve">for </w:t>
      </w:r>
      <w:r w:rsidR="00CD73BB" w:rsidRPr="008E79FB">
        <w:rPr>
          <w:rFonts w:ascii="Times New Roman" w:hAnsi="Times New Roman" w:cs="Times New Roman"/>
        </w:rPr>
        <w:t>surface- and non-critical residue</w:t>
      </w:r>
      <w:r w:rsidR="00165F57" w:rsidRPr="008E79FB">
        <w:rPr>
          <w:rFonts w:ascii="Times New Roman" w:hAnsi="Times New Roman" w:cs="Times New Roman"/>
        </w:rPr>
        <w:t xml:space="preserve"> sets</w:t>
      </w:r>
      <w:r w:rsidR="00CD73BB" w:rsidRPr="008E79FB">
        <w:rPr>
          <w:rFonts w:ascii="Times New Roman" w:hAnsi="Times New Roman" w:cs="Times New Roman"/>
        </w:rPr>
        <w:t xml:space="preserve"> are given in</w:t>
      </w:r>
      <w:r w:rsidRPr="008E79FB">
        <w:rPr>
          <w:rFonts w:ascii="Times New Roman" w:hAnsi="Times New Roman" w:cs="Times New Roman"/>
        </w:rPr>
        <w:t xml:space="preserve"> (</w:t>
      </w:r>
      <w:r w:rsidRPr="008E79FB">
        <w:rPr>
          <w:rFonts w:ascii="Times New Roman" w:hAnsi="Times New Roman" w:cs="Times New Roman"/>
          <w:i/>
        </w:rPr>
        <w:t>B</w:t>
      </w:r>
      <w:r w:rsidRPr="008E79FB">
        <w:rPr>
          <w:rFonts w:ascii="Times New Roman" w:hAnsi="Times New Roman" w:cs="Times New Roman"/>
        </w:rPr>
        <w:t>)</w:t>
      </w:r>
      <w:r w:rsidR="00CD73BB" w:rsidRPr="008E79FB">
        <w:rPr>
          <w:rFonts w:ascii="Times New Roman" w:hAnsi="Times New Roman" w:cs="Times New Roman"/>
        </w:rPr>
        <w:t>, (</w:t>
      </w:r>
      <w:r w:rsidR="00CD73BB" w:rsidRPr="008E79FB">
        <w:rPr>
          <w:rFonts w:ascii="Times New Roman" w:hAnsi="Times New Roman" w:cs="Times New Roman"/>
          <w:i/>
        </w:rPr>
        <w:t>C</w:t>
      </w:r>
      <w:r w:rsidR="00CD73BB" w:rsidRPr="008E79FB">
        <w:rPr>
          <w:rFonts w:ascii="Times New Roman" w:hAnsi="Times New Roman" w:cs="Times New Roman"/>
        </w:rPr>
        <w:t>), and (</w:t>
      </w:r>
      <w:r w:rsidR="00CD73BB" w:rsidRPr="008E79FB">
        <w:rPr>
          <w:rFonts w:ascii="Times New Roman" w:hAnsi="Times New Roman" w:cs="Times New Roman"/>
          <w:i/>
        </w:rPr>
        <w:t>D</w:t>
      </w:r>
      <w:r w:rsidR="00CD73BB" w:rsidRPr="008E79FB">
        <w:rPr>
          <w:rFonts w:ascii="Times New Roman" w:hAnsi="Times New Roman" w:cs="Times New Roman"/>
        </w:rPr>
        <w:t xml:space="preserve">), respectively. The same distributions corresponding to interior- </w:t>
      </w:r>
      <w:r w:rsidR="00165F57" w:rsidRPr="008E79FB">
        <w:rPr>
          <w:rFonts w:ascii="Times New Roman" w:hAnsi="Times New Roman" w:cs="Times New Roman"/>
        </w:rPr>
        <w:t xml:space="preserve">and non-critical residue sets </w:t>
      </w:r>
      <w:r w:rsidR="00CD73BB" w:rsidRPr="008E79FB">
        <w:rPr>
          <w:rFonts w:ascii="Times New Roman" w:hAnsi="Times New Roman" w:cs="Times New Roman"/>
        </w:rPr>
        <w:t>are given in (F), (G), and (H)</w:t>
      </w:r>
      <w:r w:rsidR="00BF35F8" w:rsidRPr="008E79FB">
        <w:rPr>
          <w:rFonts w:ascii="Times New Roman" w:hAnsi="Times New Roman" w:cs="Times New Roman"/>
        </w:rPr>
        <w:t>, respectively</w:t>
      </w:r>
      <w:r w:rsidR="00CD73BB" w:rsidRPr="008E79FB">
        <w:rPr>
          <w:rFonts w:ascii="Times New Roman" w:hAnsi="Times New Roman" w:cs="Times New Roman"/>
        </w:rPr>
        <w:t xml:space="preserve">. </w:t>
      </w:r>
      <w:r w:rsidR="00BF35F8" w:rsidRPr="008E79FB">
        <w:rPr>
          <w:rFonts w:ascii="Times New Roman" w:hAnsi="Times New Roman" w:cs="Times New Roman"/>
        </w:rPr>
        <w:t>In (C), mean</w:t>
      </w:r>
      <w:r w:rsidR="00165F57" w:rsidRPr="008E79FB">
        <w:rPr>
          <w:rFonts w:ascii="Times New Roman" w:hAnsi="Times New Roman" w:cs="Times New Roman"/>
        </w:rPr>
        <w:t xml:space="preserve">s </w:t>
      </w:r>
      <w:r w:rsidR="00BF35F8" w:rsidRPr="008E79FB">
        <w:rPr>
          <w:rFonts w:ascii="Times New Roman" w:hAnsi="Times New Roman" w:cs="Times New Roman"/>
        </w:rPr>
        <w:t>for surface- and non-critical sets are 9.10e-4 and 8.34e-4, respectively (p=0.309)</w:t>
      </w:r>
      <w:r w:rsidR="004121EA" w:rsidRPr="008E79FB">
        <w:rPr>
          <w:rFonts w:ascii="Times New Roman" w:hAnsi="Times New Roman" w:cs="Times New Roman"/>
        </w:rPr>
        <w:t>; c</w:t>
      </w:r>
      <w:r w:rsidR="00F2197E" w:rsidRPr="008E79FB">
        <w:rPr>
          <w:rFonts w:ascii="Times New Roman" w:hAnsi="Times New Roman" w:cs="Times New Roman"/>
        </w:rPr>
        <w:t xml:space="preserve">orresponding means in </w:t>
      </w:r>
      <w:r w:rsidR="00E91A1A" w:rsidRPr="008E79FB">
        <w:rPr>
          <w:rFonts w:ascii="Times New Roman" w:hAnsi="Times New Roman" w:cs="Times New Roman"/>
        </w:rPr>
        <w:t>(</w:t>
      </w:r>
      <w:r w:rsidR="00E91A1A" w:rsidRPr="008E79FB">
        <w:rPr>
          <w:rFonts w:ascii="Times New Roman" w:hAnsi="Times New Roman" w:cs="Times New Roman"/>
          <w:i/>
        </w:rPr>
        <w:t>D</w:t>
      </w:r>
      <w:r w:rsidR="00E91A1A" w:rsidRPr="008E79FB">
        <w:rPr>
          <w:rFonts w:ascii="Times New Roman" w:hAnsi="Times New Roman" w:cs="Times New Roman"/>
        </w:rPr>
        <w:t>) are 4.09e-04 and 2.26e-04, respectively (p=1.49e-3). I</w:t>
      </w:r>
      <w:r w:rsidR="00591B61" w:rsidRPr="008E79FB">
        <w:rPr>
          <w:rFonts w:ascii="Times New Roman" w:hAnsi="Times New Roman" w:cs="Times New Roman"/>
        </w:rPr>
        <w:t xml:space="preserve">n </w:t>
      </w:r>
      <w:r w:rsidR="00BF35F8" w:rsidRPr="008E79FB">
        <w:rPr>
          <w:rFonts w:ascii="Times New Roman" w:hAnsi="Times New Roman" w:cs="Times New Roman"/>
        </w:rPr>
        <w:t>(</w:t>
      </w:r>
      <w:r w:rsidR="00BF35F8" w:rsidRPr="008E79FB">
        <w:rPr>
          <w:rFonts w:ascii="Times New Roman" w:hAnsi="Times New Roman" w:cs="Times New Roman"/>
          <w:i/>
        </w:rPr>
        <w:t>G</w:t>
      </w:r>
      <w:r w:rsidR="00BF35F8" w:rsidRPr="008E79FB">
        <w:rPr>
          <w:rFonts w:ascii="Times New Roman" w:hAnsi="Times New Roman" w:cs="Times New Roman"/>
        </w:rPr>
        <w:t xml:space="preserve">), </w:t>
      </w:r>
      <w:r w:rsidR="00591B61" w:rsidRPr="008E79FB">
        <w:rPr>
          <w:rFonts w:ascii="Times New Roman" w:hAnsi="Times New Roman" w:cs="Times New Roman"/>
        </w:rPr>
        <w:t>means for interior- and non-critical sets</w:t>
      </w:r>
      <w:r w:rsidR="00BF35F8" w:rsidRPr="008E79FB">
        <w:rPr>
          <w:rFonts w:ascii="Times New Roman" w:hAnsi="Times New Roman" w:cs="Times New Roman"/>
        </w:rPr>
        <w:t xml:space="preserve"> are 2.82e-4 and 3.12e-3, respectively (p=1.80e-05)</w:t>
      </w:r>
      <w:r w:rsidR="004121EA" w:rsidRPr="008E79FB">
        <w:rPr>
          <w:rFonts w:ascii="Times New Roman" w:hAnsi="Times New Roman" w:cs="Times New Roman"/>
        </w:rPr>
        <w:t>; c</w:t>
      </w:r>
      <w:r w:rsidR="00F2197E" w:rsidRPr="008E79FB">
        <w:rPr>
          <w:rFonts w:ascii="Times New Roman" w:hAnsi="Times New Roman" w:cs="Times New Roman"/>
        </w:rPr>
        <w:t xml:space="preserve">orresponding means in </w:t>
      </w:r>
      <w:r w:rsidR="00F93193" w:rsidRPr="008E79FB">
        <w:rPr>
          <w:rFonts w:ascii="Times New Roman" w:hAnsi="Times New Roman" w:cs="Times New Roman"/>
        </w:rPr>
        <w:t>(</w:t>
      </w:r>
      <w:r w:rsidR="00F93193" w:rsidRPr="008E79FB">
        <w:rPr>
          <w:rFonts w:ascii="Times New Roman" w:hAnsi="Times New Roman" w:cs="Times New Roman"/>
          <w:i/>
        </w:rPr>
        <w:t>H</w:t>
      </w:r>
      <w:r w:rsidR="00F2197E" w:rsidRPr="008E79FB">
        <w:rPr>
          <w:rFonts w:ascii="Times New Roman" w:hAnsi="Times New Roman" w:cs="Times New Roman"/>
        </w:rPr>
        <w:t xml:space="preserve">) </w:t>
      </w:r>
      <w:r w:rsidR="00F93193" w:rsidRPr="008E79FB">
        <w:rPr>
          <w:rFonts w:ascii="Times New Roman" w:hAnsi="Times New Roman" w:cs="Times New Roman"/>
        </w:rPr>
        <w:t xml:space="preserve">are 3.08e-05 and 3.27e-04, respectively (p=7.98e-09). </w:t>
      </w:r>
      <w:r w:rsidR="00E91A1A" w:rsidRPr="008E79FB">
        <w:rPr>
          <w:rFonts w:ascii="Times New Roman" w:hAnsi="Times New Roman" w:cs="Times New Roman"/>
        </w:rPr>
        <w:t>Statistics for panels (</w:t>
      </w:r>
      <w:r w:rsidR="00E91A1A" w:rsidRPr="008E79FB">
        <w:rPr>
          <w:rFonts w:ascii="Times New Roman" w:hAnsi="Times New Roman" w:cs="Times New Roman"/>
          <w:i/>
        </w:rPr>
        <w:t>B</w:t>
      </w:r>
      <w:r w:rsidR="00E91A1A" w:rsidRPr="008E79FB">
        <w:rPr>
          <w:rFonts w:ascii="Times New Roman" w:hAnsi="Times New Roman" w:cs="Times New Roman"/>
        </w:rPr>
        <w:t>) and (</w:t>
      </w:r>
      <w:r w:rsidR="00E91A1A" w:rsidRPr="008E79FB">
        <w:rPr>
          <w:rFonts w:ascii="Times New Roman" w:hAnsi="Times New Roman" w:cs="Times New Roman"/>
          <w:i/>
        </w:rPr>
        <w:t>F</w:t>
      </w:r>
      <w:r w:rsidR="00E91A1A" w:rsidRPr="008E79FB">
        <w:rPr>
          <w:rFonts w:ascii="Times New Roman" w:hAnsi="Times New Roman" w:cs="Times New Roman"/>
        </w:rPr>
        <w:t>) are given in the main text.</w:t>
      </w:r>
      <w:r w:rsidR="000B6FDC" w:rsidRPr="008E79FB">
        <w:rPr>
          <w:rFonts w:ascii="Times New Roman" w:hAnsi="Times New Roman" w:cs="Times New Roman"/>
        </w:rPr>
        <w:t xml:space="preserve"> N = 421, 32, 84, 517, 31, and 90 structures for panels B, C, D, F, G, and H, respectively. </w:t>
      </w:r>
      <w:r w:rsidR="00BF35F8" w:rsidRPr="008E79FB">
        <w:rPr>
          <w:rFonts w:ascii="Times New Roman" w:hAnsi="Times New Roman" w:cs="Times New Roman"/>
        </w:rPr>
        <w:t>P</w:t>
      </w:r>
      <w:r w:rsidR="00A212E2" w:rsidRPr="008E79FB">
        <w:rPr>
          <w:rFonts w:ascii="Times New Roman" w:hAnsi="Times New Roman" w:cs="Times New Roman"/>
        </w:rPr>
        <w:t>-values</w:t>
      </w:r>
      <w:r w:rsidR="00BF35F8" w:rsidRPr="008E79FB">
        <w:rPr>
          <w:rFonts w:ascii="Times New Roman" w:hAnsi="Times New Roman" w:cs="Times New Roman"/>
        </w:rPr>
        <w:t xml:space="preserve"> </w:t>
      </w:r>
      <w:r w:rsidR="00A212E2" w:rsidRPr="008E79FB">
        <w:rPr>
          <w:rFonts w:ascii="Times New Roman" w:hAnsi="Times New Roman" w:cs="Times New Roman"/>
        </w:rPr>
        <w:t xml:space="preserve">are based on Wilcoxon-rank sum tests. </w:t>
      </w:r>
      <w:r w:rsidR="00CD73BB" w:rsidRPr="008E79FB">
        <w:rPr>
          <w:rFonts w:ascii="Times New Roman" w:hAnsi="Times New Roman" w:cs="Times New Roman"/>
        </w:rPr>
        <w:t xml:space="preserve">See SI Methods for </w:t>
      </w:r>
      <w:r w:rsidR="00F2197E" w:rsidRPr="008E79FB">
        <w:rPr>
          <w:rFonts w:ascii="Times New Roman" w:hAnsi="Times New Roman" w:cs="Times New Roman"/>
        </w:rPr>
        <w:t xml:space="preserve">further </w:t>
      </w:r>
      <w:r w:rsidR="00CD73BB" w:rsidRPr="008E79FB">
        <w:rPr>
          <w:rFonts w:ascii="Times New Roman" w:hAnsi="Times New Roman" w:cs="Times New Roman"/>
        </w:rPr>
        <w:t>details.</w:t>
      </w:r>
    </w:p>
    <w:p w14:paraId="0CF3D957" w14:textId="77777777" w:rsidR="00BF4F8E" w:rsidRDefault="00BF4F8E" w:rsidP="00BF4F8E">
      <w:pPr>
        <w:tabs>
          <w:tab w:val="left" w:pos="2071"/>
        </w:tabs>
        <w:spacing w:line="480" w:lineRule="auto"/>
        <w:rPr>
          <w:rFonts w:ascii="Times New Roman" w:hAnsi="Times New Roman" w:cs="Times New Roman"/>
        </w:rPr>
      </w:pPr>
    </w:p>
    <w:p w14:paraId="56DE74E9" w14:textId="77777777" w:rsidR="00BF4F8E" w:rsidRPr="00255564" w:rsidRDefault="00BF4F8E" w:rsidP="00BF4F8E">
      <w:pPr>
        <w:tabs>
          <w:tab w:val="left" w:pos="2071"/>
        </w:tabs>
        <w:spacing w:line="480" w:lineRule="auto"/>
        <w:rPr>
          <w:rFonts w:ascii="Times New Roman" w:hAnsi="Times New Roman" w:cs="Times New Roman"/>
        </w:rPr>
      </w:pPr>
      <w:r w:rsidRPr="00903BC4">
        <w:rPr>
          <w:rFonts w:ascii="Times New Roman" w:hAnsi="Times New Roman" w:cs="Times New Roman"/>
          <w:b/>
        </w:rPr>
        <w:t xml:space="preserve">Figure </w:t>
      </w:r>
      <w:r>
        <w:rPr>
          <w:rFonts w:ascii="Times New Roman" w:hAnsi="Times New Roman" w:cs="Times New Roman"/>
          <w:b/>
        </w:rPr>
        <w:t>5</w:t>
      </w:r>
      <w:r w:rsidRPr="00903BC4">
        <w:rPr>
          <w:rFonts w:ascii="Times New Roman" w:hAnsi="Times New Roman" w:cs="Times New Roman"/>
          <w:b/>
        </w:rPr>
        <w:t xml:space="preserve">: </w:t>
      </w:r>
      <w:r>
        <w:rPr>
          <w:rFonts w:ascii="Times New Roman" w:hAnsi="Times New Roman" w:cs="Times New Roman"/>
          <w:b/>
        </w:rPr>
        <w:t xml:space="preserve">Critical residues are shown to be more conserved, as measured by the fraction of rare alleles. </w:t>
      </w:r>
      <w:r w:rsidRPr="00255564">
        <w:rPr>
          <w:rFonts w:ascii="Times New Roman" w:hAnsi="Times New Roman" w:cs="Times New Roman"/>
        </w:rPr>
        <w:t xml:space="preserve">Protein regions with high fractions of </w:t>
      </w:r>
      <w:r w:rsidRPr="00255564">
        <w:rPr>
          <w:rFonts w:ascii="Times New Roman" w:hAnsi="Times New Roman" w:cs="Times New Roman"/>
          <w:i/>
        </w:rPr>
        <w:t>rare</w:t>
      </w:r>
      <w:r w:rsidRPr="00255564">
        <w:rPr>
          <w:rFonts w:ascii="Times New Roman" w:hAnsi="Times New Roman" w:cs="Times New Roman"/>
        </w:rPr>
        <w:t xml:space="preserve"> variants are believed to be more sensitive to sequence variants than other regions, thereby explaining why such variants occur infrequently in the population. Panels </w:t>
      </w:r>
      <w:r w:rsidRPr="002D5BFA">
        <w:rPr>
          <w:rFonts w:ascii="Times New Roman" w:hAnsi="Times New Roman" w:cs="Times New Roman"/>
          <w:i/>
        </w:rPr>
        <w:t>(A)</w:t>
      </w:r>
      <w:r w:rsidRPr="00255564">
        <w:rPr>
          <w:rFonts w:ascii="Times New Roman" w:hAnsi="Times New Roman" w:cs="Times New Roman"/>
        </w:rPr>
        <w:t xml:space="preserve"> and </w:t>
      </w:r>
      <w:r w:rsidRPr="002D5BFA">
        <w:rPr>
          <w:rFonts w:ascii="Times New Roman" w:hAnsi="Times New Roman" w:cs="Times New Roman"/>
          <w:i/>
        </w:rPr>
        <w:t>(C)</w:t>
      </w:r>
      <w:r w:rsidRPr="00255564">
        <w:rPr>
          <w:rFonts w:ascii="Times New Roman" w:hAnsi="Times New Roman" w:cs="Times New Roman"/>
        </w:rPr>
        <w:t xml:space="preserve"> show distributions for rare (low DAF) non-synonymous SNVs </w:t>
      </w:r>
      <w:r>
        <w:rPr>
          <w:rFonts w:ascii="Times New Roman" w:hAnsi="Times New Roman" w:cs="Times New Roman"/>
        </w:rPr>
        <w:t xml:space="preserve">(taken from the </w:t>
      </w:r>
      <w:r w:rsidRPr="00255564">
        <w:rPr>
          <w:rFonts w:ascii="Times New Roman" w:hAnsi="Times New Roman" w:cs="Times New Roman"/>
        </w:rPr>
        <w:t xml:space="preserve">1000 Genomes </w:t>
      </w:r>
      <w:r>
        <w:rPr>
          <w:rFonts w:ascii="Times New Roman" w:hAnsi="Times New Roman" w:cs="Times New Roman"/>
        </w:rPr>
        <w:t xml:space="preserve">dataset) </w:t>
      </w:r>
      <w:r w:rsidRPr="00255564">
        <w:rPr>
          <w:rFonts w:ascii="Times New Roman" w:hAnsi="Times New Roman" w:cs="Times New Roman"/>
        </w:rPr>
        <w:t xml:space="preserve">in which the critical residues are defined to be the surface-critical </w:t>
      </w:r>
      <w:r w:rsidRPr="00255564">
        <w:rPr>
          <w:rFonts w:ascii="Times New Roman" w:hAnsi="Times New Roman" w:cs="Times New Roman"/>
          <w:i/>
        </w:rPr>
        <w:t>(A)</w:t>
      </w:r>
      <w:r w:rsidRPr="00255564">
        <w:rPr>
          <w:rFonts w:ascii="Times New Roman" w:hAnsi="Times New Roman" w:cs="Times New Roman"/>
        </w:rPr>
        <w:t xml:space="preserve"> and interior-critical </w:t>
      </w:r>
      <w:r w:rsidRPr="00255564">
        <w:rPr>
          <w:rFonts w:ascii="Times New Roman" w:hAnsi="Times New Roman" w:cs="Times New Roman"/>
          <w:i/>
        </w:rPr>
        <w:t>(C)</w:t>
      </w:r>
      <w:r w:rsidRPr="00255564">
        <w:rPr>
          <w:rFonts w:ascii="Times New Roman" w:hAnsi="Times New Roman" w:cs="Times New Roman"/>
        </w:rPr>
        <w:t xml:space="preserve"> residues.</w:t>
      </w:r>
      <w:r>
        <w:rPr>
          <w:rFonts w:ascii="Times New Roman" w:hAnsi="Times New Roman" w:cs="Times New Roman"/>
        </w:rPr>
        <w:t xml:space="preserve"> </w:t>
      </w:r>
      <w:r w:rsidRPr="00255564">
        <w:rPr>
          <w:rFonts w:ascii="Times New Roman" w:hAnsi="Times New Roman" w:cs="Times New Roman"/>
        </w:rPr>
        <w:t xml:space="preserve">Panels </w:t>
      </w:r>
      <w:r w:rsidRPr="002D5BFA">
        <w:rPr>
          <w:rFonts w:ascii="Times New Roman" w:hAnsi="Times New Roman" w:cs="Times New Roman"/>
          <w:i/>
        </w:rPr>
        <w:t>(B)</w:t>
      </w:r>
      <w:r w:rsidRPr="00255564">
        <w:rPr>
          <w:rFonts w:ascii="Times New Roman" w:hAnsi="Times New Roman" w:cs="Times New Roman"/>
        </w:rPr>
        <w:t xml:space="preserve"> and </w:t>
      </w:r>
      <w:r w:rsidRPr="002D5BFA">
        <w:rPr>
          <w:rFonts w:ascii="Times New Roman" w:hAnsi="Times New Roman" w:cs="Times New Roman"/>
          <w:i/>
        </w:rPr>
        <w:t>(D)</w:t>
      </w:r>
      <w:r w:rsidRPr="00255564">
        <w:rPr>
          <w:rFonts w:ascii="Times New Roman" w:hAnsi="Times New Roman" w:cs="Times New Roman"/>
        </w:rPr>
        <w:t xml:space="preserve"> show distributions for rare (low </w:t>
      </w:r>
      <w:r>
        <w:rPr>
          <w:rFonts w:ascii="Times New Roman" w:hAnsi="Times New Roman" w:cs="Times New Roman"/>
        </w:rPr>
        <w:t>M</w:t>
      </w:r>
      <w:r w:rsidRPr="00255564">
        <w:rPr>
          <w:rFonts w:ascii="Times New Roman" w:hAnsi="Times New Roman" w:cs="Times New Roman"/>
        </w:rPr>
        <w:t xml:space="preserve">AF) non-synonymous SNVs </w:t>
      </w:r>
      <w:r>
        <w:rPr>
          <w:rFonts w:ascii="Times New Roman" w:hAnsi="Times New Roman" w:cs="Times New Roman"/>
        </w:rPr>
        <w:t>(taken from the ExAC</w:t>
      </w:r>
      <w:r w:rsidRPr="00255564">
        <w:rPr>
          <w:rFonts w:ascii="Times New Roman" w:hAnsi="Times New Roman" w:cs="Times New Roman"/>
        </w:rPr>
        <w:t xml:space="preserve"> </w:t>
      </w:r>
      <w:r>
        <w:rPr>
          <w:rFonts w:ascii="Times New Roman" w:hAnsi="Times New Roman" w:cs="Times New Roman"/>
        </w:rPr>
        <w:t xml:space="preserve">dataset) </w:t>
      </w:r>
      <w:r w:rsidRPr="00255564">
        <w:rPr>
          <w:rFonts w:ascii="Times New Roman" w:hAnsi="Times New Roman" w:cs="Times New Roman"/>
        </w:rPr>
        <w:t xml:space="preserve">in which the critical residues are defined to be the surface-critical </w:t>
      </w:r>
      <w:r w:rsidRPr="00255564">
        <w:rPr>
          <w:rFonts w:ascii="Times New Roman" w:hAnsi="Times New Roman" w:cs="Times New Roman"/>
          <w:i/>
        </w:rPr>
        <w:t>(</w:t>
      </w:r>
      <w:r>
        <w:rPr>
          <w:rFonts w:ascii="Times New Roman" w:hAnsi="Times New Roman" w:cs="Times New Roman"/>
          <w:i/>
        </w:rPr>
        <w:t>B</w:t>
      </w:r>
      <w:r w:rsidRPr="00255564">
        <w:rPr>
          <w:rFonts w:ascii="Times New Roman" w:hAnsi="Times New Roman" w:cs="Times New Roman"/>
          <w:i/>
        </w:rPr>
        <w:t>)</w:t>
      </w:r>
      <w:r w:rsidRPr="00255564">
        <w:rPr>
          <w:rFonts w:ascii="Times New Roman" w:hAnsi="Times New Roman" w:cs="Times New Roman"/>
        </w:rPr>
        <w:t xml:space="preserve"> and interior-critical </w:t>
      </w:r>
      <w:r w:rsidRPr="00255564">
        <w:rPr>
          <w:rFonts w:ascii="Times New Roman" w:hAnsi="Times New Roman" w:cs="Times New Roman"/>
          <w:i/>
        </w:rPr>
        <w:t>(</w:t>
      </w:r>
      <w:r>
        <w:rPr>
          <w:rFonts w:ascii="Times New Roman" w:hAnsi="Times New Roman" w:cs="Times New Roman"/>
          <w:i/>
        </w:rPr>
        <w:t>D</w:t>
      </w:r>
      <w:r w:rsidRPr="00255564">
        <w:rPr>
          <w:rFonts w:ascii="Times New Roman" w:hAnsi="Times New Roman" w:cs="Times New Roman"/>
          <w:i/>
        </w:rPr>
        <w:t>)</w:t>
      </w:r>
      <w:r w:rsidRPr="00255564">
        <w:rPr>
          <w:rFonts w:ascii="Times New Roman" w:hAnsi="Times New Roman" w:cs="Times New Roman"/>
        </w:rPr>
        <w:t xml:space="preserve"> residues.</w:t>
      </w:r>
      <w:r>
        <w:rPr>
          <w:rFonts w:ascii="Times New Roman" w:hAnsi="Times New Roman" w:cs="Times New Roman"/>
        </w:rPr>
        <w:t xml:space="preserve"> </w:t>
      </w:r>
      <w:r w:rsidRPr="00255564">
        <w:rPr>
          <w:rFonts w:ascii="Times New Roman" w:hAnsi="Times New Roman" w:cs="Times New Roman"/>
        </w:rPr>
        <w:t>For varying thresholds to define rarity, there are more structures in which the fraction of rare variants is higher in critical residues than in non-critical residues. Cases in which the fraction is equal in both categories are not shown. We consider all structures such that at least one critical and at least one non-critical residue are hit by a non-synonymous SNV.</w:t>
      </w:r>
      <w:r w:rsidRPr="00255564">
        <w:rPr>
          <w:rFonts w:ascii="Times New Roman" w:hAnsi="Times New Roman" w:cs="Times New Roman"/>
          <w:i/>
        </w:rPr>
        <w:t xml:space="preserve"> </w:t>
      </w:r>
      <w:r w:rsidRPr="002D5BFA">
        <w:rPr>
          <w:rFonts w:ascii="Times New Roman" w:hAnsi="Times New Roman" w:cs="Times New Roman"/>
        </w:rPr>
        <w:t>Panels</w:t>
      </w:r>
      <w:r>
        <w:rPr>
          <w:rFonts w:ascii="Times New Roman" w:hAnsi="Times New Roman" w:cs="Times New Roman"/>
          <w:i/>
        </w:rPr>
        <w:t xml:space="preserve"> </w:t>
      </w:r>
      <w:r w:rsidRPr="00255564">
        <w:rPr>
          <w:rFonts w:ascii="Times New Roman" w:hAnsi="Times New Roman" w:cs="Times New Roman"/>
          <w:i/>
        </w:rPr>
        <w:t>(A)</w:t>
      </w:r>
      <w:r>
        <w:rPr>
          <w:rFonts w:ascii="Times New Roman" w:hAnsi="Times New Roman" w:cs="Times New Roman"/>
          <w:i/>
        </w:rPr>
        <w:t xml:space="preserve">, </w:t>
      </w:r>
      <w:r w:rsidRPr="00255564">
        <w:rPr>
          <w:rFonts w:ascii="Times New Roman" w:hAnsi="Times New Roman" w:cs="Times New Roman"/>
          <w:i/>
        </w:rPr>
        <w:t>(</w:t>
      </w:r>
      <w:r>
        <w:rPr>
          <w:rFonts w:ascii="Times New Roman" w:hAnsi="Times New Roman" w:cs="Times New Roman"/>
          <w:i/>
        </w:rPr>
        <w:t>B</w:t>
      </w:r>
      <w:r w:rsidRPr="00255564">
        <w:rPr>
          <w:rFonts w:ascii="Times New Roman" w:hAnsi="Times New Roman" w:cs="Times New Roman"/>
          <w:i/>
        </w:rPr>
        <w:t>)</w:t>
      </w:r>
      <w:r>
        <w:rPr>
          <w:rFonts w:ascii="Times New Roman" w:hAnsi="Times New Roman" w:cs="Times New Roman"/>
          <w:i/>
        </w:rPr>
        <w:t xml:space="preserve">, </w:t>
      </w:r>
      <w:r w:rsidRPr="00255564">
        <w:rPr>
          <w:rFonts w:ascii="Times New Roman" w:hAnsi="Times New Roman" w:cs="Times New Roman"/>
          <w:i/>
        </w:rPr>
        <w:t>(</w:t>
      </w:r>
      <w:r>
        <w:rPr>
          <w:rFonts w:ascii="Times New Roman" w:hAnsi="Times New Roman" w:cs="Times New Roman"/>
          <w:i/>
        </w:rPr>
        <w:t>C</w:t>
      </w:r>
      <w:r w:rsidRPr="00255564">
        <w:rPr>
          <w:rFonts w:ascii="Times New Roman" w:hAnsi="Times New Roman" w:cs="Times New Roman"/>
          <w:i/>
        </w:rPr>
        <w:t>)</w:t>
      </w:r>
      <w:r>
        <w:rPr>
          <w:rFonts w:ascii="Times New Roman" w:hAnsi="Times New Roman" w:cs="Times New Roman"/>
          <w:i/>
        </w:rPr>
        <w:t xml:space="preserve">, </w:t>
      </w:r>
      <w:r w:rsidRPr="002D5BFA">
        <w:rPr>
          <w:rFonts w:ascii="Times New Roman" w:hAnsi="Times New Roman" w:cs="Times New Roman"/>
        </w:rPr>
        <w:t>and</w:t>
      </w:r>
      <w:r>
        <w:rPr>
          <w:rFonts w:ascii="Times New Roman" w:hAnsi="Times New Roman" w:cs="Times New Roman"/>
          <w:i/>
        </w:rPr>
        <w:t xml:space="preserve"> </w:t>
      </w:r>
      <w:r w:rsidRPr="00255564">
        <w:rPr>
          <w:rFonts w:ascii="Times New Roman" w:hAnsi="Times New Roman" w:cs="Times New Roman"/>
          <w:i/>
        </w:rPr>
        <w:t>(</w:t>
      </w:r>
      <w:r>
        <w:rPr>
          <w:rFonts w:ascii="Times New Roman" w:hAnsi="Times New Roman" w:cs="Times New Roman"/>
          <w:i/>
        </w:rPr>
        <w:t>D</w:t>
      </w:r>
      <w:r w:rsidRPr="00255564">
        <w:rPr>
          <w:rFonts w:ascii="Times New Roman" w:hAnsi="Times New Roman" w:cs="Times New Roman"/>
          <w:i/>
        </w:rPr>
        <w:t>)</w:t>
      </w:r>
      <w:r>
        <w:rPr>
          <w:rFonts w:ascii="Times New Roman" w:hAnsi="Times New Roman" w:cs="Times New Roman"/>
        </w:rPr>
        <w:t xml:space="preserve"> represent</w:t>
      </w:r>
      <w:r w:rsidRPr="00255564">
        <w:rPr>
          <w:rFonts w:ascii="Times New Roman" w:hAnsi="Times New Roman" w:cs="Times New Roman"/>
        </w:rPr>
        <w:t xml:space="preserve"> data from 31</w:t>
      </w:r>
      <w:r>
        <w:rPr>
          <w:rFonts w:ascii="Times New Roman" w:hAnsi="Times New Roman" w:cs="Times New Roman"/>
        </w:rPr>
        <w:t>, 90, 32, and 84</w:t>
      </w:r>
      <w:r w:rsidRPr="00255564">
        <w:rPr>
          <w:rFonts w:ascii="Times New Roman" w:hAnsi="Times New Roman" w:cs="Times New Roman"/>
        </w:rPr>
        <w:t xml:space="preserve"> structures,</w:t>
      </w:r>
      <w:r>
        <w:rPr>
          <w:rFonts w:ascii="Times New Roman" w:hAnsi="Times New Roman" w:cs="Times New Roman"/>
        </w:rPr>
        <w:t xml:space="preserve"> respectively</w:t>
      </w:r>
      <w:r w:rsidRPr="00255564">
        <w:rPr>
          <w:rFonts w:ascii="Times New Roman" w:hAnsi="Times New Roman" w:cs="Times New Roman"/>
        </w:rPr>
        <w:t>.</w:t>
      </w:r>
    </w:p>
    <w:p w14:paraId="2F37E08B" w14:textId="77777777" w:rsidR="00BF4F8E" w:rsidRDefault="00BF4F8E" w:rsidP="00BF4F8E">
      <w:pPr>
        <w:tabs>
          <w:tab w:val="left" w:pos="2071"/>
        </w:tabs>
        <w:spacing w:line="480" w:lineRule="auto"/>
        <w:rPr>
          <w:rFonts w:ascii="Times New Roman" w:hAnsi="Times New Roman" w:cs="Times New Roman"/>
          <w:b/>
        </w:rPr>
      </w:pPr>
    </w:p>
    <w:p w14:paraId="2C3A9108" w14:textId="77777777" w:rsidR="00BF4F8E" w:rsidRPr="009921EC" w:rsidRDefault="00BF4F8E" w:rsidP="00BF4F8E">
      <w:pPr>
        <w:spacing w:line="480" w:lineRule="auto"/>
        <w:rPr>
          <w:rFonts w:ascii="Times New Roman" w:hAnsi="Times New Roman" w:cs="Times New Roman"/>
        </w:rPr>
      </w:pPr>
      <w:r w:rsidRPr="009921EC">
        <w:rPr>
          <w:rFonts w:ascii="Times New Roman" w:hAnsi="Times New Roman" w:cs="Times New Roman"/>
          <w:b/>
        </w:rPr>
        <w:t>Figur</w:t>
      </w:r>
      <w:r>
        <w:rPr>
          <w:rFonts w:ascii="Times New Roman" w:hAnsi="Times New Roman" w:cs="Times New Roman"/>
          <w:b/>
        </w:rPr>
        <w:t>e 6</w:t>
      </w:r>
      <w:r w:rsidRPr="009921EC">
        <w:rPr>
          <w:rFonts w:ascii="Times New Roman" w:hAnsi="Times New Roman" w:cs="Times New Roman"/>
          <w:b/>
        </w:rPr>
        <w:t>: Modeling protein conformational change through a direct use of crystal structures from alternative conformations using absolute conformational transitions (ACT)</w:t>
      </w:r>
      <w:r>
        <w:rPr>
          <w:rFonts w:ascii="Times New Roman" w:hAnsi="Times New Roman" w:cs="Times New Roman"/>
          <w:b/>
        </w:rPr>
        <w:t>.</w:t>
      </w:r>
      <w:r>
        <w:rPr>
          <w:rFonts w:ascii="Times New Roman" w:hAnsi="Times New Roman" w:cs="Times New Roman"/>
        </w:rPr>
        <w:t xml:space="preserve"> </w:t>
      </w:r>
      <w:r w:rsidRPr="009921EC">
        <w:rPr>
          <w:rFonts w:ascii="Times New Roman" w:hAnsi="Times New Roman" w:cs="Times New Roman"/>
          <w:i/>
        </w:rPr>
        <w:t>(A)</w:t>
      </w:r>
      <w:r w:rsidRPr="009921EC">
        <w:rPr>
          <w:rFonts w:ascii="Times New Roman" w:hAnsi="Times New Roman" w:cs="Times New Roman"/>
        </w:rPr>
        <w:t xml:space="preserve"> Distributions (155 structures) of the mean conservation scores on surface-critical (red) and non-critical residues with the same degree of burial (blue). </w:t>
      </w:r>
      <w:r w:rsidRPr="009921EC">
        <w:rPr>
          <w:rFonts w:ascii="Times New Roman" w:hAnsi="Times New Roman" w:cs="Times New Roman"/>
          <w:i/>
        </w:rPr>
        <w:t>(B)</w:t>
      </w:r>
      <w:r w:rsidRPr="009921EC">
        <w:rPr>
          <w:rFonts w:ascii="Times New Roman" w:hAnsi="Times New Roman" w:cs="Times New Roman"/>
        </w:rPr>
        <w:t xml:space="preserve"> Distributions (159 structures) of the mean conservation scores for interior-critical (red) and non-critical residues with the same degree of burial (blue). Mean values are given in parentheses. Results for single-chain proteins are shown, and p-values were calculated using a Wilcoxon rank sum test.</w:t>
      </w:r>
    </w:p>
    <w:p w14:paraId="4AE29FD6" w14:textId="77777777" w:rsidR="00BF4F8E" w:rsidRPr="008E79FB" w:rsidRDefault="00BF4F8E" w:rsidP="00DD3274">
      <w:pPr>
        <w:spacing w:line="480" w:lineRule="auto"/>
        <w:rPr>
          <w:rFonts w:ascii="Times New Roman" w:hAnsi="Times New Roman" w:cs="Times New Roman"/>
        </w:rPr>
      </w:pPr>
    </w:p>
    <w:p w14:paraId="36E4A80B" w14:textId="24DCB1A0" w:rsidR="00FA6237" w:rsidRDefault="008C1286" w:rsidP="00672DAB">
      <w:pPr>
        <w:tabs>
          <w:tab w:val="left" w:pos="2071"/>
        </w:tabs>
        <w:spacing w:line="480" w:lineRule="auto"/>
        <w:rPr>
          <w:rFonts w:ascii="Times New Roman" w:hAnsi="Times New Roman" w:cs="Times New Roman"/>
        </w:rPr>
      </w:pPr>
      <w:r w:rsidRPr="008E79FB">
        <w:rPr>
          <w:rFonts w:ascii="Times New Roman" w:hAnsi="Times New Roman" w:cs="Times New Roman"/>
          <w:b/>
        </w:rPr>
        <w:t>Fig</w:t>
      </w:r>
      <w:r w:rsidR="00B462F4" w:rsidRPr="008E79FB">
        <w:rPr>
          <w:rFonts w:ascii="Times New Roman" w:hAnsi="Times New Roman" w:cs="Times New Roman"/>
          <w:b/>
        </w:rPr>
        <w:t>ure</w:t>
      </w:r>
      <w:r w:rsidRPr="008E79FB">
        <w:rPr>
          <w:rFonts w:ascii="Times New Roman" w:hAnsi="Times New Roman" w:cs="Times New Roman"/>
          <w:b/>
        </w:rPr>
        <w:t xml:space="preserve"> </w:t>
      </w:r>
      <w:r w:rsidR="00BF4F8E">
        <w:rPr>
          <w:rFonts w:ascii="Times New Roman" w:hAnsi="Times New Roman" w:cs="Times New Roman"/>
          <w:b/>
        </w:rPr>
        <w:t>7</w:t>
      </w:r>
      <w:r w:rsidR="003A2749" w:rsidRPr="008E79FB">
        <w:rPr>
          <w:rFonts w:ascii="Times New Roman" w:hAnsi="Times New Roman" w:cs="Times New Roman"/>
          <w:b/>
        </w:rPr>
        <w:t xml:space="preserve">.  </w:t>
      </w:r>
      <w:r w:rsidR="00221731" w:rsidRPr="008E79FB">
        <w:rPr>
          <w:rFonts w:ascii="Times New Roman" w:hAnsi="Times New Roman" w:cs="Times New Roman"/>
          <w:b/>
        </w:rPr>
        <w:t xml:space="preserve">Potential allosteric residues add a layer of annotation to structures in the context of disease-associated </w:t>
      </w:r>
      <w:r w:rsidR="00287314" w:rsidRPr="008E79FB">
        <w:rPr>
          <w:rFonts w:ascii="Times New Roman" w:hAnsi="Times New Roman" w:cs="Times New Roman"/>
          <w:b/>
        </w:rPr>
        <w:t>SNVs</w:t>
      </w:r>
      <w:r w:rsidR="00221731" w:rsidRPr="008E79FB">
        <w:rPr>
          <w:rFonts w:ascii="Times New Roman" w:hAnsi="Times New Roman" w:cs="Times New Roman"/>
          <w:b/>
        </w:rPr>
        <w:t>.</w:t>
      </w:r>
      <w:r w:rsidR="00221731" w:rsidRPr="008E79FB">
        <w:rPr>
          <w:rFonts w:ascii="Times New Roman" w:hAnsi="Times New Roman" w:cs="Times New Roman"/>
        </w:rPr>
        <w:t xml:space="preserve"> </w:t>
      </w:r>
      <w:r w:rsidRPr="008E79FB">
        <w:rPr>
          <w:rFonts w:ascii="Times New Roman" w:hAnsi="Times New Roman" w:cs="Times New Roman"/>
        </w:rPr>
        <w:t>The structure shown</w:t>
      </w:r>
      <w:r w:rsidR="00221731" w:rsidRPr="008E79FB">
        <w:rPr>
          <w:rFonts w:ascii="Times New Roman" w:hAnsi="Times New Roman" w:cs="Times New Roman"/>
        </w:rPr>
        <w:t xml:space="preserve"> (</w:t>
      </w:r>
      <w:r w:rsidR="00221731" w:rsidRPr="008E79FB">
        <w:rPr>
          <w:rFonts w:ascii="Times New Roman" w:hAnsi="Times New Roman" w:cs="Times New Roman"/>
          <w:i/>
        </w:rPr>
        <w:t>A</w:t>
      </w:r>
      <w:r w:rsidR="00221731" w:rsidRPr="008E79FB">
        <w:rPr>
          <w:rFonts w:ascii="Times New Roman" w:hAnsi="Times New Roman" w:cs="Times New Roman"/>
        </w:rPr>
        <w:t xml:space="preserve">) </w:t>
      </w:r>
      <w:r w:rsidRPr="008E79FB">
        <w:rPr>
          <w:rFonts w:ascii="Times New Roman" w:hAnsi="Times New Roman" w:cs="Times New Roman"/>
        </w:rPr>
        <w:t>is that of the fibroblas</w:t>
      </w:r>
      <w:r w:rsidR="002C628E" w:rsidRPr="008E79FB">
        <w:rPr>
          <w:rFonts w:ascii="Times New Roman" w:hAnsi="Times New Roman" w:cs="Times New Roman"/>
        </w:rPr>
        <w:t>t growth-factor receptor (FGFR)</w:t>
      </w:r>
      <w:r w:rsidRPr="008E79FB">
        <w:rPr>
          <w:rFonts w:ascii="Times New Roman" w:hAnsi="Times New Roman" w:cs="Times New Roman"/>
        </w:rPr>
        <w:t xml:space="preserve"> in VMD Surf rendering, with HGMD </w:t>
      </w:r>
      <w:r w:rsidR="00DF25B7" w:rsidRPr="008E79FB">
        <w:rPr>
          <w:rFonts w:ascii="Times New Roman" w:hAnsi="Times New Roman" w:cs="Times New Roman"/>
        </w:rPr>
        <w:t>SNV</w:t>
      </w:r>
      <w:r w:rsidRPr="008E79FB">
        <w:rPr>
          <w:rFonts w:ascii="Times New Roman" w:hAnsi="Times New Roman" w:cs="Times New Roman"/>
        </w:rPr>
        <w:t>s shown in orange, bound to FGF2, in ribbon rendering (PDB 1IIL). (</w:t>
      </w:r>
      <w:r w:rsidRPr="008E79FB">
        <w:rPr>
          <w:rFonts w:ascii="Times New Roman" w:hAnsi="Times New Roman" w:cs="Times New Roman"/>
          <w:i/>
        </w:rPr>
        <w:t>B</w:t>
      </w:r>
      <w:r w:rsidRPr="008E79FB">
        <w:rPr>
          <w:rFonts w:ascii="Times New Roman" w:hAnsi="Times New Roman" w:cs="Times New Roman"/>
        </w:rPr>
        <w:t xml:space="preserve">) </w:t>
      </w:r>
      <w:r w:rsidR="005F37CB" w:rsidRPr="008E79FB">
        <w:rPr>
          <w:rFonts w:ascii="Times New Roman" w:hAnsi="Times New Roman" w:cs="Times New Roman"/>
        </w:rPr>
        <w:t>A l</w:t>
      </w:r>
      <w:r w:rsidRPr="008E79FB">
        <w:rPr>
          <w:rFonts w:ascii="Times New Roman" w:hAnsi="Times New Roman" w:cs="Times New Roman"/>
        </w:rPr>
        <w:t xml:space="preserve">inear representation of </w:t>
      </w:r>
      <w:r w:rsidR="00ED360A" w:rsidRPr="008E79FB">
        <w:rPr>
          <w:rFonts w:ascii="Times New Roman" w:hAnsi="Times New Roman" w:cs="Times New Roman"/>
        </w:rPr>
        <w:t xml:space="preserve">structural annotation for FGFR. </w:t>
      </w:r>
      <w:r w:rsidRPr="008E79FB">
        <w:rPr>
          <w:rFonts w:ascii="Times New Roman" w:hAnsi="Times New Roman" w:cs="Times New Roman"/>
        </w:rPr>
        <w:t xml:space="preserve">Dotted lines highlight loci </w:t>
      </w:r>
      <w:r w:rsidR="005F37CB" w:rsidRPr="008E79FB">
        <w:rPr>
          <w:rFonts w:ascii="Times New Roman" w:hAnsi="Times New Roman" w:cs="Times New Roman"/>
        </w:rPr>
        <w:t>which</w:t>
      </w:r>
      <w:r w:rsidRPr="008E79FB">
        <w:rPr>
          <w:rFonts w:ascii="Times New Roman" w:hAnsi="Times New Roman" w:cs="Times New Roman"/>
        </w:rPr>
        <w:t xml:space="preserve"> correspond to HGMD sites that coincide with critical residues, but for which other annotations fail to coincide. Deeply-buried residues are defined to be those that exhibit a relative solvent-exposed surface area of 5% or less, and binding site residues are defined as those for which at least one heavy atom falls within 4.5 Angstroms of any heavy atom in the binding partner (heparin-binding growth factor 2). The loci of PTM sites wer</w:t>
      </w:r>
      <w:r w:rsidR="002C628E" w:rsidRPr="008E79FB">
        <w:rPr>
          <w:rFonts w:ascii="Times New Roman" w:hAnsi="Times New Roman" w:cs="Times New Roman"/>
        </w:rPr>
        <w:t xml:space="preserve">e taken from UniProt (accession </w:t>
      </w:r>
      <w:r w:rsidRPr="008E79FB">
        <w:rPr>
          <w:rFonts w:ascii="Times New Roman" w:hAnsi="Times New Roman" w:cs="Times New Roman"/>
        </w:rPr>
        <w:t>P21</w:t>
      </w:r>
      <w:r w:rsidRPr="00672DAB">
        <w:rPr>
          <w:rFonts w:ascii="Times New Roman" w:hAnsi="Times New Roman" w:cs="Times New Roman"/>
        </w:rPr>
        <w:t>802)</w:t>
      </w:r>
      <w:r w:rsidR="00672DAB" w:rsidRPr="00672DAB">
        <w:rPr>
          <w:rFonts w:ascii="Times New Roman" w:hAnsi="Times New Roman" w:cs="Times New Roman"/>
        </w:rPr>
        <w:t>.</w:t>
      </w:r>
    </w:p>
    <w:p w14:paraId="1453E2AF" w14:textId="77777777" w:rsidR="00BF4F8E" w:rsidRPr="00672DAB" w:rsidRDefault="00BF4F8E" w:rsidP="00672DAB">
      <w:pPr>
        <w:tabs>
          <w:tab w:val="left" w:pos="2071"/>
        </w:tabs>
        <w:spacing w:line="480" w:lineRule="auto"/>
        <w:rPr>
          <w:rFonts w:ascii="Times New Roman" w:hAnsi="Times New Roman" w:cs="Times New Roman"/>
        </w:rPr>
      </w:pPr>
    </w:p>
    <w:p w14:paraId="47D326D1" w14:textId="77777777" w:rsidR="00672DAB" w:rsidRPr="00BF4F8E" w:rsidRDefault="00672DAB" w:rsidP="00672DAB">
      <w:pPr>
        <w:spacing w:line="480" w:lineRule="auto"/>
        <w:rPr>
          <w:rFonts w:ascii="Times New Roman" w:hAnsi="Times New Roman" w:cs="Times New Roman"/>
        </w:rPr>
      </w:pPr>
      <w:r w:rsidRPr="00BF4F8E">
        <w:rPr>
          <w:rFonts w:ascii="Times New Roman" w:hAnsi="Times New Roman" w:cs="Times New Roman"/>
          <w:b/>
        </w:rPr>
        <w:t xml:space="preserve">Table 1: Statistics on the surfaces of </w:t>
      </w:r>
      <w:r w:rsidRPr="00BF4F8E">
        <w:rPr>
          <w:rFonts w:ascii="Times New Roman" w:hAnsi="Times New Roman" w:cs="Times New Roman"/>
          <w:b/>
          <w:i/>
        </w:rPr>
        <w:t>apo</w:t>
      </w:r>
      <w:r w:rsidRPr="00BF4F8E">
        <w:rPr>
          <w:rFonts w:ascii="Times New Roman" w:hAnsi="Times New Roman" w:cs="Times New Roman"/>
          <w:b/>
        </w:rPr>
        <w:t xml:space="preserve"> structures within the canonical set of proteins</w:t>
      </w:r>
    </w:p>
    <w:p w14:paraId="0A84FD24" w14:textId="77777777" w:rsidR="00672DAB" w:rsidRPr="00BF4F8E" w:rsidRDefault="00672DAB" w:rsidP="00672DAB">
      <w:pPr>
        <w:spacing w:line="480" w:lineRule="auto"/>
        <w:rPr>
          <w:rFonts w:ascii="Times New Roman" w:hAnsi="Times New Roman" w:cs="Times New Roman"/>
        </w:rPr>
      </w:pPr>
      <w:r w:rsidRPr="00BF4F8E">
        <w:rPr>
          <w:rFonts w:ascii="Times New Roman" w:hAnsi="Times New Roman" w:cs="Times New Roman"/>
        </w:rPr>
        <w:t xml:space="preserve">For each </w:t>
      </w:r>
      <w:r w:rsidRPr="00BF4F8E">
        <w:rPr>
          <w:rFonts w:ascii="Times New Roman" w:hAnsi="Times New Roman" w:cs="Times New Roman"/>
          <w:i/>
        </w:rPr>
        <w:t>apo</w:t>
      </w:r>
      <w:r w:rsidRPr="00BF4F8E">
        <w:rPr>
          <w:rFonts w:ascii="Times New Roman" w:hAnsi="Times New Roman" w:cs="Times New Roman"/>
        </w:rPr>
        <w:t xml:space="preserve"> structure within the canonical set of proteins, statistics relating surface-critical sites to known ligand-binding sites are reported. The surface of a given structure is defined to be the set of all residues that have a relative solvent accessibility of at least 50%, where relative solvent accessibility is evaluated using all heavy atoms in both the main-chain and side-chain of a given residue. Mean values are given in the bottom row. NACCESS is used to calculate relative solvent accessibility (Hubbard and Thornton, 1993) . </w:t>
      </w:r>
      <w:r w:rsidRPr="00BF4F8E">
        <w:rPr>
          <w:rFonts w:ascii="Times New Roman" w:hAnsi="Times New Roman" w:cs="Times New Roman"/>
          <w:i/>
        </w:rPr>
        <w:t>Column 1</w:t>
      </w:r>
      <w:r w:rsidRPr="00BF4F8E">
        <w:rPr>
          <w:rFonts w:ascii="Times New Roman" w:hAnsi="Times New Roman" w:cs="Times New Roman"/>
        </w:rPr>
        <w:t xml:space="preserve">: PDB IDs for each structure; </w:t>
      </w:r>
      <w:r w:rsidRPr="00BF4F8E">
        <w:rPr>
          <w:rFonts w:ascii="Times New Roman" w:hAnsi="Times New Roman" w:cs="Times New Roman"/>
          <w:i/>
        </w:rPr>
        <w:t>Column 2</w:t>
      </w:r>
      <w:r w:rsidRPr="00BF4F8E">
        <w:rPr>
          <w:rFonts w:ascii="Times New Roman" w:hAnsi="Times New Roman" w:cs="Times New Roman"/>
        </w:rPr>
        <w:t xml:space="preserve">: among these surface residues, the fraction that constitute surface-critical residues; </w:t>
      </w:r>
      <w:r w:rsidRPr="00BF4F8E">
        <w:rPr>
          <w:rFonts w:ascii="Times New Roman" w:hAnsi="Times New Roman" w:cs="Times New Roman"/>
          <w:i/>
        </w:rPr>
        <w:t>Column 3</w:t>
      </w:r>
      <w:r w:rsidRPr="00BF4F8E">
        <w:rPr>
          <w:rFonts w:ascii="Times New Roman" w:hAnsi="Times New Roman" w:cs="Times New Roman"/>
        </w:rPr>
        <w:t xml:space="preserve">: among surface residues, the fraction that constitute known ligand-binding residues (known ligand-binding residues are taken to be those within 4.5 Angstroms of the ligand in the </w:t>
      </w:r>
      <w:r w:rsidRPr="00BF4F8E">
        <w:rPr>
          <w:rFonts w:ascii="Times New Roman" w:hAnsi="Times New Roman" w:cs="Times New Roman"/>
          <w:i/>
        </w:rPr>
        <w:t>holo</w:t>
      </w:r>
      <w:r w:rsidRPr="00BF4F8E">
        <w:rPr>
          <w:rFonts w:ascii="Times New Roman" w:hAnsi="Times New Roman" w:cs="Times New Roman"/>
        </w:rPr>
        <w:t xml:space="preserve"> structure; Table S1); </w:t>
      </w:r>
      <w:r w:rsidRPr="00BF4F8E">
        <w:rPr>
          <w:rFonts w:ascii="Times New Roman" w:hAnsi="Times New Roman" w:cs="Times New Roman"/>
          <w:i/>
        </w:rPr>
        <w:t>Column 4</w:t>
      </w:r>
      <w:r w:rsidRPr="00BF4F8E">
        <w:rPr>
          <w:rFonts w:ascii="Times New Roman" w:hAnsi="Times New Roman" w:cs="Times New Roman"/>
        </w:rPr>
        <w:t xml:space="preserve">: the Jaccard similarity between the sets of residues represented in columns 2 and 3 (i.e., surface-critical and known-ligand binding residues), where values given in parentheses represent the expected Jaccard similarity, given a null model in which surface-critical and ligand-binding residues are randomly distributed throughout the surface (for each structure, 10,000 simulations are performed to produce random distributions, and the expected values reported here constitute the mean Jaccard similarity among the 10,000 simulations for each structure); </w:t>
      </w:r>
      <w:r w:rsidRPr="00BF4F8E">
        <w:rPr>
          <w:rFonts w:ascii="Times New Roman" w:hAnsi="Times New Roman" w:cs="Times New Roman"/>
          <w:i/>
        </w:rPr>
        <w:t>Column 5</w:t>
      </w:r>
      <w:r w:rsidRPr="00BF4F8E">
        <w:rPr>
          <w:rFonts w:ascii="Times New Roman" w:hAnsi="Times New Roman" w:cs="Times New Roman"/>
        </w:rPr>
        <w:t xml:space="preserve">: the number of distinct surface-critical sites identified in each structure; </w:t>
      </w:r>
      <w:r w:rsidRPr="00BF4F8E">
        <w:rPr>
          <w:rFonts w:ascii="Times New Roman" w:hAnsi="Times New Roman" w:cs="Times New Roman"/>
          <w:i/>
        </w:rPr>
        <w:t>Column 6</w:t>
      </w:r>
      <w:r w:rsidRPr="00BF4F8E">
        <w:rPr>
          <w:rFonts w:ascii="Times New Roman" w:hAnsi="Times New Roman" w:cs="Times New Roman"/>
        </w:rPr>
        <w:t xml:space="preserve">: the number of known ligand-binding sites in each structure; </w:t>
      </w:r>
      <w:r w:rsidRPr="00BF4F8E">
        <w:rPr>
          <w:rFonts w:ascii="Times New Roman" w:hAnsi="Times New Roman" w:cs="Times New Roman"/>
          <w:i/>
        </w:rPr>
        <w:t>Column 7</w:t>
      </w:r>
      <w:r w:rsidRPr="00BF4F8E">
        <w:rPr>
          <w:rFonts w:ascii="Times New Roman" w:hAnsi="Times New Roman" w:cs="Times New Roman"/>
        </w:rPr>
        <w:t xml:space="preserve">: the number of known ligand-binding sites which are positively identified within the set of surface-critical sites, where a positive match occurs if a majority of the residues in a surface-critical site coincide with the known ligand-binding site; </w:t>
      </w:r>
      <w:r w:rsidRPr="00BF4F8E">
        <w:rPr>
          <w:rFonts w:ascii="Times New Roman" w:hAnsi="Times New Roman" w:cs="Times New Roman"/>
          <w:i/>
        </w:rPr>
        <w:t>Column 8</w:t>
      </w:r>
      <w:r w:rsidRPr="00BF4F8E">
        <w:rPr>
          <w:rFonts w:ascii="Times New Roman" w:hAnsi="Times New Roman" w:cs="Times New Roman"/>
        </w:rPr>
        <w:t>: The fraction of ligand-binding sites captured is simply the ratio of the values in column 7 to those in column 6.</w:t>
      </w:r>
    </w:p>
    <w:p w14:paraId="7DD0C905" w14:textId="77777777" w:rsidR="00672DAB" w:rsidRPr="00BF4F8E" w:rsidRDefault="00672DAB" w:rsidP="00672DAB">
      <w:pPr>
        <w:spacing w:line="480" w:lineRule="auto"/>
        <w:rPr>
          <w:rFonts w:ascii="Arial" w:eastAsia="Times New Roman" w:hAnsi="Arial" w:cs="Arial"/>
          <w:b/>
          <w:color w:val="222222"/>
          <w:u w:val="single"/>
        </w:rPr>
      </w:pPr>
      <w:bookmarkStart w:id="0" w:name="_GoBack"/>
      <w:bookmarkEnd w:id="0"/>
    </w:p>
    <w:sectPr w:rsidR="00672DAB" w:rsidRPr="00BF4F8E" w:rsidSect="00DD3274">
      <w:footerReference w:type="even" r:id="rId9"/>
      <w:footerReference w:type="default" r:id="rId10"/>
      <w:pgSz w:w="12240" w:h="15840"/>
      <w:pgMar w:top="1440" w:right="1800" w:bottom="1440" w:left="1800" w:header="720" w:footer="720" w:gutter="0"/>
      <w:lnNumType w:countBy="1" w:restart="continuou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60F0DB" w14:textId="77777777" w:rsidR="00A02C27" w:rsidRDefault="00A02C27" w:rsidP="0094385F">
      <w:r>
        <w:separator/>
      </w:r>
    </w:p>
  </w:endnote>
  <w:endnote w:type="continuationSeparator" w:id="0">
    <w:p w14:paraId="79586A15" w14:textId="77777777" w:rsidR="00A02C27" w:rsidRDefault="00A02C27" w:rsidP="0094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77454" w14:textId="77777777" w:rsidR="00A02C27" w:rsidRDefault="00A02C27" w:rsidP="00C46C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7C2D01" w14:textId="77777777" w:rsidR="00A02C27" w:rsidRDefault="00A02C27" w:rsidP="00C46CD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E6CE9" w14:textId="77777777" w:rsidR="00A02C27" w:rsidRDefault="00A02C27" w:rsidP="00C46C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7651">
      <w:rPr>
        <w:rStyle w:val="PageNumber"/>
        <w:noProof/>
      </w:rPr>
      <w:t>1</w:t>
    </w:r>
    <w:r>
      <w:rPr>
        <w:rStyle w:val="PageNumber"/>
      </w:rPr>
      <w:fldChar w:fldCharType="end"/>
    </w:r>
  </w:p>
  <w:p w14:paraId="2C2596FF" w14:textId="77777777" w:rsidR="00A02C27" w:rsidRDefault="00A02C27" w:rsidP="00C46CD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3987E" w14:textId="77777777" w:rsidR="00A02C27" w:rsidRDefault="00A02C27" w:rsidP="0094385F">
      <w:r>
        <w:separator/>
      </w:r>
    </w:p>
  </w:footnote>
  <w:footnote w:type="continuationSeparator" w:id="0">
    <w:p w14:paraId="1945144E" w14:textId="77777777" w:rsidR="00A02C27" w:rsidRDefault="00A02C27" w:rsidP="0094385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13B7"/>
    <w:multiLevelType w:val="hybridMultilevel"/>
    <w:tmpl w:val="FEF6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5358A"/>
    <w:multiLevelType w:val="hybridMultilevel"/>
    <w:tmpl w:val="DC72BC54"/>
    <w:lvl w:ilvl="0" w:tplc="792CF4B8">
      <w:start w:val="1"/>
      <w:numFmt w:val="decimal"/>
      <w:lvlText w:val="%1)"/>
      <w:lvlJc w:val="left"/>
      <w:pPr>
        <w:ind w:left="1700" w:hanging="9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2C358F"/>
    <w:multiLevelType w:val="hybridMultilevel"/>
    <w:tmpl w:val="CCAC9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857C59"/>
    <w:multiLevelType w:val="hybridMultilevel"/>
    <w:tmpl w:val="6106B3F8"/>
    <w:lvl w:ilvl="0" w:tplc="C8A6FD12">
      <w:start w:val="1"/>
      <w:numFmt w:val="bullet"/>
      <w:lvlText w:val="•"/>
      <w:lvlJc w:val="left"/>
      <w:pPr>
        <w:tabs>
          <w:tab w:val="num" w:pos="720"/>
        </w:tabs>
        <w:ind w:left="720" w:hanging="360"/>
      </w:pPr>
      <w:rPr>
        <w:rFonts w:ascii="Arial" w:hAnsi="Arial" w:hint="default"/>
      </w:rPr>
    </w:lvl>
    <w:lvl w:ilvl="1" w:tplc="45AE70DE" w:tentative="1">
      <w:start w:val="1"/>
      <w:numFmt w:val="bullet"/>
      <w:lvlText w:val="•"/>
      <w:lvlJc w:val="left"/>
      <w:pPr>
        <w:tabs>
          <w:tab w:val="num" w:pos="1440"/>
        </w:tabs>
        <w:ind w:left="1440" w:hanging="360"/>
      </w:pPr>
      <w:rPr>
        <w:rFonts w:ascii="Arial" w:hAnsi="Arial" w:hint="default"/>
      </w:rPr>
    </w:lvl>
    <w:lvl w:ilvl="2" w:tplc="7932EE48" w:tentative="1">
      <w:start w:val="1"/>
      <w:numFmt w:val="bullet"/>
      <w:lvlText w:val="•"/>
      <w:lvlJc w:val="left"/>
      <w:pPr>
        <w:tabs>
          <w:tab w:val="num" w:pos="2160"/>
        </w:tabs>
        <w:ind w:left="2160" w:hanging="360"/>
      </w:pPr>
      <w:rPr>
        <w:rFonts w:ascii="Arial" w:hAnsi="Arial" w:hint="default"/>
      </w:rPr>
    </w:lvl>
    <w:lvl w:ilvl="3" w:tplc="C06205CE" w:tentative="1">
      <w:start w:val="1"/>
      <w:numFmt w:val="bullet"/>
      <w:lvlText w:val="•"/>
      <w:lvlJc w:val="left"/>
      <w:pPr>
        <w:tabs>
          <w:tab w:val="num" w:pos="2880"/>
        </w:tabs>
        <w:ind w:left="2880" w:hanging="360"/>
      </w:pPr>
      <w:rPr>
        <w:rFonts w:ascii="Arial" w:hAnsi="Arial" w:hint="default"/>
      </w:rPr>
    </w:lvl>
    <w:lvl w:ilvl="4" w:tplc="129E9E8C" w:tentative="1">
      <w:start w:val="1"/>
      <w:numFmt w:val="bullet"/>
      <w:lvlText w:val="•"/>
      <w:lvlJc w:val="left"/>
      <w:pPr>
        <w:tabs>
          <w:tab w:val="num" w:pos="3600"/>
        </w:tabs>
        <w:ind w:left="3600" w:hanging="360"/>
      </w:pPr>
      <w:rPr>
        <w:rFonts w:ascii="Arial" w:hAnsi="Arial" w:hint="default"/>
      </w:rPr>
    </w:lvl>
    <w:lvl w:ilvl="5" w:tplc="CA2696D0" w:tentative="1">
      <w:start w:val="1"/>
      <w:numFmt w:val="bullet"/>
      <w:lvlText w:val="•"/>
      <w:lvlJc w:val="left"/>
      <w:pPr>
        <w:tabs>
          <w:tab w:val="num" w:pos="4320"/>
        </w:tabs>
        <w:ind w:left="4320" w:hanging="360"/>
      </w:pPr>
      <w:rPr>
        <w:rFonts w:ascii="Arial" w:hAnsi="Arial" w:hint="default"/>
      </w:rPr>
    </w:lvl>
    <w:lvl w:ilvl="6" w:tplc="438C9E70" w:tentative="1">
      <w:start w:val="1"/>
      <w:numFmt w:val="bullet"/>
      <w:lvlText w:val="•"/>
      <w:lvlJc w:val="left"/>
      <w:pPr>
        <w:tabs>
          <w:tab w:val="num" w:pos="5040"/>
        </w:tabs>
        <w:ind w:left="5040" w:hanging="360"/>
      </w:pPr>
      <w:rPr>
        <w:rFonts w:ascii="Arial" w:hAnsi="Arial" w:hint="default"/>
      </w:rPr>
    </w:lvl>
    <w:lvl w:ilvl="7" w:tplc="B20AD784" w:tentative="1">
      <w:start w:val="1"/>
      <w:numFmt w:val="bullet"/>
      <w:lvlText w:val="•"/>
      <w:lvlJc w:val="left"/>
      <w:pPr>
        <w:tabs>
          <w:tab w:val="num" w:pos="5760"/>
        </w:tabs>
        <w:ind w:left="5760" w:hanging="360"/>
      </w:pPr>
      <w:rPr>
        <w:rFonts w:ascii="Arial" w:hAnsi="Arial" w:hint="default"/>
      </w:rPr>
    </w:lvl>
    <w:lvl w:ilvl="8" w:tplc="A15819AC" w:tentative="1">
      <w:start w:val="1"/>
      <w:numFmt w:val="bullet"/>
      <w:lvlText w:val="•"/>
      <w:lvlJc w:val="left"/>
      <w:pPr>
        <w:tabs>
          <w:tab w:val="num" w:pos="6480"/>
        </w:tabs>
        <w:ind w:left="6480" w:hanging="360"/>
      </w:pPr>
      <w:rPr>
        <w:rFonts w:ascii="Arial" w:hAnsi="Arial" w:hint="default"/>
      </w:rPr>
    </w:lvl>
  </w:abstractNum>
  <w:abstractNum w:abstractNumId="4">
    <w:nsid w:val="3ABF6354"/>
    <w:multiLevelType w:val="hybridMultilevel"/>
    <w:tmpl w:val="9ED24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5D4BDD"/>
    <w:multiLevelType w:val="hybridMultilevel"/>
    <w:tmpl w:val="3BB89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B628A2"/>
    <w:multiLevelType w:val="hybridMultilevel"/>
    <w:tmpl w:val="F8E04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5C6DCD"/>
    <w:multiLevelType w:val="hybridMultilevel"/>
    <w:tmpl w:val="4FB07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2550C7"/>
    <w:multiLevelType w:val="hybridMultilevel"/>
    <w:tmpl w:val="484014AA"/>
    <w:lvl w:ilvl="0" w:tplc="054688E4">
      <w:start w:val="1"/>
      <w:numFmt w:val="bullet"/>
      <w:lvlText w:val="•"/>
      <w:lvlJc w:val="left"/>
      <w:pPr>
        <w:tabs>
          <w:tab w:val="num" w:pos="720"/>
        </w:tabs>
        <w:ind w:left="720" w:hanging="360"/>
      </w:pPr>
      <w:rPr>
        <w:rFonts w:ascii="Arial" w:hAnsi="Arial" w:hint="default"/>
      </w:rPr>
    </w:lvl>
    <w:lvl w:ilvl="1" w:tplc="174617BE" w:tentative="1">
      <w:start w:val="1"/>
      <w:numFmt w:val="bullet"/>
      <w:lvlText w:val="•"/>
      <w:lvlJc w:val="left"/>
      <w:pPr>
        <w:tabs>
          <w:tab w:val="num" w:pos="1440"/>
        </w:tabs>
        <w:ind w:left="1440" w:hanging="360"/>
      </w:pPr>
      <w:rPr>
        <w:rFonts w:ascii="Arial" w:hAnsi="Arial" w:hint="default"/>
      </w:rPr>
    </w:lvl>
    <w:lvl w:ilvl="2" w:tplc="40EE7B32" w:tentative="1">
      <w:start w:val="1"/>
      <w:numFmt w:val="bullet"/>
      <w:lvlText w:val="•"/>
      <w:lvlJc w:val="left"/>
      <w:pPr>
        <w:tabs>
          <w:tab w:val="num" w:pos="2160"/>
        </w:tabs>
        <w:ind w:left="2160" w:hanging="360"/>
      </w:pPr>
      <w:rPr>
        <w:rFonts w:ascii="Arial" w:hAnsi="Arial" w:hint="default"/>
      </w:rPr>
    </w:lvl>
    <w:lvl w:ilvl="3" w:tplc="B706E0B0" w:tentative="1">
      <w:start w:val="1"/>
      <w:numFmt w:val="bullet"/>
      <w:lvlText w:val="•"/>
      <w:lvlJc w:val="left"/>
      <w:pPr>
        <w:tabs>
          <w:tab w:val="num" w:pos="2880"/>
        </w:tabs>
        <w:ind w:left="2880" w:hanging="360"/>
      </w:pPr>
      <w:rPr>
        <w:rFonts w:ascii="Arial" w:hAnsi="Arial" w:hint="default"/>
      </w:rPr>
    </w:lvl>
    <w:lvl w:ilvl="4" w:tplc="77BE0FF4" w:tentative="1">
      <w:start w:val="1"/>
      <w:numFmt w:val="bullet"/>
      <w:lvlText w:val="•"/>
      <w:lvlJc w:val="left"/>
      <w:pPr>
        <w:tabs>
          <w:tab w:val="num" w:pos="3600"/>
        </w:tabs>
        <w:ind w:left="3600" w:hanging="360"/>
      </w:pPr>
      <w:rPr>
        <w:rFonts w:ascii="Arial" w:hAnsi="Arial" w:hint="default"/>
      </w:rPr>
    </w:lvl>
    <w:lvl w:ilvl="5" w:tplc="6C92AF34" w:tentative="1">
      <w:start w:val="1"/>
      <w:numFmt w:val="bullet"/>
      <w:lvlText w:val="•"/>
      <w:lvlJc w:val="left"/>
      <w:pPr>
        <w:tabs>
          <w:tab w:val="num" w:pos="4320"/>
        </w:tabs>
        <w:ind w:left="4320" w:hanging="360"/>
      </w:pPr>
      <w:rPr>
        <w:rFonts w:ascii="Arial" w:hAnsi="Arial" w:hint="default"/>
      </w:rPr>
    </w:lvl>
    <w:lvl w:ilvl="6" w:tplc="D486D782" w:tentative="1">
      <w:start w:val="1"/>
      <w:numFmt w:val="bullet"/>
      <w:lvlText w:val="•"/>
      <w:lvlJc w:val="left"/>
      <w:pPr>
        <w:tabs>
          <w:tab w:val="num" w:pos="5040"/>
        </w:tabs>
        <w:ind w:left="5040" w:hanging="360"/>
      </w:pPr>
      <w:rPr>
        <w:rFonts w:ascii="Arial" w:hAnsi="Arial" w:hint="default"/>
      </w:rPr>
    </w:lvl>
    <w:lvl w:ilvl="7" w:tplc="27AE940E" w:tentative="1">
      <w:start w:val="1"/>
      <w:numFmt w:val="bullet"/>
      <w:lvlText w:val="•"/>
      <w:lvlJc w:val="left"/>
      <w:pPr>
        <w:tabs>
          <w:tab w:val="num" w:pos="5760"/>
        </w:tabs>
        <w:ind w:left="5760" w:hanging="360"/>
      </w:pPr>
      <w:rPr>
        <w:rFonts w:ascii="Arial" w:hAnsi="Arial" w:hint="default"/>
      </w:rPr>
    </w:lvl>
    <w:lvl w:ilvl="8" w:tplc="5CEA11E0" w:tentative="1">
      <w:start w:val="1"/>
      <w:numFmt w:val="bullet"/>
      <w:lvlText w:val="•"/>
      <w:lvlJc w:val="left"/>
      <w:pPr>
        <w:tabs>
          <w:tab w:val="num" w:pos="6480"/>
        </w:tabs>
        <w:ind w:left="6480" w:hanging="360"/>
      </w:pPr>
      <w:rPr>
        <w:rFonts w:ascii="Arial" w:hAnsi="Arial" w:hint="default"/>
      </w:rPr>
    </w:lvl>
  </w:abstractNum>
  <w:abstractNum w:abstractNumId="9">
    <w:nsid w:val="615835C7"/>
    <w:multiLevelType w:val="hybridMultilevel"/>
    <w:tmpl w:val="A40E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4644B3"/>
    <w:multiLevelType w:val="hybridMultilevel"/>
    <w:tmpl w:val="87D806BE"/>
    <w:lvl w:ilvl="0" w:tplc="E820D944">
      <w:start w:val="1"/>
      <w:numFmt w:val="bullet"/>
      <w:lvlText w:val="•"/>
      <w:lvlJc w:val="left"/>
      <w:pPr>
        <w:tabs>
          <w:tab w:val="num" w:pos="720"/>
        </w:tabs>
        <w:ind w:left="720" w:hanging="360"/>
      </w:pPr>
      <w:rPr>
        <w:rFonts w:ascii="Arial" w:hAnsi="Arial" w:hint="default"/>
      </w:rPr>
    </w:lvl>
    <w:lvl w:ilvl="1" w:tplc="C674FBC6" w:tentative="1">
      <w:start w:val="1"/>
      <w:numFmt w:val="bullet"/>
      <w:lvlText w:val="•"/>
      <w:lvlJc w:val="left"/>
      <w:pPr>
        <w:tabs>
          <w:tab w:val="num" w:pos="1440"/>
        </w:tabs>
        <w:ind w:left="1440" w:hanging="360"/>
      </w:pPr>
      <w:rPr>
        <w:rFonts w:ascii="Arial" w:hAnsi="Arial" w:hint="default"/>
      </w:rPr>
    </w:lvl>
    <w:lvl w:ilvl="2" w:tplc="A8F2D43E" w:tentative="1">
      <w:start w:val="1"/>
      <w:numFmt w:val="bullet"/>
      <w:lvlText w:val="•"/>
      <w:lvlJc w:val="left"/>
      <w:pPr>
        <w:tabs>
          <w:tab w:val="num" w:pos="2160"/>
        </w:tabs>
        <w:ind w:left="2160" w:hanging="360"/>
      </w:pPr>
      <w:rPr>
        <w:rFonts w:ascii="Arial" w:hAnsi="Arial" w:hint="default"/>
      </w:rPr>
    </w:lvl>
    <w:lvl w:ilvl="3" w:tplc="DD8CC792" w:tentative="1">
      <w:start w:val="1"/>
      <w:numFmt w:val="bullet"/>
      <w:lvlText w:val="•"/>
      <w:lvlJc w:val="left"/>
      <w:pPr>
        <w:tabs>
          <w:tab w:val="num" w:pos="2880"/>
        </w:tabs>
        <w:ind w:left="2880" w:hanging="360"/>
      </w:pPr>
      <w:rPr>
        <w:rFonts w:ascii="Arial" w:hAnsi="Arial" w:hint="default"/>
      </w:rPr>
    </w:lvl>
    <w:lvl w:ilvl="4" w:tplc="E5908ACE" w:tentative="1">
      <w:start w:val="1"/>
      <w:numFmt w:val="bullet"/>
      <w:lvlText w:val="•"/>
      <w:lvlJc w:val="left"/>
      <w:pPr>
        <w:tabs>
          <w:tab w:val="num" w:pos="3600"/>
        </w:tabs>
        <w:ind w:left="3600" w:hanging="360"/>
      </w:pPr>
      <w:rPr>
        <w:rFonts w:ascii="Arial" w:hAnsi="Arial" w:hint="default"/>
      </w:rPr>
    </w:lvl>
    <w:lvl w:ilvl="5" w:tplc="A5B4998C" w:tentative="1">
      <w:start w:val="1"/>
      <w:numFmt w:val="bullet"/>
      <w:lvlText w:val="•"/>
      <w:lvlJc w:val="left"/>
      <w:pPr>
        <w:tabs>
          <w:tab w:val="num" w:pos="4320"/>
        </w:tabs>
        <w:ind w:left="4320" w:hanging="360"/>
      </w:pPr>
      <w:rPr>
        <w:rFonts w:ascii="Arial" w:hAnsi="Arial" w:hint="default"/>
      </w:rPr>
    </w:lvl>
    <w:lvl w:ilvl="6" w:tplc="242CFAB6" w:tentative="1">
      <w:start w:val="1"/>
      <w:numFmt w:val="bullet"/>
      <w:lvlText w:val="•"/>
      <w:lvlJc w:val="left"/>
      <w:pPr>
        <w:tabs>
          <w:tab w:val="num" w:pos="5040"/>
        </w:tabs>
        <w:ind w:left="5040" w:hanging="360"/>
      </w:pPr>
      <w:rPr>
        <w:rFonts w:ascii="Arial" w:hAnsi="Arial" w:hint="default"/>
      </w:rPr>
    </w:lvl>
    <w:lvl w:ilvl="7" w:tplc="C3B0E0BA" w:tentative="1">
      <w:start w:val="1"/>
      <w:numFmt w:val="bullet"/>
      <w:lvlText w:val="•"/>
      <w:lvlJc w:val="left"/>
      <w:pPr>
        <w:tabs>
          <w:tab w:val="num" w:pos="5760"/>
        </w:tabs>
        <w:ind w:left="5760" w:hanging="360"/>
      </w:pPr>
      <w:rPr>
        <w:rFonts w:ascii="Arial" w:hAnsi="Arial" w:hint="default"/>
      </w:rPr>
    </w:lvl>
    <w:lvl w:ilvl="8" w:tplc="BE2C1C72" w:tentative="1">
      <w:start w:val="1"/>
      <w:numFmt w:val="bullet"/>
      <w:lvlText w:val="•"/>
      <w:lvlJc w:val="left"/>
      <w:pPr>
        <w:tabs>
          <w:tab w:val="num" w:pos="6480"/>
        </w:tabs>
        <w:ind w:left="6480" w:hanging="360"/>
      </w:pPr>
      <w:rPr>
        <w:rFonts w:ascii="Arial" w:hAnsi="Arial" w:hint="default"/>
      </w:rPr>
    </w:lvl>
  </w:abstractNum>
  <w:abstractNum w:abstractNumId="11">
    <w:nsid w:val="63673E67"/>
    <w:multiLevelType w:val="hybridMultilevel"/>
    <w:tmpl w:val="686EC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AA2A55"/>
    <w:multiLevelType w:val="hybridMultilevel"/>
    <w:tmpl w:val="65B2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232E1C"/>
    <w:multiLevelType w:val="hybridMultilevel"/>
    <w:tmpl w:val="1DD4C8E6"/>
    <w:lvl w:ilvl="0" w:tplc="363E683C">
      <w:start w:val="11"/>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D9A4D36"/>
    <w:multiLevelType w:val="hybridMultilevel"/>
    <w:tmpl w:val="958460A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2"/>
  </w:num>
  <w:num w:numId="3">
    <w:abstractNumId w:val="11"/>
  </w:num>
  <w:num w:numId="4">
    <w:abstractNumId w:val="9"/>
  </w:num>
  <w:num w:numId="5">
    <w:abstractNumId w:val="8"/>
  </w:num>
  <w:num w:numId="6">
    <w:abstractNumId w:val="10"/>
  </w:num>
  <w:num w:numId="7">
    <w:abstractNumId w:val="0"/>
  </w:num>
  <w:num w:numId="8">
    <w:abstractNumId w:val="3"/>
  </w:num>
  <w:num w:numId="9">
    <w:abstractNumId w:val="14"/>
  </w:num>
  <w:num w:numId="10">
    <w:abstractNumId w:val="6"/>
  </w:num>
  <w:num w:numId="11">
    <w:abstractNumId w:val="4"/>
  </w:num>
  <w:num w:numId="12">
    <w:abstractNumId w:val="5"/>
  </w:num>
  <w:num w:numId="13">
    <w:abstractNumId w:val="13"/>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87C"/>
    <w:rsid w:val="0000011E"/>
    <w:rsid w:val="0000017C"/>
    <w:rsid w:val="000005EC"/>
    <w:rsid w:val="0000063D"/>
    <w:rsid w:val="00000929"/>
    <w:rsid w:val="00000A77"/>
    <w:rsid w:val="00000A92"/>
    <w:rsid w:val="00000D07"/>
    <w:rsid w:val="00001521"/>
    <w:rsid w:val="000019BE"/>
    <w:rsid w:val="00002C5E"/>
    <w:rsid w:val="00002FA6"/>
    <w:rsid w:val="0000331D"/>
    <w:rsid w:val="00003BB9"/>
    <w:rsid w:val="00004017"/>
    <w:rsid w:val="00005A6F"/>
    <w:rsid w:val="00005B46"/>
    <w:rsid w:val="00006073"/>
    <w:rsid w:val="00007322"/>
    <w:rsid w:val="00007E30"/>
    <w:rsid w:val="00010AE9"/>
    <w:rsid w:val="00012140"/>
    <w:rsid w:val="00012F68"/>
    <w:rsid w:val="000130BD"/>
    <w:rsid w:val="00013C8C"/>
    <w:rsid w:val="0001544F"/>
    <w:rsid w:val="00015C40"/>
    <w:rsid w:val="00015EDC"/>
    <w:rsid w:val="000160C5"/>
    <w:rsid w:val="0001640A"/>
    <w:rsid w:val="000169A8"/>
    <w:rsid w:val="0001715E"/>
    <w:rsid w:val="00017FC9"/>
    <w:rsid w:val="000200C9"/>
    <w:rsid w:val="00020767"/>
    <w:rsid w:val="000211D2"/>
    <w:rsid w:val="000216A1"/>
    <w:rsid w:val="00021994"/>
    <w:rsid w:val="00021A61"/>
    <w:rsid w:val="000228EA"/>
    <w:rsid w:val="00023474"/>
    <w:rsid w:val="0002384F"/>
    <w:rsid w:val="00023B3E"/>
    <w:rsid w:val="00024078"/>
    <w:rsid w:val="000248BA"/>
    <w:rsid w:val="00024BC9"/>
    <w:rsid w:val="000258C5"/>
    <w:rsid w:val="00025DED"/>
    <w:rsid w:val="0002606B"/>
    <w:rsid w:val="000261D7"/>
    <w:rsid w:val="00026434"/>
    <w:rsid w:val="00026660"/>
    <w:rsid w:val="00026A6E"/>
    <w:rsid w:val="00026CA3"/>
    <w:rsid w:val="000305D2"/>
    <w:rsid w:val="00030B37"/>
    <w:rsid w:val="000313A9"/>
    <w:rsid w:val="00031B7A"/>
    <w:rsid w:val="00031DD7"/>
    <w:rsid w:val="00031F03"/>
    <w:rsid w:val="00031F9B"/>
    <w:rsid w:val="000321C9"/>
    <w:rsid w:val="00032241"/>
    <w:rsid w:val="00032F78"/>
    <w:rsid w:val="00034012"/>
    <w:rsid w:val="00036589"/>
    <w:rsid w:val="00036D97"/>
    <w:rsid w:val="00036DD6"/>
    <w:rsid w:val="00037961"/>
    <w:rsid w:val="00037C8C"/>
    <w:rsid w:val="00037D95"/>
    <w:rsid w:val="00037DD2"/>
    <w:rsid w:val="0004028B"/>
    <w:rsid w:val="00040849"/>
    <w:rsid w:val="00040A6B"/>
    <w:rsid w:val="000424A4"/>
    <w:rsid w:val="00042661"/>
    <w:rsid w:val="000431D9"/>
    <w:rsid w:val="0004381D"/>
    <w:rsid w:val="000445DD"/>
    <w:rsid w:val="000445FE"/>
    <w:rsid w:val="00044B9F"/>
    <w:rsid w:val="0004536D"/>
    <w:rsid w:val="0004680A"/>
    <w:rsid w:val="00047063"/>
    <w:rsid w:val="000475EC"/>
    <w:rsid w:val="0005148F"/>
    <w:rsid w:val="000515B0"/>
    <w:rsid w:val="00051FE4"/>
    <w:rsid w:val="00052079"/>
    <w:rsid w:val="0005262D"/>
    <w:rsid w:val="00053184"/>
    <w:rsid w:val="00053563"/>
    <w:rsid w:val="000535F8"/>
    <w:rsid w:val="00053724"/>
    <w:rsid w:val="0005411F"/>
    <w:rsid w:val="000549EA"/>
    <w:rsid w:val="00054C75"/>
    <w:rsid w:val="000554E3"/>
    <w:rsid w:val="0005596F"/>
    <w:rsid w:val="00055ED1"/>
    <w:rsid w:val="00056145"/>
    <w:rsid w:val="000568F2"/>
    <w:rsid w:val="00056A0B"/>
    <w:rsid w:val="00056CFD"/>
    <w:rsid w:val="00057C67"/>
    <w:rsid w:val="0006086D"/>
    <w:rsid w:val="00060CDD"/>
    <w:rsid w:val="00061168"/>
    <w:rsid w:val="0006173B"/>
    <w:rsid w:val="0006196A"/>
    <w:rsid w:val="00061A74"/>
    <w:rsid w:val="00061AD3"/>
    <w:rsid w:val="000621C2"/>
    <w:rsid w:val="00062C00"/>
    <w:rsid w:val="000631A2"/>
    <w:rsid w:val="000631C1"/>
    <w:rsid w:val="00063A55"/>
    <w:rsid w:val="0006519F"/>
    <w:rsid w:val="000655DC"/>
    <w:rsid w:val="000658AA"/>
    <w:rsid w:val="00065AF7"/>
    <w:rsid w:val="00066032"/>
    <w:rsid w:val="00066189"/>
    <w:rsid w:val="000664E6"/>
    <w:rsid w:val="00066DD9"/>
    <w:rsid w:val="00067B71"/>
    <w:rsid w:val="00070D27"/>
    <w:rsid w:val="00070D6F"/>
    <w:rsid w:val="00074173"/>
    <w:rsid w:val="00074A1F"/>
    <w:rsid w:val="00075506"/>
    <w:rsid w:val="00075610"/>
    <w:rsid w:val="00075E46"/>
    <w:rsid w:val="000769F9"/>
    <w:rsid w:val="00076C3A"/>
    <w:rsid w:val="00076E12"/>
    <w:rsid w:val="00076F37"/>
    <w:rsid w:val="00077388"/>
    <w:rsid w:val="00077BA2"/>
    <w:rsid w:val="00077CB5"/>
    <w:rsid w:val="0008058D"/>
    <w:rsid w:val="000805D1"/>
    <w:rsid w:val="00081092"/>
    <w:rsid w:val="00081EEF"/>
    <w:rsid w:val="00082F03"/>
    <w:rsid w:val="00083AA2"/>
    <w:rsid w:val="00085849"/>
    <w:rsid w:val="000858FA"/>
    <w:rsid w:val="000859D6"/>
    <w:rsid w:val="0008615A"/>
    <w:rsid w:val="000861E3"/>
    <w:rsid w:val="000864BE"/>
    <w:rsid w:val="000874CB"/>
    <w:rsid w:val="00090694"/>
    <w:rsid w:val="00090FA2"/>
    <w:rsid w:val="00090FD5"/>
    <w:rsid w:val="0009158F"/>
    <w:rsid w:val="00092CBB"/>
    <w:rsid w:val="00093029"/>
    <w:rsid w:val="000933AA"/>
    <w:rsid w:val="0009642C"/>
    <w:rsid w:val="00097DC1"/>
    <w:rsid w:val="000A0520"/>
    <w:rsid w:val="000A05CF"/>
    <w:rsid w:val="000A0F0C"/>
    <w:rsid w:val="000A1041"/>
    <w:rsid w:val="000A10EB"/>
    <w:rsid w:val="000A11C1"/>
    <w:rsid w:val="000A1BE1"/>
    <w:rsid w:val="000A2207"/>
    <w:rsid w:val="000A2494"/>
    <w:rsid w:val="000A25D8"/>
    <w:rsid w:val="000A38DA"/>
    <w:rsid w:val="000A3C39"/>
    <w:rsid w:val="000A40F2"/>
    <w:rsid w:val="000A43DC"/>
    <w:rsid w:val="000A46C9"/>
    <w:rsid w:val="000A5802"/>
    <w:rsid w:val="000A5AA2"/>
    <w:rsid w:val="000A66C1"/>
    <w:rsid w:val="000A685D"/>
    <w:rsid w:val="000A6942"/>
    <w:rsid w:val="000A733F"/>
    <w:rsid w:val="000A78C7"/>
    <w:rsid w:val="000A7E57"/>
    <w:rsid w:val="000B0992"/>
    <w:rsid w:val="000B22EE"/>
    <w:rsid w:val="000B244B"/>
    <w:rsid w:val="000B254D"/>
    <w:rsid w:val="000B3DC4"/>
    <w:rsid w:val="000B428E"/>
    <w:rsid w:val="000B4340"/>
    <w:rsid w:val="000B482C"/>
    <w:rsid w:val="000B4B0C"/>
    <w:rsid w:val="000B5292"/>
    <w:rsid w:val="000B5DB2"/>
    <w:rsid w:val="000B6765"/>
    <w:rsid w:val="000B6FDC"/>
    <w:rsid w:val="000B78EA"/>
    <w:rsid w:val="000C0D13"/>
    <w:rsid w:val="000C29DA"/>
    <w:rsid w:val="000C2D10"/>
    <w:rsid w:val="000C2D3A"/>
    <w:rsid w:val="000C31FA"/>
    <w:rsid w:val="000C33D0"/>
    <w:rsid w:val="000C38EB"/>
    <w:rsid w:val="000C41FA"/>
    <w:rsid w:val="000C45BB"/>
    <w:rsid w:val="000C4714"/>
    <w:rsid w:val="000C47A4"/>
    <w:rsid w:val="000C4909"/>
    <w:rsid w:val="000C49FE"/>
    <w:rsid w:val="000C5122"/>
    <w:rsid w:val="000C5EB0"/>
    <w:rsid w:val="000C6373"/>
    <w:rsid w:val="000C7D82"/>
    <w:rsid w:val="000C7F48"/>
    <w:rsid w:val="000D04EC"/>
    <w:rsid w:val="000D1361"/>
    <w:rsid w:val="000D19B5"/>
    <w:rsid w:val="000D1EC0"/>
    <w:rsid w:val="000D1F33"/>
    <w:rsid w:val="000D2FC4"/>
    <w:rsid w:val="000D309E"/>
    <w:rsid w:val="000D3A67"/>
    <w:rsid w:val="000D3B39"/>
    <w:rsid w:val="000D4364"/>
    <w:rsid w:val="000D479E"/>
    <w:rsid w:val="000D4DDA"/>
    <w:rsid w:val="000D56D6"/>
    <w:rsid w:val="000D5D2A"/>
    <w:rsid w:val="000D6120"/>
    <w:rsid w:val="000D6C98"/>
    <w:rsid w:val="000D6DCF"/>
    <w:rsid w:val="000D6FD2"/>
    <w:rsid w:val="000D773E"/>
    <w:rsid w:val="000E1222"/>
    <w:rsid w:val="000E136F"/>
    <w:rsid w:val="000E14B9"/>
    <w:rsid w:val="000E1796"/>
    <w:rsid w:val="000E18E5"/>
    <w:rsid w:val="000E1D05"/>
    <w:rsid w:val="000E23AB"/>
    <w:rsid w:val="000E25A9"/>
    <w:rsid w:val="000E2DB2"/>
    <w:rsid w:val="000E3219"/>
    <w:rsid w:val="000E3341"/>
    <w:rsid w:val="000E3B52"/>
    <w:rsid w:val="000E4A65"/>
    <w:rsid w:val="000E57B4"/>
    <w:rsid w:val="000E661A"/>
    <w:rsid w:val="000E6E3A"/>
    <w:rsid w:val="000E7175"/>
    <w:rsid w:val="000E799A"/>
    <w:rsid w:val="000F13B5"/>
    <w:rsid w:val="000F1BD3"/>
    <w:rsid w:val="000F216C"/>
    <w:rsid w:val="000F3189"/>
    <w:rsid w:val="000F33CA"/>
    <w:rsid w:val="000F3B84"/>
    <w:rsid w:val="000F4779"/>
    <w:rsid w:val="000F4823"/>
    <w:rsid w:val="000F48AC"/>
    <w:rsid w:val="000F4B6B"/>
    <w:rsid w:val="000F4D2B"/>
    <w:rsid w:val="000F4F9C"/>
    <w:rsid w:val="000F59AE"/>
    <w:rsid w:val="000F64ED"/>
    <w:rsid w:val="000F683B"/>
    <w:rsid w:val="000F6C45"/>
    <w:rsid w:val="000F726F"/>
    <w:rsid w:val="00100D0B"/>
    <w:rsid w:val="00101643"/>
    <w:rsid w:val="0010193D"/>
    <w:rsid w:val="00102616"/>
    <w:rsid w:val="00103338"/>
    <w:rsid w:val="00103379"/>
    <w:rsid w:val="0010441D"/>
    <w:rsid w:val="00104D4F"/>
    <w:rsid w:val="0010553E"/>
    <w:rsid w:val="001055FD"/>
    <w:rsid w:val="00105693"/>
    <w:rsid w:val="00105CDC"/>
    <w:rsid w:val="00107D7D"/>
    <w:rsid w:val="00107DEF"/>
    <w:rsid w:val="00110CF9"/>
    <w:rsid w:val="00111849"/>
    <w:rsid w:val="00111B94"/>
    <w:rsid w:val="00111E6D"/>
    <w:rsid w:val="001120CA"/>
    <w:rsid w:val="00112786"/>
    <w:rsid w:val="00112D01"/>
    <w:rsid w:val="00112D68"/>
    <w:rsid w:val="00112DD8"/>
    <w:rsid w:val="001131D3"/>
    <w:rsid w:val="00113268"/>
    <w:rsid w:val="00113939"/>
    <w:rsid w:val="001142CE"/>
    <w:rsid w:val="001147EC"/>
    <w:rsid w:val="00114A60"/>
    <w:rsid w:val="00115671"/>
    <w:rsid w:val="0011654F"/>
    <w:rsid w:val="001175E2"/>
    <w:rsid w:val="00117AE7"/>
    <w:rsid w:val="00117B74"/>
    <w:rsid w:val="00117DFD"/>
    <w:rsid w:val="00120CE7"/>
    <w:rsid w:val="001212BE"/>
    <w:rsid w:val="001219F1"/>
    <w:rsid w:val="0012212E"/>
    <w:rsid w:val="00123D39"/>
    <w:rsid w:val="00124313"/>
    <w:rsid w:val="00124F7E"/>
    <w:rsid w:val="001252F4"/>
    <w:rsid w:val="00125F72"/>
    <w:rsid w:val="00125FDD"/>
    <w:rsid w:val="00126311"/>
    <w:rsid w:val="0012631F"/>
    <w:rsid w:val="00127285"/>
    <w:rsid w:val="001273C1"/>
    <w:rsid w:val="001279C4"/>
    <w:rsid w:val="00127BA7"/>
    <w:rsid w:val="0013125D"/>
    <w:rsid w:val="00132C52"/>
    <w:rsid w:val="00132F8E"/>
    <w:rsid w:val="00133B85"/>
    <w:rsid w:val="00133BED"/>
    <w:rsid w:val="00133E68"/>
    <w:rsid w:val="00133FA1"/>
    <w:rsid w:val="001345B0"/>
    <w:rsid w:val="00135B74"/>
    <w:rsid w:val="001360E7"/>
    <w:rsid w:val="00137595"/>
    <w:rsid w:val="001375FA"/>
    <w:rsid w:val="0014001F"/>
    <w:rsid w:val="0014038F"/>
    <w:rsid w:val="001405CE"/>
    <w:rsid w:val="00140B68"/>
    <w:rsid w:val="0014143F"/>
    <w:rsid w:val="00141A46"/>
    <w:rsid w:val="00141CDE"/>
    <w:rsid w:val="00142686"/>
    <w:rsid w:val="00142E12"/>
    <w:rsid w:val="001434F8"/>
    <w:rsid w:val="00144EEC"/>
    <w:rsid w:val="001453F2"/>
    <w:rsid w:val="00145F1E"/>
    <w:rsid w:val="00146290"/>
    <w:rsid w:val="00146E77"/>
    <w:rsid w:val="00146F2A"/>
    <w:rsid w:val="00147270"/>
    <w:rsid w:val="00147A88"/>
    <w:rsid w:val="00147AA9"/>
    <w:rsid w:val="00147E59"/>
    <w:rsid w:val="00147ECF"/>
    <w:rsid w:val="00150034"/>
    <w:rsid w:val="0015046A"/>
    <w:rsid w:val="00151158"/>
    <w:rsid w:val="001513EA"/>
    <w:rsid w:val="0015168A"/>
    <w:rsid w:val="0015199D"/>
    <w:rsid w:val="00152029"/>
    <w:rsid w:val="001523BF"/>
    <w:rsid w:val="00152965"/>
    <w:rsid w:val="0015414C"/>
    <w:rsid w:val="0015473B"/>
    <w:rsid w:val="0015496A"/>
    <w:rsid w:val="00157862"/>
    <w:rsid w:val="00157FD1"/>
    <w:rsid w:val="00160100"/>
    <w:rsid w:val="001603D3"/>
    <w:rsid w:val="001615DA"/>
    <w:rsid w:val="001618BF"/>
    <w:rsid w:val="00161946"/>
    <w:rsid w:val="001619CE"/>
    <w:rsid w:val="00161F6B"/>
    <w:rsid w:val="00161FF7"/>
    <w:rsid w:val="00162351"/>
    <w:rsid w:val="0016280E"/>
    <w:rsid w:val="001636BF"/>
    <w:rsid w:val="0016397D"/>
    <w:rsid w:val="00163A68"/>
    <w:rsid w:val="00165575"/>
    <w:rsid w:val="001656FD"/>
    <w:rsid w:val="001657BA"/>
    <w:rsid w:val="00165B53"/>
    <w:rsid w:val="00165F57"/>
    <w:rsid w:val="0016649F"/>
    <w:rsid w:val="00166FDA"/>
    <w:rsid w:val="00167585"/>
    <w:rsid w:val="001678F5"/>
    <w:rsid w:val="00170410"/>
    <w:rsid w:val="001706EB"/>
    <w:rsid w:val="00170879"/>
    <w:rsid w:val="001713EB"/>
    <w:rsid w:val="0017148B"/>
    <w:rsid w:val="00171A10"/>
    <w:rsid w:val="00171E3C"/>
    <w:rsid w:val="001722CC"/>
    <w:rsid w:val="00172D75"/>
    <w:rsid w:val="001735DC"/>
    <w:rsid w:val="001738BD"/>
    <w:rsid w:val="0017398C"/>
    <w:rsid w:val="0017408D"/>
    <w:rsid w:val="001743CD"/>
    <w:rsid w:val="0017522E"/>
    <w:rsid w:val="00175263"/>
    <w:rsid w:val="00175720"/>
    <w:rsid w:val="001759BE"/>
    <w:rsid w:val="00176670"/>
    <w:rsid w:val="00176D44"/>
    <w:rsid w:val="00176F67"/>
    <w:rsid w:val="00177180"/>
    <w:rsid w:val="00177256"/>
    <w:rsid w:val="0017797B"/>
    <w:rsid w:val="001809CE"/>
    <w:rsid w:val="00180C65"/>
    <w:rsid w:val="00180DA4"/>
    <w:rsid w:val="001811D2"/>
    <w:rsid w:val="001811F4"/>
    <w:rsid w:val="001813D1"/>
    <w:rsid w:val="0018144B"/>
    <w:rsid w:val="00181F0A"/>
    <w:rsid w:val="001822A8"/>
    <w:rsid w:val="001827F3"/>
    <w:rsid w:val="0018298F"/>
    <w:rsid w:val="00182A3A"/>
    <w:rsid w:val="00182E34"/>
    <w:rsid w:val="00183A1F"/>
    <w:rsid w:val="00183CC5"/>
    <w:rsid w:val="0018428B"/>
    <w:rsid w:val="0018444C"/>
    <w:rsid w:val="00184B22"/>
    <w:rsid w:val="00185FB8"/>
    <w:rsid w:val="0018627A"/>
    <w:rsid w:val="0018685A"/>
    <w:rsid w:val="0018775F"/>
    <w:rsid w:val="00187878"/>
    <w:rsid w:val="00190881"/>
    <w:rsid w:val="001908C8"/>
    <w:rsid w:val="00191488"/>
    <w:rsid w:val="0019176A"/>
    <w:rsid w:val="00192200"/>
    <w:rsid w:val="0019235F"/>
    <w:rsid w:val="00192451"/>
    <w:rsid w:val="00192DAD"/>
    <w:rsid w:val="001930D5"/>
    <w:rsid w:val="00193835"/>
    <w:rsid w:val="00195054"/>
    <w:rsid w:val="00196152"/>
    <w:rsid w:val="00196320"/>
    <w:rsid w:val="0019634E"/>
    <w:rsid w:val="00196558"/>
    <w:rsid w:val="00196562"/>
    <w:rsid w:val="001973FF"/>
    <w:rsid w:val="00197461"/>
    <w:rsid w:val="001977E3"/>
    <w:rsid w:val="001979EB"/>
    <w:rsid w:val="00197F9E"/>
    <w:rsid w:val="001A0C8C"/>
    <w:rsid w:val="001A0CE5"/>
    <w:rsid w:val="001A103C"/>
    <w:rsid w:val="001A1751"/>
    <w:rsid w:val="001A1791"/>
    <w:rsid w:val="001A3224"/>
    <w:rsid w:val="001A32F8"/>
    <w:rsid w:val="001A34A5"/>
    <w:rsid w:val="001A40BB"/>
    <w:rsid w:val="001A4C2E"/>
    <w:rsid w:val="001A5A54"/>
    <w:rsid w:val="001A5F58"/>
    <w:rsid w:val="001A6F60"/>
    <w:rsid w:val="001A7081"/>
    <w:rsid w:val="001B020A"/>
    <w:rsid w:val="001B1691"/>
    <w:rsid w:val="001B2659"/>
    <w:rsid w:val="001B2AB6"/>
    <w:rsid w:val="001B315C"/>
    <w:rsid w:val="001B32D1"/>
    <w:rsid w:val="001B3446"/>
    <w:rsid w:val="001B3557"/>
    <w:rsid w:val="001B457A"/>
    <w:rsid w:val="001B6FA5"/>
    <w:rsid w:val="001B7490"/>
    <w:rsid w:val="001B76CE"/>
    <w:rsid w:val="001B7954"/>
    <w:rsid w:val="001B7AD3"/>
    <w:rsid w:val="001C006E"/>
    <w:rsid w:val="001C0B4E"/>
    <w:rsid w:val="001C0FB4"/>
    <w:rsid w:val="001C111D"/>
    <w:rsid w:val="001C18E5"/>
    <w:rsid w:val="001C1CCF"/>
    <w:rsid w:val="001C2B30"/>
    <w:rsid w:val="001C349B"/>
    <w:rsid w:val="001C4145"/>
    <w:rsid w:val="001C5FD1"/>
    <w:rsid w:val="001C6DBB"/>
    <w:rsid w:val="001C6F31"/>
    <w:rsid w:val="001C6FC6"/>
    <w:rsid w:val="001D017A"/>
    <w:rsid w:val="001D0C05"/>
    <w:rsid w:val="001D1063"/>
    <w:rsid w:val="001D15DC"/>
    <w:rsid w:val="001D235D"/>
    <w:rsid w:val="001D2E61"/>
    <w:rsid w:val="001D3C7D"/>
    <w:rsid w:val="001D421A"/>
    <w:rsid w:val="001D4B4F"/>
    <w:rsid w:val="001D4D14"/>
    <w:rsid w:val="001D501F"/>
    <w:rsid w:val="001D5031"/>
    <w:rsid w:val="001D535D"/>
    <w:rsid w:val="001D5479"/>
    <w:rsid w:val="001D5AD3"/>
    <w:rsid w:val="001D6165"/>
    <w:rsid w:val="001D69DA"/>
    <w:rsid w:val="001D6A9A"/>
    <w:rsid w:val="001D6C5B"/>
    <w:rsid w:val="001E02EF"/>
    <w:rsid w:val="001E0E0D"/>
    <w:rsid w:val="001E193D"/>
    <w:rsid w:val="001E19C7"/>
    <w:rsid w:val="001E205D"/>
    <w:rsid w:val="001E21DD"/>
    <w:rsid w:val="001E2662"/>
    <w:rsid w:val="001E3337"/>
    <w:rsid w:val="001E4983"/>
    <w:rsid w:val="001E4CD2"/>
    <w:rsid w:val="001E5413"/>
    <w:rsid w:val="001E572B"/>
    <w:rsid w:val="001E6852"/>
    <w:rsid w:val="001E7439"/>
    <w:rsid w:val="001E787D"/>
    <w:rsid w:val="001F020B"/>
    <w:rsid w:val="001F091B"/>
    <w:rsid w:val="001F1B4C"/>
    <w:rsid w:val="001F2075"/>
    <w:rsid w:val="001F2111"/>
    <w:rsid w:val="001F3273"/>
    <w:rsid w:val="001F3EC1"/>
    <w:rsid w:val="001F4150"/>
    <w:rsid w:val="001F5CAB"/>
    <w:rsid w:val="001F69A7"/>
    <w:rsid w:val="001F6AA4"/>
    <w:rsid w:val="001F6AE4"/>
    <w:rsid w:val="001F7024"/>
    <w:rsid w:val="001F7773"/>
    <w:rsid w:val="002002EC"/>
    <w:rsid w:val="0020056E"/>
    <w:rsid w:val="00201A32"/>
    <w:rsid w:val="00201CF0"/>
    <w:rsid w:val="00202F4E"/>
    <w:rsid w:val="00203014"/>
    <w:rsid w:val="00203361"/>
    <w:rsid w:val="0020390B"/>
    <w:rsid w:val="00203E1E"/>
    <w:rsid w:val="002044BD"/>
    <w:rsid w:val="002052A1"/>
    <w:rsid w:val="002052E1"/>
    <w:rsid w:val="0020574C"/>
    <w:rsid w:val="00205AE3"/>
    <w:rsid w:val="00205BE8"/>
    <w:rsid w:val="00206421"/>
    <w:rsid w:val="00206727"/>
    <w:rsid w:val="002067E7"/>
    <w:rsid w:val="00206F6C"/>
    <w:rsid w:val="00207258"/>
    <w:rsid w:val="00207D2E"/>
    <w:rsid w:val="00210F1D"/>
    <w:rsid w:val="002115B6"/>
    <w:rsid w:val="00211858"/>
    <w:rsid w:val="002125E8"/>
    <w:rsid w:val="002133E7"/>
    <w:rsid w:val="00213AD6"/>
    <w:rsid w:val="00214034"/>
    <w:rsid w:val="002147F6"/>
    <w:rsid w:val="00214A97"/>
    <w:rsid w:val="0021544A"/>
    <w:rsid w:val="00215C2C"/>
    <w:rsid w:val="00216314"/>
    <w:rsid w:val="00216772"/>
    <w:rsid w:val="00216DE3"/>
    <w:rsid w:val="00216E0E"/>
    <w:rsid w:val="0021708A"/>
    <w:rsid w:val="00217163"/>
    <w:rsid w:val="002174F3"/>
    <w:rsid w:val="002175D4"/>
    <w:rsid w:val="00217639"/>
    <w:rsid w:val="00217F2B"/>
    <w:rsid w:val="002201B2"/>
    <w:rsid w:val="002206DB"/>
    <w:rsid w:val="00220AB1"/>
    <w:rsid w:val="002214F0"/>
    <w:rsid w:val="0022159C"/>
    <w:rsid w:val="00221731"/>
    <w:rsid w:val="0022290A"/>
    <w:rsid w:val="00222AF2"/>
    <w:rsid w:val="0022327D"/>
    <w:rsid w:val="002249A5"/>
    <w:rsid w:val="00224B38"/>
    <w:rsid w:val="00224B5C"/>
    <w:rsid w:val="0022613B"/>
    <w:rsid w:val="00226FE4"/>
    <w:rsid w:val="0022750E"/>
    <w:rsid w:val="00227D87"/>
    <w:rsid w:val="00231370"/>
    <w:rsid w:val="002315CF"/>
    <w:rsid w:val="00232839"/>
    <w:rsid w:val="00232FB4"/>
    <w:rsid w:val="00233076"/>
    <w:rsid w:val="002332E0"/>
    <w:rsid w:val="00233561"/>
    <w:rsid w:val="002336F1"/>
    <w:rsid w:val="002337A9"/>
    <w:rsid w:val="002342C4"/>
    <w:rsid w:val="00234693"/>
    <w:rsid w:val="00234E72"/>
    <w:rsid w:val="002356B5"/>
    <w:rsid w:val="00236C26"/>
    <w:rsid w:val="00236E03"/>
    <w:rsid w:val="002376F9"/>
    <w:rsid w:val="002404C8"/>
    <w:rsid w:val="00240642"/>
    <w:rsid w:val="00240DEC"/>
    <w:rsid w:val="00241C60"/>
    <w:rsid w:val="00241CBF"/>
    <w:rsid w:val="00245249"/>
    <w:rsid w:val="002464A3"/>
    <w:rsid w:val="00246540"/>
    <w:rsid w:val="00246DD4"/>
    <w:rsid w:val="0024725E"/>
    <w:rsid w:val="00247545"/>
    <w:rsid w:val="00247930"/>
    <w:rsid w:val="002502BC"/>
    <w:rsid w:val="00250569"/>
    <w:rsid w:val="00250F05"/>
    <w:rsid w:val="00251EBC"/>
    <w:rsid w:val="00251FE4"/>
    <w:rsid w:val="00252A15"/>
    <w:rsid w:val="002530A9"/>
    <w:rsid w:val="0025443E"/>
    <w:rsid w:val="00254F54"/>
    <w:rsid w:val="00255564"/>
    <w:rsid w:val="00255591"/>
    <w:rsid w:val="00255927"/>
    <w:rsid w:val="00255C3C"/>
    <w:rsid w:val="00255F59"/>
    <w:rsid w:val="00256B53"/>
    <w:rsid w:val="00257196"/>
    <w:rsid w:val="00257345"/>
    <w:rsid w:val="00257BF7"/>
    <w:rsid w:val="00257D7F"/>
    <w:rsid w:val="00260255"/>
    <w:rsid w:val="002603E3"/>
    <w:rsid w:val="002607B7"/>
    <w:rsid w:val="00260923"/>
    <w:rsid w:val="00260CF2"/>
    <w:rsid w:val="00260D22"/>
    <w:rsid w:val="0026173E"/>
    <w:rsid w:val="00261F19"/>
    <w:rsid w:val="00262E67"/>
    <w:rsid w:val="002636D4"/>
    <w:rsid w:val="0026397E"/>
    <w:rsid w:val="00263C09"/>
    <w:rsid w:val="00264908"/>
    <w:rsid w:val="00264E6F"/>
    <w:rsid w:val="00267195"/>
    <w:rsid w:val="002672C9"/>
    <w:rsid w:val="0026770D"/>
    <w:rsid w:val="00267CEF"/>
    <w:rsid w:val="00270DC8"/>
    <w:rsid w:val="0027171B"/>
    <w:rsid w:val="00271F05"/>
    <w:rsid w:val="0027207A"/>
    <w:rsid w:val="0027243A"/>
    <w:rsid w:val="00272D6D"/>
    <w:rsid w:val="00273C54"/>
    <w:rsid w:val="002746F8"/>
    <w:rsid w:val="002751B8"/>
    <w:rsid w:val="002751DD"/>
    <w:rsid w:val="00275380"/>
    <w:rsid w:val="00275530"/>
    <w:rsid w:val="002760F4"/>
    <w:rsid w:val="0027667E"/>
    <w:rsid w:val="0027674E"/>
    <w:rsid w:val="00276D1E"/>
    <w:rsid w:val="002779AB"/>
    <w:rsid w:val="002801DA"/>
    <w:rsid w:val="0028081F"/>
    <w:rsid w:val="0028114D"/>
    <w:rsid w:val="002817D5"/>
    <w:rsid w:val="00281918"/>
    <w:rsid w:val="00281AAE"/>
    <w:rsid w:val="00282392"/>
    <w:rsid w:val="0028279B"/>
    <w:rsid w:val="002832D5"/>
    <w:rsid w:val="00284B96"/>
    <w:rsid w:val="00284E75"/>
    <w:rsid w:val="00285163"/>
    <w:rsid w:val="00285250"/>
    <w:rsid w:val="00285682"/>
    <w:rsid w:val="002861A0"/>
    <w:rsid w:val="0028686E"/>
    <w:rsid w:val="00287314"/>
    <w:rsid w:val="002874C4"/>
    <w:rsid w:val="00287F0B"/>
    <w:rsid w:val="002908C8"/>
    <w:rsid w:val="00291AEF"/>
    <w:rsid w:val="00293015"/>
    <w:rsid w:val="00293110"/>
    <w:rsid w:val="00294561"/>
    <w:rsid w:val="00294C30"/>
    <w:rsid w:val="00294CD0"/>
    <w:rsid w:val="00294EB2"/>
    <w:rsid w:val="002950F0"/>
    <w:rsid w:val="002950F8"/>
    <w:rsid w:val="00295320"/>
    <w:rsid w:val="00295593"/>
    <w:rsid w:val="002960CF"/>
    <w:rsid w:val="0029689C"/>
    <w:rsid w:val="00297762"/>
    <w:rsid w:val="00297A5B"/>
    <w:rsid w:val="00297C64"/>
    <w:rsid w:val="00297E18"/>
    <w:rsid w:val="00297F83"/>
    <w:rsid w:val="002A0A13"/>
    <w:rsid w:val="002A0D97"/>
    <w:rsid w:val="002A0EF1"/>
    <w:rsid w:val="002A1147"/>
    <w:rsid w:val="002A1257"/>
    <w:rsid w:val="002A12C2"/>
    <w:rsid w:val="002A1449"/>
    <w:rsid w:val="002A14FB"/>
    <w:rsid w:val="002A28D6"/>
    <w:rsid w:val="002A2CD3"/>
    <w:rsid w:val="002A40B9"/>
    <w:rsid w:val="002A43F5"/>
    <w:rsid w:val="002A4782"/>
    <w:rsid w:val="002A48EB"/>
    <w:rsid w:val="002A68C6"/>
    <w:rsid w:val="002A7B18"/>
    <w:rsid w:val="002B005F"/>
    <w:rsid w:val="002B02E2"/>
    <w:rsid w:val="002B0319"/>
    <w:rsid w:val="002B0C3B"/>
    <w:rsid w:val="002B0C85"/>
    <w:rsid w:val="002B109D"/>
    <w:rsid w:val="002B1127"/>
    <w:rsid w:val="002B1242"/>
    <w:rsid w:val="002B13BB"/>
    <w:rsid w:val="002B1729"/>
    <w:rsid w:val="002B22E0"/>
    <w:rsid w:val="002B323D"/>
    <w:rsid w:val="002B3691"/>
    <w:rsid w:val="002B3695"/>
    <w:rsid w:val="002B4489"/>
    <w:rsid w:val="002B4C4B"/>
    <w:rsid w:val="002B4CB4"/>
    <w:rsid w:val="002B5F9A"/>
    <w:rsid w:val="002B6AA3"/>
    <w:rsid w:val="002B731D"/>
    <w:rsid w:val="002B738D"/>
    <w:rsid w:val="002B78B2"/>
    <w:rsid w:val="002B79AE"/>
    <w:rsid w:val="002B79B7"/>
    <w:rsid w:val="002B79FD"/>
    <w:rsid w:val="002B7FA5"/>
    <w:rsid w:val="002C0B0A"/>
    <w:rsid w:val="002C1423"/>
    <w:rsid w:val="002C2496"/>
    <w:rsid w:val="002C291E"/>
    <w:rsid w:val="002C30DB"/>
    <w:rsid w:val="002C555B"/>
    <w:rsid w:val="002C5C6A"/>
    <w:rsid w:val="002C628E"/>
    <w:rsid w:val="002C79F4"/>
    <w:rsid w:val="002C7D0D"/>
    <w:rsid w:val="002D00A0"/>
    <w:rsid w:val="002D0312"/>
    <w:rsid w:val="002D070D"/>
    <w:rsid w:val="002D0A57"/>
    <w:rsid w:val="002D1F8C"/>
    <w:rsid w:val="002D1FF6"/>
    <w:rsid w:val="002D20FC"/>
    <w:rsid w:val="002D221C"/>
    <w:rsid w:val="002D2239"/>
    <w:rsid w:val="002D2648"/>
    <w:rsid w:val="002D294D"/>
    <w:rsid w:val="002D300A"/>
    <w:rsid w:val="002D3025"/>
    <w:rsid w:val="002D4223"/>
    <w:rsid w:val="002D48EB"/>
    <w:rsid w:val="002D48FD"/>
    <w:rsid w:val="002D4B6F"/>
    <w:rsid w:val="002D524A"/>
    <w:rsid w:val="002D5A06"/>
    <w:rsid w:val="002D5BFA"/>
    <w:rsid w:val="002D5D4E"/>
    <w:rsid w:val="002D6AA5"/>
    <w:rsid w:val="002D6F93"/>
    <w:rsid w:val="002D7534"/>
    <w:rsid w:val="002E0226"/>
    <w:rsid w:val="002E0A80"/>
    <w:rsid w:val="002E0D31"/>
    <w:rsid w:val="002E12E4"/>
    <w:rsid w:val="002E18A6"/>
    <w:rsid w:val="002E2341"/>
    <w:rsid w:val="002E2D9A"/>
    <w:rsid w:val="002E4486"/>
    <w:rsid w:val="002E4840"/>
    <w:rsid w:val="002E4D30"/>
    <w:rsid w:val="002E5128"/>
    <w:rsid w:val="002E51C1"/>
    <w:rsid w:val="002E54C4"/>
    <w:rsid w:val="002E5C73"/>
    <w:rsid w:val="002E65DF"/>
    <w:rsid w:val="002E7CAE"/>
    <w:rsid w:val="002F09AC"/>
    <w:rsid w:val="002F124B"/>
    <w:rsid w:val="002F1557"/>
    <w:rsid w:val="002F1AA1"/>
    <w:rsid w:val="002F231C"/>
    <w:rsid w:val="002F2D2B"/>
    <w:rsid w:val="002F4007"/>
    <w:rsid w:val="002F50FF"/>
    <w:rsid w:val="002F5223"/>
    <w:rsid w:val="002F5783"/>
    <w:rsid w:val="002F5B91"/>
    <w:rsid w:val="0030015A"/>
    <w:rsid w:val="00300D75"/>
    <w:rsid w:val="003015C6"/>
    <w:rsid w:val="00301A39"/>
    <w:rsid w:val="00301DEB"/>
    <w:rsid w:val="00301FD2"/>
    <w:rsid w:val="00302896"/>
    <w:rsid w:val="00302A4F"/>
    <w:rsid w:val="00303B24"/>
    <w:rsid w:val="00305221"/>
    <w:rsid w:val="003054D3"/>
    <w:rsid w:val="0030556F"/>
    <w:rsid w:val="00305ECA"/>
    <w:rsid w:val="00306A2D"/>
    <w:rsid w:val="00306B0B"/>
    <w:rsid w:val="00306E74"/>
    <w:rsid w:val="003075D7"/>
    <w:rsid w:val="00307EA5"/>
    <w:rsid w:val="003105AE"/>
    <w:rsid w:val="00310AC6"/>
    <w:rsid w:val="00310F1C"/>
    <w:rsid w:val="00311311"/>
    <w:rsid w:val="003120F1"/>
    <w:rsid w:val="00313004"/>
    <w:rsid w:val="00313365"/>
    <w:rsid w:val="00313B65"/>
    <w:rsid w:val="00314287"/>
    <w:rsid w:val="00314F0D"/>
    <w:rsid w:val="003152AB"/>
    <w:rsid w:val="00315A24"/>
    <w:rsid w:val="0031605D"/>
    <w:rsid w:val="003163DC"/>
    <w:rsid w:val="00316A3D"/>
    <w:rsid w:val="00320131"/>
    <w:rsid w:val="003203DC"/>
    <w:rsid w:val="00320430"/>
    <w:rsid w:val="003204B9"/>
    <w:rsid w:val="003207C5"/>
    <w:rsid w:val="00321380"/>
    <w:rsid w:val="00321964"/>
    <w:rsid w:val="00321B35"/>
    <w:rsid w:val="00321C91"/>
    <w:rsid w:val="00321CAA"/>
    <w:rsid w:val="003220D9"/>
    <w:rsid w:val="0032225C"/>
    <w:rsid w:val="00322783"/>
    <w:rsid w:val="00322936"/>
    <w:rsid w:val="00323A57"/>
    <w:rsid w:val="00323E18"/>
    <w:rsid w:val="00324A5F"/>
    <w:rsid w:val="00324F63"/>
    <w:rsid w:val="003256CF"/>
    <w:rsid w:val="00325BE5"/>
    <w:rsid w:val="0032616B"/>
    <w:rsid w:val="003266A1"/>
    <w:rsid w:val="00326B77"/>
    <w:rsid w:val="00326CC0"/>
    <w:rsid w:val="00326FC6"/>
    <w:rsid w:val="0032737D"/>
    <w:rsid w:val="00327BC1"/>
    <w:rsid w:val="00330419"/>
    <w:rsid w:val="0033086F"/>
    <w:rsid w:val="00330E77"/>
    <w:rsid w:val="00330F8D"/>
    <w:rsid w:val="003310CC"/>
    <w:rsid w:val="003311CE"/>
    <w:rsid w:val="003313C3"/>
    <w:rsid w:val="00331573"/>
    <w:rsid w:val="00331A2F"/>
    <w:rsid w:val="00331BDA"/>
    <w:rsid w:val="00331E79"/>
    <w:rsid w:val="00331F60"/>
    <w:rsid w:val="003330B0"/>
    <w:rsid w:val="003330EB"/>
    <w:rsid w:val="00333192"/>
    <w:rsid w:val="0033390B"/>
    <w:rsid w:val="003339A5"/>
    <w:rsid w:val="003343B6"/>
    <w:rsid w:val="0033450F"/>
    <w:rsid w:val="00334ACE"/>
    <w:rsid w:val="003351E7"/>
    <w:rsid w:val="00335FCD"/>
    <w:rsid w:val="003361A1"/>
    <w:rsid w:val="0033636B"/>
    <w:rsid w:val="0033723F"/>
    <w:rsid w:val="0033777F"/>
    <w:rsid w:val="003413A0"/>
    <w:rsid w:val="003419CC"/>
    <w:rsid w:val="00341CDE"/>
    <w:rsid w:val="003427EF"/>
    <w:rsid w:val="00342845"/>
    <w:rsid w:val="00342A2E"/>
    <w:rsid w:val="0034348F"/>
    <w:rsid w:val="00343BF6"/>
    <w:rsid w:val="00343D82"/>
    <w:rsid w:val="0034478E"/>
    <w:rsid w:val="0034481B"/>
    <w:rsid w:val="00344ABF"/>
    <w:rsid w:val="00344F4C"/>
    <w:rsid w:val="00345923"/>
    <w:rsid w:val="00346C97"/>
    <w:rsid w:val="0034707E"/>
    <w:rsid w:val="003474B8"/>
    <w:rsid w:val="003478CF"/>
    <w:rsid w:val="003508BF"/>
    <w:rsid w:val="00351355"/>
    <w:rsid w:val="00352E4E"/>
    <w:rsid w:val="00353354"/>
    <w:rsid w:val="00353DEA"/>
    <w:rsid w:val="00353FAF"/>
    <w:rsid w:val="00354244"/>
    <w:rsid w:val="00355452"/>
    <w:rsid w:val="00355B7E"/>
    <w:rsid w:val="00356301"/>
    <w:rsid w:val="00356857"/>
    <w:rsid w:val="003579AF"/>
    <w:rsid w:val="00357DDF"/>
    <w:rsid w:val="00360B2B"/>
    <w:rsid w:val="00360CD8"/>
    <w:rsid w:val="00360E90"/>
    <w:rsid w:val="003616C3"/>
    <w:rsid w:val="00362358"/>
    <w:rsid w:val="0036245F"/>
    <w:rsid w:val="003629ED"/>
    <w:rsid w:val="00363B23"/>
    <w:rsid w:val="00363D4B"/>
    <w:rsid w:val="00363F77"/>
    <w:rsid w:val="0036446A"/>
    <w:rsid w:val="003646A1"/>
    <w:rsid w:val="00365D17"/>
    <w:rsid w:val="00366250"/>
    <w:rsid w:val="003665C0"/>
    <w:rsid w:val="00366615"/>
    <w:rsid w:val="00366829"/>
    <w:rsid w:val="0036693A"/>
    <w:rsid w:val="003669B7"/>
    <w:rsid w:val="00366B5C"/>
    <w:rsid w:val="00366CB4"/>
    <w:rsid w:val="00367D7C"/>
    <w:rsid w:val="00370113"/>
    <w:rsid w:val="00370A23"/>
    <w:rsid w:val="00370BE4"/>
    <w:rsid w:val="00370E60"/>
    <w:rsid w:val="003710BE"/>
    <w:rsid w:val="00371916"/>
    <w:rsid w:val="00372295"/>
    <w:rsid w:val="003727B0"/>
    <w:rsid w:val="00372B08"/>
    <w:rsid w:val="00372E61"/>
    <w:rsid w:val="00373504"/>
    <w:rsid w:val="00373740"/>
    <w:rsid w:val="00373C26"/>
    <w:rsid w:val="003742B0"/>
    <w:rsid w:val="0037462D"/>
    <w:rsid w:val="00374C08"/>
    <w:rsid w:val="003753B2"/>
    <w:rsid w:val="003762AE"/>
    <w:rsid w:val="003762E4"/>
    <w:rsid w:val="00376969"/>
    <w:rsid w:val="00376B60"/>
    <w:rsid w:val="00376C83"/>
    <w:rsid w:val="00377828"/>
    <w:rsid w:val="00377B31"/>
    <w:rsid w:val="00377E87"/>
    <w:rsid w:val="00380555"/>
    <w:rsid w:val="003806E8"/>
    <w:rsid w:val="00380E19"/>
    <w:rsid w:val="0038154C"/>
    <w:rsid w:val="003817E7"/>
    <w:rsid w:val="00381B54"/>
    <w:rsid w:val="00381D12"/>
    <w:rsid w:val="0038260B"/>
    <w:rsid w:val="00382E93"/>
    <w:rsid w:val="003839B2"/>
    <w:rsid w:val="00383A79"/>
    <w:rsid w:val="003844C1"/>
    <w:rsid w:val="003849D2"/>
    <w:rsid w:val="00384EEE"/>
    <w:rsid w:val="003856FD"/>
    <w:rsid w:val="00385CF2"/>
    <w:rsid w:val="00385DFD"/>
    <w:rsid w:val="003861BE"/>
    <w:rsid w:val="003874D1"/>
    <w:rsid w:val="00387D20"/>
    <w:rsid w:val="003900FE"/>
    <w:rsid w:val="003906B0"/>
    <w:rsid w:val="0039087F"/>
    <w:rsid w:val="00390C80"/>
    <w:rsid w:val="00390F6C"/>
    <w:rsid w:val="0039124D"/>
    <w:rsid w:val="0039137B"/>
    <w:rsid w:val="00391664"/>
    <w:rsid w:val="00391776"/>
    <w:rsid w:val="0039180A"/>
    <w:rsid w:val="003922BF"/>
    <w:rsid w:val="00393125"/>
    <w:rsid w:val="00393250"/>
    <w:rsid w:val="00393476"/>
    <w:rsid w:val="0039352F"/>
    <w:rsid w:val="00393B59"/>
    <w:rsid w:val="00393EE3"/>
    <w:rsid w:val="00394341"/>
    <w:rsid w:val="0039497A"/>
    <w:rsid w:val="00394C11"/>
    <w:rsid w:val="0039535A"/>
    <w:rsid w:val="003958ED"/>
    <w:rsid w:val="00395F9A"/>
    <w:rsid w:val="0039605B"/>
    <w:rsid w:val="003966A2"/>
    <w:rsid w:val="00396B06"/>
    <w:rsid w:val="00396F93"/>
    <w:rsid w:val="003976B5"/>
    <w:rsid w:val="00397724"/>
    <w:rsid w:val="003A00B0"/>
    <w:rsid w:val="003A08EC"/>
    <w:rsid w:val="003A15EA"/>
    <w:rsid w:val="003A180C"/>
    <w:rsid w:val="003A184A"/>
    <w:rsid w:val="003A1F5D"/>
    <w:rsid w:val="003A2749"/>
    <w:rsid w:val="003A4C9E"/>
    <w:rsid w:val="003A4D62"/>
    <w:rsid w:val="003A57F0"/>
    <w:rsid w:val="003A77D9"/>
    <w:rsid w:val="003B01A2"/>
    <w:rsid w:val="003B0859"/>
    <w:rsid w:val="003B098D"/>
    <w:rsid w:val="003B0C73"/>
    <w:rsid w:val="003B112B"/>
    <w:rsid w:val="003B1218"/>
    <w:rsid w:val="003B1437"/>
    <w:rsid w:val="003B1B73"/>
    <w:rsid w:val="003B2211"/>
    <w:rsid w:val="003B22AE"/>
    <w:rsid w:val="003B2DD2"/>
    <w:rsid w:val="003B3E19"/>
    <w:rsid w:val="003B44BD"/>
    <w:rsid w:val="003B5B1E"/>
    <w:rsid w:val="003B6243"/>
    <w:rsid w:val="003B6934"/>
    <w:rsid w:val="003B6A40"/>
    <w:rsid w:val="003B7108"/>
    <w:rsid w:val="003B7BF3"/>
    <w:rsid w:val="003C01E3"/>
    <w:rsid w:val="003C06CF"/>
    <w:rsid w:val="003C0FF2"/>
    <w:rsid w:val="003C1425"/>
    <w:rsid w:val="003C2012"/>
    <w:rsid w:val="003C32FA"/>
    <w:rsid w:val="003C333F"/>
    <w:rsid w:val="003C337E"/>
    <w:rsid w:val="003C43C7"/>
    <w:rsid w:val="003C4C75"/>
    <w:rsid w:val="003C4F31"/>
    <w:rsid w:val="003C59DE"/>
    <w:rsid w:val="003C5EB1"/>
    <w:rsid w:val="003C6084"/>
    <w:rsid w:val="003C6D82"/>
    <w:rsid w:val="003C6E89"/>
    <w:rsid w:val="003D02F0"/>
    <w:rsid w:val="003D0977"/>
    <w:rsid w:val="003D1228"/>
    <w:rsid w:val="003D14E6"/>
    <w:rsid w:val="003D1786"/>
    <w:rsid w:val="003D1C3A"/>
    <w:rsid w:val="003D1EA4"/>
    <w:rsid w:val="003D26EE"/>
    <w:rsid w:val="003D2761"/>
    <w:rsid w:val="003D4CFE"/>
    <w:rsid w:val="003D4DA2"/>
    <w:rsid w:val="003D4FA6"/>
    <w:rsid w:val="003D56FF"/>
    <w:rsid w:val="003D5A39"/>
    <w:rsid w:val="003D5A6F"/>
    <w:rsid w:val="003D5BA9"/>
    <w:rsid w:val="003D678A"/>
    <w:rsid w:val="003D70F8"/>
    <w:rsid w:val="003D725B"/>
    <w:rsid w:val="003E1F09"/>
    <w:rsid w:val="003E26DE"/>
    <w:rsid w:val="003E2A1A"/>
    <w:rsid w:val="003E2D2F"/>
    <w:rsid w:val="003E304E"/>
    <w:rsid w:val="003E3103"/>
    <w:rsid w:val="003E4A63"/>
    <w:rsid w:val="003E5281"/>
    <w:rsid w:val="003E529B"/>
    <w:rsid w:val="003E53F2"/>
    <w:rsid w:val="003E62EF"/>
    <w:rsid w:val="003E63FF"/>
    <w:rsid w:val="003E6DAC"/>
    <w:rsid w:val="003E74CC"/>
    <w:rsid w:val="003F1288"/>
    <w:rsid w:val="003F1CEA"/>
    <w:rsid w:val="003F2317"/>
    <w:rsid w:val="003F2378"/>
    <w:rsid w:val="003F2605"/>
    <w:rsid w:val="003F2769"/>
    <w:rsid w:val="003F29B4"/>
    <w:rsid w:val="003F3778"/>
    <w:rsid w:val="003F43DE"/>
    <w:rsid w:val="003F4647"/>
    <w:rsid w:val="003F49DE"/>
    <w:rsid w:val="003F5496"/>
    <w:rsid w:val="003F5C91"/>
    <w:rsid w:val="003F669E"/>
    <w:rsid w:val="003F6AE9"/>
    <w:rsid w:val="003F7280"/>
    <w:rsid w:val="003F7428"/>
    <w:rsid w:val="003F7892"/>
    <w:rsid w:val="003F7AB4"/>
    <w:rsid w:val="004003A6"/>
    <w:rsid w:val="00400A94"/>
    <w:rsid w:val="00400C8A"/>
    <w:rsid w:val="00401D9C"/>
    <w:rsid w:val="00402681"/>
    <w:rsid w:val="00402794"/>
    <w:rsid w:val="00403E3F"/>
    <w:rsid w:val="004043D8"/>
    <w:rsid w:val="0040466B"/>
    <w:rsid w:val="00404BAD"/>
    <w:rsid w:val="00404CC7"/>
    <w:rsid w:val="00404E85"/>
    <w:rsid w:val="0040524D"/>
    <w:rsid w:val="00405367"/>
    <w:rsid w:val="00406D77"/>
    <w:rsid w:val="00407D11"/>
    <w:rsid w:val="00410A8F"/>
    <w:rsid w:val="00411F40"/>
    <w:rsid w:val="004121EA"/>
    <w:rsid w:val="00413945"/>
    <w:rsid w:val="00413B38"/>
    <w:rsid w:val="00413C47"/>
    <w:rsid w:val="00414620"/>
    <w:rsid w:val="00415381"/>
    <w:rsid w:val="00416D8C"/>
    <w:rsid w:val="00416E34"/>
    <w:rsid w:val="00417A05"/>
    <w:rsid w:val="00420BB4"/>
    <w:rsid w:val="004217C9"/>
    <w:rsid w:val="0042242E"/>
    <w:rsid w:val="00423489"/>
    <w:rsid w:val="004241D6"/>
    <w:rsid w:val="0042556B"/>
    <w:rsid w:val="00425FCF"/>
    <w:rsid w:val="00426221"/>
    <w:rsid w:val="00426489"/>
    <w:rsid w:val="004267D9"/>
    <w:rsid w:val="00426A58"/>
    <w:rsid w:val="00427259"/>
    <w:rsid w:val="004274BC"/>
    <w:rsid w:val="00427923"/>
    <w:rsid w:val="00427A61"/>
    <w:rsid w:val="004300B7"/>
    <w:rsid w:val="00430270"/>
    <w:rsid w:val="00430739"/>
    <w:rsid w:val="0043135D"/>
    <w:rsid w:val="00431EB7"/>
    <w:rsid w:val="004332E1"/>
    <w:rsid w:val="004347A0"/>
    <w:rsid w:val="00434976"/>
    <w:rsid w:val="00434D36"/>
    <w:rsid w:val="00434E36"/>
    <w:rsid w:val="0043573A"/>
    <w:rsid w:val="00435D36"/>
    <w:rsid w:val="004368EA"/>
    <w:rsid w:val="00436AE5"/>
    <w:rsid w:val="00437038"/>
    <w:rsid w:val="00437218"/>
    <w:rsid w:val="004376CA"/>
    <w:rsid w:val="00437770"/>
    <w:rsid w:val="004377F3"/>
    <w:rsid w:val="004377FD"/>
    <w:rsid w:val="00437AE6"/>
    <w:rsid w:val="00441641"/>
    <w:rsid w:val="004416B5"/>
    <w:rsid w:val="0044177E"/>
    <w:rsid w:val="00441B31"/>
    <w:rsid w:val="00441BC2"/>
    <w:rsid w:val="0044205C"/>
    <w:rsid w:val="00442098"/>
    <w:rsid w:val="00442945"/>
    <w:rsid w:val="00442D6D"/>
    <w:rsid w:val="0044336C"/>
    <w:rsid w:val="00443796"/>
    <w:rsid w:val="00443CA4"/>
    <w:rsid w:val="00443F17"/>
    <w:rsid w:val="004440CA"/>
    <w:rsid w:val="004446FF"/>
    <w:rsid w:val="00445588"/>
    <w:rsid w:val="00445996"/>
    <w:rsid w:val="00445D94"/>
    <w:rsid w:val="00445EBC"/>
    <w:rsid w:val="004460A6"/>
    <w:rsid w:val="004465D6"/>
    <w:rsid w:val="00446668"/>
    <w:rsid w:val="00446C58"/>
    <w:rsid w:val="00446DAB"/>
    <w:rsid w:val="00447F46"/>
    <w:rsid w:val="004502EB"/>
    <w:rsid w:val="0045090D"/>
    <w:rsid w:val="004510E8"/>
    <w:rsid w:val="00451D4B"/>
    <w:rsid w:val="00452593"/>
    <w:rsid w:val="00452ABE"/>
    <w:rsid w:val="00453494"/>
    <w:rsid w:val="00453C69"/>
    <w:rsid w:val="0045522B"/>
    <w:rsid w:val="004552B4"/>
    <w:rsid w:val="00455847"/>
    <w:rsid w:val="00455F1A"/>
    <w:rsid w:val="0045613B"/>
    <w:rsid w:val="004566BA"/>
    <w:rsid w:val="00456B66"/>
    <w:rsid w:val="00457665"/>
    <w:rsid w:val="0046079E"/>
    <w:rsid w:val="00461157"/>
    <w:rsid w:val="004617B5"/>
    <w:rsid w:val="0046188E"/>
    <w:rsid w:val="0046209C"/>
    <w:rsid w:val="004621CB"/>
    <w:rsid w:val="00462834"/>
    <w:rsid w:val="0046287B"/>
    <w:rsid w:val="00462E7F"/>
    <w:rsid w:val="0046344E"/>
    <w:rsid w:val="00464194"/>
    <w:rsid w:val="00464F47"/>
    <w:rsid w:val="004651E8"/>
    <w:rsid w:val="0046561C"/>
    <w:rsid w:val="004662DD"/>
    <w:rsid w:val="00467B8C"/>
    <w:rsid w:val="004704AA"/>
    <w:rsid w:val="004704D4"/>
    <w:rsid w:val="00470AFD"/>
    <w:rsid w:val="00470F91"/>
    <w:rsid w:val="00471D67"/>
    <w:rsid w:val="004721B4"/>
    <w:rsid w:val="00472496"/>
    <w:rsid w:val="00472AD6"/>
    <w:rsid w:val="00472B21"/>
    <w:rsid w:val="00472D7F"/>
    <w:rsid w:val="0047321A"/>
    <w:rsid w:val="00473539"/>
    <w:rsid w:val="0047398A"/>
    <w:rsid w:val="00474092"/>
    <w:rsid w:val="00475003"/>
    <w:rsid w:val="00475284"/>
    <w:rsid w:val="0047531D"/>
    <w:rsid w:val="004757E1"/>
    <w:rsid w:val="00475AFF"/>
    <w:rsid w:val="00475BA4"/>
    <w:rsid w:val="00475C45"/>
    <w:rsid w:val="00475FB0"/>
    <w:rsid w:val="004767DA"/>
    <w:rsid w:val="00477CA5"/>
    <w:rsid w:val="00480063"/>
    <w:rsid w:val="00480D11"/>
    <w:rsid w:val="00480FC1"/>
    <w:rsid w:val="00481F1F"/>
    <w:rsid w:val="00483F1E"/>
    <w:rsid w:val="00484D17"/>
    <w:rsid w:val="00484E5C"/>
    <w:rsid w:val="00485101"/>
    <w:rsid w:val="0048621D"/>
    <w:rsid w:val="00486F45"/>
    <w:rsid w:val="004872F4"/>
    <w:rsid w:val="0048765E"/>
    <w:rsid w:val="00487C0A"/>
    <w:rsid w:val="0049046C"/>
    <w:rsid w:val="00490570"/>
    <w:rsid w:val="0049159B"/>
    <w:rsid w:val="004917BB"/>
    <w:rsid w:val="00491DF6"/>
    <w:rsid w:val="004922D4"/>
    <w:rsid w:val="004923EA"/>
    <w:rsid w:val="004924F1"/>
    <w:rsid w:val="00492BE2"/>
    <w:rsid w:val="00493DD1"/>
    <w:rsid w:val="0049437B"/>
    <w:rsid w:val="004948A0"/>
    <w:rsid w:val="00494BD2"/>
    <w:rsid w:val="00494E21"/>
    <w:rsid w:val="00495264"/>
    <w:rsid w:val="00495457"/>
    <w:rsid w:val="00495C19"/>
    <w:rsid w:val="00495CA7"/>
    <w:rsid w:val="00496730"/>
    <w:rsid w:val="00496FBE"/>
    <w:rsid w:val="004975C4"/>
    <w:rsid w:val="00497DF8"/>
    <w:rsid w:val="004A0B30"/>
    <w:rsid w:val="004A0C7B"/>
    <w:rsid w:val="004A1202"/>
    <w:rsid w:val="004A129D"/>
    <w:rsid w:val="004A3BD2"/>
    <w:rsid w:val="004A45E0"/>
    <w:rsid w:val="004A4600"/>
    <w:rsid w:val="004A4634"/>
    <w:rsid w:val="004A50F3"/>
    <w:rsid w:val="004A568D"/>
    <w:rsid w:val="004A6083"/>
    <w:rsid w:val="004A7A78"/>
    <w:rsid w:val="004B076D"/>
    <w:rsid w:val="004B0913"/>
    <w:rsid w:val="004B1346"/>
    <w:rsid w:val="004B351F"/>
    <w:rsid w:val="004B4D15"/>
    <w:rsid w:val="004B595B"/>
    <w:rsid w:val="004B5A87"/>
    <w:rsid w:val="004B65AD"/>
    <w:rsid w:val="004B6824"/>
    <w:rsid w:val="004B7167"/>
    <w:rsid w:val="004B737C"/>
    <w:rsid w:val="004B73BF"/>
    <w:rsid w:val="004C0201"/>
    <w:rsid w:val="004C04B1"/>
    <w:rsid w:val="004C25F1"/>
    <w:rsid w:val="004C2C1A"/>
    <w:rsid w:val="004C45F1"/>
    <w:rsid w:val="004C477B"/>
    <w:rsid w:val="004C4BDD"/>
    <w:rsid w:val="004C5A1F"/>
    <w:rsid w:val="004C5B6A"/>
    <w:rsid w:val="004C69EF"/>
    <w:rsid w:val="004D0157"/>
    <w:rsid w:val="004D0C8A"/>
    <w:rsid w:val="004D0D00"/>
    <w:rsid w:val="004D13A2"/>
    <w:rsid w:val="004D13EA"/>
    <w:rsid w:val="004D208E"/>
    <w:rsid w:val="004D2176"/>
    <w:rsid w:val="004D24D5"/>
    <w:rsid w:val="004D284A"/>
    <w:rsid w:val="004D3043"/>
    <w:rsid w:val="004D342C"/>
    <w:rsid w:val="004D3EA4"/>
    <w:rsid w:val="004D3F72"/>
    <w:rsid w:val="004D4D1D"/>
    <w:rsid w:val="004D5036"/>
    <w:rsid w:val="004D54AA"/>
    <w:rsid w:val="004D697E"/>
    <w:rsid w:val="004D71F6"/>
    <w:rsid w:val="004D75F1"/>
    <w:rsid w:val="004D7B32"/>
    <w:rsid w:val="004E0108"/>
    <w:rsid w:val="004E1339"/>
    <w:rsid w:val="004E156C"/>
    <w:rsid w:val="004E2029"/>
    <w:rsid w:val="004E2317"/>
    <w:rsid w:val="004E29EA"/>
    <w:rsid w:val="004E2F6F"/>
    <w:rsid w:val="004E3693"/>
    <w:rsid w:val="004E39D1"/>
    <w:rsid w:val="004E3A83"/>
    <w:rsid w:val="004E3AE6"/>
    <w:rsid w:val="004E4983"/>
    <w:rsid w:val="004E4CFC"/>
    <w:rsid w:val="004E5A11"/>
    <w:rsid w:val="004E6254"/>
    <w:rsid w:val="004E64F3"/>
    <w:rsid w:val="004E65B2"/>
    <w:rsid w:val="004E668E"/>
    <w:rsid w:val="004E6705"/>
    <w:rsid w:val="004E6860"/>
    <w:rsid w:val="004E6CAD"/>
    <w:rsid w:val="004E6DCB"/>
    <w:rsid w:val="004E771A"/>
    <w:rsid w:val="004E7C7C"/>
    <w:rsid w:val="004E7EF6"/>
    <w:rsid w:val="004F0630"/>
    <w:rsid w:val="004F1029"/>
    <w:rsid w:val="004F12D7"/>
    <w:rsid w:val="004F1698"/>
    <w:rsid w:val="004F1D2E"/>
    <w:rsid w:val="004F1FF7"/>
    <w:rsid w:val="004F2111"/>
    <w:rsid w:val="004F277F"/>
    <w:rsid w:val="004F2FA6"/>
    <w:rsid w:val="004F332B"/>
    <w:rsid w:val="004F3546"/>
    <w:rsid w:val="004F3D5C"/>
    <w:rsid w:val="004F3EEB"/>
    <w:rsid w:val="004F4FCB"/>
    <w:rsid w:val="004F58D7"/>
    <w:rsid w:val="004F5B76"/>
    <w:rsid w:val="004F6E47"/>
    <w:rsid w:val="004F748D"/>
    <w:rsid w:val="005008EF"/>
    <w:rsid w:val="00500C05"/>
    <w:rsid w:val="00500F7E"/>
    <w:rsid w:val="005017E3"/>
    <w:rsid w:val="0050205F"/>
    <w:rsid w:val="00502063"/>
    <w:rsid w:val="00502441"/>
    <w:rsid w:val="00502754"/>
    <w:rsid w:val="00502906"/>
    <w:rsid w:val="00502ED9"/>
    <w:rsid w:val="00503357"/>
    <w:rsid w:val="005036BB"/>
    <w:rsid w:val="0050517D"/>
    <w:rsid w:val="00505DB9"/>
    <w:rsid w:val="00506478"/>
    <w:rsid w:val="00506BA5"/>
    <w:rsid w:val="00506D83"/>
    <w:rsid w:val="00511CFA"/>
    <w:rsid w:val="00512944"/>
    <w:rsid w:val="00512BE5"/>
    <w:rsid w:val="00512EE1"/>
    <w:rsid w:val="00513168"/>
    <w:rsid w:val="005140F8"/>
    <w:rsid w:val="00514ACF"/>
    <w:rsid w:val="005155D7"/>
    <w:rsid w:val="00515B12"/>
    <w:rsid w:val="0051669A"/>
    <w:rsid w:val="00516BD9"/>
    <w:rsid w:val="00516F62"/>
    <w:rsid w:val="00517AF0"/>
    <w:rsid w:val="0052006A"/>
    <w:rsid w:val="005201B7"/>
    <w:rsid w:val="005219D9"/>
    <w:rsid w:val="005219DD"/>
    <w:rsid w:val="00521E7A"/>
    <w:rsid w:val="00522623"/>
    <w:rsid w:val="00523C6F"/>
    <w:rsid w:val="005243C1"/>
    <w:rsid w:val="00524ECD"/>
    <w:rsid w:val="00525E9B"/>
    <w:rsid w:val="00525FD5"/>
    <w:rsid w:val="00530A1E"/>
    <w:rsid w:val="00530CE8"/>
    <w:rsid w:val="0053152F"/>
    <w:rsid w:val="00531602"/>
    <w:rsid w:val="005317FD"/>
    <w:rsid w:val="00531B38"/>
    <w:rsid w:val="00531C76"/>
    <w:rsid w:val="005327F9"/>
    <w:rsid w:val="00532A38"/>
    <w:rsid w:val="00532C8F"/>
    <w:rsid w:val="00532E3E"/>
    <w:rsid w:val="00533644"/>
    <w:rsid w:val="00533A8F"/>
    <w:rsid w:val="005347C2"/>
    <w:rsid w:val="00534FB1"/>
    <w:rsid w:val="00535031"/>
    <w:rsid w:val="005361E9"/>
    <w:rsid w:val="005368AD"/>
    <w:rsid w:val="00536BD1"/>
    <w:rsid w:val="005375DF"/>
    <w:rsid w:val="00537A72"/>
    <w:rsid w:val="005402D4"/>
    <w:rsid w:val="0054038F"/>
    <w:rsid w:val="00540486"/>
    <w:rsid w:val="005404D6"/>
    <w:rsid w:val="005409D6"/>
    <w:rsid w:val="00540C60"/>
    <w:rsid w:val="00540CB5"/>
    <w:rsid w:val="005411DF"/>
    <w:rsid w:val="00541418"/>
    <w:rsid w:val="00541914"/>
    <w:rsid w:val="00541EE8"/>
    <w:rsid w:val="005427A9"/>
    <w:rsid w:val="00542FA6"/>
    <w:rsid w:val="0054355A"/>
    <w:rsid w:val="00543B21"/>
    <w:rsid w:val="0054482D"/>
    <w:rsid w:val="00544AF5"/>
    <w:rsid w:val="00544CB2"/>
    <w:rsid w:val="00546599"/>
    <w:rsid w:val="00546967"/>
    <w:rsid w:val="00547186"/>
    <w:rsid w:val="00547494"/>
    <w:rsid w:val="00547575"/>
    <w:rsid w:val="0054789A"/>
    <w:rsid w:val="0054793D"/>
    <w:rsid w:val="00547FDF"/>
    <w:rsid w:val="005508FD"/>
    <w:rsid w:val="00550D9F"/>
    <w:rsid w:val="00550FCC"/>
    <w:rsid w:val="005511C6"/>
    <w:rsid w:val="00551E4F"/>
    <w:rsid w:val="005522BF"/>
    <w:rsid w:val="005523D4"/>
    <w:rsid w:val="00552491"/>
    <w:rsid w:val="00552CE6"/>
    <w:rsid w:val="00552EDA"/>
    <w:rsid w:val="005538C1"/>
    <w:rsid w:val="00553F0D"/>
    <w:rsid w:val="0055468A"/>
    <w:rsid w:val="00555068"/>
    <w:rsid w:val="005554D3"/>
    <w:rsid w:val="00555B90"/>
    <w:rsid w:val="0055605A"/>
    <w:rsid w:val="0055699D"/>
    <w:rsid w:val="00557069"/>
    <w:rsid w:val="0055713D"/>
    <w:rsid w:val="00560D51"/>
    <w:rsid w:val="005610C7"/>
    <w:rsid w:val="005615EB"/>
    <w:rsid w:val="00561606"/>
    <w:rsid w:val="00561997"/>
    <w:rsid w:val="00561C39"/>
    <w:rsid w:val="005623BE"/>
    <w:rsid w:val="00562D3D"/>
    <w:rsid w:val="00563501"/>
    <w:rsid w:val="00564471"/>
    <w:rsid w:val="00564B0A"/>
    <w:rsid w:val="0056522E"/>
    <w:rsid w:val="00565B0B"/>
    <w:rsid w:val="005665AF"/>
    <w:rsid w:val="00566B23"/>
    <w:rsid w:val="00566C35"/>
    <w:rsid w:val="005671AE"/>
    <w:rsid w:val="005674A8"/>
    <w:rsid w:val="005677D4"/>
    <w:rsid w:val="0056799E"/>
    <w:rsid w:val="005714E2"/>
    <w:rsid w:val="00571ED7"/>
    <w:rsid w:val="00571F10"/>
    <w:rsid w:val="00573101"/>
    <w:rsid w:val="005737F6"/>
    <w:rsid w:val="0057409C"/>
    <w:rsid w:val="00575AC6"/>
    <w:rsid w:val="0057683E"/>
    <w:rsid w:val="00576B2B"/>
    <w:rsid w:val="005777E4"/>
    <w:rsid w:val="00577A9C"/>
    <w:rsid w:val="00577EF7"/>
    <w:rsid w:val="00580080"/>
    <w:rsid w:val="00581258"/>
    <w:rsid w:val="00581271"/>
    <w:rsid w:val="00582CC9"/>
    <w:rsid w:val="00582DA2"/>
    <w:rsid w:val="00583014"/>
    <w:rsid w:val="0058308B"/>
    <w:rsid w:val="0058331E"/>
    <w:rsid w:val="005834C7"/>
    <w:rsid w:val="005838D2"/>
    <w:rsid w:val="0058394F"/>
    <w:rsid w:val="005840F5"/>
    <w:rsid w:val="0058464E"/>
    <w:rsid w:val="00585116"/>
    <w:rsid w:val="00585530"/>
    <w:rsid w:val="00586355"/>
    <w:rsid w:val="005867D9"/>
    <w:rsid w:val="00587D06"/>
    <w:rsid w:val="00590BCF"/>
    <w:rsid w:val="0059165A"/>
    <w:rsid w:val="0059198A"/>
    <w:rsid w:val="00591B61"/>
    <w:rsid w:val="00591F89"/>
    <w:rsid w:val="00592FA6"/>
    <w:rsid w:val="005936ED"/>
    <w:rsid w:val="005939DF"/>
    <w:rsid w:val="005948CC"/>
    <w:rsid w:val="00594F28"/>
    <w:rsid w:val="00595389"/>
    <w:rsid w:val="00595B67"/>
    <w:rsid w:val="00595B7C"/>
    <w:rsid w:val="00596550"/>
    <w:rsid w:val="005973C4"/>
    <w:rsid w:val="00597BC2"/>
    <w:rsid w:val="005A032E"/>
    <w:rsid w:val="005A098E"/>
    <w:rsid w:val="005A0C61"/>
    <w:rsid w:val="005A0F1E"/>
    <w:rsid w:val="005A1891"/>
    <w:rsid w:val="005A19C9"/>
    <w:rsid w:val="005A1CBC"/>
    <w:rsid w:val="005A297B"/>
    <w:rsid w:val="005A2D3B"/>
    <w:rsid w:val="005A2F06"/>
    <w:rsid w:val="005A3F85"/>
    <w:rsid w:val="005A574B"/>
    <w:rsid w:val="005A5EB6"/>
    <w:rsid w:val="005A62D5"/>
    <w:rsid w:val="005A636C"/>
    <w:rsid w:val="005A70F9"/>
    <w:rsid w:val="005A7879"/>
    <w:rsid w:val="005A79A3"/>
    <w:rsid w:val="005A7F45"/>
    <w:rsid w:val="005B0856"/>
    <w:rsid w:val="005B1062"/>
    <w:rsid w:val="005B10ED"/>
    <w:rsid w:val="005B1B73"/>
    <w:rsid w:val="005B2417"/>
    <w:rsid w:val="005B478E"/>
    <w:rsid w:val="005B5696"/>
    <w:rsid w:val="005B5729"/>
    <w:rsid w:val="005B5B62"/>
    <w:rsid w:val="005B5C60"/>
    <w:rsid w:val="005B5DBD"/>
    <w:rsid w:val="005B6375"/>
    <w:rsid w:val="005B6560"/>
    <w:rsid w:val="005B67D3"/>
    <w:rsid w:val="005B755C"/>
    <w:rsid w:val="005B75E1"/>
    <w:rsid w:val="005C09AB"/>
    <w:rsid w:val="005C0F0C"/>
    <w:rsid w:val="005C12E8"/>
    <w:rsid w:val="005C22B4"/>
    <w:rsid w:val="005C2997"/>
    <w:rsid w:val="005C2A17"/>
    <w:rsid w:val="005C3287"/>
    <w:rsid w:val="005C343C"/>
    <w:rsid w:val="005C3B5C"/>
    <w:rsid w:val="005C40C4"/>
    <w:rsid w:val="005C4F11"/>
    <w:rsid w:val="005C54D0"/>
    <w:rsid w:val="005C575C"/>
    <w:rsid w:val="005C59A3"/>
    <w:rsid w:val="005C675C"/>
    <w:rsid w:val="005C6818"/>
    <w:rsid w:val="005C6FB1"/>
    <w:rsid w:val="005D13CB"/>
    <w:rsid w:val="005D13D3"/>
    <w:rsid w:val="005D14AA"/>
    <w:rsid w:val="005D1DF8"/>
    <w:rsid w:val="005D1FE1"/>
    <w:rsid w:val="005D21EE"/>
    <w:rsid w:val="005D25D1"/>
    <w:rsid w:val="005D3427"/>
    <w:rsid w:val="005D367D"/>
    <w:rsid w:val="005D3A3B"/>
    <w:rsid w:val="005D3DED"/>
    <w:rsid w:val="005D4B2C"/>
    <w:rsid w:val="005D5129"/>
    <w:rsid w:val="005D5CD9"/>
    <w:rsid w:val="005D648C"/>
    <w:rsid w:val="005D6F40"/>
    <w:rsid w:val="005D777D"/>
    <w:rsid w:val="005E18F6"/>
    <w:rsid w:val="005E1E4C"/>
    <w:rsid w:val="005E1ECB"/>
    <w:rsid w:val="005E2E30"/>
    <w:rsid w:val="005E3F54"/>
    <w:rsid w:val="005E44B9"/>
    <w:rsid w:val="005E48A5"/>
    <w:rsid w:val="005E5308"/>
    <w:rsid w:val="005E5C0C"/>
    <w:rsid w:val="005E5D3A"/>
    <w:rsid w:val="005E5FED"/>
    <w:rsid w:val="005E74A2"/>
    <w:rsid w:val="005E75BF"/>
    <w:rsid w:val="005E78EA"/>
    <w:rsid w:val="005E790B"/>
    <w:rsid w:val="005E7A9F"/>
    <w:rsid w:val="005F10D1"/>
    <w:rsid w:val="005F122A"/>
    <w:rsid w:val="005F18B3"/>
    <w:rsid w:val="005F1E45"/>
    <w:rsid w:val="005F2449"/>
    <w:rsid w:val="005F308A"/>
    <w:rsid w:val="005F3125"/>
    <w:rsid w:val="005F34E3"/>
    <w:rsid w:val="005F3689"/>
    <w:rsid w:val="005F37CB"/>
    <w:rsid w:val="005F3AE7"/>
    <w:rsid w:val="005F3D4B"/>
    <w:rsid w:val="005F423E"/>
    <w:rsid w:val="005F4858"/>
    <w:rsid w:val="005F51DE"/>
    <w:rsid w:val="005F5A12"/>
    <w:rsid w:val="005F5B27"/>
    <w:rsid w:val="005F5D92"/>
    <w:rsid w:val="005F5E13"/>
    <w:rsid w:val="005F5FC3"/>
    <w:rsid w:val="005F60E0"/>
    <w:rsid w:val="005F7133"/>
    <w:rsid w:val="005F75AB"/>
    <w:rsid w:val="005F77F9"/>
    <w:rsid w:val="0060070C"/>
    <w:rsid w:val="006009C5"/>
    <w:rsid w:val="00600CF1"/>
    <w:rsid w:val="00600E22"/>
    <w:rsid w:val="0060150D"/>
    <w:rsid w:val="00601BC8"/>
    <w:rsid w:val="00601D4E"/>
    <w:rsid w:val="00603234"/>
    <w:rsid w:val="006038CF"/>
    <w:rsid w:val="00604026"/>
    <w:rsid w:val="00604909"/>
    <w:rsid w:val="00605074"/>
    <w:rsid w:val="006055CF"/>
    <w:rsid w:val="006062FE"/>
    <w:rsid w:val="00606BDD"/>
    <w:rsid w:val="00606D9F"/>
    <w:rsid w:val="006073D1"/>
    <w:rsid w:val="00607499"/>
    <w:rsid w:val="0060793B"/>
    <w:rsid w:val="00607ED3"/>
    <w:rsid w:val="00611489"/>
    <w:rsid w:val="00611A36"/>
    <w:rsid w:val="006126C6"/>
    <w:rsid w:val="0061281F"/>
    <w:rsid w:val="00612EAC"/>
    <w:rsid w:val="00613CBD"/>
    <w:rsid w:val="00613F03"/>
    <w:rsid w:val="006140A8"/>
    <w:rsid w:val="00614498"/>
    <w:rsid w:val="006144E6"/>
    <w:rsid w:val="00614721"/>
    <w:rsid w:val="006148B1"/>
    <w:rsid w:val="00614E62"/>
    <w:rsid w:val="00614E97"/>
    <w:rsid w:val="0061571B"/>
    <w:rsid w:val="00615839"/>
    <w:rsid w:val="00616965"/>
    <w:rsid w:val="00616ACD"/>
    <w:rsid w:val="00616B01"/>
    <w:rsid w:val="00617F53"/>
    <w:rsid w:val="00620BCA"/>
    <w:rsid w:val="00620F65"/>
    <w:rsid w:val="00621B05"/>
    <w:rsid w:val="0062295C"/>
    <w:rsid w:val="00622EEA"/>
    <w:rsid w:val="00622F54"/>
    <w:rsid w:val="00623E3F"/>
    <w:rsid w:val="0062403B"/>
    <w:rsid w:val="0062428C"/>
    <w:rsid w:val="00624BBF"/>
    <w:rsid w:val="00624E84"/>
    <w:rsid w:val="00624F98"/>
    <w:rsid w:val="0062576B"/>
    <w:rsid w:val="00625872"/>
    <w:rsid w:val="00625AD3"/>
    <w:rsid w:val="00625B3A"/>
    <w:rsid w:val="00626042"/>
    <w:rsid w:val="006263D8"/>
    <w:rsid w:val="00626543"/>
    <w:rsid w:val="00626588"/>
    <w:rsid w:val="006265CC"/>
    <w:rsid w:val="00627169"/>
    <w:rsid w:val="0063011B"/>
    <w:rsid w:val="00631165"/>
    <w:rsid w:val="0063171B"/>
    <w:rsid w:val="00632018"/>
    <w:rsid w:val="006320D2"/>
    <w:rsid w:val="0063231B"/>
    <w:rsid w:val="00632F5A"/>
    <w:rsid w:val="00633293"/>
    <w:rsid w:val="0063351E"/>
    <w:rsid w:val="006335C8"/>
    <w:rsid w:val="00633776"/>
    <w:rsid w:val="00633959"/>
    <w:rsid w:val="00634C4A"/>
    <w:rsid w:val="0063536C"/>
    <w:rsid w:val="00635409"/>
    <w:rsid w:val="00635D62"/>
    <w:rsid w:val="00636DE6"/>
    <w:rsid w:val="00637007"/>
    <w:rsid w:val="0063762C"/>
    <w:rsid w:val="006416D6"/>
    <w:rsid w:val="00641858"/>
    <w:rsid w:val="006424E5"/>
    <w:rsid w:val="0064267A"/>
    <w:rsid w:val="0064333E"/>
    <w:rsid w:val="006436A5"/>
    <w:rsid w:val="00644072"/>
    <w:rsid w:val="006448CA"/>
    <w:rsid w:val="006457D8"/>
    <w:rsid w:val="00645E94"/>
    <w:rsid w:val="0064617B"/>
    <w:rsid w:val="00646220"/>
    <w:rsid w:val="006473C6"/>
    <w:rsid w:val="0064768D"/>
    <w:rsid w:val="00647CDC"/>
    <w:rsid w:val="00647CDE"/>
    <w:rsid w:val="00647FDA"/>
    <w:rsid w:val="00650477"/>
    <w:rsid w:val="00650EC4"/>
    <w:rsid w:val="006517AD"/>
    <w:rsid w:val="0065203F"/>
    <w:rsid w:val="00652467"/>
    <w:rsid w:val="006527BB"/>
    <w:rsid w:val="00652CEC"/>
    <w:rsid w:val="00652E5F"/>
    <w:rsid w:val="006544AC"/>
    <w:rsid w:val="00654784"/>
    <w:rsid w:val="00654F73"/>
    <w:rsid w:val="006555C4"/>
    <w:rsid w:val="0065628C"/>
    <w:rsid w:val="006565B3"/>
    <w:rsid w:val="00656BCC"/>
    <w:rsid w:val="00657CE0"/>
    <w:rsid w:val="0066057A"/>
    <w:rsid w:val="00660A92"/>
    <w:rsid w:val="0066103C"/>
    <w:rsid w:val="0066129A"/>
    <w:rsid w:val="00663164"/>
    <w:rsid w:val="006632B3"/>
    <w:rsid w:val="0066333F"/>
    <w:rsid w:val="00663366"/>
    <w:rsid w:val="006640CD"/>
    <w:rsid w:val="006642E8"/>
    <w:rsid w:val="00664640"/>
    <w:rsid w:val="00664BFF"/>
    <w:rsid w:val="006663D6"/>
    <w:rsid w:val="00666A5D"/>
    <w:rsid w:val="00667200"/>
    <w:rsid w:val="00667B4F"/>
    <w:rsid w:val="00667E25"/>
    <w:rsid w:val="006712E8"/>
    <w:rsid w:val="00671EEE"/>
    <w:rsid w:val="00671F5B"/>
    <w:rsid w:val="006727C0"/>
    <w:rsid w:val="00672DAB"/>
    <w:rsid w:val="00674197"/>
    <w:rsid w:val="00674251"/>
    <w:rsid w:val="0067497B"/>
    <w:rsid w:val="00674CFE"/>
    <w:rsid w:val="00675063"/>
    <w:rsid w:val="00675689"/>
    <w:rsid w:val="00676D73"/>
    <w:rsid w:val="006770C2"/>
    <w:rsid w:val="00677668"/>
    <w:rsid w:val="00677734"/>
    <w:rsid w:val="00677DFB"/>
    <w:rsid w:val="00677F7E"/>
    <w:rsid w:val="00680808"/>
    <w:rsid w:val="00680B4A"/>
    <w:rsid w:val="006813D6"/>
    <w:rsid w:val="00681AC2"/>
    <w:rsid w:val="0068226B"/>
    <w:rsid w:val="00682E00"/>
    <w:rsid w:val="00684240"/>
    <w:rsid w:val="00685859"/>
    <w:rsid w:val="00685BF3"/>
    <w:rsid w:val="00686318"/>
    <w:rsid w:val="006866FA"/>
    <w:rsid w:val="00686AA8"/>
    <w:rsid w:val="00686EBE"/>
    <w:rsid w:val="00686F82"/>
    <w:rsid w:val="00686F99"/>
    <w:rsid w:val="0068712E"/>
    <w:rsid w:val="006872F7"/>
    <w:rsid w:val="0068784F"/>
    <w:rsid w:val="00687CDC"/>
    <w:rsid w:val="006900C1"/>
    <w:rsid w:val="00690884"/>
    <w:rsid w:val="00691259"/>
    <w:rsid w:val="0069184B"/>
    <w:rsid w:val="00691D17"/>
    <w:rsid w:val="00691E1A"/>
    <w:rsid w:val="00692466"/>
    <w:rsid w:val="006924AB"/>
    <w:rsid w:val="0069350F"/>
    <w:rsid w:val="00693D2E"/>
    <w:rsid w:val="00693EB3"/>
    <w:rsid w:val="00694223"/>
    <w:rsid w:val="0069521E"/>
    <w:rsid w:val="00695BAC"/>
    <w:rsid w:val="006966EB"/>
    <w:rsid w:val="0069670D"/>
    <w:rsid w:val="00697282"/>
    <w:rsid w:val="00697B86"/>
    <w:rsid w:val="006A0130"/>
    <w:rsid w:val="006A05F9"/>
    <w:rsid w:val="006A07A4"/>
    <w:rsid w:val="006A0A9A"/>
    <w:rsid w:val="006A0D72"/>
    <w:rsid w:val="006A156A"/>
    <w:rsid w:val="006A27A8"/>
    <w:rsid w:val="006A3186"/>
    <w:rsid w:val="006A3402"/>
    <w:rsid w:val="006A38FE"/>
    <w:rsid w:val="006A3A3E"/>
    <w:rsid w:val="006A4CEB"/>
    <w:rsid w:val="006A56E8"/>
    <w:rsid w:val="006A622D"/>
    <w:rsid w:val="006A6F37"/>
    <w:rsid w:val="006A777E"/>
    <w:rsid w:val="006A7D83"/>
    <w:rsid w:val="006A7E95"/>
    <w:rsid w:val="006B133E"/>
    <w:rsid w:val="006B1613"/>
    <w:rsid w:val="006B1AAD"/>
    <w:rsid w:val="006B2058"/>
    <w:rsid w:val="006B26A9"/>
    <w:rsid w:val="006B332D"/>
    <w:rsid w:val="006B3D5D"/>
    <w:rsid w:val="006B41A9"/>
    <w:rsid w:val="006B42C9"/>
    <w:rsid w:val="006B4667"/>
    <w:rsid w:val="006B5245"/>
    <w:rsid w:val="006B6415"/>
    <w:rsid w:val="006B68C2"/>
    <w:rsid w:val="006B6EAD"/>
    <w:rsid w:val="006B7278"/>
    <w:rsid w:val="006B73D6"/>
    <w:rsid w:val="006B7CEC"/>
    <w:rsid w:val="006C00EE"/>
    <w:rsid w:val="006C028A"/>
    <w:rsid w:val="006C0771"/>
    <w:rsid w:val="006C0DEC"/>
    <w:rsid w:val="006C1E8C"/>
    <w:rsid w:val="006C2419"/>
    <w:rsid w:val="006C274F"/>
    <w:rsid w:val="006C2A7D"/>
    <w:rsid w:val="006C2BD6"/>
    <w:rsid w:val="006C2E9D"/>
    <w:rsid w:val="006C40AC"/>
    <w:rsid w:val="006C4578"/>
    <w:rsid w:val="006C4B87"/>
    <w:rsid w:val="006C4E86"/>
    <w:rsid w:val="006C517F"/>
    <w:rsid w:val="006C640F"/>
    <w:rsid w:val="006C6743"/>
    <w:rsid w:val="006C7AE9"/>
    <w:rsid w:val="006C7DA2"/>
    <w:rsid w:val="006D05FD"/>
    <w:rsid w:val="006D0CD3"/>
    <w:rsid w:val="006D0E97"/>
    <w:rsid w:val="006D135F"/>
    <w:rsid w:val="006D1AA1"/>
    <w:rsid w:val="006D1AE1"/>
    <w:rsid w:val="006D1DAF"/>
    <w:rsid w:val="006D25C1"/>
    <w:rsid w:val="006D2F13"/>
    <w:rsid w:val="006D3241"/>
    <w:rsid w:val="006D35B2"/>
    <w:rsid w:val="006D3711"/>
    <w:rsid w:val="006D3D60"/>
    <w:rsid w:val="006D477E"/>
    <w:rsid w:val="006D49A4"/>
    <w:rsid w:val="006D4D03"/>
    <w:rsid w:val="006D587B"/>
    <w:rsid w:val="006D5B68"/>
    <w:rsid w:val="006D5BC1"/>
    <w:rsid w:val="006D697B"/>
    <w:rsid w:val="006D6B6A"/>
    <w:rsid w:val="006D7A23"/>
    <w:rsid w:val="006E0EC7"/>
    <w:rsid w:val="006E133F"/>
    <w:rsid w:val="006E140F"/>
    <w:rsid w:val="006E1CA8"/>
    <w:rsid w:val="006E2D83"/>
    <w:rsid w:val="006E349E"/>
    <w:rsid w:val="006E3624"/>
    <w:rsid w:val="006E381A"/>
    <w:rsid w:val="006E3D8D"/>
    <w:rsid w:val="006E467F"/>
    <w:rsid w:val="006E51AB"/>
    <w:rsid w:val="006E5E36"/>
    <w:rsid w:val="006E610E"/>
    <w:rsid w:val="006E6761"/>
    <w:rsid w:val="006E68FA"/>
    <w:rsid w:val="006E6B4B"/>
    <w:rsid w:val="006E6B5D"/>
    <w:rsid w:val="006E73CE"/>
    <w:rsid w:val="006E7879"/>
    <w:rsid w:val="006E787E"/>
    <w:rsid w:val="006F1FE1"/>
    <w:rsid w:val="006F22AA"/>
    <w:rsid w:val="006F260B"/>
    <w:rsid w:val="006F3301"/>
    <w:rsid w:val="006F334E"/>
    <w:rsid w:val="006F3AB3"/>
    <w:rsid w:val="006F3C1E"/>
    <w:rsid w:val="006F44D9"/>
    <w:rsid w:val="006F5AE5"/>
    <w:rsid w:val="006F5F0F"/>
    <w:rsid w:val="006F72D2"/>
    <w:rsid w:val="006F7566"/>
    <w:rsid w:val="006F7E06"/>
    <w:rsid w:val="007002EB"/>
    <w:rsid w:val="0070038C"/>
    <w:rsid w:val="00701132"/>
    <w:rsid w:val="00701F60"/>
    <w:rsid w:val="0070280D"/>
    <w:rsid w:val="00703B44"/>
    <w:rsid w:val="00703C8F"/>
    <w:rsid w:val="00705C47"/>
    <w:rsid w:val="00705D24"/>
    <w:rsid w:val="00705D58"/>
    <w:rsid w:val="00707FD0"/>
    <w:rsid w:val="00711388"/>
    <w:rsid w:val="00711424"/>
    <w:rsid w:val="00711611"/>
    <w:rsid w:val="007121A1"/>
    <w:rsid w:val="007122E1"/>
    <w:rsid w:val="00712586"/>
    <w:rsid w:val="007127DD"/>
    <w:rsid w:val="00712D53"/>
    <w:rsid w:val="00712F31"/>
    <w:rsid w:val="00713B2A"/>
    <w:rsid w:val="0071407B"/>
    <w:rsid w:val="0071421A"/>
    <w:rsid w:val="0071435F"/>
    <w:rsid w:val="0071757E"/>
    <w:rsid w:val="00717665"/>
    <w:rsid w:val="0072027D"/>
    <w:rsid w:val="00720815"/>
    <w:rsid w:val="00720CBA"/>
    <w:rsid w:val="00720F2B"/>
    <w:rsid w:val="0072298C"/>
    <w:rsid w:val="0072316D"/>
    <w:rsid w:val="007232B2"/>
    <w:rsid w:val="00723A00"/>
    <w:rsid w:val="00724FE2"/>
    <w:rsid w:val="0072541B"/>
    <w:rsid w:val="00725436"/>
    <w:rsid w:val="00725891"/>
    <w:rsid w:val="00725AB4"/>
    <w:rsid w:val="00725BDA"/>
    <w:rsid w:val="007262C4"/>
    <w:rsid w:val="00726FCE"/>
    <w:rsid w:val="00727227"/>
    <w:rsid w:val="00727FB2"/>
    <w:rsid w:val="00727FCB"/>
    <w:rsid w:val="007301D4"/>
    <w:rsid w:val="00730499"/>
    <w:rsid w:val="007306D7"/>
    <w:rsid w:val="00731009"/>
    <w:rsid w:val="00731B50"/>
    <w:rsid w:val="007323F0"/>
    <w:rsid w:val="007328C6"/>
    <w:rsid w:val="00733D78"/>
    <w:rsid w:val="0073443C"/>
    <w:rsid w:val="00734637"/>
    <w:rsid w:val="0073558A"/>
    <w:rsid w:val="00735E63"/>
    <w:rsid w:val="00736084"/>
    <w:rsid w:val="00736FCE"/>
    <w:rsid w:val="00737019"/>
    <w:rsid w:val="00737B76"/>
    <w:rsid w:val="00737CA2"/>
    <w:rsid w:val="00737ED6"/>
    <w:rsid w:val="00740EE0"/>
    <w:rsid w:val="0074105F"/>
    <w:rsid w:val="00741D73"/>
    <w:rsid w:val="007426FD"/>
    <w:rsid w:val="00743C8E"/>
    <w:rsid w:val="00744116"/>
    <w:rsid w:val="00745143"/>
    <w:rsid w:val="0074715A"/>
    <w:rsid w:val="007479AC"/>
    <w:rsid w:val="00747D85"/>
    <w:rsid w:val="00750C11"/>
    <w:rsid w:val="00750D71"/>
    <w:rsid w:val="007510B6"/>
    <w:rsid w:val="007520E0"/>
    <w:rsid w:val="007522E6"/>
    <w:rsid w:val="00752466"/>
    <w:rsid w:val="0075293A"/>
    <w:rsid w:val="00754027"/>
    <w:rsid w:val="00755D81"/>
    <w:rsid w:val="007571B2"/>
    <w:rsid w:val="00760768"/>
    <w:rsid w:val="00761618"/>
    <w:rsid w:val="0076189E"/>
    <w:rsid w:val="00761BD2"/>
    <w:rsid w:val="00762741"/>
    <w:rsid w:val="0076313D"/>
    <w:rsid w:val="007637C5"/>
    <w:rsid w:val="00763B04"/>
    <w:rsid w:val="00763B23"/>
    <w:rsid w:val="00763B7C"/>
    <w:rsid w:val="00763F9F"/>
    <w:rsid w:val="00764506"/>
    <w:rsid w:val="00764CB4"/>
    <w:rsid w:val="007653B9"/>
    <w:rsid w:val="00766241"/>
    <w:rsid w:val="007664B7"/>
    <w:rsid w:val="00766898"/>
    <w:rsid w:val="007676EA"/>
    <w:rsid w:val="00770085"/>
    <w:rsid w:val="007701A9"/>
    <w:rsid w:val="00770849"/>
    <w:rsid w:val="0077085E"/>
    <w:rsid w:val="00771019"/>
    <w:rsid w:val="00771745"/>
    <w:rsid w:val="00771B09"/>
    <w:rsid w:val="007720CB"/>
    <w:rsid w:val="007726B9"/>
    <w:rsid w:val="00772A09"/>
    <w:rsid w:val="007734B5"/>
    <w:rsid w:val="0077388F"/>
    <w:rsid w:val="00774BE6"/>
    <w:rsid w:val="00774C37"/>
    <w:rsid w:val="0077518F"/>
    <w:rsid w:val="0078042F"/>
    <w:rsid w:val="00780725"/>
    <w:rsid w:val="007807C9"/>
    <w:rsid w:val="00780B95"/>
    <w:rsid w:val="00780DE5"/>
    <w:rsid w:val="00780ED8"/>
    <w:rsid w:val="00781517"/>
    <w:rsid w:val="007818C1"/>
    <w:rsid w:val="00781D98"/>
    <w:rsid w:val="007823C9"/>
    <w:rsid w:val="00782D23"/>
    <w:rsid w:val="00782FE8"/>
    <w:rsid w:val="00784557"/>
    <w:rsid w:val="00784B6E"/>
    <w:rsid w:val="00784EC4"/>
    <w:rsid w:val="007850AA"/>
    <w:rsid w:val="00785B6F"/>
    <w:rsid w:val="0078647E"/>
    <w:rsid w:val="007871C6"/>
    <w:rsid w:val="00790229"/>
    <w:rsid w:val="00790CBF"/>
    <w:rsid w:val="00790E95"/>
    <w:rsid w:val="00790EFD"/>
    <w:rsid w:val="00791619"/>
    <w:rsid w:val="007920BB"/>
    <w:rsid w:val="00793AA5"/>
    <w:rsid w:val="00793BE1"/>
    <w:rsid w:val="00793BF1"/>
    <w:rsid w:val="00794376"/>
    <w:rsid w:val="00794390"/>
    <w:rsid w:val="007943F1"/>
    <w:rsid w:val="00794681"/>
    <w:rsid w:val="00795DF7"/>
    <w:rsid w:val="00796014"/>
    <w:rsid w:val="0079652F"/>
    <w:rsid w:val="00796916"/>
    <w:rsid w:val="007973D9"/>
    <w:rsid w:val="007A1098"/>
    <w:rsid w:val="007A41FC"/>
    <w:rsid w:val="007A463B"/>
    <w:rsid w:val="007A4916"/>
    <w:rsid w:val="007A4CBB"/>
    <w:rsid w:val="007A4D88"/>
    <w:rsid w:val="007A5771"/>
    <w:rsid w:val="007A5806"/>
    <w:rsid w:val="007A5C80"/>
    <w:rsid w:val="007A6003"/>
    <w:rsid w:val="007A61C0"/>
    <w:rsid w:val="007A6CC3"/>
    <w:rsid w:val="007A6D6E"/>
    <w:rsid w:val="007A7DDF"/>
    <w:rsid w:val="007B0966"/>
    <w:rsid w:val="007B0CE7"/>
    <w:rsid w:val="007B1023"/>
    <w:rsid w:val="007B134F"/>
    <w:rsid w:val="007B13F2"/>
    <w:rsid w:val="007B1AF8"/>
    <w:rsid w:val="007B1C1D"/>
    <w:rsid w:val="007B34E9"/>
    <w:rsid w:val="007B44A2"/>
    <w:rsid w:val="007B4DD3"/>
    <w:rsid w:val="007B5712"/>
    <w:rsid w:val="007B58D8"/>
    <w:rsid w:val="007B6B0C"/>
    <w:rsid w:val="007B6D18"/>
    <w:rsid w:val="007B7117"/>
    <w:rsid w:val="007C0054"/>
    <w:rsid w:val="007C0A70"/>
    <w:rsid w:val="007C1608"/>
    <w:rsid w:val="007C1B38"/>
    <w:rsid w:val="007C271C"/>
    <w:rsid w:val="007C2C15"/>
    <w:rsid w:val="007C3027"/>
    <w:rsid w:val="007C3602"/>
    <w:rsid w:val="007C38FA"/>
    <w:rsid w:val="007C48E2"/>
    <w:rsid w:val="007C525D"/>
    <w:rsid w:val="007C5556"/>
    <w:rsid w:val="007C5568"/>
    <w:rsid w:val="007C5E7A"/>
    <w:rsid w:val="007C6435"/>
    <w:rsid w:val="007C75A0"/>
    <w:rsid w:val="007C79C6"/>
    <w:rsid w:val="007C7B78"/>
    <w:rsid w:val="007C7B88"/>
    <w:rsid w:val="007D151E"/>
    <w:rsid w:val="007D176D"/>
    <w:rsid w:val="007D18F3"/>
    <w:rsid w:val="007D1D48"/>
    <w:rsid w:val="007D2935"/>
    <w:rsid w:val="007D37CC"/>
    <w:rsid w:val="007D3AE3"/>
    <w:rsid w:val="007D3FAE"/>
    <w:rsid w:val="007D4031"/>
    <w:rsid w:val="007D519D"/>
    <w:rsid w:val="007D5C87"/>
    <w:rsid w:val="007D634D"/>
    <w:rsid w:val="007D7B95"/>
    <w:rsid w:val="007E0441"/>
    <w:rsid w:val="007E0476"/>
    <w:rsid w:val="007E0FB1"/>
    <w:rsid w:val="007E1479"/>
    <w:rsid w:val="007E1709"/>
    <w:rsid w:val="007E183A"/>
    <w:rsid w:val="007E1849"/>
    <w:rsid w:val="007E1A53"/>
    <w:rsid w:val="007E5AE7"/>
    <w:rsid w:val="007E5DE7"/>
    <w:rsid w:val="007E6915"/>
    <w:rsid w:val="007E6FC1"/>
    <w:rsid w:val="007E747C"/>
    <w:rsid w:val="007E7491"/>
    <w:rsid w:val="007E78A3"/>
    <w:rsid w:val="007F08D4"/>
    <w:rsid w:val="007F0E4C"/>
    <w:rsid w:val="007F12EE"/>
    <w:rsid w:val="007F166F"/>
    <w:rsid w:val="007F180C"/>
    <w:rsid w:val="007F1C73"/>
    <w:rsid w:val="007F35F9"/>
    <w:rsid w:val="007F35FD"/>
    <w:rsid w:val="007F3C53"/>
    <w:rsid w:val="007F43DB"/>
    <w:rsid w:val="007F5CF3"/>
    <w:rsid w:val="007F5F50"/>
    <w:rsid w:val="007F6BB3"/>
    <w:rsid w:val="007F6E83"/>
    <w:rsid w:val="007F6F31"/>
    <w:rsid w:val="007F7B2C"/>
    <w:rsid w:val="007F7CA2"/>
    <w:rsid w:val="008009AA"/>
    <w:rsid w:val="00801649"/>
    <w:rsid w:val="00801A36"/>
    <w:rsid w:val="00801FE4"/>
    <w:rsid w:val="0080214E"/>
    <w:rsid w:val="00802932"/>
    <w:rsid w:val="00802F5D"/>
    <w:rsid w:val="008034A4"/>
    <w:rsid w:val="0080374F"/>
    <w:rsid w:val="00804266"/>
    <w:rsid w:val="008049F1"/>
    <w:rsid w:val="00804DA2"/>
    <w:rsid w:val="00804E21"/>
    <w:rsid w:val="00806077"/>
    <w:rsid w:val="00806183"/>
    <w:rsid w:val="00806436"/>
    <w:rsid w:val="008066EA"/>
    <w:rsid w:val="00806BE9"/>
    <w:rsid w:val="00806CFD"/>
    <w:rsid w:val="0080767B"/>
    <w:rsid w:val="00807C36"/>
    <w:rsid w:val="00807F73"/>
    <w:rsid w:val="008101D8"/>
    <w:rsid w:val="00812434"/>
    <w:rsid w:val="00812B71"/>
    <w:rsid w:val="00812C56"/>
    <w:rsid w:val="0081388D"/>
    <w:rsid w:val="00813BBD"/>
    <w:rsid w:val="00814EDE"/>
    <w:rsid w:val="008157CE"/>
    <w:rsid w:val="0081601E"/>
    <w:rsid w:val="00816753"/>
    <w:rsid w:val="00816E78"/>
    <w:rsid w:val="00817845"/>
    <w:rsid w:val="0081794E"/>
    <w:rsid w:val="008200B0"/>
    <w:rsid w:val="008202BA"/>
    <w:rsid w:val="008207E5"/>
    <w:rsid w:val="00820FF6"/>
    <w:rsid w:val="0082161D"/>
    <w:rsid w:val="00821BC8"/>
    <w:rsid w:val="00821DCA"/>
    <w:rsid w:val="00822162"/>
    <w:rsid w:val="00822232"/>
    <w:rsid w:val="00822514"/>
    <w:rsid w:val="0082306F"/>
    <w:rsid w:val="008237EC"/>
    <w:rsid w:val="00824020"/>
    <w:rsid w:val="00824367"/>
    <w:rsid w:val="00824B67"/>
    <w:rsid w:val="00825030"/>
    <w:rsid w:val="0082511F"/>
    <w:rsid w:val="00825687"/>
    <w:rsid w:val="00826810"/>
    <w:rsid w:val="00827451"/>
    <w:rsid w:val="008274AA"/>
    <w:rsid w:val="00827890"/>
    <w:rsid w:val="00827E14"/>
    <w:rsid w:val="0083157C"/>
    <w:rsid w:val="0083198A"/>
    <w:rsid w:val="0083347F"/>
    <w:rsid w:val="00833572"/>
    <w:rsid w:val="00833CDB"/>
    <w:rsid w:val="008345E9"/>
    <w:rsid w:val="00834B75"/>
    <w:rsid w:val="00834C8F"/>
    <w:rsid w:val="00834FC5"/>
    <w:rsid w:val="00835219"/>
    <w:rsid w:val="008355EC"/>
    <w:rsid w:val="00835600"/>
    <w:rsid w:val="0083632C"/>
    <w:rsid w:val="008369DB"/>
    <w:rsid w:val="00836E1F"/>
    <w:rsid w:val="00837040"/>
    <w:rsid w:val="0083716E"/>
    <w:rsid w:val="00837238"/>
    <w:rsid w:val="008375B1"/>
    <w:rsid w:val="008406DD"/>
    <w:rsid w:val="008414EA"/>
    <w:rsid w:val="008419CD"/>
    <w:rsid w:val="00841B37"/>
    <w:rsid w:val="00841CDF"/>
    <w:rsid w:val="0084285A"/>
    <w:rsid w:val="008437CC"/>
    <w:rsid w:val="00843B8A"/>
    <w:rsid w:val="00843CA4"/>
    <w:rsid w:val="00843CF0"/>
    <w:rsid w:val="0084412B"/>
    <w:rsid w:val="00844F8F"/>
    <w:rsid w:val="008453AD"/>
    <w:rsid w:val="0084598E"/>
    <w:rsid w:val="00845B1B"/>
    <w:rsid w:val="00845E27"/>
    <w:rsid w:val="00845EA0"/>
    <w:rsid w:val="008468BF"/>
    <w:rsid w:val="00847F58"/>
    <w:rsid w:val="00850675"/>
    <w:rsid w:val="00850A53"/>
    <w:rsid w:val="00850CBD"/>
    <w:rsid w:val="00851419"/>
    <w:rsid w:val="008517AB"/>
    <w:rsid w:val="008519CC"/>
    <w:rsid w:val="00852740"/>
    <w:rsid w:val="00852D22"/>
    <w:rsid w:val="00852D6F"/>
    <w:rsid w:val="00852D7E"/>
    <w:rsid w:val="00853CB4"/>
    <w:rsid w:val="00854504"/>
    <w:rsid w:val="00854ADE"/>
    <w:rsid w:val="008556EA"/>
    <w:rsid w:val="00855F39"/>
    <w:rsid w:val="00856BB2"/>
    <w:rsid w:val="00856BF4"/>
    <w:rsid w:val="00856E19"/>
    <w:rsid w:val="00856F74"/>
    <w:rsid w:val="00857456"/>
    <w:rsid w:val="00857582"/>
    <w:rsid w:val="008575A4"/>
    <w:rsid w:val="008578A2"/>
    <w:rsid w:val="00857C6E"/>
    <w:rsid w:val="0086026F"/>
    <w:rsid w:val="0086120E"/>
    <w:rsid w:val="0086142A"/>
    <w:rsid w:val="00862CE8"/>
    <w:rsid w:val="00862DEC"/>
    <w:rsid w:val="00863171"/>
    <w:rsid w:val="00863452"/>
    <w:rsid w:val="008634F0"/>
    <w:rsid w:val="0086374E"/>
    <w:rsid w:val="008643D3"/>
    <w:rsid w:val="0086449E"/>
    <w:rsid w:val="00865A4C"/>
    <w:rsid w:val="00865E46"/>
    <w:rsid w:val="008661FE"/>
    <w:rsid w:val="0086674F"/>
    <w:rsid w:val="00866B17"/>
    <w:rsid w:val="00870CB5"/>
    <w:rsid w:val="00870D82"/>
    <w:rsid w:val="00871BF5"/>
    <w:rsid w:val="00871CA0"/>
    <w:rsid w:val="008723CA"/>
    <w:rsid w:val="008727AB"/>
    <w:rsid w:val="00873148"/>
    <w:rsid w:val="00873455"/>
    <w:rsid w:val="00874E14"/>
    <w:rsid w:val="00875B27"/>
    <w:rsid w:val="00875D4B"/>
    <w:rsid w:val="008761AB"/>
    <w:rsid w:val="00876643"/>
    <w:rsid w:val="00876D03"/>
    <w:rsid w:val="00877D25"/>
    <w:rsid w:val="00880276"/>
    <w:rsid w:val="00880824"/>
    <w:rsid w:val="00880B3D"/>
    <w:rsid w:val="0088198E"/>
    <w:rsid w:val="008827DE"/>
    <w:rsid w:val="008831F1"/>
    <w:rsid w:val="00883374"/>
    <w:rsid w:val="0088354B"/>
    <w:rsid w:val="008836A6"/>
    <w:rsid w:val="00883E14"/>
    <w:rsid w:val="00885243"/>
    <w:rsid w:val="00885CAA"/>
    <w:rsid w:val="00886364"/>
    <w:rsid w:val="00886482"/>
    <w:rsid w:val="00886489"/>
    <w:rsid w:val="00886BD6"/>
    <w:rsid w:val="00886C1D"/>
    <w:rsid w:val="008870CF"/>
    <w:rsid w:val="00887651"/>
    <w:rsid w:val="00887805"/>
    <w:rsid w:val="00887CE3"/>
    <w:rsid w:val="00890162"/>
    <w:rsid w:val="00890192"/>
    <w:rsid w:val="008904A6"/>
    <w:rsid w:val="00890BB0"/>
    <w:rsid w:val="00891D04"/>
    <w:rsid w:val="00891E43"/>
    <w:rsid w:val="0089243A"/>
    <w:rsid w:val="00892CF5"/>
    <w:rsid w:val="00892D5E"/>
    <w:rsid w:val="00894087"/>
    <w:rsid w:val="0089487E"/>
    <w:rsid w:val="00894C96"/>
    <w:rsid w:val="00894D97"/>
    <w:rsid w:val="008950F6"/>
    <w:rsid w:val="008966A0"/>
    <w:rsid w:val="00896F73"/>
    <w:rsid w:val="008970C5"/>
    <w:rsid w:val="008977EC"/>
    <w:rsid w:val="00897836"/>
    <w:rsid w:val="00897DD2"/>
    <w:rsid w:val="008A1319"/>
    <w:rsid w:val="008A1B60"/>
    <w:rsid w:val="008A1C8B"/>
    <w:rsid w:val="008A282A"/>
    <w:rsid w:val="008A33C3"/>
    <w:rsid w:val="008A3760"/>
    <w:rsid w:val="008A3889"/>
    <w:rsid w:val="008A3D8B"/>
    <w:rsid w:val="008A3DE2"/>
    <w:rsid w:val="008A46C1"/>
    <w:rsid w:val="008A4BC9"/>
    <w:rsid w:val="008A61CD"/>
    <w:rsid w:val="008A6290"/>
    <w:rsid w:val="008A6B09"/>
    <w:rsid w:val="008A6B1C"/>
    <w:rsid w:val="008A6D4F"/>
    <w:rsid w:val="008A735D"/>
    <w:rsid w:val="008A7AED"/>
    <w:rsid w:val="008A7CA4"/>
    <w:rsid w:val="008B030D"/>
    <w:rsid w:val="008B0440"/>
    <w:rsid w:val="008B0719"/>
    <w:rsid w:val="008B12BB"/>
    <w:rsid w:val="008B12C7"/>
    <w:rsid w:val="008B1784"/>
    <w:rsid w:val="008B199F"/>
    <w:rsid w:val="008B1AE3"/>
    <w:rsid w:val="008B2922"/>
    <w:rsid w:val="008B2CBF"/>
    <w:rsid w:val="008B32C3"/>
    <w:rsid w:val="008B3C52"/>
    <w:rsid w:val="008B618B"/>
    <w:rsid w:val="008B6259"/>
    <w:rsid w:val="008B6342"/>
    <w:rsid w:val="008B661A"/>
    <w:rsid w:val="008B7041"/>
    <w:rsid w:val="008C0416"/>
    <w:rsid w:val="008C05FD"/>
    <w:rsid w:val="008C0DB9"/>
    <w:rsid w:val="008C0F32"/>
    <w:rsid w:val="008C0F56"/>
    <w:rsid w:val="008C10BF"/>
    <w:rsid w:val="008C1286"/>
    <w:rsid w:val="008C13A5"/>
    <w:rsid w:val="008C1554"/>
    <w:rsid w:val="008C2016"/>
    <w:rsid w:val="008C21A4"/>
    <w:rsid w:val="008C2C59"/>
    <w:rsid w:val="008C3977"/>
    <w:rsid w:val="008C3A33"/>
    <w:rsid w:val="008C3A5C"/>
    <w:rsid w:val="008C3F88"/>
    <w:rsid w:val="008C40AA"/>
    <w:rsid w:val="008C4269"/>
    <w:rsid w:val="008C435C"/>
    <w:rsid w:val="008C446F"/>
    <w:rsid w:val="008C464C"/>
    <w:rsid w:val="008C7633"/>
    <w:rsid w:val="008C79F9"/>
    <w:rsid w:val="008C7BC9"/>
    <w:rsid w:val="008D01EE"/>
    <w:rsid w:val="008D13B1"/>
    <w:rsid w:val="008D2552"/>
    <w:rsid w:val="008D335D"/>
    <w:rsid w:val="008D3509"/>
    <w:rsid w:val="008D3B3A"/>
    <w:rsid w:val="008D3FD3"/>
    <w:rsid w:val="008D424D"/>
    <w:rsid w:val="008D5399"/>
    <w:rsid w:val="008D57FA"/>
    <w:rsid w:val="008D682B"/>
    <w:rsid w:val="008D6F0C"/>
    <w:rsid w:val="008D70F6"/>
    <w:rsid w:val="008D73A3"/>
    <w:rsid w:val="008D73F5"/>
    <w:rsid w:val="008D7A61"/>
    <w:rsid w:val="008E0391"/>
    <w:rsid w:val="008E0BC7"/>
    <w:rsid w:val="008E1352"/>
    <w:rsid w:val="008E152B"/>
    <w:rsid w:val="008E2B9F"/>
    <w:rsid w:val="008E2D71"/>
    <w:rsid w:val="008E2DB1"/>
    <w:rsid w:val="008E3375"/>
    <w:rsid w:val="008E34AC"/>
    <w:rsid w:val="008E375D"/>
    <w:rsid w:val="008E48F9"/>
    <w:rsid w:val="008E4D98"/>
    <w:rsid w:val="008E4D9C"/>
    <w:rsid w:val="008E52F7"/>
    <w:rsid w:val="008E5530"/>
    <w:rsid w:val="008E5D55"/>
    <w:rsid w:val="008E6AE7"/>
    <w:rsid w:val="008E7133"/>
    <w:rsid w:val="008E777C"/>
    <w:rsid w:val="008E77DF"/>
    <w:rsid w:val="008E79FB"/>
    <w:rsid w:val="008E7F45"/>
    <w:rsid w:val="008F0646"/>
    <w:rsid w:val="008F0AFD"/>
    <w:rsid w:val="008F194B"/>
    <w:rsid w:val="008F207C"/>
    <w:rsid w:val="008F226C"/>
    <w:rsid w:val="008F26E6"/>
    <w:rsid w:val="008F288D"/>
    <w:rsid w:val="008F36D5"/>
    <w:rsid w:val="008F3AD2"/>
    <w:rsid w:val="008F4845"/>
    <w:rsid w:val="008F5590"/>
    <w:rsid w:val="008F5DFE"/>
    <w:rsid w:val="008F7F93"/>
    <w:rsid w:val="00900772"/>
    <w:rsid w:val="00900AA3"/>
    <w:rsid w:val="00900BC8"/>
    <w:rsid w:val="00900DB8"/>
    <w:rsid w:val="00900F6A"/>
    <w:rsid w:val="0090115A"/>
    <w:rsid w:val="00901275"/>
    <w:rsid w:val="00901A8F"/>
    <w:rsid w:val="009027AE"/>
    <w:rsid w:val="00903602"/>
    <w:rsid w:val="00903BC4"/>
    <w:rsid w:val="009041C9"/>
    <w:rsid w:val="009048ED"/>
    <w:rsid w:val="00904DCB"/>
    <w:rsid w:val="00905115"/>
    <w:rsid w:val="00905AC3"/>
    <w:rsid w:val="00905BC2"/>
    <w:rsid w:val="00906A0B"/>
    <w:rsid w:val="00907363"/>
    <w:rsid w:val="00910629"/>
    <w:rsid w:val="00910749"/>
    <w:rsid w:val="00910C0A"/>
    <w:rsid w:val="009111E2"/>
    <w:rsid w:val="00911697"/>
    <w:rsid w:val="00911A3A"/>
    <w:rsid w:val="009123BD"/>
    <w:rsid w:val="009125FC"/>
    <w:rsid w:val="009127B9"/>
    <w:rsid w:val="00912A72"/>
    <w:rsid w:val="00912A7F"/>
    <w:rsid w:val="00912ADD"/>
    <w:rsid w:val="00912D07"/>
    <w:rsid w:val="009131FB"/>
    <w:rsid w:val="00913324"/>
    <w:rsid w:val="00913561"/>
    <w:rsid w:val="0091509D"/>
    <w:rsid w:val="0091517B"/>
    <w:rsid w:val="00915A14"/>
    <w:rsid w:val="00915BE7"/>
    <w:rsid w:val="00915D3F"/>
    <w:rsid w:val="00916277"/>
    <w:rsid w:val="009163BC"/>
    <w:rsid w:val="009163D7"/>
    <w:rsid w:val="0091683B"/>
    <w:rsid w:val="00916AAC"/>
    <w:rsid w:val="0091733E"/>
    <w:rsid w:val="0091739A"/>
    <w:rsid w:val="00917E42"/>
    <w:rsid w:val="00920328"/>
    <w:rsid w:val="0092073B"/>
    <w:rsid w:val="0092179E"/>
    <w:rsid w:val="00921C0B"/>
    <w:rsid w:val="009220A7"/>
    <w:rsid w:val="00922F83"/>
    <w:rsid w:val="0092336F"/>
    <w:rsid w:val="00923C85"/>
    <w:rsid w:val="00924084"/>
    <w:rsid w:val="00924409"/>
    <w:rsid w:val="00924869"/>
    <w:rsid w:val="009251CF"/>
    <w:rsid w:val="009254B6"/>
    <w:rsid w:val="00925664"/>
    <w:rsid w:val="009256C7"/>
    <w:rsid w:val="00925D86"/>
    <w:rsid w:val="00925FBC"/>
    <w:rsid w:val="0092609D"/>
    <w:rsid w:val="00926336"/>
    <w:rsid w:val="00926377"/>
    <w:rsid w:val="009266E1"/>
    <w:rsid w:val="00926F37"/>
    <w:rsid w:val="0092700B"/>
    <w:rsid w:val="00927C63"/>
    <w:rsid w:val="009301C8"/>
    <w:rsid w:val="00930668"/>
    <w:rsid w:val="009306CF"/>
    <w:rsid w:val="00930BB0"/>
    <w:rsid w:val="0093148F"/>
    <w:rsid w:val="009316B3"/>
    <w:rsid w:val="00931745"/>
    <w:rsid w:val="009321EA"/>
    <w:rsid w:val="00932F5A"/>
    <w:rsid w:val="0093379B"/>
    <w:rsid w:val="00933E23"/>
    <w:rsid w:val="00934CA8"/>
    <w:rsid w:val="00934F59"/>
    <w:rsid w:val="0093538F"/>
    <w:rsid w:val="00935B0E"/>
    <w:rsid w:val="00936DE9"/>
    <w:rsid w:val="00937586"/>
    <w:rsid w:val="00937FD7"/>
    <w:rsid w:val="00940728"/>
    <w:rsid w:val="00940A1B"/>
    <w:rsid w:val="00941507"/>
    <w:rsid w:val="009418D3"/>
    <w:rsid w:val="009423A0"/>
    <w:rsid w:val="00943096"/>
    <w:rsid w:val="009432EA"/>
    <w:rsid w:val="009435FD"/>
    <w:rsid w:val="0094385F"/>
    <w:rsid w:val="009439C9"/>
    <w:rsid w:val="00943A64"/>
    <w:rsid w:val="00944543"/>
    <w:rsid w:val="0094490C"/>
    <w:rsid w:val="00944F86"/>
    <w:rsid w:val="00945D5F"/>
    <w:rsid w:val="00945F09"/>
    <w:rsid w:val="00946274"/>
    <w:rsid w:val="00946A4A"/>
    <w:rsid w:val="00946A80"/>
    <w:rsid w:val="0094767A"/>
    <w:rsid w:val="00947816"/>
    <w:rsid w:val="009478AE"/>
    <w:rsid w:val="00947913"/>
    <w:rsid w:val="00947B86"/>
    <w:rsid w:val="0095035C"/>
    <w:rsid w:val="00950563"/>
    <w:rsid w:val="00951BDF"/>
    <w:rsid w:val="00952083"/>
    <w:rsid w:val="00953845"/>
    <w:rsid w:val="00953EA1"/>
    <w:rsid w:val="009541E9"/>
    <w:rsid w:val="00954348"/>
    <w:rsid w:val="0095452F"/>
    <w:rsid w:val="0095473F"/>
    <w:rsid w:val="00954BA6"/>
    <w:rsid w:val="00954C34"/>
    <w:rsid w:val="009552B2"/>
    <w:rsid w:val="00955C9E"/>
    <w:rsid w:val="009567C9"/>
    <w:rsid w:val="009568FC"/>
    <w:rsid w:val="00957103"/>
    <w:rsid w:val="00957382"/>
    <w:rsid w:val="00957BBD"/>
    <w:rsid w:val="0096077C"/>
    <w:rsid w:val="0096104D"/>
    <w:rsid w:val="009610A0"/>
    <w:rsid w:val="00961A46"/>
    <w:rsid w:val="00961CB1"/>
    <w:rsid w:val="00962709"/>
    <w:rsid w:val="00962FA0"/>
    <w:rsid w:val="0096386A"/>
    <w:rsid w:val="009643C0"/>
    <w:rsid w:val="009644BA"/>
    <w:rsid w:val="0096477B"/>
    <w:rsid w:val="009649B2"/>
    <w:rsid w:val="00964C77"/>
    <w:rsid w:val="0096514B"/>
    <w:rsid w:val="009651ED"/>
    <w:rsid w:val="009657BF"/>
    <w:rsid w:val="00965B78"/>
    <w:rsid w:val="00965E0B"/>
    <w:rsid w:val="00965F4F"/>
    <w:rsid w:val="009669A7"/>
    <w:rsid w:val="00966DC4"/>
    <w:rsid w:val="009672F4"/>
    <w:rsid w:val="00967310"/>
    <w:rsid w:val="00967529"/>
    <w:rsid w:val="00970ACB"/>
    <w:rsid w:val="0097300C"/>
    <w:rsid w:val="009732FD"/>
    <w:rsid w:val="00973EC2"/>
    <w:rsid w:val="00973EEC"/>
    <w:rsid w:val="00974773"/>
    <w:rsid w:val="00974843"/>
    <w:rsid w:val="00974F36"/>
    <w:rsid w:val="0097514E"/>
    <w:rsid w:val="00975968"/>
    <w:rsid w:val="00975C65"/>
    <w:rsid w:val="00975CFB"/>
    <w:rsid w:val="00975F41"/>
    <w:rsid w:val="009771FE"/>
    <w:rsid w:val="00977206"/>
    <w:rsid w:val="009773C9"/>
    <w:rsid w:val="00977681"/>
    <w:rsid w:val="009777E8"/>
    <w:rsid w:val="009800FB"/>
    <w:rsid w:val="00980113"/>
    <w:rsid w:val="0098148C"/>
    <w:rsid w:val="009825AA"/>
    <w:rsid w:val="00982AF7"/>
    <w:rsid w:val="00983754"/>
    <w:rsid w:val="00984702"/>
    <w:rsid w:val="00984D90"/>
    <w:rsid w:val="00986F62"/>
    <w:rsid w:val="009878E5"/>
    <w:rsid w:val="00987CD2"/>
    <w:rsid w:val="00987F68"/>
    <w:rsid w:val="0099060F"/>
    <w:rsid w:val="00990CB9"/>
    <w:rsid w:val="00991171"/>
    <w:rsid w:val="00991741"/>
    <w:rsid w:val="009919A9"/>
    <w:rsid w:val="009919AE"/>
    <w:rsid w:val="009921EC"/>
    <w:rsid w:val="009925D2"/>
    <w:rsid w:val="009926BD"/>
    <w:rsid w:val="009926C8"/>
    <w:rsid w:val="00993073"/>
    <w:rsid w:val="00993164"/>
    <w:rsid w:val="009935CE"/>
    <w:rsid w:val="00994018"/>
    <w:rsid w:val="009943E0"/>
    <w:rsid w:val="00994E88"/>
    <w:rsid w:val="009959C5"/>
    <w:rsid w:val="00997483"/>
    <w:rsid w:val="009A048E"/>
    <w:rsid w:val="009A055A"/>
    <w:rsid w:val="009A14A1"/>
    <w:rsid w:val="009A20B9"/>
    <w:rsid w:val="009A2B1B"/>
    <w:rsid w:val="009A2BD0"/>
    <w:rsid w:val="009A302F"/>
    <w:rsid w:val="009A31E2"/>
    <w:rsid w:val="009A341B"/>
    <w:rsid w:val="009A3A68"/>
    <w:rsid w:val="009A48DD"/>
    <w:rsid w:val="009A4C76"/>
    <w:rsid w:val="009A6459"/>
    <w:rsid w:val="009A6FDF"/>
    <w:rsid w:val="009A72A4"/>
    <w:rsid w:val="009A7D65"/>
    <w:rsid w:val="009B0AD0"/>
    <w:rsid w:val="009B0CEF"/>
    <w:rsid w:val="009B0E6D"/>
    <w:rsid w:val="009B0F4C"/>
    <w:rsid w:val="009B21A8"/>
    <w:rsid w:val="009B3C47"/>
    <w:rsid w:val="009B4D73"/>
    <w:rsid w:val="009B5D5A"/>
    <w:rsid w:val="009B6642"/>
    <w:rsid w:val="009B6797"/>
    <w:rsid w:val="009B79E6"/>
    <w:rsid w:val="009B7BA1"/>
    <w:rsid w:val="009C041E"/>
    <w:rsid w:val="009C0BCB"/>
    <w:rsid w:val="009C234B"/>
    <w:rsid w:val="009C301F"/>
    <w:rsid w:val="009C3488"/>
    <w:rsid w:val="009C5630"/>
    <w:rsid w:val="009C5C36"/>
    <w:rsid w:val="009C6E82"/>
    <w:rsid w:val="009C715B"/>
    <w:rsid w:val="009C7177"/>
    <w:rsid w:val="009C7375"/>
    <w:rsid w:val="009D0A91"/>
    <w:rsid w:val="009D1F7E"/>
    <w:rsid w:val="009D3307"/>
    <w:rsid w:val="009D3319"/>
    <w:rsid w:val="009D33E8"/>
    <w:rsid w:val="009D34F2"/>
    <w:rsid w:val="009D3652"/>
    <w:rsid w:val="009D4404"/>
    <w:rsid w:val="009D4F1E"/>
    <w:rsid w:val="009D53E3"/>
    <w:rsid w:val="009D7516"/>
    <w:rsid w:val="009E0CF0"/>
    <w:rsid w:val="009E1265"/>
    <w:rsid w:val="009E1742"/>
    <w:rsid w:val="009E17B9"/>
    <w:rsid w:val="009E1859"/>
    <w:rsid w:val="009E21CC"/>
    <w:rsid w:val="009E261B"/>
    <w:rsid w:val="009E34D4"/>
    <w:rsid w:val="009E3A1F"/>
    <w:rsid w:val="009E3B08"/>
    <w:rsid w:val="009E3BC4"/>
    <w:rsid w:val="009E4361"/>
    <w:rsid w:val="009E5389"/>
    <w:rsid w:val="009E56BC"/>
    <w:rsid w:val="009E5B60"/>
    <w:rsid w:val="009E6140"/>
    <w:rsid w:val="009E6D93"/>
    <w:rsid w:val="009E754C"/>
    <w:rsid w:val="009F0278"/>
    <w:rsid w:val="009F0AD2"/>
    <w:rsid w:val="009F10AF"/>
    <w:rsid w:val="009F1887"/>
    <w:rsid w:val="009F20D7"/>
    <w:rsid w:val="009F2F12"/>
    <w:rsid w:val="009F33F4"/>
    <w:rsid w:val="009F3C99"/>
    <w:rsid w:val="009F3E16"/>
    <w:rsid w:val="009F3EF8"/>
    <w:rsid w:val="009F6658"/>
    <w:rsid w:val="009F6B7B"/>
    <w:rsid w:val="009F71A8"/>
    <w:rsid w:val="009F71F6"/>
    <w:rsid w:val="009F7780"/>
    <w:rsid w:val="009F7870"/>
    <w:rsid w:val="009F79CA"/>
    <w:rsid w:val="00A00FE9"/>
    <w:rsid w:val="00A014EB"/>
    <w:rsid w:val="00A014FC"/>
    <w:rsid w:val="00A0195F"/>
    <w:rsid w:val="00A01C21"/>
    <w:rsid w:val="00A023C2"/>
    <w:rsid w:val="00A02C27"/>
    <w:rsid w:val="00A02E74"/>
    <w:rsid w:val="00A035C5"/>
    <w:rsid w:val="00A03819"/>
    <w:rsid w:val="00A03DE9"/>
    <w:rsid w:val="00A04894"/>
    <w:rsid w:val="00A04E07"/>
    <w:rsid w:val="00A05030"/>
    <w:rsid w:val="00A0517F"/>
    <w:rsid w:val="00A052C8"/>
    <w:rsid w:val="00A057FC"/>
    <w:rsid w:val="00A05C06"/>
    <w:rsid w:val="00A05E44"/>
    <w:rsid w:val="00A077EA"/>
    <w:rsid w:val="00A10238"/>
    <w:rsid w:val="00A102F0"/>
    <w:rsid w:val="00A10715"/>
    <w:rsid w:val="00A10963"/>
    <w:rsid w:val="00A117E2"/>
    <w:rsid w:val="00A1256C"/>
    <w:rsid w:val="00A12DAA"/>
    <w:rsid w:val="00A13785"/>
    <w:rsid w:val="00A1393F"/>
    <w:rsid w:val="00A14545"/>
    <w:rsid w:val="00A14721"/>
    <w:rsid w:val="00A147CE"/>
    <w:rsid w:val="00A147FD"/>
    <w:rsid w:val="00A14BC9"/>
    <w:rsid w:val="00A14CCA"/>
    <w:rsid w:val="00A14E7A"/>
    <w:rsid w:val="00A15026"/>
    <w:rsid w:val="00A151B7"/>
    <w:rsid w:val="00A15289"/>
    <w:rsid w:val="00A16BB9"/>
    <w:rsid w:val="00A16E18"/>
    <w:rsid w:val="00A201AE"/>
    <w:rsid w:val="00A202CE"/>
    <w:rsid w:val="00A20983"/>
    <w:rsid w:val="00A212E2"/>
    <w:rsid w:val="00A21466"/>
    <w:rsid w:val="00A21770"/>
    <w:rsid w:val="00A2190D"/>
    <w:rsid w:val="00A22119"/>
    <w:rsid w:val="00A23C4C"/>
    <w:rsid w:val="00A243A0"/>
    <w:rsid w:val="00A24FC1"/>
    <w:rsid w:val="00A250C1"/>
    <w:rsid w:val="00A25605"/>
    <w:rsid w:val="00A26761"/>
    <w:rsid w:val="00A27280"/>
    <w:rsid w:val="00A2780B"/>
    <w:rsid w:val="00A27D53"/>
    <w:rsid w:val="00A27D79"/>
    <w:rsid w:val="00A30233"/>
    <w:rsid w:val="00A3088A"/>
    <w:rsid w:val="00A30AC2"/>
    <w:rsid w:val="00A30AD3"/>
    <w:rsid w:val="00A31710"/>
    <w:rsid w:val="00A31AA8"/>
    <w:rsid w:val="00A31BFC"/>
    <w:rsid w:val="00A334C9"/>
    <w:rsid w:val="00A3361C"/>
    <w:rsid w:val="00A33723"/>
    <w:rsid w:val="00A34682"/>
    <w:rsid w:val="00A34CF3"/>
    <w:rsid w:val="00A362BF"/>
    <w:rsid w:val="00A36744"/>
    <w:rsid w:val="00A36D12"/>
    <w:rsid w:val="00A37271"/>
    <w:rsid w:val="00A374EB"/>
    <w:rsid w:val="00A375EA"/>
    <w:rsid w:val="00A40180"/>
    <w:rsid w:val="00A4038F"/>
    <w:rsid w:val="00A405B6"/>
    <w:rsid w:val="00A420C5"/>
    <w:rsid w:val="00A42398"/>
    <w:rsid w:val="00A42A7B"/>
    <w:rsid w:val="00A4329F"/>
    <w:rsid w:val="00A449A9"/>
    <w:rsid w:val="00A45244"/>
    <w:rsid w:val="00A45D95"/>
    <w:rsid w:val="00A46D34"/>
    <w:rsid w:val="00A46F42"/>
    <w:rsid w:val="00A47755"/>
    <w:rsid w:val="00A5046B"/>
    <w:rsid w:val="00A50628"/>
    <w:rsid w:val="00A509F1"/>
    <w:rsid w:val="00A50C96"/>
    <w:rsid w:val="00A5137D"/>
    <w:rsid w:val="00A518F2"/>
    <w:rsid w:val="00A51D97"/>
    <w:rsid w:val="00A524E9"/>
    <w:rsid w:val="00A52522"/>
    <w:rsid w:val="00A52E65"/>
    <w:rsid w:val="00A5359F"/>
    <w:rsid w:val="00A54102"/>
    <w:rsid w:val="00A5478B"/>
    <w:rsid w:val="00A54ACC"/>
    <w:rsid w:val="00A54D6F"/>
    <w:rsid w:val="00A552BD"/>
    <w:rsid w:val="00A557B2"/>
    <w:rsid w:val="00A5591E"/>
    <w:rsid w:val="00A55A88"/>
    <w:rsid w:val="00A5609E"/>
    <w:rsid w:val="00A560F8"/>
    <w:rsid w:val="00A612F6"/>
    <w:rsid w:val="00A61413"/>
    <w:rsid w:val="00A61B9E"/>
    <w:rsid w:val="00A622BA"/>
    <w:rsid w:val="00A62388"/>
    <w:rsid w:val="00A630FC"/>
    <w:rsid w:val="00A63192"/>
    <w:rsid w:val="00A63229"/>
    <w:rsid w:val="00A63385"/>
    <w:rsid w:val="00A63F2F"/>
    <w:rsid w:val="00A656C8"/>
    <w:rsid w:val="00A65C06"/>
    <w:rsid w:val="00A65E7B"/>
    <w:rsid w:val="00A65F5F"/>
    <w:rsid w:val="00A67083"/>
    <w:rsid w:val="00A677C0"/>
    <w:rsid w:val="00A6788B"/>
    <w:rsid w:val="00A67E59"/>
    <w:rsid w:val="00A703D2"/>
    <w:rsid w:val="00A712D3"/>
    <w:rsid w:val="00A713ED"/>
    <w:rsid w:val="00A71F8E"/>
    <w:rsid w:val="00A72158"/>
    <w:rsid w:val="00A724DB"/>
    <w:rsid w:val="00A73A51"/>
    <w:rsid w:val="00A744FF"/>
    <w:rsid w:val="00A75668"/>
    <w:rsid w:val="00A75B96"/>
    <w:rsid w:val="00A7621C"/>
    <w:rsid w:val="00A76380"/>
    <w:rsid w:val="00A76AEE"/>
    <w:rsid w:val="00A76D99"/>
    <w:rsid w:val="00A76F8F"/>
    <w:rsid w:val="00A8035C"/>
    <w:rsid w:val="00A814B0"/>
    <w:rsid w:val="00A816BE"/>
    <w:rsid w:val="00A81A0C"/>
    <w:rsid w:val="00A820B0"/>
    <w:rsid w:val="00A829B3"/>
    <w:rsid w:val="00A829BD"/>
    <w:rsid w:val="00A8335A"/>
    <w:rsid w:val="00A83504"/>
    <w:rsid w:val="00A8382C"/>
    <w:rsid w:val="00A841D3"/>
    <w:rsid w:val="00A8461D"/>
    <w:rsid w:val="00A84985"/>
    <w:rsid w:val="00A84C9D"/>
    <w:rsid w:val="00A857C8"/>
    <w:rsid w:val="00A85848"/>
    <w:rsid w:val="00A85999"/>
    <w:rsid w:val="00A86372"/>
    <w:rsid w:val="00A87065"/>
    <w:rsid w:val="00A87353"/>
    <w:rsid w:val="00A87DED"/>
    <w:rsid w:val="00A903C2"/>
    <w:rsid w:val="00A9093E"/>
    <w:rsid w:val="00A910ED"/>
    <w:rsid w:val="00A91C93"/>
    <w:rsid w:val="00A92971"/>
    <w:rsid w:val="00A933B5"/>
    <w:rsid w:val="00A934A0"/>
    <w:rsid w:val="00A936C1"/>
    <w:rsid w:val="00A93870"/>
    <w:rsid w:val="00A94215"/>
    <w:rsid w:val="00A943B7"/>
    <w:rsid w:val="00A94797"/>
    <w:rsid w:val="00A949E9"/>
    <w:rsid w:val="00A95920"/>
    <w:rsid w:val="00A95A53"/>
    <w:rsid w:val="00A95C10"/>
    <w:rsid w:val="00A96084"/>
    <w:rsid w:val="00A96A28"/>
    <w:rsid w:val="00A97DF0"/>
    <w:rsid w:val="00AA00BE"/>
    <w:rsid w:val="00AA0468"/>
    <w:rsid w:val="00AA0D53"/>
    <w:rsid w:val="00AA146F"/>
    <w:rsid w:val="00AA1A2E"/>
    <w:rsid w:val="00AA23E0"/>
    <w:rsid w:val="00AA2608"/>
    <w:rsid w:val="00AA26EE"/>
    <w:rsid w:val="00AA273D"/>
    <w:rsid w:val="00AA2B38"/>
    <w:rsid w:val="00AA2F92"/>
    <w:rsid w:val="00AA31D5"/>
    <w:rsid w:val="00AA375B"/>
    <w:rsid w:val="00AA3B92"/>
    <w:rsid w:val="00AA3BB8"/>
    <w:rsid w:val="00AA3CBA"/>
    <w:rsid w:val="00AA413E"/>
    <w:rsid w:val="00AA48AF"/>
    <w:rsid w:val="00AA4A20"/>
    <w:rsid w:val="00AA4ED6"/>
    <w:rsid w:val="00AA535C"/>
    <w:rsid w:val="00AA5598"/>
    <w:rsid w:val="00AA67E8"/>
    <w:rsid w:val="00AB08CD"/>
    <w:rsid w:val="00AB1290"/>
    <w:rsid w:val="00AB1D28"/>
    <w:rsid w:val="00AB1FE4"/>
    <w:rsid w:val="00AB2630"/>
    <w:rsid w:val="00AB29BC"/>
    <w:rsid w:val="00AB2ECA"/>
    <w:rsid w:val="00AB37F7"/>
    <w:rsid w:val="00AB4BBD"/>
    <w:rsid w:val="00AB5FD2"/>
    <w:rsid w:val="00AB63BE"/>
    <w:rsid w:val="00AB69A6"/>
    <w:rsid w:val="00AB6B57"/>
    <w:rsid w:val="00AB6E68"/>
    <w:rsid w:val="00AB6F9D"/>
    <w:rsid w:val="00AC0A83"/>
    <w:rsid w:val="00AC101F"/>
    <w:rsid w:val="00AC1DA7"/>
    <w:rsid w:val="00AC27AE"/>
    <w:rsid w:val="00AC3AC9"/>
    <w:rsid w:val="00AC42C8"/>
    <w:rsid w:val="00AC4379"/>
    <w:rsid w:val="00AC4EC5"/>
    <w:rsid w:val="00AC55B6"/>
    <w:rsid w:val="00AC5BE7"/>
    <w:rsid w:val="00AC5F8D"/>
    <w:rsid w:val="00AC618E"/>
    <w:rsid w:val="00AC711C"/>
    <w:rsid w:val="00AC7A26"/>
    <w:rsid w:val="00AC7E04"/>
    <w:rsid w:val="00AD009D"/>
    <w:rsid w:val="00AD034B"/>
    <w:rsid w:val="00AD0877"/>
    <w:rsid w:val="00AD1243"/>
    <w:rsid w:val="00AD1360"/>
    <w:rsid w:val="00AD21E9"/>
    <w:rsid w:val="00AD26A9"/>
    <w:rsid w:val="00AD2B37"/>
    <w:rsid w:val="00AD3472"/>
    <w:rsid w:val="00AD3522"/>
    <w:rsid w:val="00AD37BE"/>
    <w:rsid w:val="00AD40CD"/>
    <w:rsid w:val="00AD4163"/>
    <w:rsid w:val="00AD445D"/>
    <w:rsid w:val="00AD44BC"/>
    <w:rsid w:val="00AD468A"/>
    <w:rsid w:val="00AD48FC"/>
    <w:rsid w:val="00AD4C99"/>
    <w:rsid w:val="00AD51E9"/>
    <w:rsid w:val="00AD5978"/>
    <w:rsid w:val="00AD60B7"/>
    <w:rsid w:val="00AD76F6"/>
    <w:rsid w:val="00AD7CF2"/>
    <w:rsid w:val="00AE05A3"/>
    <w:rsid w:val="00AE0C93"/>
    <w:rsid w:val="00AE1F6F"/>
    <w:rsid w:val="00AE2761"/>
    <w:rsid w:val="00AE2DA3"/>
    <w:rsid w:val="00AE3785"/>
    <w:rsid w:val="00AE38AE"/>
    <w:rsid w:val="00AE41C5"/>
    <w:rsid w:val="00AE4DA2"/>
    <w:rsid w:val="00AE5618"/>
    <w:rsid w:val="00AE6597"/>
    <w:rsid w:val="00AE685E"/>
    <w:rsid w:val="00AE6A4D"/>
    <w:rsid w:val="00AE70FD"/>
    <w:rsid w:val="00AE784F"/>
    <w:rsid w:val="00AE797D"/>
    <w:rsid w:val="00AF06C5"/>
    <w:rsid w:val="00AF0D2E"/>
    <w:rsid w:val="00AF22F5"/>
    <w:rsid w:val="00AF2945"/>
    <w:rsid w:val="00AF2C81"/>
    <w:rsid w:val="00AF2F9B"/>
    <w:rsid w:val="00AF3151"/>
    <w:rsid w:val="00AF41C3"/>
    <w:rsid w:val="00AF4516"/>
    <w:rsid w:val="00AF4C2B"/>
    <w:rsid w:val="00AF5997"/>
    <w:rsid w:val="00AF5E2E"/>
    <w:rsid w:val="00AF6EDE"/>
    <w:rsid w:val="00AF79A8"/>
    <w:rsid w:val="00AF7AB1"/>
    <w:rsid w:val="00B0026D"/>
    <w:rsid w:val="00B00719"/>
    <w:rsid w:val="00B00E42"/>
    <w:rsid w:val="00B0101A"/>
    <w:rsid w:val="00B010BC"/>
    <w:rsid w:val="00B019E6"/>
    <w:rsid w:val="00B04F62"/>
    <w:rsid w:val="00B051A2"/>
    <w:rsid w:val="00B05431"/>
    <w:rsid w:val="00B06E22"/>
    <w:rsid w:val="00B06FF3"/>
    <w:rsid w:val="00B071FA"/>
    <w:rsid w:val="00B07344"/>
    <w:rsid w:val="00B0737D"/>
    <w:rsid w:val="00B074CC"/>
    <w:rsid w:val="00B10725"/>
    <w:rsid w:val="00B1137C"/>
    <w:rsid w:val="00B11B4A"/>
    <w:rsid w:val="00B11B7F"/>
    <w:rsid w:val="00B11D0B"/>
    <w:rsid w:val="00B123B7"/>
    <w:rsid w:val="00B124F8"/>
    <w:rsid w:val="00B12A3D"/>
    <w:rsid w:val="00B12FBE"/>
    <w:rsid w:val="00B1351B"/>
    <w:rsid w:val="00B13982"/>
    <w:rsid w:val="00B15678"/>
    <w:rsid w:val="00B15862"/>
    <w:rsid w:val="00B1775E"/>
    <w:rsid w:val="00B177A2"/>
    <w:rsid w:val="00B20724"/>
    <w:rsid w:val="00B211D1"/>
    <w:rsid w:val="00B214CD"/>
    <w:rsid w:val="00B21EBB"/>
    <w:rsid w:val="00B23D82"/>
    <w:rsid w:val="00B2542A"/>
    <w:rsid w:val="00B25458"/>
    <w:rsid w:val="00B25640"/>
    <w:rsid w:val="00B260B9"/>
    <w:rsid w:val="00B26F1A"/>
    <w:rsid w:val="00B278DA"/>
    <w:rsid w:val="00B30392"/>
    <w:rsid w:val="00B3055C"/>
    <w:rsid w:val="00B30781"/>
    <w:rsid w:val="00B30FF9"/>
    <w:rsid w:val="00B31C6C"/>
    <w:rsid w:val="00B320EB"/>
    <w:rsid w:val="00B32A2F"/>
    <w:rsid w:val="00B32C0E"/>
    <w:rsid w:val="00B33035"/>
    <w:rsid w:val="00B330DC"/>
    <w:rsid w:val="00B330FF"/>
    <w:rsid w:val="00B33729"/>
    <w:rsid w:val="00B337A6"/>
    <w:rsid w:val="00B33886"/>
    <w:rsid w:val="00B343C0"/>
    <w:rsid w:val="00B351E0"/>
    <w:rsid w:val="00B3554B"/>
    <w:rsid w:val="00B35FF4"/>
    <w:rsid w:val="00B3675A"/>
    <w:rsid w:val="00B36801"/>
    <w:rsid w:val="00B36E82"/>
    <w:rsid w:val="00B37B16"/>
    <w:rsid w:val="00B402C4"/>
    <w:rsid w:val="00B40543"/>
    <w:rsid w:val="00B40711"/>
    <w:rsid w:val="00B4090B"/>
    <w:rsid w:val="00B40A7C"/>
    <w:rsid w:val="00B428C3"/>
    <w:rsid w:val="00B429A7"/>
    <w:rsid w:val="00B4401E"/>
    <w:rsid w:val="00B45960"/>
    <w:rsid w:val="00B459A2"/>
    <w:rsid w:val="00B45D7E"/>
    <w:rsid w:val="00B45DE3"/>
    <w:rsid w:val="00B46005"/>
    <w:rsid w:val="00B462F4"/>
    <w:rsid w:val="00B4641F"/>
    <w:rsid w:val="00B46464"/>
    <w:rsid w:val="00B46A97"/>
    <w:rsid w:val="00B46C3F"/>
    <w:rsid w:val="00B47472"/>
    <w:rsid w:val="00B47641"/>
    <w:rsid w:val="00B47A1A"/>
    <w:rsid w:val="00B50039"/>
    <w:rsid w:val="00B50188"/>
    <w:rsid w:val="00B512C1"/>
    <w:rsid w:val="00B5142B"/>
    <w:rsid w:val="00B52891"/>
    <w:rsid w:val="00B528BD"/>
    <w:rsid w:val="00B52A55"/>
    <w:rsid w:val="00B52F2D"/>
    <w:rsid w:val="00B535E3"/>
    <w:rsid w:val="00B53D99"/>
    <w:rsid w:val="00B54366"/>
    <w:rsid w:val="00B5485C"/>
    <w:rsid w:val="00B55781"/>
    <w:rsid w:val="00B561A9"/>
    <w:rsid w:val="00B5661E"/>
    <w:rsid w:val="00B56C88"/>
    <w:rsid w:val="00B57168"/>
    <w:rsid w:val="00B57B57"/>
    <w:rsid w:val="00B601E9"/>
    <w:rsid w:val="00B606C1"/>
    <w:rsid w:val="00B60903"/>
    <w:rsid w:val="00B60B6E"/>
    <w:rsid w:val="00B612BB"/>
    <w:rsid w:val="00B612D7"/>
    <w:rsid w:val="00B613F1"/>
    <w:rsid w:val="00B61429"/>
    <w:rsid w:val="00B62D4B"/>
    <w:rsid w:val="00B63370"/>
    <w:rsid w:val="00B637D8"/>
    <w:rsid w:val="00B63C0A"/>
    <w:rsid w:val="00B64638"/>
    <w:rsid w:val="00B64E21"/>
    <w:rsid w:val="00B65016"/>
    <w:rsid w:val="00B652F0"/>
    <w:rsid w:val="00B6744D"/>
    <w:rsid w:val="00B711B7"/>
    <w:rsid w:val="00B71DC7"/>
    <w:rsid w:val="00B722FF"/>
    <w:rsid w:val="00B7277F"/>
    <w:rsid w:val="00B72996"/>
    <w:rsid w:val="00B72E87"/>
    <w:rsid w:val="00B73A0F"/>
    <w:rsid w:val="00B73AF2"/>
    <w:rsid w:val="00B741DE"/>
    <w:rsid w:val="00B741DF"/>
    <w:rsid w:val="00B7422A"/>
    <w:rsid w:val="00B7433D"/>
    <w:rsid w:val="00B74D60"/>
    <w:rsid w:val="00B769E3"/>
    <w:rsid w:val="00B76F31"/>
    <w:rsid w:val="00B7753B"/>
    <w:rsid w:val="00B775AB"/>
    <w:rsid w:val="00B801E4"/>
    <w:rsid w:val="00B80809"/>
    <w:rsid w:val="00B8090C"/>
    <w:rsid w:val="00B81182"/>
    <w:rsid w:val="00B81A66"/>
    <w:rsid w:val="00B81D12"/>
    <w:rsid w:val="00B82C4B"/>
    <w:rsid w:val="00B83073"/>
    <w:rsid w:val="00B83B68"/>
    <w:rsid w:val="00B84212"/>
    <w:rsid w:val="00B84A88"/>
    <w:rsid w:val="00B85399"/>
    <w:rsid w:val="00B85424"/>
    <w:rsid w:val="00B85EBF"/>
    <w:rsid w:val="00B86751"/>
    <w:rsid w:val="00B86EB5"/>
    <w:rsid w:val="00B87BC5"/>
    <w:rsid w:val="00B87F18"/>
    <w:rsid w:val="00B87F7D"/>
    <w:rsid w:val="00B90056"/>
    <w:rsid w:val="00B90285"/>
    <w:rsid w:val="00B904E7"/>
    <w:rsid w:val="00B90797"/>
    <w:rsid w:val="00B90927"/>
    <w:rsid w:val="00B91CD3"/>
    <w:rsid w:val="00B92C75"/>
    <w:rsid w:val="00B92DAA"/>
    <w:rsid w:val="00B936B0"/>
    <w:rsid w:val="00B941EF"/>
    <w:rsid w:val="00B942A7"/>
    <w:rsid w:val="00B94A0B"/>
    <w:rsid w:val="00B94F91"/>
    <w:rsid w:val="00B950BD"/>
    <w:rsid w:val="00B9565E"/>
    <w:rsid w:val="00B957D0"/>
    <w:rsid w:val="00B957D7"/>
    <w:rsid w:val="00B95A36"/>
    <w:rsid w:val="00B95F75"/>
    <w:rsid w:val="00B96046"/>
    <w:rsid w:val="00B961B7"/>
    <w:rsid w:val="00B96B2F"/>
    <w:rsid w:val="00B9774F"/>
    <w:rsid w:val="00BA0371"/>
    <w:rsid w:val="00BA1E67"/>
    <w:rsid w:val="00BA2101"/>
    <w:rsid w:val="00BA2172"/>
    <w:rsid w:val="00BA2744"/>
    <w:rsid w:val="00BA2775"/>
    <w:rsid w:val="00BA2A16"/>
    <w:rsid w:val="00BA2D19"/>
    <w:rsid w:val="00BA34AB"/>
    <w:rsid w:val="00BA380E"/>
    <w:rsid w:val="00BA3DFF"/>
    <w:rsid w:val="00BA42F7"/>
    <w:rsid w:val="00BA67E3"/>
    <w:rsid w:val="00BA6919"/>
    <w:rsid w:val="00BA7E29"/>
    <w:rsid w:val="00BA7E49"/>
    <w:rsid w:val="00BB005D"/>
    <w:rsid w:val="00BB026D"/>
    <w:rsid w:val="00BB047D"/>
    <w:rsid w:val="00BB05D3"/>
    <w:rsid w:val="00BB0B15"/>
    <w:rsid w:val="00BB12B5"/>
    <w:rsid w:val="00BB2002"/>
    <w:rsid w:val="00BB2417"/>
    <w:rsid w:val="00BB275C"/>
    <w:rsid w:val="00BB2948"/>
    <w:rsid w:val="00BB2FD5"/>
    <w:rsid w:val="00BB439D"/>
    <w:rsid w:val="00BB515A"/>
    <w:rsid w:val="00BB66C0"/>
    <w:rsid w:val="00BB68FB"/>
    <w:rsid w:val="00BB705A"/>
    <w:rsid w:val="00BB719E"/>
    <w:rsid w:val="00BB7DF0"/>
    <w:rsid w:val="00BC07ED"/>
    <w:rsid w:val="00BC0EE0"/>
    <w:rsid w:val="00BC28A3"/>
    <w:rsid w:val="00BC2CDE"/>
    <w:rsid w:val="00BC2F84"/>
    <w:rsid w:val="00BC3039"/>
    <w:rsid w:val="00BC304D"/>
    <w:rsid w:val="00BC34CC"/>
    <w:rsid w:val="00BC3F6E"/>
    <w:rsid w:val="00BC45C5"/>
    <w:rsid w:val="00BC46D6"/>
    <w:rsid w:val="00BC491A"/>
    <w:rsid w:val="00BC5AC2"/>
    <w:rsid w:val="00BC5BD0"/>
    <w:rsid w:val="00BC5DF7"/>
    <w:rsid w:val="00BC6BCD"/>
    <w:rsid w:val="00BC6C83"/>
    <w:rsid w:val="00BC6E21"/>
    <w:rsid w:val="00BC72DC"/>
    <w:rsid w:val="00BC79C6"/>
    <w:rsid w:val="00BD06A7"/>
    <w:rsid w:val="00BD111F"/>
    <w:rsid w:val="00BD1489"/>
    <w:rsid w:val="00BD1A61"/>
    <w:rsid w:val="00BD281D"/>
    <w:rsid w:val="00BD2894"/>
    <w:rsid w:val="00BD2E9E"/>
    <w:rsid w:val="00BD2EA5"/>
    <w:rsid w:val="00BD33EF"/>
    <w:rsid w:val="00BD3AAC"/>
    <w:rsid w:val="00BD3CC4"/>
    <w:rsid w:val="00BD535B"/>
    <w:rsid w:val="00BD571A"/>
    <w:rsid w:val="00BD61AF"/>
    <w:rsid w:val="00BD6D16"/>
    <w:rsid w:val="00BD700B"/>
    <w:rsid w:val="00BD7CA5"/>
    <w:rsid w:val="00BE0796"/>
    <w:rsid w:val="00BE0919"/>
    <w:rsid w:val="00BE1698"/>
    <w:rsid w:val="00BE18E0"/>
    <w:rsid w:val="00BE1B20"/>
    <w:rsid w:val="00BE1EF8"/>
    <w:rsid w:val="00BE254A"/>
    <w:rsid w:val="00BE3F39"/>
    <w:rsid w:val="00BE559F"/>
    <w:rsid w:val="00BE58C3"/>
    <w:rsid w:val="00BE5D1F"/>
    <w:rsid w:val="00BE79F5"/>
    <w:rsid w:val="00BF04D5"/>
    <w:rsid w:val="00BF07F2"/>
    <w:rsid w:val="00BF0F66"/>
    <w:rsid w:val="00BF1169"/>
    <w:rsid w:val="00BF1440"/>
    <w:rsid w:val="00BF1F74"/>
    <w:rsid w:val="00BF27A1"/>
    <w:rsid w:val="00BF296D"/>
    <w:rsid w:val="00BF2AF1"/>
    <w:rsid w:val="00BF35C1"/>
    <w:rsid w:val="00BF35F8"/>
    <w:rsid w:val="00BF38DD"/>
    <w:rsid w:val="00BF3DEF"/>
    <w:rsid w:val="00BF4347"/>
    <w:rsid w:val="00BF4F8E"/>
    <w:rsid w:val="00BF517E"/>
    <w:rsid w:val="00BF54D6"/>
    <w:rsid w:val="00BF5887"/>
    <w:rsid w:val="00BF611C"/>
    <w:rsid w:val="00BF7853"/>
    <w:rsid w:val="00C001AD"/>
    <w:rsid w:val="00C0062C"/>
    <w:rsid w:val="00C01323"/>
    <w:rsid w:val="00C0193E"/>
    <w:rsid w:val="00C01EEB"/>
    <w:rsid w:val="00C02A1A"/>
    <w:rsid w:val="00C032F9"/>
    <w:rsid w:val="00C03918"/>
    <w:rsid w:val="00C044CC"/>
    <w:rsid w:val="00C05625"/>
    <w:rsid w:val="00C056B4"/>
    <w:rsid w:val="00C05A26"/>
    <w:rsid w:val="00C05C68"/>
    <w:rsid w:val="00C05DB5"/>
    <w:rsid w:val="00C06581"/>
    <w:rsid w:val="00C06902"/>
    <w:rsid w:val="00C074FE"/>
    <w:rsid w:val="00C076A5"/>
    <w:rsid w:val="00C10EE3"/>
    <w:rsid w:val="00C118D5"/>
    <w:rsid w:val="00C12687"/>
    <w:rsid w:val="00C1271C"/>
    <w:rsid w:val="00C1274B"/>
    <w:rsid w:val="00C13709"/>
    <w:rsid w:val="00C13C25"/>
    <w:rsid w:val="00C13C81"/>
    <w:rsid w:val="00C14F71"/>
    <w:rsid w:val="00C15657"/>
    <w:rsid w:val="00C15978"/>
    <w:rsid w:val="00C15E45"/>
    <w:rsid w:val="00C162C9"/>
    <w:rsid w:val="00C16FDA"/>
    <w:rsid w:val="00C200FB"/>
    <w:rsid w:val="00C205B6"/>
    <w:rsid w:val="00C2078A"/>
    <w:rsid w:val="00C2113E"/>
    <w:rsid w:val="00C21466"/>
    <w:rsid w:val="00C2204F"/>
    <w:rsid w:val="00C23702"/>
    <w:rsid w:val="00C23A36"/>
    <w:rsid w:val="00C23AB2"/>
    <w:rsid w:val="00C23F17"/>
    <w:rsid w:val="00C241C6"/>
    <w:rsid w:val="00C25101"/>
    <w:rsid w:val="00C258B1"/>
    <w:rsid w:val="00C25E6C"/>
    <w:rsid w:val="00C269F1"/>
    <w:rsid w:val="00C26B61"/>
    <w:rsid w:val="00C26F78"/>
    <w:rsid w:val="00C27105"/>
    <w:rsid w:val="00C275BD"/>
    <w:rsid w:val="00C27B1B"/>
    <w:rsid w:val="00C307E3"/>
    <w:rsid w:val="00C30823"/>
    <w:rsid w:val="00C30E25"/>
    <w:rsid w:val="00C30F8D"/>
    <w:rsid w:val="00C314B0"/>
    <w:rsid w:val="00C31D8A"/>
    <w:rsid w:val="00C32388"/>
    <w:rsid w:val="00C32558"/>
    <w:rsid w:val="00C32AD5"/>
    <w:rsid w:val="00C33558"/>
    <w:rsid w:val="00C34DE1"/>
    <w:rsid w:val="00C3544D"/>
    <w:rsid w:val="00C3587C"/>
    <w:rsid w:val="00C368E0"/>
    <w:rsid w:val="00C371CE"/>
    <w:rsid w:val="00C37425"/>
    <w:rsid w:val="00C37966"/>
    <w:rsid w:val="00C4070F"/>
    <w:rsid w:val="00C40AA6"/>
    <w:rsid w:val="00C4183E"/>
    <w:rsid w:val="00C418A2"/>
    <w:rsid w:val="00C4316A"/>
    <w:rsid w:val="00C4332B"/>
    <w:rsid w:val="00C43975"/>
    <w:rsid w:val="00C43E50"/>
    <w:rsid w:val="00C440A7"/>
    <w:rsid w:val="00C44849"/>
    <w:rsid w:val="00C45346"/>
    <w:rsid w:val="00C45FD8"/>
    <w:rsid w:val="00C46019"/>
    <w:rsid w:val="00C46274"/>
    <w:rsid w:val="00C46410"/>
    <w:rsid w:val="00C46856"/>
    <w:rsid w:val="00C46C4A"/>
    <w:rsid w:val="00C46CD1"/>
    <w:rsid w:val="00C46D4F"/>
    <w:rsid w:val="00C47348"/>
    <w:rsid w:val="00C4740B"/>
    <w:rsid w:val="00C47896"/>
    <w:rsid w:val="00C478B5"/>
    <w:rsid w:val="00C51131"/>
    <w:rsid w:val="00C5143E"/>
    <w:rsid w:val="00C519E8"/>
    <w:rsid w:val="00C5316C"/>
    <w:rsid w:val="00C5468C"/>
    <w:rsid w:val="00C54D8C"/>
    <w:rsid w:val="00C54FB0"/>
    <w:rsid w:val="00C55507"/>
    <w:rsid w:val="00C556B5"/>
    <w:rsid w:val="00C55FB8"/>
    <w:rsid w:val="00C560BB"/>
    <w:rsid w:val="00C56396"/>
    <w:rsid w:val="00C57104"/>
    <w:rsid w:val="00C6090C"/>
    <w:rsid w:val="00C60A0B"/>
    <w:rsid w:val="00C61A04"/>
    <w:rsid w:val="00C61CEE"/>
    <w:rsid w:val="00C624D1"/>
    <w:rsid w:val="00C636CE"/>
    <w:rsid w:val="00C647C5"/>
    <w:rsid w:val="00C65348"/>
    <w:rsid w:val="00C6641E"/>
    <w:rsid w:val="00C66E14"/>
    <w:rsid w:val="00C67CD7"/>
    <w:rsid w:val="00C70317"/>
    <w:rsid w:val="00C70C7A"/>
    <w:rsid w:val="00C71E7E"/>
    <w:rsid w:val="00C7204B"/>
    <w:rsid w:val="00C7246C"/>
    <w:rsid w:val="00C7302D"/>
    <w:rsid w:val="00C73F01"/>
    <w:rsid w:val="00C74841"/>
    <w:rsid w:val="00C75A2B"/>
    <w:rsid w:val="00C75EC9"/>
    <w:rsid w:val="00C765BF"/>
    <w:rsid w:val="00C76609"/>
    <w:rsid w:val="00C76682"/>
    <w:rsid w:val="00C7758C"/>
    <w:rsid w:val="00C77615"/>
    <w:rsid w:val="00C77AFF"/>
    <w:rsid w:val="00C8038F"/>
    <w:rsid w:val="00C803C6"/>
    <w:rsid w:val="00C807E4"/>
    <w:rsid w:val="00C80A7D"/>
    <w:rsid w:val="00C80BEF"/>
    <w:rsid w:val="00C80E23"/>
    <w:rsid w:val="00C80EBA"/>
    <w:rsid w:val="00C81024"/>
    <w:rsid w:val="00C82F70"/>
    <w:rsid w:val="00C83757"/>
    <w:rsid w:val="00C83DA1"/>
    <w:rsid w:val="00C85DB3"/>
    <w:rsid w:val="00C86394"/>
    <w:rsid w:val="00C86EBF"/>
    <w:rsid w:val="00C90088"/>
    <w:rsid w:val="00C912E7"/>
    <w:rsid w:val="00C91500"/>
    <w:rsid w:val="00C91704"/>
    <w:rsid w:val="00C91ACF"/>
    <w:rsid w:val="00C91C55"/>
    <w:rsid w:val="00C91C6E"/>
    <w:rsid w:val="00C91CFC"/>
    <w:rsid w:val="00C923B0"/>
    <w:rsid w:val="00C93CC0"/>
    <w:rsid w:val="00C93E55"/>
    <w:rsid w:val="00C93EE6"/>
    <w:rsid w:val="00C95ACF"/>
    <w:rsid w:val="00C970C4"/>
    <w:rsid w:val="00CA0B35"/>
    <w:rsid w:val="00CA1599"/>
    <w:rsid w:val="00CA1907"/>
    <w:rsid w:val="00CA1A54"/>
    <w:rsid w:val="00CA1A98"/>
    <w:rsid w:val="00CA1B16"/>
    <w:rsid w:val="00CA1FB8"/>
    <w:rsid w:val="00CA2167"/>
    <w:rsid w:val="00CA28A2"/>
    <w:rsid w:val="00CA2C9B"/>
    <w:rsid w:val="00CA3246"/>
    <w:rsid w:val="00CA3E36"/>
    <w:rsid w:val="00CA41FF"/>
    <w:rsid w:val="00CA4D5B"/>
    <w:rsid w:val="00CA5122"/>
    <w:rsid w:val="00CA571D"/>
    <w:rsid w:val="00CA6047"/>
    <w:rsid w:val="00CA66F4"/>
    <w:rsid w:val="00CA67F6"/>
    <w:rsid w:val="00CA7B7F"/>
    <w:rsid w:val="00CB0489"/>
    <w:rsid w:val="00CB08CF"/>
    <w:rsid w:val="00CB0D31"/>
    <w:rsid w:val="00CB118B"/>
    <w:rsid w:val="00CB13C7"/>
    <w:rsid w:val="00CB1793"/>
    <w:rsid w:val="00CB2F44"/>
    <w:rsid w:val="00CB35AF"/>
    <w:rsid w:val="00CB3A90"/>
    <w:rsid w:val="00CB4812"/>
    <w:rsid w:val="00CB4CA3"/>
    <w:rsid w:val="00CB4D09"/>
    <w:rsid w:val="00CB5568"/>
    <w:rsid w:val="00CB6501"/>
    <w:rsid w:val="00CB6DA4"/>
    <w:rsid w:val="00CB6DFA"/>
    <w:rsid w:val="00CB6E93"/>
    <w:rsid w:val="00CB7A57"/>
    <w:rsid w:val="00CC21A3"/>
    <w:rsid w:val="00CC2373"/>
    <w:rsid w:val="00CC2833"/>
    <w:rsid w:val="00CC31B0"/>
    <w:rsid w:val="00CC4108"/>
    <w:rsid w:val="00CC46D1"/>
    <w:rsid w:val="00CC478D"/>
    <w:rsid w:val="00CC51C9"/>
    <w:rsid w:val="00CC52C4"/>
    <w:rsid w:val="00CC5726"/>
    <w:rsid w:val="00CC577E"/>
    <w:rsid w:val="00CC57B0"/>
    <w:rsid w:val="00CC5E40"/>
    <w:rsid w:val="00CC5FC4"/>
    <w:rsid w:val="00CC64E7"/>
    <w:rsid w:val="00CC66A5"/>
    <w:rsid w:val="00CC6836"/>
    <w:rsid w:val="00CC6EF8"/>
    <w:rsid w:val="00CC7643"/>
    <w:rsid w:val="00CC776B"/>
    <w:rsid w:val="00CD01F3"/>
    <w:rsid w:val="00CD04BF"/>
    <w:rsid w:val="00CD050F"/>
    <w:rsid w:val="00CD136E"/>
    <w:rsid w:val="00CD1DFD"/>
    <w:rsid w:val="00CD2109"/>
    <w:rsid w:val="00CD23FE"/>
    <w:rsid w:val="00CD2BDA"/>
    <w:rsid w:val="00CD2F8E"/>
    <w:rsid w:val="00CD35B5"/>
    <w:rsid w:val="00CD3705"/>
    <w:rsid w:val="00CD3D1E"/>
    <w:rsid w:val="00CD3EAF"/>
    <w:rsid w:val="00CD3FFF"/>
    <w:rsid w:val="00CD5CA1"/>
    <w:rsid w:val="00CD5EB9"/>
    <w:rsid w:val="00CD63B6"/>
    <w:rsid w:val="00CD643E"/>
    <w:rsid w:val="00CD6967"/>
    <w:rsid w:val="00CD69FE"/>
    <w:rsid w:val="00CD6B0A"/>
    <w:rsid w:val="00CD7126"/>
    <w:rsid w:val="00CD7290"/>
    <w:rsid w:val="00CD73BB"/>
    <w:rsid w:val="00CD7979"/>
    <w:rsid w:val="00CE077E"/>
    <w:rsid w:val="00CE0D69"/>
    <w:rsid w:val="00CE1734"/>
    <w:rsid w:val="00CE18B8"/>
    <w:rsid w:val="00CE20EB"/>
    <w:rsid w:val="00CE2131"/>
    <w:rsid w:val="00CE26BA"/>
    <w:rsid w:val="00CE2C78"/>
    <w:rsid w:val="00CE2DAE"/>
    <w:rsid w:val="00CE31FA"/>
    <w:rsid w:val="00CE33B2"/>
    <w:rsid w:val="00CE391A"/>
    <w:rsid w:val="00CE4263"/>
    <w:rsid w:val="00CE4EFE"/>
    <w:rsid w:val="00CE571A"/>
    <w:rsid w:val="00CE581F"/>
    <w:rsid w:val="00CE58B2"/>
    <w:rsid w:val="00CE5A05"/>
    <w:rsid w:val="00CE5EB2"/>
    <w:rsid w:val="00CE612B"/>
    <w:rsid w:val="00CE74B1"/>
    <w:rsid w:val="00CE7ED2"/>
    <w:rsid w:val="00CE7FFD"/>
    <w:rsid w:val="00CF0170"/>
    <w:rsid w:val="00CF0B41"/>
    <w:rsid w:val="00CF0FF7"/>
    <w:rsid w:val="00CF1A12"/>
    <w:rsid w:val="00CF22EC"/>
    <w:rsid w:val="00CF3591"/>
    <w:rsid w:val="00CF3893"/>
    <w:rsid w:val="00CF3D89"/>
    <w:rsid w:val="00CF4856"/>
    <w:rsid w:val="00CF52C0"/>
    <w:rsid w:val="00CF5981"/>
    <w:rsid w:val="00CF5C47"/>
    <w:rsid w:val="00CF687C"/>
    <w:rsid w:val="00CF6E1E"/>
    <w:rsid w:val="00CF6E34"/>
    <w:rsid w:val="00CF6E71"/>
    <w:rsid w:val="00CF7161"/>
    <w:rsid w:val="00CF7811"/>
    <w:rsid w:val="00CF783A"/>
    <w:rsid w:val="00D0020C"/>
    <w:rsid w:val="00D01734"/>
    <w:rsid w:val="00D01C29"/>
    <w:rsid w:val="00D01DC4"/>
    <w:rsid w:val="00D02B63"/>
    <w:rsid w:val="00D030AF"/>
    <w:rsid w:val="00D0378D"/>
    <w:rsid w:val="00D05046"/>
    <w:rsid w:val="00D0519D"/>
    <w:rsid w:val="00D05723"/>
    <w:rsid w:val="00D058F8"/>
    <w:rsid w:val="00D06264"/>
    <w:rsid w:val="00D06617"/>
    <w:rsid w:val="00D0664D"/>
    <w:rsid w:val="00D067A1"/>
    <w:rsid w:val="00D07B75"/>
    <w:rsid w:val="00D07E45"/>
    <w:rsid w:val="00D11A04"/>
    <w:rsid w:val="00D11F75"/>
    <w:rsid w:val="00D125CA"/>
    <w:rsid w:val="00D126BC"/>
    <w:rsid w:val="00D129FA"/>
    <w:rsid w:val="00D138A3"/>
    <w:rsid w:val="00D138D1"/>
    <w:rsid w:val="00D13A8B"/>
    <w:rsid w:val="00D13E35"/>
    <w:rsid w:val="00D14832"/>
    <w:rsid w:val="00D14EA8"/>
    <w:rsid w:val="00D15384"/>
    <w:rsid w:val="00D15CDE"/>
    <w:rsid w:val="00D166E5"/>
    <w:rsid w:val="00D177A3"/>
    <w:rsid w:val="00D177C8"/>
    <w:rsid w:val="00D20027"/>
    <w:rsid w:val="00D20138"/>
    <w:rsid w:val="00D202C7"/>
    <w:rsid w:val="00D20A10"/>
    <w:rsid w:val="00D20AD6"/>
    <w:rsid w:val="00D21691"/>
    <w:rsid w:val="00D21B84"/>
    <w:rsid w:val="00D221BA"/>
    <w:rsid w:val="00D23C84"/>
    <w:rsid w:val="00D243B1"/>
    <w:rsid w:val="00D2465D"/>
    <w:rsid w:val="00D24E14"/>
    <w:rsid w:val="00D25523"/>
    <w:rsid w:val="00D26404"/>
    <w:rsid w:val="00D2713E"/>
    <w:rsid w:val="00D2768E"/>
    <w:rsid w:val="00D30129"/>
    <w:rsid w:val="00D3091E"/>
    <w:rsid w:val="00D318E3"/>
    <w:rsid w:val="00D31918"/>
    <w:rsid w:val="00D32685"/>
    <w:rsid w:val="00D32BEF"/>
    <w:rsid w:val="00D339C1"/>
    <w:rsid w:val="00D357EF"/>
    <w:rsid w:val="00D35AF8"/>
    <w:rsid w:val="00D366E1"/>
    <w:rsid w:val="00D368AF"/>
    <w:rsid w:val="00D371C4"/>
    <w:rsid w:val="00D37A90"/>
    <w:rsid w:val="00D403A7"/>
    <w:rsid w:val="00D404DF"/>
    <w:rsid w:val="00D41013"/>
    <w:rsid w:val="00D414D4"/>
    <w:rsid w:val="00D416CA"/>
    <w:rsid w:val="00D418A6"/>
    <w:rsid w:val="00D421D5"/>
    <w:rsid w:val="00D423B2"/>
    <w:rsid w:val="00D423BF"/>
    <w:rsid w:val="00D42708"/>
    <w:rsid w:val="00D42C22"/>
    <w:rsid w:val="00D430EB"/>
    <w:rsid w:val="00D440B4"/>
    <w:rsid w:val="00D45012"/>
    <w:rsid w:val="00D450D3"/>
    <w:rsid w:val="00D454BC"/>
    <w:rsid w:val="00D46FDA"/>
    <w:rsid w:val="00D47012"/>
    <w:rsid w:val="00D4735A"/>
    <w:rsid w:val="00D4758D"/>
    <w:rsid w:val="00D50070"/>
    <w:rsid w:val="00D50638"/>
    <w:rsid w:val="00D50735"/>
    <w:rsid w:val="00D5219A"/>
    <w:rsid w:val="00D52A28"/>
    <w:rsid w:val="00D549A0"/>
    <w:rsid w:val="00D54D06"/>
    <w:rsid w:val="00D5512D"/>
    <w:rsid w:val="00D55415"/>
    <w:rsid w:val="00D57D1F"/>
    <w:rsid w:val="00D57E26"/>
    <w:rsid w:val="00D57E70"/>
    <w:rsid w:val="00D601F7"/>
    <w:rsid w:val="00D61A45"/>
    <w:rsid w:val="00D61AC4"/>
    <w:rsid w:val="00D624C1"/>
    <w:rsid w:val="00D62B8A"/>
    <w:rsid w:val="00D63938"/>
    <w:rsid w:val="00D640C1"/>
    <w:rsid w:val="00D6444E"/>
    <w:rsid w:val="00D64EBC"/>
    <w:rsid w:val="00D65220"/>
    <w:rsid w:val="00D65650"/>
    <w:rsid w:val="00D65FF1"/>
    <w:rsid w:val="00D66B08"/>
    <w:rsid w:val="00D66E52"/>
    <w:rsid w:val="00D674EE"/>
    <w:rsid w:val="00D704F4"/>
    <w:rsid w:val="00D7099E"/>
    <w:rsid w:val="00D70DC4"/>
    <w:rsid w:val="00D71ED9"/>
    <w:rsid w:val="00D729C4"/>
    <w:rsid w:val="00D72AE5"/>
    <w:rsid w:val="00D72CF9"/>
    <w:rsid w:val="00D72D99"/>
    <w:rsid w:val="00D73449"/>
    <w:rsid w:val="00D7359B"/>
    <w:rsid w:val="00D73A6C"/>
    <w:rsid w:val="00D73C08"/>
    <w:rsid w:val="00D73C74"/>
    <w:rsid w:val="00D73CB8"/>
    <w:rsid w:val="00D74774"/>
    <w:rsid w:val="00D74A39"/>
    <w:rsid w:val="00D7535C"/>
    <w:rsid w:val="00D75C39"/>
    <w:rsid w:val="00D75C8B"/>
    <w:rsid w:val="00D75D37"/>
    <w:rsid w:val="00D75FE8"/>
    <w:rsid w:val="00D76EA2"/>
    <w:rsid w:val="00D774FD"/>
    <w:rsid w:val="00D77B9B"/>
    <w:rsid w:val="00D77BEC"/>
    <w:rsid w:val="00D80477"/>
    <w:rsid w:val="00D807D7"/>
    <w:rsid w:val="00D80A43"/>
    <w:rsid w:val="00D81767"/>
    <w:rsid w:val="00D81D1A"/>
    <w:rsid w:val="00D81E49"/>
    <w:rsid w:val="00D833D3"/>
    <w:rsid w:val="00D83543"/>
    <w:rsid w:val="00D83E0E"/>
    <w:rsid w:val="00D84220"/>
    <w:rsid w:val="00D84C1C"/>
    <w:rsid w:val="00D8583F"/>
    <w:rsid w:val="00D85B5C"/>
    <w:rsid w:val="00D85DCB"/>
    <w:rsid w:val="00D8614E"/>
    <w:rsid w:val="00D86324"/>
    <w:rsid w:val="00D86A8B"/>
    <w:rsid w:val="00D87AC7"/>
    <w:rsid w:val="00D907F7"/>
    <w:rsid w:val="00D91783"/>
    <w:rsid w:val="00D918B7"/>
    <w:rsid w:val="00D92E29"/>
    <w:rsid w:val="00D92FA6"/>
    <w:rsid w:val="00D93AFD"/>
    <w:rsid w:val="00D93EA5"/>
    <w:rsid w:val="00D941E2"/>
    <w:rsid w:val="00D94C1E"/>
    <w:rsid w:val="00D95F90"/>
    <w:rsid w:val="00D96285"/>
    <w:rsid w:val="00D97FDE"/>
    <w:rsid w:val="00DA0A38"/>
    <w:rsid w:val="00DA23DE"/>
    <w:rsid w:val="00DA25D4"/>
    <w:rsid w:val="00DA264A"/>
    <w:rsid w:val="00DA26F3"/>
    <w:rsid w:val="00DA2987"/>
    <w:rsid w:val="00DA2B64"/>
    <w:rsid w:val="00DA3303"/>
    <w:rsid w:val="00DA3A3C"/>
    <w:rsid w:val="00DA3B28"/>
    <w:rsid w:val="00DA4071"/>
    <w:rsid w:val="00DA675C"/>
    <w:rsid w:val="00DA6847"/>
    <w:rsid w:val="00DA7012"/>
    <w:rsid w:val="00DA7CF2"/>
    <w:rsid w:val="00DB0F7F"/>
    <w:rsid w:val="00DB1070"/>
    <w:rsid w:val="00DB12AC"/>
    <w:rsid w:val="00DB1D18"/>
    <w:rsid w:val="00DB2047"/>
    <w:rsid w:val="00DB23F5"/>
    <w:rsid w:val="00DB29A1"/>
    <w:rsid w:val="00DB30EE"/>
    <w:rsid w:val="00DB4B14"/>
    <w:rsid w:val="00DB4C36"/>
    <w:rsid w:val="00DB54A8"/>
    <w:rsid w:val="00DB5806"/>
    <w:rsid w:val="00DB60EE"/>
    <w:rsid w:val="00DB64F5"/>
    <w:rsid w:val="00DB70B7"/>
    <w:rsid w:val="00DB7274"/>
    <w:rsid w:val="00DB7746"/>
    <w:rsid w:val="00DB77B8"/>
    <w:rsid w:val="00DB7E78"/>
    <w:rsid w:val="00DC0C4F"/>
    <w:rsid w:val="00DC162D"/>
    <w:rsid w:val="00DC2062"/>
    <w:rsid w:val="00DC2314"/>
    <w:rsid w:val="00DC2603"/>
    <w:rsid w:val="00DC2BC5"/>
    <w:rsid w:val="00DC2D2A"/>
    <w:rsid w:val="00DC2ED4"/>
    <w:rsid w:val="00DC3A96"/>
    <w:rsid w:val="00DC3B8B"/>
    <w:rsid w:val="00DC46E4"/>
    <w:rsid w:val="00DC4A8A"/>
    <w:rsid w:val="00DC581A"/>
    <w:rsid w:val="00DC77FB"/>
    <w:rsid w:val="00DD09A6"/>
    <w:rsid w:val="00DD1439"/>
    <w:rsid w:val="00DD16EA"/>
    <w:rsid w:val="00DD20DE"/>
    <w:rsid w:val="00DD2363"/>
    <w:rsid w:val="00DD3274"/>
    <w:rsid w:val="00DD3298"/>
    <w:rsid w:val="00DD33A9"/>
    <w:rsid w:val="00DD350B"/>
    <w:rsid w:val="00DD38DA"/>
    <w:rsid w:val="00DD4CDF"/>
    <w:rsid w:val="00DD52E7"/>
    <w:rsid w:val="00DD54F3"/>
    <w:rsid w:val="00DD582D"/>
    <w:rsid w:val="00DD63B1"/>
    <w:rsid w:val="00DD6B60"/>
    <w:rsid w:val="00DD6B89"/>
    <w:rsid w:val="00DD6E13"/>
    <w:rsid w:val="00DE0013"/>
    <w:rsid w:val="00DE13E5"/>
    <w:rsid w:val="00DE3887"/>
    <w:rsid w:val="00DE538C"/>
    <w:rsid w:val="00DF0124"/>
    <w:rsid w:val="00DF033C"/>
    <w:rsid w:val="00DF0DA7"/>
    <w:rsid w:val="00DF1072"/>
    <w:rsid w:val="00DF15C1"/>
    <w:rsid w:val="00DF1E25"/>
    <w:rsid w:val="00DF1E6B"/>
    <w:rsid w:val="00DF25B7"/>
    <w:rsid w:val="00DF2621"/>
    <w:rsid w:val="00DF2812"/>
    <w:rsid w:val="00DF298D"/>
    <w:rsid w:val="00DF2CEB"/>
    <w:rsid w:val="00DF2F6D"/>
    <w:rsid w:val="00DF41FB"/>
    <w:rsid w:val="00DF4938"/>
    <w:rsid w:val="00DF5256"/>
    <w:rsid w:val="00DF5556"/>
    <w:rsid w:val="00DF5695"/>
    <w:rsid w:val="00DF6596"/>
    <w:rsid w:val="00DF67BC"/>
    <w:rsid w:val="00DF6A29"/>
    <w:rsid w:val="00DF6B78"/>
    <w:rsid w:val="00DF7788"/>
    <w:rsid w:val="00E00D2C"/>
    <w:rsid w:val="00E00E3F"/>
    <w:rsid w:val="00E00FFC"/>
    <w:rsid w:val="00E0190B"/>
    <w:rsid w:val="00E0289E"/>
    <w:rsid w:val="00E035A8"/>
    <w:rsid w:val="00E0374A"/>
    <w:rsid w:val="00E03A62"/>
    <w:rsid w:val="00E03CCB"/>
    <w:rsid w:val="00E04559"/>
    <w:rsid w:val="00E04825"/>
    <w:rsid w:val="00E04E37"/>
    <w:rsid w:val="00E0573E"/>
    <w:rsid w:val="00E06C92"/>
    <w:rsid w:val="00E06D4E"/>
    <w:rsid w:val="00E10027"/>
    <w:rsid w:val="00E10184"/>
    <w:rsid w:val="00E10671"/>
    <w:rsid w:val="00E10759"/>
    <w:rsid w:val="00E107D7"/>
    <w:rsid w:val="00E1127B"/>
    <w:rsid w:val="00E12146"/>
    <w:rsid w:val="00E12DA8"/>
    <w:rsid w:val="00E12E64"/>
    <w:rsid w:val="00E1311C"/>
    <w:rsid w:val="00E1338F"/>
    <w:rsid w:val="00E13E04"/>
    <w:rsid w:val="00E1412B"/>
    <w:rsid w:val="00E149C6"/>
    <w:rsid w:val="00E14FCA"/>
    <w:rsid w:val="00E1526D"/>
    <w:rsid w:val="00E15940"/>
    <w:rsid w:val="00E15ED8"/>
    <w:rsid w:val="00E1750B"/>
    <w:rsid w:val="00E204A9"/>
    <w:rsid w:val="00E21B12"/>
    <w:rsid w:val="00E22C18"/>
    <w:rsid w:val="00E23047"/>
    <w:rsid w:val="00E24921"/>
    <w:rsid w:val="00E24F97"/>
    <w:rsid w:val="00E260DD"/>
    <w:rsid w:val="00E26402"/>
    <w:rsid w:val="00E26A07"/>
    <w:rsid w:val="00E26C75"/>
    <w:rsid w:val="00E26FC4"/>
    <w:rsid w:val="00E27436"/>
    <w:rsid w:val="00E27562"/>
    <w:rsid w:val="00E278FA"/>
    <w:rsid w:val="00E27B2B"/>
    <w:rsid w:val="00E27C1E"/>
    <w:rsid w:val="00E3053F"/>
    <w:rsid w:val="00E30B31"/>
    <w:rsid w:val="00E31715"/>
    <w:rsid w:val="00E31A41"/>
    <w:rsid w:val="00E31B7F"/>
    <w:rsid w:val="00E31CCC"/>
    <w:rsid w:val="00E3285F"/>
    <w:rsid w:val="00E32C5E"/>
    <w:rsid w:val="00E33B9B"/>
    <w:rsid w:val="00E33FA3"/>
    <w:rsid w:val="00E34E7D"/>
    <w:rsid w:val="00E35111"/>
    <w:rsid w:val="00E35BAA"/>
    <w:rsid w:val="00E363C4"/>
    <w:rsid w:val="00E37463"/>
    <w:rsid w:val="00E37A0E"/>
    <w:rsid w:val="00E4033F"/>
    <w:rsid w:val="00E40729"/>
    <w:rsid w:val="00E40AF5"/>
    <w:rsid w:val="00E40DDB"/>
    <w:rsid w:val="00E428AD"/>
    <w:rsid w:val="00E4318B"/>
    <w:rsid w:val="00E44F39"/>
    <w:rsid w:val="00E467B4"/>
    <w:rsid w:val="00E46A70"/>
    <w:rsid w:val="00E46C2A"/>
    <w:rsid w:val="00E50097"/>
    <w:rsid w:val="00E50685"/>
    <w:rsid w:val="00E50C2C"/>
    <w:rsid w:val="00E51347"/>
    <w:rsid w:val="00E513BE"/>
    <w:rsid w:val="00E514FF"/>
    <w:rsid w:val="00E51693"/>
    <w:rsid w:val="00E530C3"/>
    <w:rsid w:val="00E530CD"/>
    <w:rsid w:val="00E533B0"/>
    <w:rsid w:val="00E53609"/>
    <w:rsid w:val="00E537C8"/>
    <w:rsid w:val="00E5397F"/>
    <w:rsid w:val="00E54217"/>
    <w:rsid w:val="00E5503D"/>
    <w:rsid w:val="00E55FEE"/>
    <w:rsid w:val="00E5682E"/>
    <w:rsid w:val="00E57D37"/>
    <w:rsid w:val="00E57E1D"/>
    <w:rsid w:val="00E57FB0"/>
    <w:rsid w:val="00E60256"/>
    <w:rsid w:val="00E6146C"/>
    <w:rsid w:val="00E62F5C"/>
    <w:rsid w:val="00E630FB"/>
    <w:rsid w:val="00E63402"/>
    <w:rsid w:val="00E63A8D"/>
    <w:rsid w:val="00E63B2A"/>
    <w:rsid w:val="00E63FA3"/>
    <w:rsid w:val="00E646F7"/>
    <w:rsid w:val="00E64F3D"/>
    <w:rsid w:val="00E656B2"/>
    <w:rsid w:val="00E65C83"/>
    <w:rsid w:val="00E668AF"/>
    <w:rsid w:val="00E66EAF"/>
    <w:rsid w:val="00E6721F"/>
    <w:rsid w:val="00E67308"/>
    <w:rsid w:val="00E6768A"/>
    <w:rsid w:val="00E6783E"/>
    <w:rsid w:val="00E67B70"/>
    <w:rsid w:val="00E702C5"/>
    <w:rsid w:val="00E70E89"/>
    <w:rsid w:val="00E71772"/>
    <w:rsid w:val="00E7179B"/>
    <w:rsid w:val="00E71ADB"/>
    <w:rsid w:val="00E71AE8"/>
    <w:rsid w:val="00E71BBC"/>
    <w:rsid w:val="00E723D6"/>
    <w:rsid w:val="00E737CA"/>
    <w:rsid w:val="00E74530"/>
    <w:rsid w:val="00E74AF6"/>
    <w:rsid w:val="00E75748"/>
    <w:rsid w:val="00E75894"/>
    <w:rsid w:val="00E760FE"/>
    <w:rsid w:val="00E76A52"/>
    <w:rsid w:val="00E77540"/>
    <w:rsid w:val="00E777EB"/>
    <w:rsid w:val="00E80461"/>
    <w:rsid w:val="00E8051D"/>
    <w:rsid w:val="00E80B6F"/>
    <w:rsid w:val="00E81B51"/>
    <w:rsid w:val="00E81DF5"/>
    <w:rsid w:val="00E82378"/>
    <w:rsid w:val="00E8273C"/>
    <w:rsid w:val="00E82B0F"/>
    <w:rsid w:val="00E82B3D"/>
    <w:rsid w:val="00E82B85"/>
    <w:rsid w:val="00E82C41"/>
    <w:rsid w:val="00E832A1"/>
    <w:rsid w:val="00E83311"/>
    <w:rsid w:val="00E83BC3"/>
    <w:rsid w:val="00E83D7E"/>
    <w:rsid w:val="00E84920"/>
    <w:rsid w:val="00E84C20"/>
    <w:rsid w:val="00E84DBA"/>
    <w:rsid w:val="00E84E10"/>
    <w:rsid w:val="00E85199"/>
    <w:rsid w:val="00E865F2"/>
    <w:rsid w:val="00E86973"/>
    <w:rsid w:val="00E86C42"/>
    <w:rsid w:val="00E8708E"/>
    <w:rsid w:val="00E8731E"/>
    <w:rsid w:val="00E87E0D"/>
    <w:rsid w:val="00E90BCF"/>
    <w:rsid w:val="00E90CAC"/>
    <w:rsid w:val="00E90E9E"/>
    <w:rsid w:val="00E911A9"/>
    <w:rsid w:val="00E916CF"/>
    <w:rsid w:val="00E91A1A"/>
    <w:rsid w:val="00E92AE3"/>
    <w:rsid w:val="00E92AFD"/>
    <w:rsid w:val="00E930F4"/>
    <w:rsid w:val="00E9340C"/>
    <w:rsid w:val="00E93518"/>
    <w:rsid w:val="00E93C26"/>
    <w:rsid w:val="00E94CFC"/>
    <w:rsid w:val="00E95234"/>
    <w:rsid w:val="00E95E13"/>
    <w:rsid w:val="00E95EC8"/>
    <w:rsid w:val="00E96204"/>
    <w:rsid w:val="00E9651A"/>
    <w:rsid w:val="00E96559"/>
    <w:rsid w:val="00E9697A"/>
    <w:rsid w:val="00E974AA"/>
    <w:rsid w:val="00E97AB9"/>
    <w:rsid w:val="00EA0384"/>
    <w:rsid w:val="00EA0560"/>
    <w:rsid w:val="00EA148B"/>
    <w:rsid w:val="00EA3227"/>
    <w:rsid w:val="00EA3A65"/>
    <w:rsid w:val="00EA3C86"/>
    <w:rsid w:val="00EA3E60"/>
    <w:rsid w:val="00EA3F3E"/>
    <w:rsid w:val="00EA4689"/>
    <w:rsid w:val="00EA4A4F"/>
    <w:rsid w:val="00EA4B30"/>
    <w:rsid w:val="00EA4D0D"/>
    <w:rsid w:val="00EA57CB"/>
    <w:rsid w:val="00EA61F3"/>
    <w:rsid w:val="00EA6514"/>
    <w:rsid w:val="00EA6726"/>
    <w:rsid w:val="00EA6AB4"/>
    <w:rsid w:val="00EA6BCD"/>
    <w:rsid w:val="00EA6D7F"/>
    <w:rsid w:val="00EA73C8"/>
    <w:rsid w:val="00EB0635"/>
    <w:rsid w:val="00EB138A"/>
    <w:rsid w:val="00EB2531"/>
    <w:rsid w:val="00EB266F"/>
    <w:rsid w:val="00EB41F2"/>
    <w:rsid w:val="00EB42FE"/>
    <w:rsid w:val="00EB45F2"/>
    <w:rsid w:val="00EB55FB"/>
    <w:rsid w:val="00EB5920"/>
    <w:rsid w:val="00EB7083"/>
    <w:rsid w:val="00EB7428"/>
    <w:rsid w:val="00EB7EC2"/>
    <w:rsid w:val="00EC02AD"/>
    <w:rsid w:val="00EC0DA3"/>
    <w:rsid w:val="00EC10BD"/>
    <w:rsid w:val="00EC127E"/>
    <w:rsid w:val="00EC179D"/>
    <w:rsid w:val="00EC263C"/>
    <w:rsid w:val="00EC30D5"/>
    <w:rsid w:val="00EC3504"/>
    <w:rsid w:val="00EC37F7"/>
    <w:rsid w:val="00EC3EEB"/>
    <w:rsid w:val="00EC40D5"/>
    <w:rsid w:val="00EC4C19"/>
    <w:rsid w:val="00EC5C9A"/>
    <w:rsid w:val="00EC5EB0"/>
    <w:rsid w:val="00EC5F45"/>
    <w:rsid w:val="00EC631C"/>
    <w:rsid w:val="00EC6C00"/>
    <w:rsid w:val="00EC7B77"/>
    <w:rsid w:val="00EC7D15"/>
    <w:rsid w:val="00ED0592"/>
    <w:rsid w:val="00ED0CF9"/>
    <w:rsid w:val="00ED23BB"/>
    <w:rsid w:val="00ED360A"/>
    <w:rsid w:val="00ED4388"/>
    <w:rsid w:val="00ED57AA"/>
    <w:rsid w:val="00ED61FE"/>
    <w:rsid w:val="00ED6338"/>
    <w:rsid w:val="00ED6B2B"/>
    <w:rsid w:val="00ED6C87"/>
    <w:rsid w:val="00ED6D05"/>
    <w:rsid w:val="00ED6F45"/>
    <w:rsid w:val="00ED7A80"/>
    <w:rsid w:val="00EE0331"/>
    <w:rsid w:val="00EE0443"/>
    <w:rsid w:val="00EE0736"/>
    <w:rsid w:val="00EE0F05"/>
    <w:rsid w:val="00EE1166"/>
    <w:rsid w:val="00EE1635"/>
    <w:rsid w:val="00EE1956"/>
    <w:rsid w:val="00EE1D6D"/>
    <w:rsid w:val="00EE2515"/>
    <w:rsid w:val="00EE268E"/>
    <w:rsid w:val="00EE2891"/>
    <w:rsid w:val="00EE3451"/>
    <w:rsid w:val="00EE40E0"/>
    <w:rsid w:val="00EE467D"/>
    <w:rsid w:val="00EE485F"/>
    <w:rsid w:val="00EE5400"/>
    <w:rsid w:val="00EE6C09"/>
    <w:rsid w:val="00EE6DD2"/>
    <w:rsid w:val="00EE7371"/>
    <w:rsid w:val="00EE7767"/>
    <w:rsid w:val="00EE7CFB"/>
    <w:rsid w:val="00EF0B78"/>
    <w:rsid w:val="00EF0D56"/>
    <w:rsid w:val="00EF1F47"/>
    <w:rsid w:val="00EF1F56"/>
    <w:rsid w:val="00EF2148"/>
    <w:rsid w:val="00EF2602"/>
    <w:rsid w:val="00EF2BEE"/>
    <w:rsid w:val="00EF2BF3"/>
    <w:rsid w:val="00EF343E"/>
    <w:rsid w:val="00EF472C"/>
    <w:rsid w:val="00EF48C0"/>
    <w:rsid w:val="00EF4A1F"/>
    <w:rsid w:val="00EF4DB7"/>
    <w:rsid w:val="00EF5219"/>
    <w:rsid w:val="00EF5D18"/>
    <w:rsid w:val="00EF63E9"/>
    <w:rsid w:val="00EF661C"/>
    <w:rsid w:val="00EF6699"/>
    <w:rsid w:val="00EF6FD9"/>
    <w:rsid w:val="00EF75F8"/>
    <w:rsid w:val="00EF771F"/>
    <w:rsid w:val="00EF7EA4"/>
    <w:rsid w:val="00EF7F5C"/>
    <w:rsid w:val="00EF7FB6"/>
    <w:rsid w:val="00EF7FD3"/>
    <w:rsid w:val="00F0106F"/>
    <w:rsid w:val="00F012BE"/>
    <w:rsid w:val="00F0136A"/>
    <w:rsid w:val="00F01724"/>
    <w:rsid w:val="00F01803"/>
    <w:rsid w:val="00F01C3B"/>
    <w:rsid w:val="00F02721"/>
    <w:rsid w:val="00F029D9"/>
    <w:rsid w:val="00F02A32"/>
    <w:rsid w:val="00F02E9B"/>
    <w:rsid w:val="00F02FBD"/>
    <w:rsid w:val="00F032DD"/>
    <w:rsid w:val="00F03703"/>
    <w:rsid w:val="00F0415D"/>
    <w:rsid w:val="00F04514"/>
    <w:rsid w:val="00F04748"/>
    <w:rsid w:val="00F04F5C"/>
    <w:rsid w:val="00F050AC"/>
    <w:rsid w:val="00F05998"/>
    <w:rsid w:val="00F05B60"/>
    <w:rsid w:val="00F05E6F"/>
    <w:rsid w:val="00F0649C"/>
    <w:rsid w:val="00F07C5A"/>
    <w:rsid w:val="00F1080D"/>
    <w:rsid w:val="00F10AE5"/>
    <w:rsid w:val="00F10FC9"/>
    <w:rsid w:val="00F115AA"/>
    <w:rsid w:val="00F116BB"/>
    <w:rsid w:val="00F12723"/>
    <w:rsid w:val="00F12E64"/>
    <w:rsid w:val="00F13A8B"/>
    <w:rsid w:val="00F1541A"/>
    <w:rsid w:val="00F156D5"/>
    <w:rsid w:val="00F159E5"/>
    <w:rsid w:val="00F15DC0"/>
    <w:rsid w:val="00F16C3A"/>
    <w:rsid w:val="00F172CF"/>
    <w:rsid w:val="00F176BE"/>
    <w:rsid w:val="00F17803"/>
    <w:rsid w:val="00F1792B"/>
    <w:rsid w:val="00F201C7"/>
    <w:rsid w:val="00F2041F"/>
    <w:rsid w:val="00F20AAF"/>
    <w:rsid w:val="00F20B40"/>
    <w:rsid w:val="00F212D0"/>
    <w:rsid w:val="00F21369"/>
    <w:rsid w:val="00F2137D"/>
    <w:rsid w:val="00F2197E"/>
    <w:rsid w:val="00F221F7"/>
    <w:rsid w:val="00F229E3"/>
    <w:rsid w:val="00F23054"/>
    <w:rsid w:val="00F2311F"/>
    <w:rsid w:val="00F23161"/>
    <w:rsid w:val="00F234D6"/>
    <w:rsid w:val="00F23575"/>
    <w:rsid w:val="00F23608"/>
    <w:rsid w:val="00F23794"/>
    <w:rsid w:val="00F2450A"/>
    <w:rsid w:val="00F24BE5"/>
    <w:rsid w:val="00F2562C"/>
    <w:rsid w:val="00F258A2"/>
    <w:rsid w:val="00F259C0"/>
    <w:rsid w:val="00F266F0"/>
    <w:rsid w:val="00F273B5"/>
    <w:rsid w:val="00F302AE"/>
    <w:rsid w:val="00F303DA"/>
    <w:rsid w:val="00F30994"/>
    <w:rsid w:val="00F30EE3"/>
    <w:rsid w:val="00F31024"/>
    <w:rsid w:val="00F31044"/>
    <w:rsid w:val="00F31DAA"/>
    <w:rsid w:val="00F31EE6"/>
    <w:rsid w:val="00F31F4B"/>
    <w:rsid w:val="00F32341"/>
    <w:rsid w:val="00F32DEC"/>
    <w:rsid w:val="00F3443F"/>
    <w:rsid w:val="00F347C2"/>
    <w:rsid w:val="00F348EA"/>
    <w:rsid w:val="00F35FB8"/>
    <w:rsid w:val="00F360C0"/>
    <w:rsid w:val="00F3621F"/>
    <w:rsid w:val="00F37F64"/>
    <w:rsid w:val="00F4081E"/>
    <w:rsid w:val="00F409EA"/>
    <w:rsid w:val="00F40AE1"/>
    <w:rsid w:val="00F42561"/>
    <w:rsid w:val="00F42AA1"/>
    <w:rsid w:val="00F433A0"/>
    <w:rsid w:val="00F43689"/>
    <w:rsid w:val="00F43762"/>
    <w:rsid w:val="00F441D7"/>
    <w:rsid w:val="00F4423D"/>
    <w:rsid w:val="00F44A65"/>
    <w:rsid w:val="00F45008"/>
    <w:rsid w:val="00F4595A"/>
    <w:rsid w:val="00F4698A"/>
    <w:rsid w:val="00F46C20"/>
    <w:rsid w:val="00F46D3D"/>
    <w:rsid w:val="00F47F70"/>
    <w:rsid w:val="00F50183"/>
    <w:rsid w:val="00F504B5"/>
    <w:rsid w:val="00F50E8F"/>
    <w:rsid w:val="00F5159E"/>
    <w:rsid w:val="00F51FB4"/>
    <w:rsid w:val="00F5205A"/>
    <w:rsid w:val="00F52240"/>
    <w:rsid w:val="00F52728"/>
    <w:rsid w:val="00F52837"/>
    <w:rsid w:val="00F52F29"/>
    <w:rsid w:val="00F537F9"/>
    <w:rsid w:val="00F53A08"/>
    <w:rsid w:val="00F53AB6"/>
    <w:rsid w:val="00F53DCF"/>
    <w:rsid w:val="00F54285"/>
    <w:rsid w:val="00F544A8"/>
    <w:rsid w:val="00F555B9"/>
    <w:rsid w:val="00F55EF6"/>
    <w:rsid w:val="00F56414"/>
    <w:rsid w:val="00F57257"/>
    <w:rsid w:val="00F572B5"/>
    <w:rsid w:val="00F577E4"/>
    <w:rsid w:val="00F57AEA"/>
    <w:rsid w:val="00F57FB1"/>
    <w:rsid w:val="00F60918"/>
    <w:rsid w:val="00F60F97"/>
    <w:rsid w:val="00F61FD1"/>
    <w:rsid w:val="00F625FD"/>
    <w:rsid w:val="00F629EF"/>
    <w:rsid w:val="00F62D46"/>
    <w:rsid w:val="00F62E80"/>
    <w:rsid w:val="00F62F2E"/>
    <w:rsid w:val="00F638E3"/>
    <w:rsid w:val="00F63BCB"/>
    <w:rsid w:val="00F63D62"/>
    <w:rsid w:val="00F63EE3"/>
    <w:rsid w:val="00F64510"/>
    <w:rsid w:val="00F64BCE"/>
    <w:rsid w:val="00F64C12"/>
    <w:rsid w:val="00F6531E"/>
    <w:rsid w:val="00F65515"/>
    <w:rsid w:val="00F65E21"/>
    <w:rsid w:val="00F66544"/>
    <w:rsid w:val="00F66882"/>
    <w:rsid w:val="00F66F78"/>
    <w:rsid w:val="00F67B6E"/>
    <w:rsid w:val="00F70562"/>
    <w:rsid w:val="00F7081C"/>
    <w:rsid w:val="00F7181F"/>
    <w:rsid w:val="00F721F6"/>
    <w:rsid w:val="00F72D9F"/>
    <w:rsid w:val="00F72DAD"/>
    <w:rsid w:val="00F72F2D"/>
    <w:rsid w:val="00F73372"/>
    <w:rsid w:val="00F73AB1"/>
    <w:rsid w:val="00F73BDC"/>
    <w:rsid w:val="00F74312"/>
    <w:rsid w:val="00F7473D"/>
    <w:rsid w:val="00F74ED9"/>
    <w:rsid w:val="00F750E8"/>
    <w:rsid w:val="00F7534C"/>
    <w:rsid w:val="00F7597D"/>
    <w:rsid w:val="00F75DD5"/>
    <w:rsid w:val="00F761C2"/>
    <w:rsid w:val="00F76CCC"/>
    <w:rsid w:val="00F77239"/>
    <w:rsid w:val="00F774B0"/>
    <w:rsid w:val="00F77571"/>
    <w:rsid w:val="00F77911"/>
    <w:rsid w:val="00F77AA5"/>
    <w:rsid w:val="00F80632"/>
    <w:rsid w:val="00F80F19"/>
    <w:rsid w:val="00F82714"/>
    <w:rsid w:val="00F82AA0"/>
    <w:rsid w:val="00F82D97"/>
    <w:rsid w:val="00F83A56"/>
    <w:rsid w:val="00F83ED9"/>
    <w:rsid w:val="00F844CC"/>
    <w:rsid w:val="00F84EBC"/>
    <w:rsid w:val="00F85423"/>
    <w:rsid w:val="00F8555D"/>
    <w:rsid w:val="00F85F88"/>
    <w:rsid w:val="00F86E9D"/>
    <w:rsid w:val="00F9089B"/>
    <w:rsid w:val="00F91876"/>
    <w:rsid w:val="00F92856"/>
    <w:rsid w:val="00F93193"/>
    <w:rsid w:val="00F93540"/>
    <w:rsid w:val="00F939FC"/>
    <w:rsid w:val="00F93B11"/>
    <w:rsid w:val="00F94DDC"/>
    <w:rsid w:val="00F95201"/>
    <w:rsid w:val="00F9533C"/>
    <w:rsid w:val="00F95825"/>
    <w:rsid w:val="00F96141"/>
    <w:rsid w:val="00F964C8"/>
    <w:rsid w:val="00F96DAC"/>
    <w:rsid w:val="00F97889"/>
    <w:rsid w:val="00FA0124"/>
    <w:rsid w:val="00FA0538"/>
    <w:rsid w:val="00FA0565"/>
    <w:rsid w:val="00FA0D2D"/>
    <w:rsid w:val="00FA1416"/>
    <w:rsid w:val="00FA2255"/>
    <w:rsid w:val="00FA25C3"/>
    <w:rsid w:val="00FA2C58"/>
    <w:rsid w:val="00FA4124"/>
    <w:rsid w:val="00FA6237"/>
    <w:rsid w:val="00FA668C"/>
    <w:rsid w:val="00FA67AD"/>
    <w:rsid w:val="00FA68FE"/>
    <w:rsid w:val="00FA6ABC"/>
    <w:rsid w:val="00FA7846"/>
    <w:rsid w:val="00FA7C51"/>
    <w:rsid w:val="00FB092C"/>
    <w:rsid w:val="00FB0AC6"/>
    <w:rsid w:val="00FB0F42"/>
    <w:rsid w:val="00FB17B9"/>
    <w:rsid w:val="00FB1C61"/>
    <w:rsid w:val="00FB278A"/>
    <w:rsid w:val="00FB289F"/>
    <w:rsid w:val="00FB3146"/>
    <w:rsid w:val="00FB3DE5"/>
    <w:rsid w:val="00FB43F4"/>
    <w:rsid w:val="00FB4727"/>
    <w:rsid w:val="00FB49A5"/>
    <w:rsid w:val="00FB49EA"/>
    <w:rsid w:val="00FB4DA0"/>
    <w:rsid w:val="00FB60E2"/>
    <w:rsid w:val="00FB6852"/>
    <w:rsid w:val="00FB691F"/>
    <w:rsid w:val="00FB76BF"/>
    <w:rsid w:val="00FB7A29"/>
    <w:rsid w:val="00FC17A4"/>
    <w:rsid w:val="00FC1D52"/>
    <w:rsid w:val="00FC2CE5"/>
    <w:rsid w:val="00FC3855"/>
    <w:rsid w:val="00FC38E2"/>
    <w:rsid w:val="00FC3D10"/>
    <w:rsid w:val="00FC3FAE"/>
    <w:rsid w:val="00FC4CDA"/>
    <w:rsid w:val="00FC4DBA"/>
    <w:rsid w:val="00FC5366"/>
    <w:rsid w:val="00FC6933"/>
    <w:rsid w:val="00FC6FBA"/>
    <w:rsid w:val="00FC79E1"/>
    <w:rsid w:val="00FD0E6A"/>
    <w:rsid w:val="00FD103C"/>
    <w:rsid w:val="00FD195B"/>
    <w:rsid w:val="00FD1B8C"/>
    <w:rsid w:val="00FD287C"/>
    <w:rsid w:val="00FD2C01"/>
    <w:rsid w:val="00FD2FB2"/>
    <w:rsid w:val="00FD3314"/>
    <w:rsid w:val="00FD39C0"/>
    <w:rsid w:val="00FD3E51"/>
    <w:rsid w:val="00FD3FAD"/>
    <w:rsid w:val="00FD4DA8"/>
    <w:rsid w:val="00FD4E86"/>
    <w:rsid w:val="00FD4F23"/>
    <w:rsid w:val="00FD596D"/>
    <w:rsid w:val="00FD5C01"/>
    <w:rsid w:val="00FD5F4A"/>
    <w:rsid w:val="00FD6459"/>
    <w:rsid w:val="00FD6671"/>
    <w:rsid w:val="00FE008B"/>
    <w:rsid w:val="00FE0229"/>
    <w:rsid w:val="00FE183A"/>
    <w:rsid w:val="00FE18D0"/>
    <w:rsid w:val="00FE2219"/>
    <w:rsid w:val="00FE22A2"/>
    <w:rsid w:val="00FE2DFC"/>
    <w:rsid w:val="00FE2E79"/>
    <w:rsid w:val="00FE3796"/>
    <w:rsid w:val="00FE3F16"/>
    <w:rsid w:val="00FE4A61"/>
    <w:rsid w:val="00FE51C5"/>
    <w:rsid w:val="00FE62B3"/>
    <w:rsid w:val="00FE6944"/>
    <w:rsid w:val="00FE6B84"/>
    <w:rsid w:val="00FE6C10"/>
    <w:rsid w:val="00FE7B2C"/>
    <w:rsid w:val="00FF0822"/>
    <w:rsid w:val="00FF0B1A"/>
    <w:rsid w:val="00FF0BC0"/>
    <w:rsid w:val="00FF1455"/>
    <w:rsid w:val="00FF14EE"/>
    <w:rsid w:val="00FF1841"/>
    <w:rsid w:val="00FF1C36"/>
    <w:rsid w:val="00FF1CE9"/>
    <w:rsid w:val="00FF22FB"/>
    <w:rsid w:val="00FF3842"/>
    <w:rsid w:val="00FF3E71"/>
    <w:rsid w:val="00FF40B2"/>
    <w:rsid w:val="00FF4309"/>
    <w:rsid w:val="00FF43FF"/>
    <w:rsid w:val="00FF47AB"/>
    <w:rsid w:val="00FF5DFA"/>
    <w:rsid w:val="00FF5E55"/>
    <w:rsid w:val="00FF7A3C"/>
    <w:rsid w:val="00FF7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2F3E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87C"/>
    <w:pPr>
      <w:ind w:left="720"/>
      <w:contextualSpacing/>
    </w:pPr>
  </w:style>
  <w:style w:type="paragraph" w:styleId="Header">
    <w:name w:val="header"/>
    <w:basedOn w:val="Normal"/>
    <w:link w:val="HeaderChar"/>
    <w:uiPriority w:val="99"/>
    <w:unhideWhenUsed/>
    <w:rsid w:val="0094385F"/>
    <w:pPr>
      <w:tabs>
        <w:tab w:val="center" w:pos="4320"/>
        <w:tab w:val="right" w:pos="8640"/>
      </w:tabs>
    </w:pPr>
  </w:style>
  <w:style w:type="character" w:customStyle="1" w:styleId="HeaderChar">
    <w:name w:val="Header Char"/>
    <w:basedOn w:val="DefaultParagraphFont"/>
    <w:link w:val="Header"/>
    <w:uiPriority w:val="99"/>
    <w:rsid w:val="0094385F"/>
  </w:style>
  <w:style w:type="paragraph" w:styleId="Footer">
    <w:name w:val="footer"/>
    <w:basedOn w:val="Normal"/>
    <w:link w:val="FooterChar"/>
    <w:uiPriority w:val="99"/>
    <w:unhideWhenUsed/>
    <w:rsid w:val="0094385F"/>
    <w:pPr>
      <w:tabs>
        <w:tab w:val="center" w:pos="4320"/>
        <w:tab w:val="right" w:pos="8640"/>
      </w:tabs>
    </w:pPr>
  </w:style>
  <w:style w:type="character" w:customStyle="1" w:styleId="FooterChar">
    <w:name w:val="Footer Char"/>
    <w:basedOn w:val="DefaultParagraphFont"/>
    <w:link w:val="Footer"/>
    <w:uiPriority w:val="99"/>
    <w:rsid w:val="0094385F"/>
  </w:style>
  <w:style w:type="paragraph" w:styleId="BalloonText">
    <w:name w:val="Balloon Text"/>
    <w:basedOn w:val="Normal"/>
    <w:link w:val="BalloonTextChar"/>
    <w:uiPriority w:val="99"/>
    <w:semiHidden/>
    <w:unhideWhenUsed/>
    <w:rsid w:val="00654F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4F73"/>
    <w:rPr>
      <w:rFonts w:ascii="Lucida Grande" w:hAnsi="Lucida Grande" w:cs="Lucida Grande"/>
      <w:sz w:val="18"/>
      <w:szCs w:val="18"/>
    </w:rPr>
  </w:style>
  <w:style w:type="character" w:styleId="CommentReference">
    <w:name w:val="annotation reference"/>
    <w:basedOn w:val="DefaultParagraphFont"/>
    <w:uiPriority w:val="99"/>
    <w:semiHidden/>
    <w:unhideWhenUsed/>
    <w:rsid w:val="004C5A1F"/>
    <w:rPr>
      <w:sz w:val="18"/>
      <w:szCs w:val="18"/>
    </w:rPr>
  </w:style>
  <w:style w:type="paragraph" w:styleId="CommentText">
    <w:name w:val="annotation text"/>
    <w:basedOn w:val="Normal"/>
    <w:link w:val="CommentTextChar"/>
    <w:uiPriority w:val="99"/>
    <w:semiHidden/>
    <w:unhideWhenUsed/>
    <w:rsid w:val="004C5A1F"/>
  </w:style>
  <w:style w:type="character" w:customStyle="1" w:styleId="CommentTextChar">
    <w:name w:val="Comment Text Char"/>
    <w:basedOn w:val="DefaultParagraphFont"/>
    <w:link w:val="CommentText"/>
    <w:uiPriority w:val="99"/>
    <w:semiHidden/>
    <w:rsid w:val="004C5A1F"/>
  </w:style>
  <w:style w:type="paragraph" w:styleId="CommentSubject">
    <w:name w:val="annotation subject"/>
    <w:basedOn w:val="CommentText"/>
    <w:next w:val="CommentText"/>
    <w:link w:val="CommentSubjectChar"/>
    <w:uiPriority w:val="99"/>
    <w:semiHidden/>
    <w:unhideWhenUsed/>
    <w:rsid w:val="004C5A1F"/>
    <w:rPr>
      <w:b/>
      <w:bCs/>
      <w:sz w:val="20"/>
      <w:szCs w:val="20"/>
    </w:rPr>
  </w:style>
  <w:style w:type="character" w:customStyle="1" w:styleId="CommentSubjectChar">
    <w:name w:val="Comment Subject Char"/>
    <w:basedOn w:val="CommentTextChar"/>
    <w:link w:val="CommentSubject"/>
    <w:uiPriority w:val="99"/>
    <w:semiHidden/>
    <w:rsid w:val="004C5A1F"/>
    <w:rPr>
      <w:b/>
      <w:bCs/>
      <w:sz w:val="20"/>
      <w:szCs w:val="20"/>
    </w:rPr>
  </w:style>
  <w:style w:type="character" w:styleId="PageNumber">
    <w:name w:val="page number"/>
    <w:basedOn w:val="DefaultParagraphFont"/>
    <w:uiPriority w:val="99"/>
    <w:semiHidden/>
    <w:unhideWhenUsed/>
    <w:rsid w:val="00C46CD1"/>
  </w:style>
  <w:style w:type="paragraph" w:styleId="NormalWeb">
    <w:name w:val="Normal (Web)"/>
    <w:basedOn w:val="Normal"/>
    <w:uiPriority w:val="99"/>
    <w:semiHidden/>
    <w:unhideWhenUsed/>
    <w:rsid w:val="003E304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796916"/>
    <w:rPr>
      <w:color w:val="0000FF" w:themeColor="hyperlink"/>
      <w:u w:val="single"/>
    </w:rPr>
  </w:style>
  <w:style w:type="character" w:styleId="LineNumber">
    <w:name w:val="line number"/>
    <w:basedOn w:val="DefaultParagraphFont"/>
    <w:uiPriority w:val="99"/>
    <w:semiHidden/>
    <w:unhideWhenUsed/>
    <w:rsid w:val="00DD327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87C"/>
    <w:pPr>
      <w:ind w:left="720"/>
      <w:contextualSpacing/>
    </w:pPr>
  </w:style>
  <w:style w:type="paragraph" w:styleId="Header">
    <w:name w:val="header"/>
    <w:basedOn w:val="Normal"/>
    <w:link w:val="HeaderChar"/>
    <w:uiPriority w:val="99"/>
    <w:unhideWhenUsed/>
    <w:rsid w:val="0094385F"/>
    <w:pPr>
      <w:tabs>
        <w:tab w:val="center" w:pos="4320"/>
        <w:tab w:val="right" w:pos="8640"/>
      </w:tabs>
    </w:pPr>
  </w:style>
  <w:style w:type="character" w:customStyle="1" w:styleId="HeaderChar">
    <w:name w:val="Header Char"/>
    <w:basedOn w:val="DefaultParagraphFont"/>
    <w:link w:val="Header"/>
    <w:uiPriority w:val="99"/>
    <w:rsid w:val="0094385F"/>
  </w:style>
  <w:style w:type="paragraph" w:styleId="Footer">
    <w:name w:val="footer"/>
    <w:basedOn w:val="Normal"/>
    <w:link w:val="FooterChar"/>
    <w:uiPriority w:val="99"/>
    <w:unhideWhenUsed/>
    <w:rsid w:val="0094385F"/>
    <w:pPr>
      <w:tabs>
        <w:tab w:val="center" w:pos="4320"/>
        <w:tab w:val="right" w:pos="8640"/>
      </w:tabs>
    </w:pPr>
  </w:style>
  <w:style w:type="character" w:customStyle="1" w:styleId="FooterChar">
    <w:name w:val="Footer Char"/>
    <w:basedOn w:val="DefaultParagraphFont"/>
    <w:link w:val="Footer"/>
    <w:uiPriority w:val="99"/>
    <w:rsid w:val="0094385F"/>
  </w:style>
  <w:style w:type="paragraph" w:styleId="BalloonText">
    <w:name w:val="Balloon Text"/>
    <w:basedOn w:val="Normal"/>
    <w:link w:val="BalloonTextChar"/>
    <w:uiPriority w:val="99"/>
    <w:semiHidden/>
    <w:unhideWhenUsed/>
    <w:rsid w:val="00654F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4F73"/>
    <w:rPr>
      <w:rFonts w:ascii="Lucida Grande" w:hAnsi="Lucida Grande" w:cs="Lucida Grande"/>
      <w:sz w:val="18"/>
      <w:szCs w:val="18"/>
    </w:rPr>
  </w:style>
  <w:style w:type="character" w:styleId="CommentReference">
    <w:name w:val="annotation reference"/>
    <w:basedOn w:val="DefaultParagraphFont"/>
    <w:uiPriority w:val="99"/>
    <w:semiHidden/>
    <w:unhideWhenUsed/>
    <w:rsid w:val="004C5A1F"/>
    <w:rPr>
      <w:sz w:val="18"/>
      <w:szCs w:val="18"/>
    </w:rPr>
  </w:style>
  <w:style w:type="paragraph" w:styleId="CommentText">
    <w:name w:val="annotation text"/>
    <w:basedOn w:val="Normal"/>
    <w:link w:val="CommentTextChar"/>
    <w:uiPriority w:val="99"/>
    <w:semiHidden/>
    <w:unhideWhenUsed/>
    <w:rsid w:val="004C5A1F"/>
  </w:style>
  <w:style w:type="character" w:customStyle="1" w:styleId="CommentTextChar">
    <w:name w:val="Comment Text Char"/>
    <w:basedOn w:val="DefaultParagraphFont"/>
    <w:link w:val="CommentText"/>
    <w:uiPriority w:val="99"/>
    <w:semiHidden/>
    <w:rsid w:val="004C5A1F"/>
  </w:style>
  <w:style w:type="paragraph" w:styleId="CommentSubject">
    <w:name w:val="annotation subject"/>
    <w:basedOn w:val="CommentText"/>
    <w:next w:val="CommentText"/>
    <w:link w:val="CommentSubjectChar"/>
    <w:uiPriority w:val="99"/>
    <w:semiHidden/>
    <w:unhideWhenUsed/>
    <w:rsid w:val="004C5A1F"/>
    <w:rPr>
      <w:b/>
      <w:bCs/>
      <w:sz w:val="20"/>
      <w:szCs w:val="20"/>
    </w:rPr>
  </w:style>
  <w:style w:type="character" w:customStyle="1" w:styleId="CommentSubjectChar">
    <w:name w:val="Comment Subject Char"/>
    <w:basedOn w:val="CommentTextChar"/>
    <w:link w:val="CommentSubject"/>
    <w:uiPriority w:val="99"/>
    <w:semiHidden/>
    <w:rsid w:val="004C5A1F"/>
    <w:rPr>
      <w:b/>
      <w:bCs/>
      <w:sz w:val="20"/>
      <w:szCs w:val="20"/>
    </w:rPr>
  </w:style>
  <w:style w:type="character" w:styleId="PageNumber">
    <w:name w:val="page number"/>
    <w:basedOn w:val="DefaultParagraphFont"/>
    <w:uiPriority w:val="99"/>
    <w:semiHidden/>
    <w:unhideWhenUsed/>
    <w:rsid w:val="00C46CD1"/>
  </w:style>
  <w:style w:type="paragraph" w:styleId="NormalWeb">
    <w:name w:val="Normal (Web)"/>
    <w:basedOn w:val="Normal"/>
    <w:uiPriority w:val="99"/>
    <w:semiHidden/>
    <w:unhideWhenUsed/>
    <w:rsid w:val="003E304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796916"/>
    <w:rPr>
      <w:color w:val="0000FF" w:themeColor="hyperlink"/>
      <w:u w:val="single"/>
    </w:rPr>
  </w:style>
  <w:style w:type="character" w:styleId="LineNumber">
    <w:name w:val="line number"/>
    <w:basedOn w:val="DefaultParagraphFont"/>
    <w:uiPriority w:val="99"/>
    <w:semiHidden/>
    <w:unhideWhenUsed/>
    <w:rsid w:val="00DD3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97164">
      <w:bodyDiv w:val="1"/>
      <w:marLeft w:val="0"/>
      <w:marRight w:val="0"/>
      <w:marTop w:val="0"/>
      <w:marBottom w:val="0"/>
      <w:divBdr>
        <w:top w:val="none" w:sz="0" w:space="0" w:color="auto"/>
        <w:left w:val="none" w:sz="0" w:space="0" w:color="auto"/>
        <w:bottom w:val="none" w:sz="0" w:space="0" w:color="auto"/>
        <w:right w:val="none" w:sz="0" w:space="0" w:color="auto"/>
      </w:divBdr>
    </w:div>
    <w:div w:id="370226339">
      <w:bodyDiv w:val="1"/>
      <w:marLeft w:val="0"/>
      <w:marRight w:val="0"/>
      <w:marTop w:val="0"/>
      <w:marBottom w:val="0"/>
      <w:divBdr>
        <w:top w:val="none" w:sz="0" w:space="0" w:color="auto"/>
        <w:left w:val="none" w:sz="0" w:space="0" w:color="auto"/>
        <w:bottom w:val="none" w:sz="0" w:space="0" w:color="auto"/>
        <w:right w:val="none" w:sz="0" w:space="0" w:color="auto"/>
      </w:divBdr>
      <w:divsChild>
        <w:div w:id="1143079940">
          <w:marLeft w:val="446"/>
          <w:marRight w:val="0"/>
          <w:marTop w:val="0"/>
          <w:marBottom w:val="0"/>
          <w:divBdr>
            <w:top w:val="none" w:sz="0" w:space="0" w:color="auto"/>
            <w:left w:val="none" w:sz="0" w:space="0" w:color="auto"/>
            <w:bottom w:val="none" w:sz="0" w:space="0" w:color="auto"/>
            <w:right w:val="none" w:sz="0" w:space="0" w:color="auto"/>
          </w:divBdr>
        </w:div>
      </w:divsChild>
    </w:div>
    <w:div w:id="411968581">
      <w:bodyDiv w:val="1"/>
      <w:marLeft w:val="0"/>
      <w:marRight w:val="0"/>
      <w:marTop w:val="0"/>
      <w:marBottom w:val="0"/>
      <w:divBdr>
        <w:top w:val="none" w:sz="0" w:space="0" w:color="auto"/>
        <w:left w:val="none" w:sz="0" w:space="0" w:color="auto"/>
        <w:bottom w:val="none" w:sz="0" w:space="0" w:color="auto"/>
        <w:right w:val="none" w:sz="0" w:space="0" w:color="auto"/>
      </w:divBdr>
      <w:divsChild>
        <w:div w:id="668598656">
          <w:marLeft w:val="446"/>
          <w:marRight w:val="0"/>
          <w:marTop w:val="0"/>
          <w:marBottom w:val="0"/>
          <w:divBdr>
            <w:top w:val="none" w:sz="0" w:space="0" w:color="auto"/>
            <w:left w:val="none" w:sz="0" w:space="0" w:color="auto"/>
            <w:bottom w:val="none" w:sz="0" w:space="0" w:color="auto"/>
            <w:right w:val="none" w:sz="0" w:space="0" w:color="auto"/>
          </w:divBdr>
        </w:div>
      </w:divsChild>
    </w:div>
    <w:div w:id="432942289">
      <w:bodyDiv w:val="1"/>
      <w:marLeft w:val="0"/>
      <w:marRight w:val="0"/>
      <w:marTop w:val="0"/>
      <w:marBottom w:val="0"/>
      <w:divBdr>
        <w:top w:val="none" w:sz="0" w:space="0" w:color="auto"/>
        <w:left w:val="none" w:sz="0" w:space="0" w:color="auto"/>
        <w:bottom w:val="none" w:sz="0" w:space="0" w:color="auto"/>
        <w:right w:val="none" w:sz="0" w:space="0" w:color="auto"/>
      </w:divBdr>
      <w:divsChild>
        <w:div w:id="20858749">
          <w:marLeft w:val="446"/>
          <w:marRight w:val="0"/>
          <w:marTop w:val="0"/>
          <w:marBottom w:val="0"/>
          <w:divBdr>
            <w:top w:val="none" w:sz="0" w:space="0" w:color="auto"/>
            <w:left w:val="none" w:sz="0" w:space="0" w:color="auto"/>
            <w:bottom w:val="none" w:sz="0" w:space="0" w:color="auto"/>
            <w:right w:val="none" w:sz="0" w:space="0" w:color="auto"/>
          </w:divBdr>
        </w:div>
      </w:divsChild>
    </w:div>
    <w:div w:id="685909779">
      <w:bodyDiv w:val="1"/>
      <w:marLeft w:val="0"/>
      <w:marRight w:val="0"/>
      <w:marTop w:val="0"/>
      <w:marBottom w:val="0"/>
      <w:divBdr>
        <w:top w:val="none" w:sz="0" w:space="0" w:color="auto"/>
        <w:left w:val="none" w:sz="0" w:space="0" w:color="auto"/>
        <w:bottom w:val="none" w:sz="0" w:space="0" w:color="auto"/>
        <w:right w:val="none" w:sz="0" w:space="0" w:color="auto"/>
      </w:divBdr>
    </w:div>
    <w:div w:id="942152275">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712345097">
      <w:bodyDiv w:val="1"/>
      <w:marLeft w:val="0"/>
      <w:marRight w:val="0"/>
      <w:marTop w:val="0"/>
      <w:marBottom w:val="0"/>
      <w:divBdr>
        <w:top w:val="none" w:sz="0" w:space="0" w:color="auto"/>
        <w:left w:val="none" w:sz="0" w:space="0" w:color="auto"/>
        <w:bottom w:val="none" w:sz="0" w:space="0" w:color="auto"/>
        <w:right w:val="none" w:sz="0" w:space="0" w:color="auto"/>
      </w:divBdr>
    </w:div>
    <w:div w:id="1742366875">
      <w:bodyDiv w:val="1"/>
      <w:marLeft w:val="0"/>
      <w:marRight w:val="0"/>
      <w:marTop w:val="0"/>
      <w:marBottom w:val="0"/>
      <w:divBdr>
        <w:top w:val="none" w:sz="0" w:space="0" w:color="auto"/>
        <w:left w:val="none" w:sz="0" w:space="0" w:color="auto"/>
        <w:bottom w:val="none" w:sz="0" w:space="0" w:color="auto"/>
        <w:right w:val="none" w:sz="0" w:space="0" w:color="auto"/>
      </w:divBdr>
    </w:div>
    <w:div w:id="2018845540">
      <w:bodyDiv w:val="1"/>
      <w:marLeft w:val="0"/>
      <w:marRight w:val="0"/>
      <w:marTop w:val="0"/>
      <w:marBottom w:val="0"/>
      <w:divBdr>
        <w:top w:val="none" w:sz="0" w:space="0" w:color="auto"/>
        <w:left w:val="none" w:sz="0" w:space="0" w:color="auto"/>
        <w:bottom w:val="none" w:sz="0" w:space="0" w:color="auto"/>
        <w:right w:val="none" w:sz="0" w:space="0" w:color="auto"/>
      </w:divBdr>
    </w:div>
    <w:div w:id="2024739440">
      <w:bodyDiv w:val="1"/>
      <w:marLeft w:val="0"/>
      <w:marRight w:val="0"/>
      <w:marTop w:val="0"/>
      <w:marBottom w:val="0"/>
      <w:divBdr>
        <w:top w:val="none" w:sz="0" w:space="0" w:color="auto"/>
        <w:left w:val="none" w:sz="0" w:space="0" w:color="auto"/>
        <w:bottom w:val="none" w:sz="0" w:space="0" w:color="auto"/>
        <w:right w:val="none" w:sz="0" w:space="0" w:color="auto"/>
      </w:divBdr>
    </w:div>
    <w:div w:id="2078747515">
      <w:bodyDiv w:val="1"/>
      <w:marLeft w:val="0"/>
      <w:marRight w:val="0"/>
      <w:marTop w:val="0"/>
      <w:marBottom w:val="0"/>
      <w:divBdr>
        <w:top w:val="none" w:sz="0" w:space="0" w:color="auto"/>
        <w:left w:val="none" w:sz="0" w:space="0" w:color="auto"/>
        <w:bottom w:val="none" w:sz="0" w:space="0" w:color="auto"/>
        <w:right w:val="none" w:sz="0" w:space="0" w:color="auto"/>
      </w:divBdr>
    </w:div>
    <w:div w:id="2093429026">
      <w:bodyDiv w:val="1"/>
      <w:marLeft w:val="0"/>
      <w:marRight w:val="0"/>
      <w:marTop w:val="0"/>
      <w:marBottom w:val="0"/>
      <w:divBdr>
        <w:top w:val="none" w:sz="0" w:space="0" w:color="auto"/>
        <w:left w:val="none" w:sz="0" w:space="0" w:color="auto"/>
        <w:bottom w:val="none" w:sz="0" w:space="0" w:color="auto"/>
        <w:right w:val="none" w:sz="0" w:space="0" w:color="auto"/>
      </w:divBdr>
      <w:divsChild>
        <w:div w:id="127539960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xac.broadinstitute.org/about"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1104</TotalTime>
  <Pages>30</Pages>
  <Words>38271</Words>
  <Characters>224653</Characters>
  <Application>Microsoft Macintosh Word</Application>
  <DocSecurity>0</DocSecurity>
  <Lines>3682</Lines>
  <Paragraphs>764</Paragraphs>
  <ScaleCrop>false</ScaleCrop>
  <Company>YALE UNIVERSITY</Company>
  <LinksUpToDate>false</LinksUpToDate>
  <CharactersWithSpaces>262160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CLARKE</dc:creator>
  <cp:keywords/>
  <dc:description/>
  <cp:lastModifiedBy>DECLAN CLARKE</cp:lastModifiedBy>
  <cp:revision>514</cp:revision>
  <cp:lastPrinted>2015-09-18T20:29:00Z</cp:lastPrinted>
  <dcterms:created xsi:type="dcterms:W3CDTF">2015-09-18T20:29:00Z</dcterms:created>
  <dcterms:modified xsi:type="dcterms:W3CDTF">2015-12-08T19:59:00Z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declan.clarke@yale.edu@www.mendeley.com</vt:lpwstr>
  </property>
  <property fmtid="{D5CDD505-2E9C-101B-9397-08002B2CF9AE}" pid="4" name="Mendeley Citation Style_1">
    <vt:lpwstr>http://www.zotero.org/styles/structure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http://www.zotero.org/styles/structure</vt:lpwstr>
  </property>
  <property fmtid="{D5CDD505-2E9C-101B-9397-08002B2CF9AE}" pid="24" name="Mendeley Recent Style Name 9_1">
    <vt:lpwstr>Structure</vt:lpwstr>
  </property>
</Properties>
</file>