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7BDCA" w14:textId="77777777" w:rsidR="000C3B02" w:rsidRDefault="00CA2FE6" w:rsidP="00CA2FE6">
      <w:pPr>
        <w:pStyle w:val="Title"/>
      </w:pPr>
      <w:r>
        <w:t xml:space="preserve">Single-cell </w:t>
      </w:r>
      <w:proofErr w:type="spellStart"/>
      <w:r>
        <w:t>RNAseq</w:t>
      </w:r>
      <w:proofErr w:type="spellEnd"/>
      <w:r>
        <w:t xml:space="preserve"> and </w:t>
      </w:r>
      <w:proofErr w:type="spellStart"/>
      <w:r>
        <w:t>Deconvolution</w:t>
      </w:r>
      <w:proofErr w:type="spellEnd"/>
      <w:r>
        <w:t xml:space="preserve"> of bulk-cell </w:t>
      </w:r>
      <w:proofErr w:type="spellStart"/>
      <w:r>
        <w:t>RNAseq</w:t>
      </w:r>
      <w:bookmarkStart w:id="0" w:name="_GoBack"/>
      <w:bookmarkEnd w:id="0"/>
      <w:proofErr w:type="spellEnd"/>
    </w:p>
    <w:p w14:paraId="3218AC46" w14:textId="77777777" w:rsidR="00CA2FE6" w:rsidRDefault="00CA2FE6"/>
    <w:p w14:paraId="7795D49D" w14:textId="77777777" w:rsidR="00CA2FE6" w:rsidRDefault="00CA2FE6">
      <w:pPr>
        <w:rPr>
          <w:rFonts w:ascii="Arial" w:hAnsi="Arial" w:cs="Arial"/>
          <w:sz w:val="22"/>
          <w:szCs w:val="22"/>
        </w:rPr>
      </w:pPr>
    </w:p>
    <w:p w14:paraId="4A0A8D69" w14:textId="77777777" w:rsidR="00CA2FE6" w:rsidRDefault="00CA2FE6" w:rsidP="00CA2FE6">
      <w:pPr>
        <w:pStyle w:val="Heading1"/>
      </w:pPr>
      <w:r>
        <w:t>Significance</w:t>
      </w:r>
    </w:p>
    <w:p w14:paraId="11DFD116" w14:textId="77777777" w:rsidR="00CA2FE6" w:rsidRDefault="00CA2FE6">
      <w:pPr>
        <w:rPr>
          <w:rFonts w:ascii="Arial" w:hAnsi="Arial" w:cs="Arial"/>
          <w:sz w:val="22"/>
          <w:szCs w:val="22"/>
        </w:rPr>
      </w:pPr>
      <w:r>
        <w:rPr>
          <w:rFonts w:ascii="Arial" w:hAnsi="Arial" w:cs="Arial"/>
          <w:sz w:val="22"/>
          <w:szCs w:val="22"/>
        </w:rPr>
        <w:t>RNA-</w:t>
      </w:r>
      <w:proofErr w:type="spellStart"/>
      <w:r>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is a new but established technology for genome-wide </w:t>
      </w:r>
      <w:proofErr w:type="spellStart"/>
      <w:r w:rsidRPr="00D06280">
        <w:rPr>
          <w:rFonts w:ascii="Arial" w:hAnsi="Arial" w:cs="Arial"/>
          <w:sz w:val="22"/>
          <w:szCs w:val="22"/>
        </w:rPr>
        <w:t>transcriptomic</w:t>
      </w:r>
      <w:proofErr w:type="spellEnd"/>
      <w:r w:rsidRPr="00D06280">
        <w:rPr>
          <w:rFonts w:ascii="Arial" w:hAnsi="Arial" w:cs="Arial"/>
          <w:sz w:val="22"/>
          <w:szCs w:val="22"/>
        </w:rPr>
        <w:t xml:space="preserve"> analysis. It has been widely applied for understanding various diseases and enables discovery of gene clusters associated with common functions, as well as identification of novel transcripts with the same functions. At the same time, single-cell technologies can greatly expand upon the sensitivity and cell-type specificity. On the </w:t>
      </w:r>
      <w:proofErr w:type="spellStart"/>
      <w:r w:rsidRPr="00D06280">
        <w:rPr>
          <w:rFonts w:ascii="Arial" w:hAnsi="Arial" w:cs="Arial"/>
          <w:sz w:val="22"/>
          <w:szCs w:val="22"/>
        </w:rPr>
        <w:t>transcriptomic</w:t>
      </w:r>
      <w:proofErr w:type="spellEnd"/>
      <w:r w:rsidRPr="00D06280">
        <w:rPr>
          <w:rFonts w:ascii="Arial" w:hAnsi="Arial" w:cs="Arial"/>
          <w:sz w:val="22"/>
          <w:szCs w:val="22"/>
        </w:rPr>
        <w:t xml:space="preserve"> level, single-cell </w:t>
      </w:r>
      <w:r>
        <w:rPr>
          <w:rFonts w:ascii="Arial" w:hAnsi="Arial" w:cs="Arial"/>
          <w:sz w:val="22"/>
          <w:szCs w:val="22"/>
        </w:rPr>
        <w:t>RNA-</w:t>
      </w:r>
      <w:proofErr w:type="spellStart"/>
      <w:r>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offers an unbiased measurement of the entire collection of mRNA transcripts produced in each cell. Despite its inherent </w:t>
      </w:r>
      <w:proofErr w:type="spellStart"/>
      <w:r w:rsidRPr="00D06280">
        <w:rPr>
          <w:rFonts w:ascii="Arial" w:hAnsi="Arial" w:cs="Arial"/>
          <w:sz w:val="22"/>
          <w:szCs w:val="22"/>
        </w:rPr>
        <w:t>sparsity</w:t>
      </w:r>
      <w:proofErr w:type="spellEnd"/>
      <w:r w:rsidRPr="00D06280">
        <w:rPr>
          <w:rFonts w:ascii="Arial" w:hAnsi="Arial" w:cs="Arial"/>
          <w:sz w:val="22"/>
          <w:szCs w:val="22"/>
        </w:rPr>
        <w:t>, it complements bulk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in characterizing the heterogeneity among different cell types. A promising approach for discovering new cell types is to perform unsupervised clustering on single-cell </w:t>
      </w:r>
      <w:r>
        <w:rPr>
          <w:rFonts w:ascii="Arial" w:hAnsi="Arial" w:cs="Arial"/>
          <w:sz w:val="22"/>
          <w:szCs w:val="22"/>
        </w:rPr>
        <w:t>RNA-</w:t>
      </w:r>
      <w:proofErr w:type="spellStart"/>
      <w:r>
        <w:rPr>
          <w:rFonts w:ascii="Arial" w:hAnsi="Arial" w:cs="Arial"/>
          <w:sz w:val="22"/>
          <w:szCs w:val="22"/>
        </w:rPr>
        <w:t>s</w:t>
      </w:r>
      <w:r w:rsidR="002B47A5">
        <w:rPr>
          <w:rFonts w:ascii="Arial" w:hAnsi="Arial" w:cs="Arial"/>
          <w:sz w:val="22"/>
          <w:szCs w:val="22"/>
        </w:rPr>
        <w:t>eq</w:t>
      </w:r>
      <w:proofErr w:type="spellEnd"/>
      <w:r w:rsidR="002B47A5">
        <w:rPr>
          <w:rFonts w:ascii="Arial" w:hAnsi="Arial" w:cs="Arial"/>
          <w:sz w:val="22"/>
          <w:szCs w:val="22"/>
        </w:rPr>
        <w:t xml:space="preserve"> data and use it to inform the </w:t>
      </w:r>
      <w:proofErr w:type="spellStart"/>
      <w:r w:rsidR="002B47A5">
        <w:rPr>
          <w:rFonts w:ascii="Arial" w:hAnsi="Arial" w:cs="Arial"/>
          <w:sz w:val="22"/>
          <w:szCs w:val="22"/>
        </w:rPr>
        <w:t>bul</w:t>
      </w:r>
      <w:proofErr w:type="spellEnd"/>
      <w:r w:rsidR="002B47A5">
        <w:rPr>
          <w:rFonts w:ascii="Arial" w:hAnsi="Arial" w:cs="Arial"/>
          <w:sz w:val="22"/>
          <w:szCs w:val="22"/>
        </w:rPr>
        <w:t xml:space="preserve">-cell </w:t>
      </w:r>
      <w:proofErr w:type="spellStart"/>
      <w:r w:rsidR="002B47A5">
        <w:rPr>
          <w:rFonts w:ascii="Arial" w:hAnsi="Arial" w:cs="Arial"/>
          <w:sz w:val="22"/>
          <w:szCs w:val="22"/>
        </w:rPr>
        <w:t>RNAseq</w:t>
      </w:r>
      <w:proofErr w:type="spellEnd"/>
      <w:r w:rsidR="002B47A5">
        <w:rPr>
          <w:rFonts w:ascii="Arial" w:hAnsi="Arial" w:cs="Arial"/>
          <w:sz w:val="22"/>
          <w:szCs w:val="22"/>
        </w:rPr>
        <w:t xml:space="preserve"> data.</w:t>
      </w:r>
    </w:p>
    <w:p w14:paraId="5264E799" w14:textId="77777777" w:rsidR="00CA2FE6" w:rsidRDefault="00CA2FE6"/>
    <w:p w14:paraId="0415B1AD" w14:textId="77777777" w:rsidR="00CA2FE6" w:rsidRDefault="00CA2FE6" w:rsidP="00CA2FE6">
      <w:pPr>
        <w:rPr>
          <w:rFonts w:ascii="Arial" w:hAnsi="Arial" w:cs="Arial"/>
          <w:sz w:val="22"/>
          <w:szCs w:val="22"/>
        </w:rPr>
      </w:pPr>
      <w:r w:rsidRPr="00D06280">
        <w:rPr>
          <w:rFonts w:ascii="Arial" w:hAnsi="Arial" w:cs="Arial"/>
          <w:sz w:val="22"/>
          <w:szCs w:val="22"/>
        </w:rPr>
        <w:t>We utilize single-cell measurements mRNA abundances using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to deeply characterize populations of cells. We develop pipeline</w:t>
      </w:r>
      <w:r w:rsidR="002B47A5">
        <w:rPr>
          <w:rFonts w:ascii="Arial" w:hAnsi="Arial" w:cs="Arial"/>
          <w:sz w:val="22"/>
          <w:szCs w:val="22"/>
        </w:rPr>
        <w:t>s</w:t>
      </w:r>
      <w:r w:rsidRPr="00D06280">
        <w:rPr>
          <w:rFonts w:ascii="Arial" w:hAnsi="Arial" w:cs="Arial"/>
          <w:sz w:val="22"/>
          <w:szCs w:val="22"/>
        </w:rPr>
        <w:t xml:space="preserve"> for single-cell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that accounts for the technical variability for each gene and converts raw reads to gene counts in a biologically meaningful manner. After processing, we employ our previously developed methods to reduce the data into a few robust dimensions, and cluster the results into </w:t>
      </w:r>
      <w:proofErr w:type="spellStart"/>
      <w:r w:rsidRPr="00D06280">
        <w:rPr>
          <w:rFonts w:ascii="Arial" w:hAnsi="Arial" w:cs="Arial"/>
          <w:sz w:val="22"/>
          <w:szCs w:val="22"/>
        </w:rPr>
        <w:t>metagenes</w:t>
      </w:r>
      <w:proofErr w:type="spellEnd"/>
      <w:r w:rsidRPr="00D06280">
        <w:rPr>
          <w:rFonts w:ascii="Arial" w:hAnsi="Arial" w:cs="Arial"/>
          <w:sz w:val="22"/>
          <w:szCs w:val="22"/>
        </w:rPr>
        <w:t xml:space="preserve"> corresponding to pathways. These </w:t>
      </w:r>
      <w:proofErr w:type="spellStart"/>
      <w:r w:rsidRPr="00D06280">
        <w:rPr>
          <w:rFonts w:ascii="Arial" w:hAnsi="Arial" w:cs="Arial"/>
          <w:sz w:val="22"/>
          <w:szCs w:val="22"/>
        </w:rPr>
        <w:t>metagenes</w:t>
      </w:r>
      <w:proofErr w:type="spellEnd"/>
      <w:r w:rsidRPr="00D06280">
        <w:rPr>
          <w:rFonts w:ascii="Arial" w:hAnsi="Arial" w:cs="Arial"/>
          <w:sz w:val="22"/>
          <w:szCs w:val="22"/>
        </w:rPr>
        <w:t xml:space="preserve"> </w:t>
      </w:r>
      <w:r w:rsidR="002B47A5">
        <w:rPr>
          <w:rFonts w:ascii="Arial" w:hAnsi="Arial" w:cs="Arial"/>
          <w:sz w:val="22"/>
          <w:szCs w:val="22"/>
        </w:rPr>
        <w:t>are</w:t>
      </w:r>
      <w:r w:rsidRPr="00D06280">
        <w:rPr>
          <w:rFonts w:ascii="Arial" w:hAnsi="Arial" w:cs="Arial"/>
          <w:sz w:val="22"/>
          <w:szCs w:val="22"/>
        </w:rPr>
        <w:t xml:space="preserve"> subsequently analyzed by DREMI and DREVI in order to characterize novel pathways and their interactions in the cell populations. With the understanding of signaling and gene-interaction networks we characterize the pathways involved in </w:t>
      </w:r>
      <w:r>
        <w:rPr>
          <w:rFonts w:ascii="Arial" w:hAnsi="Arial" w:cs="Arial"/>
          <w:sz w:val="22"/>
          <w:szCs w:val="22"/>
        </w:rPr>
        <w:t>different cell types</w:t>
      </w:r>
      <w:r w:rsidRPr="00D06280">
        <w:rPr>
          <w:rFonts w:ascii="Arial" w:hAnsi="Arial" w:cs="Arial"/>
          <w:sz w:val="22"/>
          <w:szCs w:val="22"/>
        </w:rPr>
        <w:t>, and understand their involvement in emerging phenotype</w:t>
      </w:r>
      <w:r>
        <w:rPr>
          <w:rFonts w:ascii="Arial" w:hAnsi="Arial" w:cs="Arial"/>
          <w:sz w:val="22"/>
          <w:szCs w:val="22"/>
        </w:rPr>
        <w:t>s</w:t>
      </w:r>
      <w:r w:rsidRPr="00D06280">
        <w:rPr>
          <w:rFonts w:ascii="Arial" w:hAnsi="Arial" w:cs="Arial"/>
          <w:sz w:val="22"/>
          <w:szCs w:val="22"/>
        </w:rPr>
        <w:t>.</w:t>
      </w:r>
      <w:bookmarkStart w:id="1" w:name="h.5v95stwhnbqz" w:colFirst="0" w:colLast="0"/>
      <w:bookmarkEnd w:id="1"/>
    </w:p>
    <w:p w14:paraId="4F4DEC33" w14:textId="77777777" w:rsidR="00CA2FE6" w:rsidRDefault="00CA2FE6" w:rsidP="00CA2FE6">
      <w:pPr>
        <w:rPr>
          <w:rFonts w:ascii="Arial" w:hAnsi="Arial" w:cs="Arial"/>
          <w:sz w:val="22"/>
          <w:szCs w:val="22"/>
        </w:rPr>
      </w:pPr>
    </w:p>
    <w:p w14:paraId="7B6B3CC3" w14:textId="77777777" w:rsidR="00CA2FE6" w:rsidRPr="00D06280" w:rsidRDefault="002B47A5" w:rsidP="002B47A5">
      <w:pPr>
        <w:pStyle w:val="Heading1"/>
      </w:pPr>
      <w:r>
        <w:t>Methods</w:t>
      </w:r>
    </w:p>
    <w:p w14:paraId="5C06F5AE" w14:textId="77777777" w:rsidR="00CA2FE6" w:rsidRPr="00D06280" w:rsidRDefault="00CA2FE6" w:rsidP="002B47A5">
      <w:pPr>
        <w:pStyle w:val="Heading2"/>
      </w:pPr>
      <w:r>
        <w:t>Single-Cell RNA-</w:t>
      </w:r>
      <w:proofErr w:type="spellStart"/>
      <w:r w:rsidRPr="00D06280">
        <w:t>Seq</w:t>
      </w:r>
      <w:proofErr w:type="spellEnd"/>
      <w:r>
        <w:t xml:space="preserve"> </w:t>
      </w:r>
      <w:r w:rsidRPr="00D06280">
        <w:t xml:space="preserve">Data </w:t>
      </w:r>
    </w:p>
    <w:p w14:paraId="120C0355" w14:textId="77777777" w:rsidR="00CA2FE6" w:rsidRDefault="00CA2FE6" w:rsidP="00CA2FE6">
      <w:pPr>
        <w:rPr>
          <w:rFonts w:ascii="Arial" w:hAnsi="Arial" w:cs="Arial"/>
          <w:sz w:val="22"/>
          <w:szCs w:val="22"/>
        </w:rPr>
      </w:pPr>
      <w:r>
        <w:rPr>
          <w:rFonts w:ascii="Arial" w:hAnsi="Arial" w:cs="Arial"/>
          <w:sz w:val="22"/>
          <w:szCs w:val="22"/>
        </w:rPr>
        <w:t>Single-cell RNA-</w:t>
      </w:r>
      <w:proofErr w:type="spellStart"/>
      <w:r w:rsidRPr="00D06280">
        <w:rPr>
          <w:rFonts w:ascii="Arial" w:hAnsi="Arial" w:cs="Arial"/>
          <w:sz w:val="22"/>
          <w:szCs w:val="22"/>
        </w:rPr>
        <w:t>seq</w:t>
      </w:r>
      <w:proofErr w:type="spellEnd"/>
      <w:r>
        <w:rPr>
          <w:rFonts w:ascii="Arial" w:hAnsi="Arial" w:cs="Arial"/>
          <w:sz w:val="22"/>
          <w:szCs w:val="22"/>
        </w:rPr>
        <w:t xml:space="preserve"> </w:t>
      </w:r>
      <w:r w:rsidRPr="00D06280">
        <w:rPr>
          <w:rFonts w:ascii="Arial" w:hAnsi="Arial" w:cs="Arial"/>
          <w:sz w:val="22"/>
          <w:szCs w:val="22"/>
        </w:rPr>
        <w:t xml:space="preserve">has the possibility of offering an unbiased view of the pathways that are transcriptionally activated even when cells seem phenotypically similar. However, single-cell sequencing suffers from more technical noise as compared to </w:t>
      </w:r>
      <w:r>
        <w:rPr>
          <w:rFonts w:ascii="Arial" w:hAnsi="Arial" w:cs="Arial"/>
          <w:sz w:val="22"/>
          <w:szCs w:val="22"/>
        </w:rPr>
        <w:t>bulk RNA-</w:t>
      </w:r>
      <w:proofErr w:type="spellStart"/>
      <w:r>
        <w:rPr>
          <w:rFonts w:ascii="Arial" w:hAnsi="Arial" w:cs="Arial"/>
          <w:sz w:val="22"/>
          <w:szCs w:val="22"/>
        </w:rPr>
        <w:t>seq</w:t>
      </w:r>
      <w:proofErr w:type="spellEnd"/>
      <w:r w:rsidRPr="00D06280">
        <w:rPr>
          <w:rFonts w:ascii="Arial" w:hAnsi="Arial" w:cs="Arial"/>
          <w:sz w:val="22"/>
          <w:szCs w:val="22"/>
        </w:rPr>
        <w:t>, arising largely from three sources: (1) sampling inefficiencies which result in only a small fraction of the total number of transcripts being captured; (2) cell-to-cell variations in sequencing efficiency, potentially due to differences in lysis between cells; and (3) amplification bias owing to the small amount of starting</w:t>
      </w:r>
      <w:r>
        <w:rPr>
          <w:rFonts w:ascii="Arial" w:hAnsi="Arial" w:cs="Arial"/>
          <w:sz w:val="22"/>
          <w:szCs w:val="22"/>
        </w:rPr>
        <w:t xml:space="preserve"> material for the RNA-seq</w:t>
      </w:r>
      <w:r w:rsidRPr="00D06280">
        <w:rPr>
          <w:rFonts w:ascii="Arial" w:hAnsi="Arial" w:cs="Arial"/>
          <w:sz w:val="22"/>
          <w:szCs w:val="22"/>
        </w:rPr>
        <w:t xml:space="preserve">. Attempts have been made to address these concerns </w:t>
      </w:r>
      <w:r>
        <w:rPr>
          <w:rFonts w:ascii="Arial" w:hAnsi="Arial" w:cs="Arial"/>
          <w:sz w:val="22"/>
          <w:szCs w:val="22"/>
        </w:rPr>
        <w:fldChar w:fldCharType="begin"/>
      </w:r>
      <w:r>
        <w:rPr>
          <w:rFonts w:ascii="Arial" w:hAnsi="Arial" w:cs="Arial"/>
          <w:sz w:val="22"/>
          <w:szCs w:val="22"/>
        </w:rPr>
        <w:instrText xml:space="preserve"> ADDIN cite{24747814,24056876}</w:instrText>
      </w:r>
      <w:r>
        <w:rPr>
          <w:rFonts w:ascii="Arial" w:hAnsi="Arial" w:cs="Arial"/>
          <w:sz w:val="22"/>
          <w:szCs w:val="22"/>
        </w:rPr>
        <w:fldChar w:fldCharType="separate"/>
      </w:r>
      <w:r>
        <w:rPr>
          <w:rFonts w:ascii="Arial" w:hAnsi="Arial" w:cs="Arial"/>
          <w:sz w:val="22"/>
          <w:szCs w:val="22"/>
        </w:rPr>
        <w:t>[36, 37]</w:t>
      </w:r>
      <w:r>
        <w:rPr>
          <w:rFonts w:ascii="Arial" w:hAnsi="Arial" w:cs="Arial"/>
          <w:sz w:val="22"/>
          <w:szCs w:val="22"/>
        </w:rPr>
        <w:fldChar w:fldCharType="end"/>
      </w:r>
      <w:r w:rsidR="002B47A5">
        <w:rPr>
          <w:rFonts w:ascii="Arial" w:hAnsi="Arial" w:cs="Arial"/>
          <w:sz w:val="22"/>
          <w:szCs w:val="22"/>
        </w:rPr>
        <w:t>, h</w:t>
      </w:r>
      <w:r w:rsidRPr="00D06280">
        <w:rPr>
          <w:rFonts w:ascii="Arial" w:hAnsi="Arial" w:cs="Arial"/>
          <w:sz w:val="22"/>
          <w:szCs w:val="22"/>
        </w:rPr>
        <w:t xml:space="preserve">owever, there is no standard to </w:t>
      </w:r>
      <w:r w:rsidR="002B47A5">
        <w:rPr>
          <w:rFonts w:ascii="Arial" w:hAnsi="Arial" w:cs="Arial"/>
          <w:sz w:val="22"/>
          <w:szCs w:val="22"/>
        </w:rPr>
        <w:t xml:space="preserve">reach </w:t>
      </w:r>
      <w:r w:rsidRPr="00D06280">
        <w:rPr>
          <w:rFonts w:ascii="Arial" w:hAnsi="Arial" w:cs="Arial"/>
          <w:sz w:val="22"/>
          <w:szCs w:val="22"/>
        </w:rPr>
        <w:t xml:space="preserve">robust transcript counts. The main steps of </w:t>
      </w:r>
      <w:r w:rsidR="002B47A5">
        <w:rPr>
          <w:rFonts w:ascii="Arial" w:hAnsi="Arial" w:cs="Arial"/>
          <w:sz w:val="22"/>
          <w:szCs w:val="22"/>
        </w:rPr>
        <w:t xml:space="preserve">our method </w:t>
      </w:r>
      <w:r w:rsidRPr="00D06280">
        <w:rPr>
          <w:rFonts w:ascii="Arial" w:hAnsi="Arial" w:cs="Arial"/>
          <w:sz w:val="22"/>
          <w:szCs w:val="22"/>
        </w:rPr>
        <w:t xml:space="preserve">include (1) </w:t>
      </w:r>
      <w:proofErr w:type="spellStart"/>
      <w:r w:rsidRPr="00D06280">
        <w:rPr>
          <w:rFonts w:ascii="Arial" w:hAnsi="Arial" w:cs="Arial"/>
          <w:sz w:val="22"/>
          <w:szCs w:val="22"/>
        </w:rPr>
        <w:t>debarcoding</w:t>
      </w:r>
      <w:proofErr w:type="spellEnd"/>
      <w:r w:rsidRPr="00D06280">
        <w:rPr>
          <w:rFonts w:ascii="Arial" w:hAnsi="Arial" w:cs="Arial"/>
          <w:sz w:val="22"/>
          <w:szCs w:val="22"/>
        </w:rPr>
        <w:t xml:space="preserve"> and error correction, (2) Aligning reads from each unique molecular identifier (UMI), and (3) quantifying the biological noise in genes.</w:t>
      </w:r>
    </w:p>
    <w:p w14:paraId="71E895AA" w14:textId="77777777" w:rsidR="00B73F3B" w:rsidRPr="00D06280" w:rsidRDefault="00B73F3B" w:rsidP="00B73F3B">
      <w:pPr>
        <w:ind w:firstLine="720"/>
        <w:rPr>
          <w:rFonts w:ascii="Arial" w:hAnsi="Arial" w:cs="Arial"/>
          <w:sz w:val="22"/>
          <w:szCs w:val="22"/>
        </w:rPr>
      </w:pPr>
      <w:r>
        <w:rPr>
          <w:rFonts w:ascii="Arial" w:hAnsi="Arial" w:cs="Arial"/>
          <w:sz w:val="22"/>
          <w:szCs w:val="22"/>
        </w:rPr>
        <w:t>O</w:t>
      </w:r>
      <w:r w:rsidRPr="00D06280">
        <w:rPr>
          <w:rFonts w:ascii="Arial" w:hAnsi="Arial" w:cs="Arial"/>
          <w:sz w:val="22"/>
          <w:szCs w:val="22"/>
        </w:rPr>
        <w:t>ne of the keys to successfully extracting i</w:t>
      </w:r>
      <w:r>
        <w:rPr>
          <w:rFonts w:ascii="Arial" w:hAnsi="Arial" w:cs="Arial"/>
          <w:sz w:val="22"/>
          <w:szCs w:val="22"/>
        </w:rPr>
        <w:t>nformation from single-cell RNA-</w:t>
      </w:r>
      <w:proofErr w:type="spellStart"/>
      <w:r w:rsidRPr="00D06280">
        <w:rPr>
          <w:rFonts w:ascii="Arial" w:hAnsi="Arial" w:cs="Arial"/>
          <w:sz w:val="22"/>
          <w:szCs w:val="22"/>
        </w:rPr>
        <w:t>seq</w:t>
      </w:r>
      <w:proofErr w:type="spellEnd"/>
      <w:r>
        <w:rPr>
          <w:rFonts w:ascii="Arial" w:hAnsi="Arial" w:cs="Arial"/>
          <w:sz w:val="22"/>
          <w:szCs w:val="22"/>
        </w:rPr>
        <w:t xml:space="preserve"> </w:t>
      </w:r>
      <w:r w:rsidRPr="00D06280">
        <w:rPr>
          <w:rFonts w:ascii="Arial" w:hAnsi="Arial" w:cs="Arial"/>
          <w:sz w:val="22"/>
          <w:szCs w:val="22"/>
        </w:rPr>
        <w:t xml:space="preserve">data is to be able to use the high-dimensionality of the data to bolster individual (especially low-abundance) gene dimensions that can suffer from dropout. We </w:t>
      </w:r>
      <w:r>
        <w:rPr>
          <w:rFonts w:ascii="Arial" w:hAnsi="Arial" w:cs="Arial"/>
          <w:sz w:val="22"/>
          <w:szCs w:val="22"/>
        </w:rPr>
        <w:t xml:space="preserve">perform </w:t>
      </w:r>
      <w:r w:rsidRPr="00D06280">
        <w:rPr>
          <w:rFonts w:ascii="Arial" w:hAnsi="Arial" w:cs="Arial"/>
          <w:sz w:val="22"/>
          <w:szCs w:val="22"/>
        </w:rPr>
        <w:t>the following steps in order to be able to analyze and cluster single-cell RNA-</w:t>
      </w:r>
      <w:proofErr w:type="spellStart"/>
      <w:r w:rsidRPr="00D06280">
        <w:rPr>
          <w:rFonts w:ascii="Arial" w:hAnsi="Arial" w:cs="Arial"/>
          <w:sz w:val="22"/>
          <w:szCs w:val="22"/>
        </w:rPr>
        <w:t>seq</w:t>
      </w:r>
      <w:proofErr w:type="spellEnd"/>
      <w:r>
        <w:rPr>
          <w:rFonts w:ascii="Arial" w:hAnsi="Arial" w:cs="Arial"/>
          <w:sz w:val="22"/>
          <w:szCs w:val="22"/>
        </w:rPr>
        <w:t xml:space="preserve"> </w:t>
      </w:r>
      <w:r w:rsidRPr="00D06280">
        <w:rPr>
          <w:rFonts w:ascii="Arial" w:hAnsi="Arial" w:cs="Arial"/>
          <w:sz w:val="22"/>
          <w:szCs w:val="22"/>
        </w:rPr>
        <w:t xml:space="preserve">data: (1) use non-linear dimensionality reduction and clustering on genes to form meta-genes, (2) value-impute based </w:t>
      </w:r>
      <w:r w:rsidRPr="00D06280">
        <w:rPr>
          <w:rFonts w:ascii="Arial" w:hAnsi="Arial" w:cs="Arial"/>
          <w:sz w:val="22"/>
          <w:szCs w:val="22"/>
        </w:rPr>
        <w:lastRenderedPageBreak/>
        <w:t>on cell clusters and meta-genes, and (3) use the value-imputed data to study gene-gene interactions</w:t>
      </w:r>
      <w:r>
        <w:rPr>
          <w:rFonts w:ascii="Arial" w:hAnsi="Arial" w:cs="Arial"/>
          <w:sz w:val="22"/>
          <w:szCs w:val="22"/>
        </w:rPr>
        <w:t>.</w:t>
      </w:r>
    </w:p>
    <w:p w14:paraId="02C28709" w14:textId="77777777" w:rsidR="002B47A5" w:rsidRDefault="002B47A5" w:rsidP="00CA2FE6">
      <w:pPr>
        <w:rPr>
          <w:rFonts w:ascii="Arial" w:hAnsi="Arial" w:cs="Arial"/>
          <w:sz w:val="22"/>
          <w:szCs w:val="22"/>
        </w:rPr>
      </w:pPr>
    </w:p>
    <w:p w14:paraId="7BC30383" w14:textId="77777777" w:rsidR="00CA2FE6" w:rsidRDefault="002B47A5" w:rsidP="00B73F3B">
      <w:pPr>
        <w:pStyle w:val="Heading2"/>
        <w:rPr>
          <w:rFonts w:ascii="Arial" w:hAnsi="Arial" w:cs="Arial"/>
          <w:sz w:val="22"/>
          <w:szCs w:val="22"/>
        </w:rPr>
      </w:pPr>
      <w:proofErr w:type="spellStart"/>
      <w:r w:rsidRPr="00D06280">
        <w:t>Deconvolution</w:t>
      </w:r>
      <w:proofErr w:type="spellEnd"/>
      <w:r w:rsidRPr="00D06280">
        <w:t xml:space="preserve"> of cell-type signatures from bulk RNA-</w:t>
      </w:r>
      <w:proofErr w:type="spellStart"/>
      <w:r w:rsidRPr="00D06280">
        <w:t>seq</w:t>
      </w:r>
      <w:proofErr w:type="spellEnd"/>
      <w:r w:rsidRPr="00D06280">
        <w:t xml:space="preserve"> data</w:t>
      </w:r>
    </w:p>
    <w:p w14:paraId="036AAEFC" w14:textId="77777777" w:rsidR="00B73F3B" w:rsidRDefault="00B73F3B" w:rsidP="00B73F3B">
      <w:pPr>
        <w:rPr>
          <w:rFonts w:ascii="Arial" w:hAnsi="Arial" w:cs="Arial"/>
          <w:sz w:val="22"/>
          <w:szCs w:val="22"/>
        </w:rPr>
      </w:pPr>
      <w:r>
        <w:rPr>
          <w:rFonts w:ascii="Arial" w:hAnsi="Arial" w:cs="Arial"/>
          <w:sz w:val="22"/>
          <w:szCs w:val="22"/>
        </w:rPr>
        <w:t>W</w:t>
      </w:r>
      <w:r w:rsidR="00CA2FE6" w:rsidRPr="00D06280">
        <w:rPr>
          <w:rFonts w:ascii="Arial" w:hAnsi="Arial" w:cs="Arial"/>
          <w:sz w:val="22"/>
          <w:szCs w:val="22"/>
        </w:rPr>
        <w:t xml:space="preserve">e </w:t>
      </w:r>
      <w:r>
        <w:rPr>
          <w:rFonts w:ascii="Arial" w:hAnsi="Arial" w:cs="Arial"/>
          <w:sz w:val="22"/>
          <w:szCs w:val="22"/>
        </w:rPr>
        <w:t>identify the cell-</w:t>
      </w:r>
      <w:r w:rsidR="00CA2FE6" w:rsidRPr="00D06280">
        <w:rPr>
          <w:rFonts w:ascii="Arial" w:hAnsi="Arial" w:cs="Arial"/>
          <w:sz w:val="22"/>
          <w:szCs w:val="22"/>
        </w:rPr>
        <w:t xml:space="preserve">type signatures </w:t>
      </w:r>
      <w:r>
        <w:rPr>
          <w:rFonts w:ascii="Arial" w:hAnsi="Arial" w:cs="Arial"/>
          <w:sz w:val="22"/>
          <w:szCs w:val="22"/>
        </w:rPr>
        <w:t xml:space="preserve">from within </w:t>
      </w:r>
      <w:proofErr w:type="spellStart"/>
      <w:r>
        <w:rPr>
          <w:rFonts w:ascii="Arial" w:hAnsi="Arial" w:cs="Arial"/>
          <w:sz w:val="22"/>
          <w:szCs w:val="22"/>
        </w:rPr>
        <w:t>RNAseq</w:t>
      </w:r>
      <w:proofErr w:type="spellEnd"/>
      <w:r>
        <w:rPr>
          <w:rFonts w:ascii="Arial" w:hAnsi="Arial" w:cs="Arial"/>
          <w:sz w:val="22"/>
          <w:szCs w:val="22"/>
        </w:rPr>
        <w:t xml:space="preserve"> data from a mixture of cells using </w:t>
      </w:r>
      <w:r>
        <w:rPr>
          <w:noProof/>
        </w:rPr>
        <mc:AlternateContent>
          <mc:Choice Requires="wps">
            <w:drawing>
              <wp:anchor distT="0" distB="0" distL="114300" distR="114300" simplePos="0" relativeHeight="251660288" behindDoc="0" locked="0" layoutInCell="1" allowOverlap="1" wp14:anchorId="3D763AF2" wp14:editId="7BC02795">
                <wp:simplePos x="0" y="0"/>
                <wp:positionH relativeFrom="column">
                  <wp:posOffset>1994741</wp:posOffset>
                </wp:positionH>
                <wp:positionV relativeFrom="paragraph">
                  <wp:posOffset>4892675</wp:posOffset>
                </wp:positionV>
                <wp:extent cx="4535170" cy="1251585"/>
                <wp:effectExtent l="0" t="0" r="11430" b="0"/>
                <wp:wrapSquare wrapText="bothSides"/>
                <wp:docPr id="11" name="Text Box 11"/>
                <wp:cNvGraphicFramePr/>
                <a:graphic xmlns:a="http://schemas.openxmlformats.org/drawingml/2006/main">
                  <a:graphicData uri="http://schemas.microsoft.com/office/word/2010/wordprocessingShape">
                    <wps:wsp>
                      <wps:cNvSpPr txBox="1"/>
                      <wps:spPr>
                        <a:xfrm>
                          <a:off x="0" y="0"/>
                          <a:ext cx="4535170" cy="1251585"/>
                        </a:xfrm>
                        <a:prstGeom prst="rect">
                          <a:avLst/>
                        </a:prstGeom>
                        <a:solidFill>
                          <a:prstClr val="white"/>
                        </a:solidFill>
                        <a:ln>
                          <a:noFill/>
                        </a:ln>
                        <a:effectLst/>
                      </wps:spPr>
                      <wps:txbx>
                        <w:txbxContent>
                          <w:p w14:paraId="15BB8A59" w14:textId="77777777" w:rsidR="00CA2FE6" w:rsidRPr="00CB0B8E" w:rsidRDefault="00CA2FE6" w:rsidP="00CA2FE6">
                            <w:pPr>
                              <w:pStyle w:val="Caption"/>
                            </w:pPr>
                            <w:r>
                              <w:t xml:space="preserve">Figure </w:t>
                            </w:r>
                            <w:r w:rsidR="00B73F3B">
                              <w:t>1</w:t>
                            </w:r>
                            <w:r>
                              <w:t xml:space="preserve">. </w:t>
                            </w:r>
                            <w:r w:rsidR="00B73F3B">
                              <w:t xml:space="preserve">Example </w:t>
                            </w:r>
                            <w:proofErr w:type="spellStart"/>
                            <w:r w:rsidR="00B73F3B">
                              <w:t>deconvolution</w:t>
                            </w:r>
                            <w:proofErr w:type="spellEnd"/>
                            <w:r w:rsidR="00B73F3B">
                              <w:t xml:space="preserve"> analysis using </w:t>
                            </w:r>
                            <w:proofErr w:type="spellStart"/>
                            <w:r w:rsidR="00B73F3B">
                              <w:t>RNAseq</w:t>
                            </w:r>
                            <w:proofErr w:type="spellEnd"/>
                            <w:r w:rsidR="00B73F3B">
                              <w:t xml:space="preserve"> from a mixture of cells in a sputum sample. </w:t>
                            </w:r>
                            <w:r>
                              <w:t xml:space="preserve">Left, </w:t>
                            </w:r>
                            <w:r w:rsidRPr="0018348C">
                              <w:t xml:space="preserve">cell type signature correlation between </w:t>
                            </w:r>
                            <w:r w:rsidR="00B73F3B">
                              <w:t xml:space="preserve">samples from </w:t>
                            </w:r>
                            <w:r w:rsidRPr="0018348C">
                              <w:t xml:space="preserve">asthma </w:t>
                            </w:r>
                            <w:r w:rsidR="00B73F3B">
                              <w:t xml:space="preserve">patient </w:t>
                            </w:r>
                            <w:r w:rsidRPr="0018348C">
                              <w:t>and control for top genes that have highly differential expression levels</w:t>
                            </w:r>
                            <w:r>
                              <w:t xml:space="preserve">. Right, </w:t>
                            </w:r>
                            <w:r w:rsidRPr="0018348C">
                              <w:t xml:space="preserve">all gene expression levels in cell type signatures (x-axis: control, y-axis: asthma). </w:t>
                            </w:r>
                            <w:r w:rsidR="00B73F3B">
                              <w:t>In this case c</w:t>
                            </w:r>
                            <w:r>
                              <w:t>ell population percentages were obtained by cell</w:t>
                            </w:r>
                            <w:r w:rsidR="00B73F3B">
                              <w:t xml:space="preserve"> staining and light microscopy, but could also come from single-cell </w:t>
                            </w:r>
                            <w:proofErr w:type="spellStart"/>
                            <w:r w:rsidR="00B73F3B">
                              <w:t>RNAseq</w:t>
                            </w:r>
                            <w:proofErr w:type="spellEnd"/>
                            <w:r w:rsidR="00B73F3B">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D763AF2" id="_x0000_t202" coordsize="21600,21600" o:spt="202" path="m0,0l0,21600,21600,21600,21600,0xe">
                <v:stroke joinstyle="miter"/>
                <v:path gradientshapeok="t" o:connecttype="rect"/>
              </v:shapetype>
              <v:shape id="Text_x0020_Box_x0020_11" o:spid="_x0000_s1026" type="#_x0000_t202" style="position:absolute;margin-left:157.05pt;margin-top:385.25pt;width:357.1pt;height:98.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" stroked="f">
                <v:textbox style="mso-fit-shape-to-text:t" inset="0,0,0,0">
                  <w:txbxContent>
                    <w:p w14:paraId="15BB8A59" w14:textId="77777777" w:rsidR="00CA2FE6" w:rsidRPr="00CB0B8E" w:rsidRDefault="00CA2FE6" w:rsidP="00CA2FE6">
                      <w:pPr>
                        <w:pStyle w:val="Caption"/>
                      </w:pPr>
                      <w:r>
                        <w:t xml:space="preserve">Figure </w:t>
                      </w:r>
                      <w:r w:rsidR="00B73F3B">
                        <w:t>1</w:t>
                      </w:r>
                      <w:r>
                        <w:t xml:space="preserve">. </w:t>
                      </w:r>
                      <w:r w:rsidR="00B73F3B">
                        <w:t xml:space="preserve">Example </w:t>
                      </w:r>
                      <w:proofErr w:type="spellStart"/>
                      <w:r w:rsidR="00B73F3B">
                        <w:t>deconvolution</w:t>
                      </w:r>
                      <w:proofErr w:type="spellEnd"/>
                      <w:r w:rsidR="00B73F3B">
                        <w:t xml:space="preserve"> analysis using </w:t>
                      </w:r>
                      <w:proofErr w:type="spellStart"/>
                      <w:r w:rsidR="00B73F3B">
                        <w:t>RNAseq</w:t>
                      </w:r>
                      <w:proofErr w:type="spellEnd"/>
                      <w:r w:rsidR="00B73F3B">
                        <w:t xml:space="preserve"> from a mixture of cells in a sputum sample. </w:t>
                      </w:r>
                      <w:r>
                        <w:t xml:space="preserve">Left, </w:t>
                      </w:r>
                      <w:r w:rsidRPr="0018348C">
                        <w:t xml:space="preserve">cell type signature correlation between </w:t>
                      </w:r>
                      <w:r w:rsidR="00B73F3B">
                        <w:t xml:space="preserve">samples from </w:t>
                      </w:r>
                      <w:r w:rsidRPr="0018348C">
                        <w:t xml:space="preserve">asthma </w:t>
                      </w:r>
                      <w:r w:rsidR="00B73F3B">
                        <w:t xml:space="preserve">patient </w:t>
                      </w:r>
                      <w:r w:rsidRPr="0018348C">
                        <w:t>and control for top genes that have highly differential expression levels</w:t>
                      </w:r>
                      <w:r>
                        <w:t xml:space="preserve">. Right, </w:t>
                      </w:r>
                      <w:r w:rsidRPr="0018348C">
                        <w:t xml:space="preserve">all gene expression levels in cell type signatures (x-axis: control, y-axis: asthma). </w:t>
                      </w:r>
                      <w:r w:rsidR="00B73F3B">
                        <w:t>In this case c</w:t>
                      </w:r>
                      <w:r>
                        <w:t>ell population percentages were obtained by cell</w:t>
                      </w:r>
                      <w:r w:rsidR="00B73F3B">
                        <w:t xml:space="preserve"> staining and light microscopy, but could also come from single-cell </w:t>
                      </w:r>
                      <w:proofErr w:type="spellStart"/>
                      <w:r w:rsidR="00B73F3B">
                        <w:t>RNAseq</w:t>
                      </w:r>
                      <w:proofErr w:type="spellEnd"/>
                      <w:r w:rsidR="00B73F3B">
                        <w:t>.</w:t>
                      </w:r>
                    </w:p>
                  </w:txbxContent>
                </v:textbox>
                <w10:wrap type="square"/>
              </v:shape>
            </w:pict>
          </mc:Fallback>
        </mc:AlternateContent>
      </w:r>
      <w:r w:rsidR="00CA2FE6" w:rsidRPr="00D06280">
        <w:rPr>
          <w:rFonts w:ascii="Arial" w:eastAsia="Times New Roman" w:hAnsi="Arial" w:cs="Arial"/>
          <w:noProof/>
          <w:sz w:val="22"/>
          <w:szCs w:val="22"/>
        </w:rPr>
        <w:drawing>
          <wp:anchor distT="0" distB="0" distL="114300" distR="114300" simplePos="0" relativeHeight="251659264" behindDoc="0" locked="0" layoutInCell="1" allowOverlap="1" wp14:anchorId="526471DF" wp14:editId="727158D1">
            <wp:simplePos x="0" y="0"/>
            <wp:positionH relativeFrom="margin">
              <wp:posOffset>2108835</wp:posOffset>
            </wp:positionH>
            <wp:positionV relativeFrom="margin">
              <wp:posOffset>2860040</wp:posOffset>
            </wp:positionV>
            <wp:extent cx="4535170" cy="3545840"/>
            <wp:effectExtent l="0" t="0" r="11430" b="1016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convolution_figur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35170" cy="3545840"/>
                    </a:xfrm>
                    <a:prstGeom prst="rect">
                      <a:avLst/>
                    </a:prstGeom>
                  </pic:spPr>
                </pic:pic>
              </a:graphicData>
            </a:graphic>
            <wp14:sizeRelH relativeFrom="margin">
              <wp14:pctWidth>0</wp14:pctWidth>
            </wp14:sizeRelH>
            <wp14:sizeRelV relativeFrom="margin">
              <wp14:pctHeight>0</wp14:pctHeight>
            </wp14:sizeRelV>
          </wp:anchor>
        </w:drawing>
      </w:r>
      <w:r w:rsidR="00CA2FE6" w:rsidRPr="00D06280">
        <w:rPr>
          <w:rFonts w:ascii="Arial" w:hAnsi="Arial" w:cs="Arial"/>
          <w:sz w:val="22"/>
          <w:szCs w:val="22"/>
        </w:rPr>
        <w:t>linear models</w:t>
      </w:r>
      <w:r>
        <w:rPr>
          <w:rFonts w:ascii="Arial" w:hAnsi="Arial" w:cs="Arial"/>
          <w:sz w:val="22"/>
          <w:szCs w:val="22"/>
        </w:rPr>
        <w:t>.</w:t>
      </w:r>
      <w:r w:rsidR="00CA2FE6" w:rsidRPr="00D06280">
        <w:rPr>
          <w:rFonts w:ascii="Arial" w:hAnsi="Arial" w:cs="Arial"/>
          <w:sz w:val="22"/>
          <w:szCs w:val="22"/>
        </w:rPr>
        <w:t xml:space="preserve"> Given gene expression levels and cell type fractions for each </w:t>
      </w:r>
      <w:r>
        <w:rPr>
          <w:rFonts w:ascii="Arial" w:hAnsi="Arial" w:cs="Arial"/>
          <w:sz w:val="22"/>
          <w:szCs w:val="22"/>
        </w:rPr>
        <w:t>sample</w:t>
      </w:r>
      <w:r w:rsidR="00CA2FE6" w:rsidRPr="00D06280">
        <w:rPr>
          <w:rFonts w:ascii="Arial" w:hAnsi="Arial" w:cs="Arial"/>
          <w:sz w:val="22"/>
          <w:szCs w:val="22"/>
        </w:rPr>
        <w:t xml:space="preserve">, we can use a linear matrix model to identify cell types gene expression signatures. For instance, the </w:t>
      </w:r>
      <w:r>
        <w:rPr>
          <w:rFonts w:ascii="Arial" w:hAnsi="Arial" w:cs="Arial"/>
          <w:sz w:val="22"/>
          <w:szCs w:val="22"/>
        </w:rPr>
        <w:t>sample’s</w:t>
      </w:r>
      <w:r w:rsidR="00CA2FE6" w:rsidRPr="00D06280">
        <w:rPr>
          <w:rFonts w:ascii="Arial" w:hAnsi="Arial" w:cs="Arial"/>
          <w:sz w:val="22"/>
          <w:szCs w:val="22"/>
        </w:rPr>
        <w:t xml:space="preserve"> </w:t>
      </w:r>
      <w:proofErr w:type="spellStart"/>
      <w:r w:rsidR="00CA2FE6" w:rsidRPr="00D06280">
        <w:rPr>
          <w:rFonts w:ascii="Arial" w:hAnsi="Arial" w:cs="Arial"/>
          <w:i/>
          <w:sz w:val="22"/>
          <w:szCs w:val="22"/>
        </w:rPr>
        <w:t>i</w:t>
      </w:r>
      <w:r w:rsidR="00CA2FE6" w:rsidRPr="00D06280">
        <w:rPr>
          <w:rFonts w:ascii="Arial" w:hAnsi="Arial" w:cs="Arial"/>
          <w:sz w:val="22"/>
          <w:szCs w:val="22"/>
        </w:rPr>
        <w:t>th</w:t>
      </w:r>
      <w:proofErr w:type="spellEnd"/>
      <w:r w:rsidR="00CA2FE6" w:rsidRPr="00D06280">
        <w:rPr>
          <w:rFonts w:ascii="Arial" w:hAnsi="Arial" w:cs="Arial"/>
          <w:sz w:val="22"/>
          <w:szCs w:val="22"/>
        </w:rPr>
        <w:t xml:space="preserve"> gene expression level can be modeled as a linear superposition of the same gene’s expression levels of multiple cell type signatures; i.e., the </w:t>
      </w:r>
      <w:proofErr w:type="spellStart"/>
      <w:r w:rsidR="00CA2FE6" w:rsidRPr="00D06280">
        <w:rPr>
          <w:rFonts w:ascii="Arial" w:hAnsi="Arial" w:cs="Arial"/>
          <w:i/>
          <w:sz w:val="22"/>
          <w:szCs w:val="22"/>
        </w:rPr>
        <w:t>i</w:t>
      </w:r>
      <w:r w:rsidR="00CA2FE6" w:rsidRPr="00D06280">
        <w:rPr>
          <w:rFonts w:ascii="Arial" w:hAnsi="Arial" w:cs="Arial"/>
          <w:sz w:val="22"/>
          <w:szCs w:val="22"/>
        </w:rPr>
        <w:t>th</w:t>
      </w:r>
      <w:proofErr w:type="spellEnd"/>
      <w:r w:rsidR="00CA2FE6" w:rsidRPr="00D06280">
        <w:rPr>
          <w:rFonts w:ascii="Arial" w:hAnsi="Arial" w:cs="Arial"/>
          <w:sz w:val="22"/>
          <w:szCs w:val="22"/>
        </w:rPr>
        <w:t xml:space="preserve"> gene expression level of </w:t>
      </w:r>
      <w:proofErr w:type="spellStart"/>
      <w:r w:rsidR="00CA2FE6" w:rsidRPr="00D06280">
        <w:rPr>
          <w:rFonts w:ascii="Arial" w:hAnsi="Arial" w:cs="Arial"/>
          <w:i/>
          <w:sz w:val="22"/>
          <w:szCs w:val="22"/>
        </w:rPr>
        <w:t>k</w:t>
      </w:r>
      <w:r w:rsidR="00CA2FE6" w:rsidRPr="00D06280">
        <w:rPr>
          <w:rFonts w:ascii="Arial" w:hAnsi="Arial" w:cs="Arial"/>
          <w:sz w:val="22"/>
          <w:szCs w:val="22"/>
        </w:rPr>
        <w:t>th</w:t>
      </w:r>
      <w:proofErr w:type="spellEnd"/>
      <w:r w:rsidR="00CA2FE6" w:rsidRPr="00D06280">
        <w:rPr>
          <w:rFonts w:ascii="Arial" w:hAnsi="Arial" w:cs="Arial"/>
          <w:sz w:val="22"/>
          <w:szCs w:val="22"/>
        </w:rPr>
        <w:t xml:space="preserve"> individual person, </w:t>
      </w:r>
      <w:r w:rsidR="00CA2FE6" w:rsidRPr="00D06280">
        <w:rPr>
          <w:i/>
          <w:sz w:val="22"/>
          <w:szCs w:val="22"/>
        </w:rPr>
        <w:t>x(</w:t>
      </w:r>
      <w:proofErr w:type="spellStart"/>
      <w:r w:rsidR="00CA2FE6" w:rsidRPr="00D06280">
        <w:rPr>
          <w:i/>
          <w:sz w:val="22"/>
          <w:szCs w:val="22"/>
        </w:rPr>
        <w:t>i,k</w:t>
      </w:r>
      <w:proofErr w:type="spellEnd"/>
      <w:r w:rsidR="00CA2FE6" w:rsidRPr="00D06280">
        <w:rPr>
          <w:i/>
          <w:sz w:val="22"/>
          <w:szCs w:val="22"/>
        </w:rPr>
        <w:t>)</w:t>
      </w:r>
      <w:r w:rsidR="00CA2FE6" w:rsidRPr="00D06280">
        <w:rPr>
          <w:rFonts w:ascii="Arial" w:hAnsi="Arial" w:cs="Arial"/>
          <w:sz w:val="22"/>
          <w:szCs w:val="22"/>
        </w:rPr>
        <w:t xml:space="preserve"> is the linear combination of this gene’s expression levels of different cell type signatures; i.e., </w:t>
      </w:r>
      <w:r w:rsidR="00CA2FE6" w:rsidRPr="00D06280">
        <w:rPr>
          <w:rFonts w:ascii="Arial" w:hAnsi="Arial" w:cs="Arial"/>
          <w:position w:val="-34"/>
          <w:sz w:val="22"/>
          <w:szCs w:val="22"/>
        </w:rPr>
        <w:object w:dxaOrig="2260" w:dyaOrig="760" w14:anchorId="39430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38.15pt" o:ole="">
            <v:imagedata r:id="rId5" o:title=""/>
          </v:shape>
          <o:OLEObject Type="Embed" ProgID="Equation.3" ShapeID="_x0000_i1025" DrawAspect="Content" ObjectID="_1510391168" r:id="rId6"/>
        </w:object>
      </w:r>
      <w:r w:rsidR="00CA2FE6" w:rsidRPr="00D06280">
        <w:rPr>
          <w:rFonts w:ascii="Arial" w:hAnsi="Arial" w:cs="Arial"/>
          <w:sz w:val="22"/>
          <w:szCs w:val="22"/>
        </w:rPr>
        <w:t xml:space="preserve">, where </w:t>
      </w:r>
      <w:r w:rsidR="00CA2FE6" w:rsidRPr="00D06280">
        <w:rPr>
          <w:i/>
          <w:sz w:val="22"/>
          <w:szCs w:val="22"/>
        </w:rPr>
        <w:t>s(</w:t>
      </w:r>
      <w:proofErr w:type="spellStart"/>
      <w:r w:rsidR="00CA2FE6" w:rsidRPr="00D06280">
        <w:rPr>
          <w:i/>
          <w:sz w:val="22"/>
          <w:szCs w:val="22"/>
        </w:rPr>
        <w:t>i,j</w:t>
      </w:r>
      <w:proofErr w:type="spellEnd"/>
      <w:r w:rsidR="00CA2FE6" w:rsidRPr="00D06280">
        <w:rPr>
          <w:i/>
          <w:sz w:val="22"/>
          <w:szCs w:val="22"/>
        </w:rPr>
        <w:t>)</w:t>
      </w:r>
      <w:r w:rsidR="00CA2FE6" w:rsidRPr="00D06280">
        <w:rPr>
          <w:rFonts w:ascii="Arial" w:hAnsi="Arial" w:cs="Arial"/>
          <w:sz w:val="22"/>
          <w:szCs w:val="22"/>
        </w:rPr>
        <w:t xml:space="preserve"> is the </w:t>
      </w:r>
      <w:proofErr w:type="spellStart"/>
      <w:r w:rsidR="00CA2FE6" w:rsidRPr="00D06280">
        <w:rPr>
          <w:rFonts w:ascii="Arial" w:hAnsi="Arial" w:cs="Arial"/>
          <w:i/>
          <w:sz w:val="22"/>
          <w:szCs w:val="22"/>
        </w:rPr>
        <w:t>i</w:t>
      </w:r>
      <w:r w:rsidR="00CA2FE6" w:rsidRPr="00D06280">
        <w:rPr>
          <w:rFonts w:ascii="Arial" w:hAnsi="Arial" w:cs="Arial"/>
          <w:sz w:val="22"/>
          <w:szCs w:val="22"/>
        </w:rPr>
        <w:t>th</w:t>
      </w:r>
      <w:proofErr w:type="spellEnd"/>
      <w:r w:rsidR="00CA2FE6" w:rsidRPr="00D06280">
        <w:rPr>
          <w:rFonts w:ascii="Arial" w:hAnsi="Arial" w:cs="Arial"/>
          <w:sz w:val="22"/>
          <w:szCs w:val="22"/>
        </w:rPr>
        <w:t xml:space="preserve"> gene’s expression level in the </w:t>
      </w:r>
      <w:proofErr w:type="spellStart"/>
      <w:r w:rsidR="00CA2FE6" w:rsidRPr="00D06280">
        <w:rPr>
          <w:rFonts w:ascii="Arial" w:hAnsi="Arial" w:cs="Arial"/>
          <w:i/>
          <w:sz w:val="22"/>
          <w:szCs w:val="22"/>
        </w:rPr>
        <w:t>j</w:t>
      </w:r>
      <w:r w:rsidR="00CA2FE6" w:rsidRPr="00D06280">
        <w:rPr>
          <w:rFonts w:ascii="Arial" w:hAnsi="Arial" w:cs="Arial"/>
          <w:sz w:val="22"/>
          <w:szCs w:val="22"/>
        </w:rPr>
        <w:t>th</w:t>
      </w:r>
      <w:proofErr w:type="spellEnd"/>
      <w:r w:rsidR="00CA2FE6" w:rsidRPr="00D06280">
        <w:rPr>
          <w:rFonts w:ascii="Arial" w:hAnsi="Arial" w:cs="Arial"/>
          <w:sz w:val="22"/>
          <w:szCs w:val="22"/>
        </w:rPr>
        <w:t xml:space="preserve"> cell type, and </w:t>
      </w:r>
      <w:r w:rsidR="00CA2FE6" w:rsidRPr="00D06280">
        <w:rPr>
          <w:i/>
          <w:sz w:val="22"/>
          <w:szCs w:val="22"/>
        </w:rPr>
        <w:t>w(</w:t>
      </w:r>
      <w:proofErr w:type="spellStart"/>
      <w:r w:rsidR="00CA2FE6" w:rsidRPr="00D06280">
        <w:rPr>
          <w:i/>
          <w:sz w:val="22"/>
          <w:szCs w:val="22"/>
        </w:rPr>
        <w:t>i,k</w:t>
      </w:r>
      <w:proofErr w:type="spellEnd"/>
      <w:r w:rsidR="00CA2FE6" w:rsidRPr="00D06280">
        <w:rPr>
          <w:i/>
          <w:sz w:val="22"/>
          <w:szCs w:val="22"/>
        </w:rPr>
        <w:t>)</w:t>
      </w:r>
      <w:r w:rsidR="00CA2FE6" w:rsidRPr="00D06280">
        <w:rPr>
          <w:rFonts w:ascii="Arial" w:hAnsi="Arial" w:cs="Arial"/>
          <w:sz w:val="22"/>
          <w:szCs w:val="22"/>
        </w:rPr>
        <w:t xml:space="preserve"> is the contributing weight of </w:t>
      </w:r>
      <w:proofErr w:type="spellStart"/>
      <w:r w:rsidR="00CA2FE6" w:rsidRPr="00D06280">
        <w:rPr>
          <w:rFonts w:ascii="Arial" w:hAnsi="Arial" w:cs="Arial"/>
          <w:i/>
          <w:sz w:val="22"/>
          <w:szCs w:val="22"/>
        </w:rPr>
        <w:t>j</w:t>
      </w:r>
      <w:r w:rsidR="00CA2FE6" w:rsidRPr="00D06280">
        <w:rPr>
          <w:rFonts w:ascii="Arial" w:hAnsi="Arial" w:cs="Arial"/>
          <w:sz w:val="22"/>
          <w:szCs w:val="22"/>
        </w:rPr>
        <w:t>th</w:t>
      </w:r>
      <w:proofErr w:type="spellEnd"/>
      <w:r w:rsidR="00CA2FE6" w:rsidRPr="00D06280">
        <w:rPr>
          <w:rFonts w:ascii="Arial" w:hAnsi="Arial" w:cs="Arial"/>
          <w:sz w:val="22"/>
          <w:szCs w:val="22"/>
        </w:rPr>
        <w:t xml:space="preserve"> cell type to </w:t>
      </w:r>
      <w:proofErr w:type="spellStart"/>
      <w:r w:rsidR="00CA2FE6" w:rsidRPr="00D06280">
        <w:rPr>
          <w:rFonts w:ascii="Arial" w:hAnsi="Arial" w:cs="Arial"/>
          <w:i/>
          <w:sz w:val="22"/>
          <w:szCs w:val="22"/>
        </w:rPr>
        <w:t>k</w:t>
      </w:r>
      <w:r w:rsidR="00CA2FE6" w:rsidRPr="00D06280">
        <w:rPr>
          <w:rFonts w:ascii="Arial" w:hAnsi="Arial" w:cs="Arial"/>
          <w:sz w:val="22"/>
          <w:szCs w:val="22"/>
        </w:rPr>
        <w:t>th</w:t>
      </w:r>
      <w:proofErr w:type="spellEnd"/>
      <w:r w:rsidR="00CA2FE6" w:rsidRPr="00D06280">
        <w:rPr>
          <w:rFonts w:ascii="Arial" w:hAnsi="Arial" w:cs="Arial"/>
          <w:sz w:val="22"/>
          <w:szCs w:val="22"/>
        </w:rPr>
        <w:t xml:space="preserve"> </w:t>
      </w:r>
      <w:r>
        <w:rPr>
          <w:rFonts w:ascii="Arial" w:hAnsi="Arial" w:cs="Arial"/>
          <w:sz w:val="22"/>
          <w:szCs w:val="22"/>
        </w:rPr>
        <w:t>sample</w:t>
      </w:r>
      <w:r w:rsidR="00CA2FE6" w:rsidRPr="00D06280">
        <w:rPr>
          <w:rFonts w:ascii="Arial" w:hAnsi="Arial" w:cs="Arial"/>
          <w:sz w:val="22"/>
          <w:szCs w:val="22"/>
        </w:rPr>
        <w:t xml:space="preserve">, which can be the </w:t>
      </w:r>
      <w:proofErr w:type="spellStart"/>
      <w:r w:rsidR="00CA2FE6" w:rsidRPr="00D06280">
        <w:rPr>
          <w:rFonts w:ascii="Arial" w:hAnsi="Arial" w:cs="Arial"/>
          <w:i/>
          <w:sz w:val="22"/>
          <w:szCs w:val="22"/>
        </w:rPr>
        <w:t>j</w:t>
      </w:r>
      <w:r w:rsidR="00CA2FE6" w:rsidRPr="00D06280">
        <w:rPr>
          <w:rFonts w:ascii="Arial" w:hAnsi="Arial" w:cs="Arial"/>
          <w:sz w:val="22"/>
          <w:szCs w:val="22"/>
        </w:rPr>
        <w:t>th</w:t>
      </w:r>
      <w:proofErr w:type="spellEnd"/>
      <w:r w:rsidR="00CA2FE6" w:rsidRPr="00D06280">
        <w:rPr>
          <w:rFonts w:ascii="Arial" w:hAnsi="Arial" w:cs="Arial"/>
          <w:sz w:val="22"/>
          <w:szCs w:val="22"/>
        </w:rPr>
        <w:t xml:space="preserve"> cell type fraction of </w:t>
      </w:r>
      <w:proofErr w:type="spellStart"/>
      <w:r w:rsidR="00CA2FE6" w:rsidRPr="00D06280">
        <w:rPr>
          <w:rFonts w:ascii="Arial" w:hAnsi="Arial" w:cs="Arial"/>
          <w:i/>
          <w:sz w:val="22"/>
          <w:szCs w:val="22"/>
        </w:rPr>
        <w:t>k</w:t>
      </w:r>
      <w:r w:rsidR="00CA2FE6" w:rsidRPr="00D06280">
        <w:rPr>
          <w:rFonts w:ascii="Arial" w:hAnsi="Arial" w:cs="Arial"/>
          <w:sz w:val="22"/>
          <w:szCs w:val="22"/>
        </w:rPr>
        <w:t>th</w:t>
      </w:r>
      <w:proofErr w:type="spellEnd"/>
      <w:r w:rsidR="00CA2FE6" w:rsidRPr="00D06280">
        <w:rPr>
          <w:rFonts w:ascii="Arial" w:hAnsi="Arial" w:cs="Arial"/>
          <w:sz w:val="22"/>
          <w:szCs w:val="22"/>
        </w:rPr>
        <w:t xml:space="preserve"> </w:t>
      </w:r>
      <w:r>
        <w:rPr>
          <w:rFonts w:ascii="Arial" w:hAnsi="Arial" w:cs="Arial"/>
          <w:sz w:val="22"/>
          <w:szCs w:val="22"/>
        </w:rPr>
        <w:t>sample</w:t>
      </w:r>
      <w:r w:rsidR="00CA2FE6" w:rsidRPr="00D06280">
        <w:rPr>
          <w:rFonts w:ascii="Arial" w:hAnsi="Arial" w:cs="Arial"/>
          <w:sz w:val="22"/>
          <w:szCs w:val="22"/>
        </w:rPr>
        <w:t xml:space="preserve">. If we rewrite this linear model in a matrix form, we have that </w:t>
      </w:r>
      <w:r w:rsidR="00CA2FE6" w:rsidRPr="00D06280">
        <w:rPr>
          <w:i/>
          <w:sz w:val="22"/>
          <w:szCs w:val="22"/>
        </w:rPr>
        <w:t>X</w:t>
      </w:r>
      <w:r w:rsidR="00CA2FE6" w:rsidRPr="00D06280">
        <w:rPr>
          <w:sz w:val="22"/>
          <w:szCs w:val="22"/>
        </w:rPr>
        <w:t>=</w:t>
      </w:r>
      <w:r w:rsidR="00CA2FE6" w:rsidRPr="00D06280">
        <w:rPr>
          <w:i/>
          <w:sz w:val="22"/>
          <w:szCs w:val="22"/>
        </w:rPr>
        <w:t>SW</w:t>
      </w:r>
      <w:r w:rsidR="00CA2FE6" w:rsidRPr="00D06280">
        <w:rPr>
          <w:rFonts w:ascii="Arial" w:hAnsi="Arial" w:cs="Arial"/>
          <w:sz w:val="22"/>
          <w:szCs w:val="22"/>
        </w:rPr>
        <w:t xml:space="preserve">, where </w:t>
      </w:r>
      <w:r w:rsidR="00CA2FE6" w:rsidRPr="00D06280">
        <w:rPr>
          <w:i/>
          <w:sz w:val="22"/>
          <w:szCs w:val="22"/>
        </w:rPr>
        <w:t>X</w:t>
      </w:r>
      <w:r w:rsidR="00CA2FE6" w:rsidRPr="00D06280">
        <w:rPr>
          <w:rFonts w:ascii="Arial" w:hAnsi="Arial" w:cs="Arial"/>
          <w:sz w:val="22"/>
          <w:szCs w:val="22"/>
        </w:rPr>
        <w:t xml:space="preserve"> is the gene expression matrix </w:t>
      </w:r>
      <w:r>
        <w:rPr>
          <w:rFonts w:ascii="Arial" w:hAnsi="Arial" w:cs="Arial"/>
          <w:sz w:val="22"/>
          <w:szCs w:val="22"/>
        </w:rPr>
        <w:t>where</w:t>
      </w:r>
      <w:r w:rsidR="00CA2FE6" w:rsidRPr="00D06280">
        <w:rPr>
          <w:rFonts w:ascii="Arial" w:hAnsi="Arial" w:cs="Arial"/>
          <w:sz w:val="22"/>
          <w:szCs w:val="22"/>
        </w:rPr>
        <w:t xml:space="preserve"> the rows and columns represent genes and </w:t>
      </w:r>
      <w:r>
        <w:rPr>
          <w:rFonts w:ascii="Arial" w:hAnsi="Arial" w:cs="Arial"/>
          <w:sz w:val="22"/>
          <w:szCs w:val="22"/>
        </w:rPr>
        <w:t>samples</w:t>
      </w:r>
      <w:r w:rsidR="00CA2FE6" w:rsidRPr="00D06280">
        <w:rPr>
          <w:rFonts w:ascii="Arial" w:hAnsi="Arial" w:cs="Arial"/>
          <w:sz w:val="22"/>
          <w:szCs w:val="22"/>
        </w:rPr>
        <w:t xml:space="preserve">, </w:t>
      </w:r>
      <w:r w:rsidR="00CA2FE6" w:rsidRPr="00D06280">
        <w:rPr>
          <w:i/>
          <w:sz w:val="22"/>
          <w:szCs w:val="22"/>
        </w:rPr>
        <w:t>W</w:t>
      </w:r>
      <w:r w:rsidR="00CA2FE6" w:rsidRPr="00D06280">
        <w:rPr>
          <w:rFonts w:ascii="Arial" w:hAnsi="Arial" w:cs="Arial"/>
          <w:sz w:val="22"/>
          <w:szCs w:val="22"/>
        </w:rPr>
        <w:t xml:space="preserve"> is the cell type fraction matrix whose rows and columns represent cell types and </w:t>
      </w:r>
      <w:r>
        <w:rPr>
          <w:rFonts w:ascii="Arial" w:hAnsi="Arial" w:cs="Arial"/>
          <w:sz w:val="22"/>
          <w:szCs w:val="22"/>
        </w:rPr>
        <w:t>samples</w:t>
      </w:r>
      <w:r w:rsidR="00CA2FE6" w:rsidRPr="00D06280">
        <w:rPr>
          <w:rFonts w:ascii="Arial" w:hAnsi="Arial" w:cs="Arial"/>
          <w:sz w:val="22"/>
          <w:szCs w:val="22"/>
        </w:rPr>
        <w:t xml:space="preserve">, and </w:t>
      </w:r>
      <w:r w:rsidR="00CA2FE6" w:rsidRPr="00D06280">
        <w:rPr>
          <w:i/>
          <w:sz w:val="22"/>
          <w:szCs w:val="22"/>
        </w:rPr>
        <w:t>S</w:t>
      </w:r>
      <w:r w:rsidR="00CA2FE6" w:rsidRPr="00D06280">
        <w:rPr>
          <w:rFonts w:ascii="Arial" w:hAnsi="Arial" w:cs="Arial"/>
          <w:sz w:val="22"/>
          <w:szCs w:val="22"/>
        </w:rPr>
        <w:t xml:space="preserve"> is the cell type signature matrix </w:t>
      </w:r>
      <w:proofErr w:type="gramStart"/>
      <w:r w:rsidR="00CA2FE6" w:rsidRPr="00D06280">
        <w:rPr>
          <w:rFonts w:ascii="Arial" w:hAnsi="Arial" w:cs="Arial"/>
          <w:sz w:val="22"/>
          <w:szCs w:val="22"/>
        </w:rPr>
        <w:t>whose</w:t>
      </w:r>
      <w:proofErr w:type="gramEnd"/>
      <w:r w:rsidR="00CA2FE6" w:rsidRPr="00D06280">
        <w:rPr>
          <w:rFonts w:ascii="Arial" w:hAnsi="Arial" w:cs="Arial"/>
          <w:sz w:val="22"/>
          <w:szCs w:val="22"/>
        </w:rPr>
        <w:t xml:space="preserve"> the rows and columns represent genes and cell types. </w:t>
      </w:r>
      <w:r>
        <w:rPr>
          <w:rFonts w:ascii="Arial" w:hAnsi="Arial" w:cs="Arial"/>
          <w:sz w:val="22"/>
          <w:szCs w:val="22"/>
        </w:rPr>
        <w:t>S</w:t>
      </w:r>
      <w:r w:rsidR="00CA2FE6" w:rsidRPr="00D06280">
        <w:rPr>
          <w:rFonts w:ascii="Arial" w:hAnsi="Arial" w:cs="Arial"/>
          <w:sz w:val="22"/>
          <w:szCs w:val="22"/>
        </w:rPr>
        <w:t>ingle-cell RNA-</w:t>
      </w:r>
      <w:proofErr w:type="spellStart"/>
      <w:r w:rsidR="00CA2FE6" w:rsidRPr="00D06280">
        <w:rPr>
          <w:rFonts w:ascii="Arial" w:hAnsi="Arial" w:cs="Arial"/>
          <w:sz w:val="22"/>
          <w:szCs w:val="22"/>
        </w:rPr>
        <w:t>seq</w:t>
      </w:r>
      <w:proofErr w:type="spellEnd"/>
      <w:r w:rsidR="00CA2FE6" w:rsidRPr="00D06280">
        <w:rPr>
          <w:rFonts w:ascii="Arial" w:hAnsi="Arial" w:cs="Arial"/>
          <w:sz w:val="22"/>
          <w:szCs w:val="22"/>
        </w:rPr>
        <w:t xml:space="preserve"> data described </w:t>
      </w:r>
      <w:r>
        <w:rPr>
          <w:rFonts w:ascii="Arial" w:hAnsi="Arial" w:cs="Arial"/>
          <w:sz w:val="22"/>
          <w:szCs w:val="22"/>
        </w:rPr>
        <w:t xml:space="preserve">above </w:t>
      </w:r>
      <w:r w:rsidR="00CA2FE6" w:rsidRPr="00D06280">
        <w:rPr>
          <w:rFonts w:ascii="Arial" w:hAnsi="Arial" w:cs="Arial"/>
          <w:sz w:val="22"/>
          <w:szCs w:val="22"/>
        </w:rPr>
        <w:t>yield</w:t>
      </w:r>
      <w:r>
        <w:rPr>
          <w:rFonts w:ascii="Arial" w:hAnsi="Arial" w:cs="Arial"/>
          <w:sz w:val="22"/>
          <w:szCs w:val="22"/>
        </w:rPr>
        <w:t>s</w:t>
      </w:r>
      <w:r w:rsidR="00CA2FE6" w:rsidRPr="00D06280">
        <w:rPr>
          <w:rFonts w:ascii="Arial" w:hAnsi="Arial" w:cs="Arial"/>
          <w:sz w:val="22"/>
          <w:szCs w:val="22"/>
        </w:rPr>
        <w:t xml:space="preserve"> counts of different cell types, providing the data required for matrix </w:t>
      </w:r>
      <w:r w:rsidR="00CA2FE6" w:rsidRPr="00D06280">
        <w:rPr>
          <w:i/>
          <w:sz w:val="22"/>
          <w:szCs w:val="22"/>
        </w:rPr>
        <w:t>W</w:t>
      </w:r>
      <w:r w:rsidR="00CA2FE6" w:rsidRPr="00D06280">
        <w:rPr>
          <w:rFonts w:ascii="Arial" w:hAnsi="Arial" w:cs="Arial"/>
          <w:sz w:val="22"/>
          <w:szCs w:val="22"/>
        </w:rPr>
        <w:t xml:space="preserve">. </w:t>
      </w:r>
    </w:p>
    <w:p w14:paraId="2EC79D70" w14:textId="77777777" w:rsidR="00B73F3B" w:rsidRPr="00D06280" w:rsidRDefault="00B73F3B" w:rsidP="00B73F3B">
      <w:pPr>
        <w:rPr>
          <w:rFonts w:ascii="Arial" w:hAnsi="Arial" w:cs="Arial"/>
          <w:sz w:val="22"/>
          <w:szCs w:val="22"/>
        </w:rPr>
      </w:pPr>
      <w:r>
        <w:rPr>
          <w:rFonts w:ascii="Arial" w:hAnsi="Arial" w:cs="Arial"/>
          <w:sz w:val="22"/>
          <w:szCs w:val="22"/>
        </w:rPr>
        <w:tab/>
        <w:t>We also apply</w:t>
      </w:r>
    </w:p>
    <w:p w14:paraId="3AEFABC0" w14:textId="77777777" w:rsidR="00CA2FE6" w:rsidRPr="00D06280" w:rsidRDefault="00CA2FE6" w:rsidP="00CA2FE6">
      <w:pPr>
        <w:rPr>
          <w:rFonts w:ascii="Arial" w:hAnsi="Arial" w:cs="Arial"/>
          <w:sz w:val="22"/>
          <w:szCs w:val="22"/>
        </w:rPr>
      </w:pPr>
      <w:r w:rsidRPr="00D06280">
        <w:rPr>
          <w:rFonts w:ascii="Arial" w:hAnsi="Arial" w:cs="Arial"/>
          <w:sz w:val="22"/>
          <w:szCs w:val="22"/>
        </w:rPr>
        <w:t xml:space="preserve">advanced models to capture nonlinear effects from different cells to gene expression. For example, we can use machine-learning methods to investigate the gene markers from cell type gene expression signatures for both bulk data and single-cell type. In particular, we use the </w:t>
      </w:r>
      <w:proofErr w:type="spellStart"/>
      <w:r w:rsidRPr="00D06280">
        <w:rPr>
          <w:rFonts w:ascii="Arial" w:hAnsi="Arial" w:cs="Arial"/>
          <w:sz w:val="22"/>
          <w:szCs w:val="22"/>
        </w:rPr>
        <w:t>Denoising</w:t>
      </w:r>
      <w:proofErr w:type="spellEnd"/>
      <w:r w:rsidRPr="00D06280">
        <w:rPr>
          <w:rFonts w:ascii="Arial" w:hAnsi="Arial" w:cs="Arial"/>
          <w:sz w:val="22"/>
          <w:szCs w:val="22"/>
        </w:rPr>
        <w:t xml:space="preserve"> </w:t>
      </w:r>
      <w:proofErr w:type="spellStart"/>
      <w:r w:rsidRPr="00D06280">
        <w:rPr>
          <w:rFonts w:ascii="Arial" w:hAnsi="Arial" w:cs="Arial"/>
          <w:sz w:val="22"/>
          <w:szCs w:val="22"/>
        </w:rPr>
        <w:t>Autoencoder</w:t>
      </w:r>
      <w:proofErr w:type="spellEnd"/>
      <w:r w:rsidRPr="00D06280">
        <w:rPr>
          <w:rFonts w:ascii="Arial" w:hAnsi="Arial" w:cs="Arial"/>
          <w:sz w:val="22"/>
          <w:szCs w:val="22"/>
        </w:rPr>
        <w:t xml:space="preserve"> (DA), an unsupervised machine-learning framework to extract and characterize cell type signatures. DA is able to discover non-linear expression features from gene expression data using sigmoid transformation. We will apply DA to different </w:t>
      </w:r>
      <w:r w:rsidR="00B73F3B">
        <w:rPr>
          <w:rFonts w:ascii="Arial" w:hAnsi="Arial" w:cs="Arial"/>
          <w:sz w:val="22"/>
          <w:szCs w:val="22"/>
        </w:rPr>
        <w:t>sample</w:t>
      </w:r>
      <w:r w:rsidRPr="00D06280">
        <w:rPr>
          <w:rFonts w:ascii="Arial" w:hAnsi="Arial" w:cs="Arial"/>
          <w:sz w:val="22"/>
          <w:szCs w:val="22"/>
        </w:rPr>
        <w:t xml:space="preserve"> clusters and compare their non-linear features, and find the genes that have features to most discriminate clusters.</w:t>
      </w:r>
    </w:p>
    <w:p w14:paraId="179CCB54" w14:textId="77777777" w:rsidR="00CA2FE6" w:rsidRDefault="00CA2FE6"/>
    <w:sectPr w:rsidR="00CA2FE6" w:rsidSect="00F1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E6"/>
    <w:rsid w:val="00175EC6"/>
    <w:rsid w:val="002B47A5"/>
    <w:rsid w:val="00980FB3"/>
    <w:rsid w:val="00B73F3B"/>
    <w:rsid w:val="00C47601"/>
    <w:rsid w:val="00C9220F"/>
    <w:rsid w:val="00CA2FE6"/>
    <w:rsid w:val="00DB576C"/>
    <w:rsid w:val="00EA4044"/>
    <w:rsid w:val="00F12917"/>
    <w:rsid w:val="00F7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EB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2F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47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2FE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A2F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A2FE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FE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A2FE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FE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A2FE6"/>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A2FE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A2FE6"/>
    <w:rPr>
      <w:rFonts w:asciiTheme="majorHAnsi" w:eastAsiaTheme="majorEastAsia" w:hAnsiTheme="majorHAnsi" w:cstheme="majorBidi"/>
      <w:color w:val="2E74B5" w:themeColor="accent1" w:themeShade="BF"/>
    </w:rPr>
  </w:style>
  <w:style w:type="paragraph" w:styleId="Caption">
    <w:name w:val="caption"/>
    <w:basedOn w:val="Normal"/>
    <w:next w:val="Normal"/>
    <w:uiPriority w:val="35"/>
    <w:unhideWhenUsed/>
    <w:qFormat/>
    <w:rsid w:val="00CA2FE6"/>
    <w:pPr>
      <w:spacing w:after="200"/>
    </w:pPr>
    <w:rPr>
      <w:rFonts w:ascii="Arial" w:eastAsia="宋体" w:hAnsi="Arial" w:cs="Arial"/>
      <w:iCs/>
      <w:sz w:val="22"/>
      <w:szCs w:val="22"/>
    </w:rPr>
  </w:style>
  <w:style w:type="character" w:customStyle="1" w:styleId="Heading2Char">
    <w:name w:val="Heading 2 Char"/>
    <w:basedOn w:val="DefaultParagraphFont"/>
    <w:link w:val="Heading2"/>
    <w:uiPriority w:val="9"/>
    <w:rsid w:val="002B47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emf"/><Relationship Id="rId6" Type="http://schemas.openxmlformats.org/officeDocument/2006/relationships/oleObject" Target="embeddings/oleObject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789</Words>
  <Characters>4500</Characters>
  <Application>Microsoft Macintosh Word</Application>
  <DocSecurity>0</DocSecurity>
  <Lines>37</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Significance</vt:lpstr>
      <vt:lpstr>Methods</vt:lpstr>
      <vt:lpstr>    Single-Cell RNA-Seq Data </vt:lpstr>
      <vt:lpstr>    Deconvolution of cell-type signatures from bulk RNA-seq data</vt:lpstr>
    </vt:vector>
  </TitlesOfParts>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Spakowicz, Daniel</dc:creator>
  <cp:keywords/>
  <dc:description/>
  <cp:lastModifiedBy>Spakowicz, Daniel</cp:lastModifiedBy>
  <cp:revision>1</cp:revision>
  <dcterms:created xsi:type="dcterms:W3CDTF">2015-11-30T16:48:00Z</dcterms:created>
  <dcterms:modified xsi:type="dcterms:W3CDTF">2015-11-30T17:20:00Z</dcterms:modified>
</cp:coreProperties>
</file>