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BF" w:rsidRPr="00637D1F" w:rsidRDefault="00637D1F" w:rsidP="00D70075">
      <w:pPr>
        <w:pStyle w:val="Title"/>
      </w:pPr>
      <w:r w:rsidRPr="00637D1F">
        <w:t>Computational Frameworks for Genomic Privacy Analysis</w:t>
      </w:r>
    </w:p>
    <w:p w:rsidR="00A440A4" w:rsidRPr="00637D1F" w:rsidRDefault="00A440A4" w:rsidP="00A440A4">
      <w:pPr>
        <w:pStyle w:val="Heading1"/>
      </w:pPr>
      <w:r w:rsidRPr="00637D1F">
        <w:t>BACKGROUND</w:t>
      </w:r>
    </w:p>
    <w:p w:rsidR="00C1233E" w:rsidRPr="00637D1F" w:rsidRDefault="00066B09" w:rsidP="00F92BA1">
      <w:r w:rsidRPr="00637D1F">
        <w:rPr>
          <w:bCs/>
        </w:rPr>
        <w:t>Privacy</w:t>
      </w:r>
      <w:r w:rsidR="001006EE" w:rsidRPr="00637D1F">
        <w:rPr>
          <w:bCs/>
        </w:rPr>
        <w:t xml:space="preserve"> </w:t>
      </w:r>
      <w:r w:rsidRPr="00637D1F">
        <w:rPr>
          <w:bCs/>
        </w:rPr>
        <w:t xml:space="preserve">is one of the most </w:t>
      </w:r>
      <w:r w:rsidR="00D228E0" w:rsidRPr="00637D1F">
        <w:rPr>
          <w:bCs/>
        </w:rPr>
        <w:t>important</w:t>
      </w:r>
      <w:r w:rsidR="00283202" w:rsidRPr="00637D1F">
        <w:rPr>
          <w:bCs/>
        </w:rPr>
        <w:t xml:space="preserve"> </w:t>
      </w:r>
      <w:r w:rsidRPr="00637D1F">
        <w:rPr>
          <w:bCs/>
        </w:rPr>
        <w:t xml:space="preserve">topics of debate in data science that stands at the corner of many different fields, including ethics, sociology, law, political science, and forensic science. </w:t>
      </w:r>
      <w:r w:rsidR="004F1F3B" w:rsidRPr="00637D1F">
        <w:rPr>
          <w:bCs/>
        </w:rPr>
        <w:t>R</w:t>
      </w:r>
      <w:r w:rsidRPr="00637D1F">
        <w:rPr>
          <w:bCs/>
        </w:rPr>
        <w:t>ecently, genomics has e</w:t>
      </w:r>
      <w:r w:rsidR="00D228E0" w:rsidRPr="00637D1F">
        <w:rPr>
          <w:bCs/>
        </w:rPr>
        <w:t>merged as one of the major foci</w:t>
      </w:r>
      <w:r w:rsidRPr="00637D1F">
        <w:rPr>
          <w:bCs/>
        </w:rPr>
        <w:t xml:space="preserve"> of studies on privacy. This can mainly be attributed to the advancement of technologies for high throughput biomedical data acquisition </w:t>
      </w:r>
      <w:r w:rsidR="004F1F3B" w:rsidRPr="00637D1F">
        <w:rPr>
          <w:bCs/>
        </w:rPr>
        <w:t>that</w:t>
      </w:r>
      <w:r w:rsidRPr="00637D1F">
        <w:rPr>
          <w:bCs/>
        </w:rPr>
        <w:t xml:space="preserve"> bring </w:t>
      </w:r>
      <w:r w:rsidR="004F1F3B" w:rsidRPr="00637D1F">
        <w:rPr>
          <w:bCs/>
        </w:rPr>
        <w:t xml:space="preserve">about </w:t>
      </w:r>
      <w:r w:rsidRPr="00637D1F">
        <w:rPr>
          <w:bCs/>
        </w:rPr>
        <w:t>a surge of datasets</w:t>
      </w:r>
      <w:r w:rsidRPr="00637D1F">
        <w:rPr>
          <w:bCs/>
        </w:rPr>
        <w:fldChar w:fldCharType="begin" w:fldLock="1"/>
      </w:r>
      <w:r w:rsidR="00DA631E" w:rsidRPr="00637D1F">
        <w:rPr>
          <w:bCs/>
        </w:rPr>
        <w:instrText>ADDIN CSL_CITATION { "citationItems" : [ { "id" : "ITEM-1", "itemData" : { "DOI" : "10.1186/gb-2011-12-8-125", "ISBN" : "1465-6914 (Electronic)\\r1465-6906 (Linking)", "ISSN" : "1465-6906", "PMID" : "21867570", "abstract" : "Advances in sequencing technology have led to a sharp decrease in the cost of 'data generation'. But is this sufficient to ensure cost-effective and efficient 'knowledge generation'?", "author" : [ { "dropping-particle" : "", "family" : "Sboner", "given" : "Andrea", "non-dropping-particle" : "", "parse-names" : false, "suffix" : "" }, { "dropping-particle" : "", "family" : "Mu", "given" : "Xinmeng", "non-dropping-particle" : "", "parse-names" : false, "suffix" : "" }, { "dropping-particle" : "", "family" : "Greenbaum", "given" : "Dov", "non-dropping-particle" : "", "parse-names" : false, "suffix" : "" }, { "dropping-particle" : "", "family" : "Auerbach", "given" : "Raymond K", "non-dropping-particle" : "", "parse-names" : false, "suffix" : "" }, { "dropping-particle" : "", "family" : "Gerstein", "given" : "Mark B", "non-dropping-particle" : "", "parse-names" : false, "suffix" : "" } ], "container-title" : "Genome Biology", "id" : "ITEM-1", "issue" : "8", "issued" : { "date-parts" : [ [ "2011" ] ] }, "page" : "125", "title" : "The real cost of sequencing: higher than you think!", "type" : "article", "volume" : "12" }, "uris" : [ "http://www.mendeley.com/documents/?uuid=0dcd5b95-ce18-40b3-a466-54e2b0453cc2" ] }, { "id" : "ITEM-2", "itemData" : { "DOI" : "10.1126/science.1234593", "ISBN" : "1095-9203 (Electronic)\\r0036-8075 (Linking)", "ISSN" : "0036-8075, 1095-9203", "PMID" : "23329035", "abstract" : "Sharing research data has long been fundamental to the advancement of science. In today's scientific culture, making research data available broadly and efficiently via the internet has become the standard for many data types, including genomic and some other \"omic\"-type data produced by high-throughput methods. The acceleration of research progress and the resulting public benefit achieved through such broad data-sharing have been transformative for the scientific enterprise (1\u20133). However, sharing data generated from human research participants must be done in a manner that appropriately protects participant interests.", "author" : [ { "dropping-particle" : "", "family" : "Rodriguez", "given" : "Laura L.", "non-dropping-particle" : "", "parse-names" : false, "suffix" : "" }, { "dropping-particle" : "", "family" : "Brooks", "given" : "Lisa D.", "non-dropping-particle" : "", "parse-names" : false, "suffix" : "" }, { "dropping-particle" : "", "family" : "Greenberg", "given" : "Judith H.", "non-dropping-particle" : "", "parse-names" : false, "suffix" : "" }, { "dropping-particle" : "", "family" : "Green", "given" : "Eric D.", "non-dropping-particle" : "", "parse-names" : false, "suffix" : "" } ], "container-title" : "Science", "id" : "ITEM-2", "issue" : "January", "issued" : { "date-parts" : [ [ "2013" ] ] }, "page" : "275-276", "title" : "The Complexities of Genomic Identifi ability", "type" : "article-journal", "volume" : "339" }, "uris" : [ "http://www.mendeley.com/documents/?uuid=eb5571ce-50c4-471d-a6b9-68c063054193" ] } ], "mendeley" : { "formattedCitation" : "&lt;sup&gt;1,2&lt;/sup&gt;", "plainTextFormattedCitation" : "1,2", "previouslyFormattedCitation" : "&lt;sup&gt;1,2&lt;/sup&gt;" }, "properties" : { "noteIndex" : 0 }, "schema" : "https://github.com/citation-style-language/schema/raw/master/csl-citation.json" }</w:instrText>
      </w:r>
      <w:r w:rsidRPr="00637D1F">
        <w:rPr>
          <w:bCs/>
        </w:rPr>
        <w:fldChar w:fldCharType="separate"/>
      </w:r>
      <w:r w:rsidR="00275526" w:rsidRPr="00637D1F">
        <w:rPr>
          <w:bCs/>
          <w:noProof/>
          <w:vertAlign w:val="superscript"/>
        </w:rPr>
        <w:t>1,2</w:t>
      </w:r>
      <w:r w:rsidRPr="00637D1F">
        <w:rPr>
          <w:bCs/>
        </w:rPr>
        <w:fldChar w:fldCharType="end"/>
      </w:r>
      <w:r w:rsidRPr="00637D1F">
        <w:rPr>
          <w:bCs/>
        </w:rPr>
        <w:t xml:space="preserve">. </w:t>
      </w:r>
      <w:r w:rsidR="004F1F3B" w:rsidRPr="00637D1F">
        <w:rPr>
          <w:bCs/>
        </w:rPr>
        <w:t>Among these, h</w:t>
      </w:r>
      <w:r w:rsidRPr="00637D1F">
        <w:rPr>
          <w:bCs/>
        </w:rPr>
        <w:t xml:space="preserve">igh throughput </w:t>
      </w:r>
      <w:r w:rsidRPr="00637D1F">
        <w:t>m</w:t>
      </w:r>
      <w:r w:rsidR="000E261C" w:rsidRPr="00637D1F">
        <w:t xml:space="preserve">olecular phenotype </w:t>
      </w:r>
      <w:r w:rsidRPr="00637D1F">
        <w:t>datasets</w:t>
      </w:r>
      <w:r w:rsidR="00C7404F" w:rsidRPr="00637D1F">
        <w:t xml:space="preserve">, </w:t>
      </w:r>
      <w:r w:rsidRPr="00637D1F">
        <w:t xml:space="preserve">like functional genomic and </w:t>
      </w:r>
      <w:proofErr w:type="spellStart"/>
      <w:r w:rsidRPr="00637D1F">
        <w:t>metabolomic</w:t>
      </w:r>
      <w:proofErr w:type="spellEnd"/>
      <w:r w:rsidRPr="00637D1F">
        <w:t xml:space="preserve"> measurements</w:t>
      </w:r>
      <w:r w:rsidR="00C7404F" w:rsidRPr="00637D1F">
        <w:t>,</w:t>
      </w:r>
      <w:r w:rsidR="00450DF6" w:rsidRPr="00637D1F">
        <w:t xml:space="preserve"> </w:t>
      </w:r>
      <w:r w:rsidR="00781B5B" w:rsidRPr="00637D1F">
        <w:t xml:space="preserve">substantially </w:t>
      </w:r>
      <w:r w:rsidR="00250E00" w:rsidRPr="00637D1F">
        <w:t>grow</w:t>
      </w:r>
      <w:r w:rsidR="00450DF6" w:rsidRPr="00637D1F">
        <w:t xml:space="preserve"> </w:t>
      </w:r>
      <w:r w:rsidR="00781B5B" w:rsidRPr="00637D1F">
        <w:t xml:space="preserve">the </w:t>
      </w:r>
      <w:r w:rsidR="00250E00" w:rsidRPr="00637D1F">
        <w:t>list</w:t>
      </w:r>
      <w:r w:rsidR="00450DF6" w:rsidRPr="00637D1F">
        <w:t xml:space="preserve"> of </w:t>
      </w:r>
      <w:r w:rsidR="00C26B79" w:rsidRPr="00637D1F">
        <w:t xml:space="preserve">the </w:t>
      </w:r>
      <w:r w:rsidR="00C26B79" w:rsidRPr="00637D1F">
        <w:rPr>
          <w:i/>
        </w:rPr>
        <w:t>quasi-</w:t>
      </w:r>
      <w:r w:rsidR="00450DF6" w:rsidRPr="00637D1F">
        <w:rPr>
          <w:i/>
        </w:rPr>
        <w:t>identifiers</w:t>
      </w:r>
      <w:r w:rsidR="00C26B79" w:rsidRPr="00637D1F">
        <w:t xml:space="preserve"> (such as</w:t>
      </w:r>
      <w:r w:rsidR="00250E00" w:rsidRPr="00637D1F">
        <w:t xml:space="preserve"> birth date, </w:t>
      </w:r>
      <w:r w:rsidR="00C26B79" w:rsidRPr="00637D1F">
        <w:t>ZIP</w:t>
      </w:r>
      <w:r w:rsidR="00250E00" w:rsidRPr="00637D1F">
        <w:t xml:space="preserve"> code, </w:t>
      </w:r>
      <w:r w:rsidR="00C26B79" w:rsidRPr="00637D1F">
        <w:t>gender</w:t>
      </w:r>
      <w:r w:rsidR="00FE7B7F" w:rsidRPr="00637D1F">
        <w:fldChar w:fldCharType="begin" w:fldLock="1"/>
      </w:r>
      <w:r w:rsidR="00DA631E" w:rsidRPr="00637D1F">
        <w:instrText>ADDIN CSL_CITATION { "citationItems" : [ { "id" : "ITEM-1", "itemData" : { "DOI" : "10.2139/ssrn.2257732", "ISSN" : "1556-5068", "abstract" : "We linked names and contact information to publicly available profiles in the Personal Genome Project . These profiles contain medical and genomic information, including details about medications, procedures and diseases, and demographic information, such as date ...", "author" : [ { "dropping-particle" : "", "family" : "Sweeney", "given" : "Latanya", "non-dropping-particle" : "", "parse-names" : false, "suffix" : "" }, { "dropping-particle" : "", "family" : "Abu", "given" : "Akua", "non-dropping-particle" : "", "parse-names" : false, "suffix" : "" }, { "dropping-particle" : "", "family" : "Winn", "given" : "Julia", "non-dropping-particle" : "", "parse-names" : false, "suffix" : "" } ], "container-title" : "SSRN Electronic Journal", "id" : "ITEM-1", "issued" : { "date-parts" : [ [ "2013" ] ] }, "page" : "1-4", "title" : "Identifying Participants in the Personal Genome Project by Name", "type" : "article-journal" }, "uris" : [ "http://www.mendeley.com/documents/?uuid=7a0d7625-4e11-4301-a9bd-ca7b3bde5b07" ] } ], "mendeley" : { "formattedCitation" : "&lt;sup&gt;3&lt;/sup&gt;", "plainTextFormattedCitation" : "3", "previouslyFormattedCitation" : "&lt;sup&gt;3&lt;/sup&gt;" }, "properties" : { "noteIndex" : 0 }, "schema" : "https://github.com/citation-style-language/schema/raw/master/csl-citation.json" }</w:instrText>
      </w:r>
      <w:r w:rsidR="00FE7B7F" w:rsidRPr="00637D1F">
        <w:fldChar w:fldCharType="separate"/>
      </w:r>
      <w:r w:rsidR="00275526" w:rsidRPr="00637D1F">
        <w:rPr>
          <w:noProof/>
          <w:vertAlign w:val="superscript"/>
        </w:rPr>
        <w:t>3</w:t>
      </w:r>
      <w:r w:rsidR="00FE7B7F" w:rsidRPr="00637D1F">
        <w:fldChar w:fldCharType="end"/>
      </w:r>
      <w:r w:rsidR="00C26B79" w:rsidRPr="00637D1F">
        <w:t>)</w:t>
      </w:r>
      <w:r w:rsidR="0014042E" w:rsidRPr="00637D1F">
        <w:t xml:space="preserve"> for </w:t>
      </w:r>
      <w:r w:rsidR="009C1446" w:rsidRPr="00637D1F">
        <w:t xml:space="preserve">participating </w:t>
      </w:r>
      <w:r w:rsidR="0014042E" w:rsidRPr="00637D1F">
        <w:t>individuals</w:t>
      </w:r>
      <w:r w:rsidR="00450DF6" w:rsidRPr="00637D1F">
        <w:t>, which can be used by an adversary</w:t>
      </w:r>
      <w:r w:rsidR="0014042E" w:rsidRPr="00637D1F">
        <w:t xml:space="preserve"> </w:t>
      </w:r>
      <w:r w:rsidR="007F1279" w:rsidRPr="00637D1F">
        <w:t>for</w:t>
      </w:r>
      <w:r w:rsidR="00093C53" w:rsidRPr="00637D1F">
        <w:t xml:space="preserve"> re-identification</w:t>
      </w:r>
      <w:r w:rsidR="0014042E" w:rsidRPr="00637D1F">
        <w:t xml:space="preserve"> of</w:t>
      </w:r>
      <w:r w:rsidR="008F3C04" w:rsidRPr="00637D1F">
        <w:t xml:space="preserve"> the</w:t>
      </w:r>
      <w:r w:rsidR="0014042E" w:rsidRPr="00637D1F">
        <w:t xml:space="preserve"> identities</w:t>
      </w:r>
      <w:r w:rsidR="00450DF6" w:rsidRPr="00637D1F">
        <w:t>.</w:t>
      </w:r>
      <w:r w:rsidR="004F1F3B" w:rsidRPr="00637D1F">
        <w:t xml:space="preserve"> W</w:t>
      </w:r>
      <w:r w:rsidR="00C83E51" w:rsidRPr="00637D1F">
        <w:t xml:space="preserve">ith the recent announcement of </w:t>
      </w:r>
      <w:r w:rsidR="0043554C" w:rsidRPr="00637D1F">
        <w:t>P</w:t>
      </w:r>
      <w:r w:rsidR="00C83E51" w:rsidRPr="00637D1F">
        <w:t xml:space="preserve">recision </w:t>
      </w:r>
      <w:r w:rsidR="0043554C" w:rsidRPr="00637D1F">
        <w:t>M</w:t>
      </w:r>
      <w:r w:rsidR="00C83E51" w:rsidRPr="00637D1F">
        <w:t xml:space="preserve">edicine </w:t>
      </w:r>
      <w:r w:rsidR="0043554C" w:rsidRPr="00637D1F">
        <w:t>I</w:t>
      </w:r>
      <w:r w:rsidR="00C83E51" w:rsidRPr="00637D1F">
        <w:t>nitiative</w:t>
      </w:r>
      <w:r w:rsidR="00CE0859" w:rsidRPr="00637D1F">
        <w:fldChar w:fldCharType="begin" w:fldLock="1"/>
      </w:r>
      <w:r w:rsidR="00DA631E" w:rsidRPr="00637D1F">
        <w:instrText>ADDIN CSL_CITATION { "citationItems" : [ { "id" : "ITEM-1", "itemData" : { "URL" : "http://www.nih.gov/precisionmedicine/infographic-printable.pdf", "accessed" : { "date-parts" : [ [ "2015", "5", "7" ] ] }, "id" : "ITEM-1", "issued" : { "date-parts" : [ [ "0" ] ] }, "title" : "infographic-printable.pdf", "type" : "webpage" }, "uris" : [ "http://www.mendeley.com/documents/?uuid=daddd67c-1a61-4475-8a80-c76056ee5e8b" ] } ], "mendeley" : { "formattedCitation" : "&lt;sup&gt;4&lt;/sup&gt;", "plainTextFormattedCitation" : "4", "previouslyFormattedCitation" : "&lt;sup&gt;4&lt;/sup&gt;" }, "properties" : { "noteIndex" : 0 }, "schema" : "https://github.com/citation-style-language/schema/raw/master/csl-citation.json" }</w:instrText>
      </w:r>
      <w:r w:rsidR="00CE0859" w:rsidRPr="00637D1F">
        <w:fldChar w:fldCharType="separate"/>
      </w:r>
      <w:r w:rsidR="00275526" w:rsidRPr="00637D1F">
        <w:rPr>
          <w:noProof/>
          <w:vertAlign w:val="superscript"/>
        </w:rPr>
        <w:t>4</w:t>
      </w:r>
      <w:r w:rsidR="00CE0859" w:rsidRPr="00637D1F">
        <w:fldChar w:fldCharType="end"/>
      </w:r>
      <w:r w:rsidR="00C83E51" w:rsidRPr="00637D1F">
        <w:t xml:space="preserve">, </w:t>
      </w:r>
      <w:r w:rsidR="00CE0859" w:rsidRPr="00637D1F">
        <w:t xml:space="preserve">a large body of </w:t>
      </w:r>
      <w:r w:rsidR="00C83E51" w:rsidRPr="00637D1F">
        <w:t xml:space="preserve">datasets </w:t>
      </w:r>
      <w:r w:rsidRPr="00637D1F">
        <w:t>are</w:t>
      </w:r>
      <w:r w:rsidR="00C83E51" w:rsidRPr="00637D1F">
        <w:t xml:space="preserve"> to be </w:t>
      </w:r>
      <w:r w:rsidR="00CE0859" w:rsidRPr="00637D1F">
        <w:t xml:space="preserve">generated and </w:t>
      </w:r>
      <w:r w:rsidR="00C83E51" w:rsidRPr="00637D1F">
        <w:t>shared among researchers</w:t>
      </w:r>
      <w:r w:rsidR="00C83E51" w:rsidRPr="00637D1F">
        <w:fldChar w:fldCharType="begin" w:fldLock="1"/>
      </w:r>
      <w:r w:rsidR="00DA631E" w:rsidRPr="00637D1F">
        <w:instrText>ADDIN CSL_CITATION { "citationItems" : [ { "id" : "ITEM-1", "itemData" : { "author" : [ { "dropping-particle" : "", "family" : "Collins", "given" : "Francis S", "non-dropping-particle" : "", "parse-names" : false, "suffix" : "" } ], "container-title" : "New England Journal of Medicine", "id" : "ITEM-1", "issued" : { "date-parts" : [ [ "2015" ] ] }, "page" : "793-795", "title" : "A New Initiative on Precision Medicine", "type" : "article-journal", "volume" : "372" }, "uris" : [ "http://www.mendeley.com/documents/?uuid=3b24f6b5-5e8a-4997-9ff3-26d179e43e9e" ] } ], "mendeley" : { "formattedCitation" : "&lt;sup&gt;5&lt;/sup&gt;", "plainTextFormattedCitation" : "5", "previouslyFormattedCitation" : "&lt;sup&gt;5&lt;/sup&gt;" }, "properties" : { "noteIndex" : 0 }, "schema" : "https://github.com/citation-style-language/schema/raw/master/csl-citation.json" }</w:instrText>
      </w:r>
      <w:r w:rsidR="00C83E51" w:rsidRPr="00637D1F">
        <w:fldChar w:fldCharType="separate"/>
      </w:r>
      <w:r w:rsidR="00275526" w:rsidRPr="00637D1F">
        <w:rPr>
          <w:noProof/>
          <w:vertAlign w:val="superscript"/>
        </w:rPr>
        <w:t>5</w:t>
      </w:r>
      <w:r w:rsidR="00C83E51" w:rsidRPr="00637D1F">
        <w:fldChar w:fldCharType="end"/>
      </w:r>
      <w:r w:rsidR="00C801D7" w:rsidRPr="00637D1F">
        <w:t xml:space="preserve">. </w:t>
      </w:r>
      <w:r w:rsidR="00D228E0" w:rsidRPr="00637D1F">
        <w:t xml:space="preserve">The </w:t>
      </w:r>
      <w:r w:rsidR="00C801D7" w:rsidRPr="00637D1F">
        <w:t xml:space="preserve">National Institutes of Health </w:t>
      </w:r>
      <w:r w:rsidR="004F1F3B" w:rsidRPr="00637D1F">
        <w:t xml:space="preserve">also </w:t>
      </w:r>
      <w:r w:rsidR="00C801D7" w:rsidRPr="00637D1F">
        <w:t xml:space="preserve">released the plans to encourage public access to biomedical datasets from scientific studies </w:t>
      </w:r>
      <w:r w:rsidR="00C801D7" w:rsidRPr="00637D1F">
        <w:fldChar w:fldCharType="begin" w:fldLock="1"/>
      </w:r>
      <w:r w:rsidR="00DA631E" w:rsidRPr="00637D1F">
        <w:instrText>ADDIN CSL_CITATION { "citationItems" : [ { "id" : "ITEM-1", "itemData" : { "URL" : "https://grants.nih.gov/grants/NIH-Public-Access-Plan.pdf", "accessed" : { "date-parts" : [ [ "2015", "5", "7" ] ] }, "id" : "ITEM-1", "issued" : { "date-parts" : [ [ "0" ] ] }, "title" : "Plan for Increasing Access to Scientific Publications - NIH-Public-Access-Plan.pdf", "type" : "webpage" }, "uris" : [ "http://www.mendeley.com/documents/?uuid=2457d0be-af6f-468a-9de1-ed15cdf4cb59" ] }, { "id" : "ITEM-2", "itemData" : { "URL" : "http://gds.nih.gov/index.html", "accessed" : { "date-parts" : [ [ "2015", "5", "7" ] ] }, "id" : "ITEM-2", "issued" : { "date-parts" : [ [ "0" ] ] }, "title" : "GENOMIC DATA SHARING (GDS) Home", "type" : "webpage" }, "uris" : [ "http://www.mendeley.com/documents/?uuid=2b2e5e58-1ec3-4197-975b-bb472e1f40c5" ] }, { "id" : "ITEM-3", "itemData" : { "author" : [ { "dropping-particle" : "", "family" : "Collins", "given" : "Francis S", "non-dropping-particle" : "", "parse-names" : false, "suffix" : "" } ], "container-title" : "New England Journal of Medicine", "id" : "ITEM-3", "issued" : { "date-parts" : [ [ "2015" ] ] }, "page" : "793-795", "title" : "A New Initiative on Precision Medicine", "type" : "article-journal", "volume" : "372" }, "uris" : [ "http://www.mendeley.com/documents/?uuid=3b24f6b5-5e8a-4997-9ff3-26d179e43e9e" ] } ], "mendeley" : { "formattedCitation" : "&lt;sup&gt;5\u20137&lt;/sup&gt;", "plainTextFormattedCitation" : "5\u20137", "previouslyFormattedCitation" : "&lt;sup&gt;5\u20137&lt;/sup&gt;" }, "properties" : { "noteIndex" : 0 }, "schema" : "https://github.com/citation-style-language/schema/raw/master/csl-citation.json" }</w:instrText>
      </w:r>
      <w:r w:rsidR="00C801D7" w:rsidRPr="00637D1F">
        <w:fldChar w:fldCharType="separate"/>
      </w:r>
      <w:r w:rsidR="00275526" w:rsidRPr="00637D1F">
        <w:rPr>
          <w:noProof/>
          <w:vertAlign w:val="superscript"/>
        </w:rPr>
        <w:t>5–7</w:t>
      </w:r>
      <w:r w:rsidR="00C801D7" w:rsidRPr="00637D1F">
        <w:fldChar w:fldCharType="end"/>
      </w:r>
      <w:r w:rsidR="00C801D7" w:rsidRPr="00637D1F">
        <w:t xml:space="preserve">. </w:t>
      </w:r>
      <w:r w:rsidR="00387DEC" w:rsidRPr="00637D1F">
        <w:t>Considering the fact that one does not need many identifiers to uniquely pinpoint an individual</w:t>
      </w:r>
      <w:r w:rsidR="00387DEC" w:rsidRPr="00637D1F">
        <w:fldChar w:fldCharType="begin" w:fldLock="1"/>
      </w:r>
      <w:r w:rsidR="00DA631E" w:rsidRPr="00637D1F">
        <w:instrText>ADDIN CSL_CITATION { "citationItems" : [ { "id" : "ITEM-1", "itemData" : { "ISBN" : "No. LIDAP-WP4", "abstract" : "In this working paper, I report on experiments I conducted using 1990\\nU.S. Census summary data to determine how many individuals within\\ngeographically situated populations had combinations of demographic\\nvalues that occurred infrequently. It was found that combinations\\nof few characteristics often combine in populations to uniquely or\\nnearly uniquely identify some individuals. Clearly, data released\\ncontaining such information about these individuals should not be\\nconsidered anonymous. Yet, health and other person-specific data\\nare publicly available in this form. Here are some surprising results\\nusing only three fields of information, even though typical data\\nreleases contain many more fields. It was found that 87% (216 million\\nof 248 million) of the population in the United States had reported\\ncharacteristics that likely made them unique based only on {5-digit\\nZIP, gender, date of birth}. About half of the U.S. population (132\\nmillion of 248 million or 53%) are likely to be uniquely identified\\nby only {place, gender, date of birth}, where place is basically\\nthe city, town, or municipality in which the person resides. And\\neven at the county level, {county, gender, date of birth} are likely\\nto uniquely identify 18% of the U.S. population. In general, few\\ncharacteristics are needed to uniquely identify a person.", "author" : [ { "dropping-particle" : "", "family" : "Sweeney", "given" : "L", "non-dropping-particle" : "", "parse-names" : false, "suffix" : "" } ], "container-title" : "Forthcoming book entitled, The Identifiability of Data.", "id" : "ITEM-1", "issued" : { "date-parts" : [ [ "2000" ] ] }, "title" : "Uniqueness of Simple Demographics in the U.S. Population, LIDAP-WP4", "type" : "book" }, "uris" : [ "http://www.mendeley.com/documents/?uuid=80c02946-1029-40cd-861c-ed2928e3d817" ] }, { "id" : "ITEM-2", "itemData" : { "DOI" : "10.2139/ssrn.2257732", "ISSN" : "1556-5068", "abstract" : "We linked names and contact information to publicly available profiles in the Personal Genome Project . These profiles contain medical and genomic information, including details about medications, procedures and diseases, and demographic information, such as date ...", "author" : [ { "dropping-particle" : "", "family" : "Sweeney", "given" : "Latanya", "non-dropping-particle" : "", "parse-names" : false, "suffix" : "" }, { "dropping-particle" : "", "family" : "Abu", "given" : "Akua", "non-dropping-particle" : "", "parse-names" : false, "suffix" : "" }, { "dropping-particle" : "", "family" : "Winn", "given" : "Julia", "non-dropping-particle" : "", "parse-names" : false, "suffix" : "" } ], "container-title" : "SSRN Electronic Journal", "id" : "ITEM-2", "issued" : { "date-parts" : [ [ "2013" ] ] }, "page" : "1-4", "title" : "Identifying Participants in the Personal Genome Project by Name", "type" : "article-journal" }, "uris" : [ "http://www.mendeley.com/documents/?uuid=7a0d7625-4e11-4301-a9bd-ca7b3bde5b07" ] }, { "id" : "ITEM-3", "itemData" : { "DOI" : "http://doi.acm.org/10.1145/1179601.1179615", "ISBN" : "1-59593-556-8", "ISSN" : "15437221", "abstract" : "According to a famous study [10] of the 1990 census data, 87% of the US population can be uniquely identified by gender, ZIP code and full date of birth. This short paper revisits the uniqueness of simple demographics in the US population based on the most recent census data (the 2000 census). We offer a detailed, comprehensive and up-to-date picture of the threat to privacy posed by the disclosure of simple demographic information. Our results generally agree with the findings of [10], although we find that disclosing one's gender, ZIP code and full date of birth allows for unique identification of fewer individuals (63% of the US population) than reported in [10]. We hope that our study will be a useful reference for privacy researchers who need simple estimates of the comparative threat of disclosing various demographic data.", "author" : [ { "dropping-particle" : "", "family" : "Golle", "given" : "Philippe", "non-dropping-particle" : "", "parse-names" : false, "suffix" : "" } ], "container-title" : "Proceedings of the 5th ACM workshop on Privacy in electronic society", "id" : "ITEM-3", "issued" : { "date-parts" : [ [ "2006" ] ] }, "page" : "77-80", "title" : "Revisiting the uniqueness of simple demographics in the US population", "type" : "paper-conference" }, "uris" : [ "http://www.mendeley.com/documents/?uuid=a5de1eb1-dbf9-49aa-956b-25b26ebdb463" ] } ], "mendeley" : { "formattedCitation" : "&lt;sup&gt;3,8,9&lt;/sup&gt;", "plainTextFormattedCitation" : "3,8,9", "previouslyFormattedCitation" : "&lt;sup&gt;3,8,9&lt;/sup&gt;" }, "properties" : { "noteIndex" : 0 }, "schema" : "https://github.com/citation-style-language/schema/raw/master/csl-citation.json" }</w:instrText>
      </w:r>
      <w:r w:rsidR="00387DEC" w:rsidRPr="00637D1F">
        <w:fldChar w:fldCharType="separate"/>
      </w:r>
      <w:r w:rsidR="00275526" w:rsidRPr="00637D1F">
        <w:rPr>
          <w:noProof/>
          <w:vertAlign w:val="superscript"/>
        </w:rPr>
        <w:t>3,8,9</w:t>
      </w:r>
      <w:r w:rsidR="00387DEC" w:rsidRPr="00637D1F">
        <w:fldChar w:fldCharType="end"/>
      </w:r>
      <w:r w:rsidR="00387DEC" w:rsidRPr="00637D1F">
        <w:t>, these datasets</w:t>
      </w:r>
      <w:r w:rsidR="00970490" w:rsidRPr="00637D1F">
        <w:t xml:space="preserve"> </w:t>
      </w:r>
      <w:r w:rsidR="00B962C4" w:rsidRPr="00637D1F">
        <w:t>have</w:t>
      </w:r>
      <w:r w:rsidR="001F1272" w:rsidRPr="00637D1F">
        <w:t xml:space="preserve"> the potential to exacerbate</w:t>
      </w:r>
      <w:r w:rsidR="00387DEC" w:rsidRPr="00637D1F">
        <w:t xml:space="preserve"> the risk of </w:t>
      </w:r>
      <w:r w:rsidR="00970490" w:rsidRPr="00637D1F">
        <w:t xml:space="preserve">privacy </w:t>
      </w:r>
      <w:r w:rsidR="00387DEC" w:rsidRPr="00637D1F">
        <w:t>breach.</w:t>
      </w:r>
      <w:r w:rsidR="00C1233E" w:rsidRPr="00637D1F">
        <w:t xml:space="preserve"> </w:t>
      </w:r>
    </w:p>
    <w:p w:rsidR="003C3FDA" w:rsidRPr="00637D1F" w:rsidRDefault="00B91F72" w:rsidP="00712F09">
      <w:r w:rsidRPr="00637D1F">
        <w:t>Many consortia, like GTex</w:t>
      </w:r>
      <w:r w:rsidRPr="00637D1F">
        <w:fldChar w:fldCharType="begin" w:fldLock="1"/>
      </w:r>
      <w:r w:rsidR="00DA631E" w:rsidRPr="00637D1F">
        <w:instrText>ADDIN CSL_CITATION { "citationItems" : [ { "id" : "ITEM-1", "itemData" : { "DOI" : "10.1038/ng.2653", "ISBN" : "1546-1718 (Electronic)\\r1061-4036 (Linking)", "ISSN" : "1546-1718", "PMID" : "23715323", "abstract" : "Genome-wide association studies have identified thousands of loci for common diseases, but, for the majority of these, the mechanisms underlying disease susceptibility remain unknown. Most associated variants are not correlated with protein-coding changes, suggesting that polymorphisms in regulatory regions probably contribute to many disease phenotypes. Here we describe the Genotype-Tissue Expression (GTEx) project, which will establish a resource database and associated tissue bank for the scientific community to study the relationship between genetic variation and gene expression in human tissues.", "author" : [ { "dropping-particle" : "", "family" : "Consortium", "given" : "The Gtex", "non-dropping-particle" : "", "parse-names" : false, "suffix" : "" } ], "container-title" : "Nature genetics", "id" : "ITEM-1", "issue" : "6", "issued" : { "date-parts" : [ [ "2013" ] ] }, "page" : "580-5", "title" : "The Genotype-Tissue Expression (GTEx) project.", "type" : "article-journal", "volume" : "45" }, "uris" : [ "http://www.mendeley.com/documents/?uuid=477c9311-27cc-44e6-b2fb-d8d59eb5b747" ] } ], "mendeley" : { "formattedCitation" : "&lt;sup&gt;10&lt;/sup&gt;", "plainTextFormattedCitation" : "10", "previouslyFormattedCitation" : "&lt;sup&gt;10&lt;/sup&gt;" }, "properties" : { "noteIndex" : 0 }, "schema" : "https://github.com/citation-style-language/schema/raw/master/csl-citation.json" }</w:instrText>
      </w:r>
      <w:r w:rsidRPr="00637D1F">
        <w:fldChar w:fldCharType="separate"/>
      </w:r>
      <w:r w:rsidR="00275526" w:rsidRPr="00637D1F">
        <w:rPr>
          <w:noProof/>
          <w:vertAlign w:val="superscript"/>
        </w:rPr>
        <w:t>10</w:t>
      </w:r>
      <w:r w:rsidRPr="00637D1F">
        <w:fldChar w:fldCharType="end"/>
      </w:r>
      <w:r w:rsidRPr="00637D1F">
        <w:t>, ENCODE</w:t>
      </w:r>
      <w:r w:rsidRPr="00637D1F">
        <w:fldChar w:fldCharType="begin" w:fldLock="1"/>
      </w:r>
      <w:r w:rsidR="00DA631E" w:rsidRPr="00637D1F">
        <w:instrText>ADDIN CSL_CITATION { "citationItems" : [ { "id" : "ITEM-1", "itemData" : { "DOI" : "10.1038/nature11247", "ISBN" : "1476-4687 (Electronic)\\r0028-0836 (Linking)", "ISSN" : "1476-4687", "PMID" : "22955616", "abstract" : "The human genome encodes the blueprint of life, but the function of the vast majority of its nearly three billion bases is unknown. The Encyclopedia of DNA Elements (ENCODE) project has systematically mapped regions of transcription, transcription factor association, chromatin structure and histone modification. These data enabled us to assign biochemical functions for 80% of the genome, in particular outside of the well-studied protein-coding regions. Many discovered candidate regulatory elements are physically associated with one another and with expressed genes, providing new insights into the mechanisms of gene regulation. The newly identified elements also show a statistical correspondence to sequence variants linked to human disease, and can thereby guide interpretation of this variation. Overall, the project provides new insights into the organization and regulation of our genes and genome, and is an expansive resource of functional annotations for biomedical research.", "author" : [ { "dropping-particle" : "", "family" : "Bernstein", "given" : "Bradley E", "non-dropping-particle" : "", "parse-names" : false, "suffix" : "" }, { "dropping-particle" : "", "family" : "Birney", "given" : "Ewan", "non-dropping-particle" : "", "parse-names" : false, "suffix" : "" }, { "dropping-particle" : "", "family" : "Dunham", "given" : "Ian", "non-dropping-particle" : "", "parse-names" : false, "suffix" : "" }, { "dropping-particle" : "", "family" : "Green", "given" : "Eric D", "non-dropping-particle" : "", "parse-names" : false, "suffix" : "" }, { "dropping-particle" : "", "family" : "Gunter", "given" : "Chris", "non-dropping-particle" : "", "parse-names" : false, "suffix" : "" }, { "dropping-particle" : "", "family" : "Snyder", "given" : "Michael", "non-dropping-particle" : "", "parse-names" : false, "suffix" : "" } ], "container-title" : "Nature", "id" : "ITEM-1", "issued" : { "date-parts" : [ [ "2012" ] ] }, "page" : "57-74", "title" : "An integrated encyclopedia of DNA elements in the human genome.", "type" : "article-journal", "volume" : "489" }, "uris" : [ "http://www.mendeley.com/documents/?uuid=76c4335c-f2ce-4cf5-a43d-8792933ecf9c" ] } ], "mendeley" : { "formattedCitation" : "&lt;sup&gt;11&lt;/sup&gt;", "plainTextFormattedCitation" : "11", "previouslyFormattedCitation" : "&lt;sup&gt;11&lt;/sup&gt;" }, "properties" : { "noteIndex" : 0 }, "schema" : "https://github.com/citation-style-language/schema/raw/master/csl-citation.json" }</w:instrText>
      </w:r>
      <w:r w:rsidRPr="00637D1F">
        <w:fldChar w:fldCharType="separate"/>
      </w:r>
      <w:r w:rsidR="00275526" w:rsidRPr="00637D1F">
        <w:rPr>
          <w:noProof/>
          <w:vertAlign w:val="superscript"/>
        </w:rPr>
        <w:t>11</w:t>
      </w:r>
      <w:r w:rsidRPr="00637D1F">
        <w:fldChar w:fldCharType="end"/>
      </w:r>
      <w:r w:rsidRPr="00637D1F">
        <w:t>, 1000 Genomes</w:t>
      </w:r>
      <w:r w:rsidRPr="00637D1F">
        <w:fldChar w:fldCharType="begin" w:fldLock="1"/>
      </w:r>
      <w:r w:rsidR="00DA631E" w:rsidRPr="00637D1F">
        <w:instrText>ADDIN CSL_CITATION { "citationItems" : [ { "id" : "ITEM-1", "itemData" : { "DOI" : "10.1038/nature11632", "abstract" : "By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38|[thinsp]|million single nucleotide polymorphisms, 1.4|[thinsp]|million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 "author" : [ { "dropping-particle" : "", "family" : "The 1000 Genomes Project Consortium", "given" : "", "non-dropping-particle" : "", "parse-names" : false, "suffix" : "" } ], "container-title" : "Nature", "id" : "ITEM-1", "issued" : { "date-parts" : [ [ "2012" ] ] }, "page" : "0-9", "title" : "An integrated map of genetic variation", "type" : "article-journal", "volume" : "135" }, "uris" : [ "http://www.mendeley.com/documents/?uuid=0949bfb0-729a-4cb0-8e22-eebba5112995" ] } ], "mendeley" : { "formattedCitation" : "&lt;sup&gt;12&lt;/sup&gt;", "plainTextFormattedCitation" : "12", "previouslyFormattedCitation" : "&lt;sup&gt;12&lt;/sup&gt;" }, "properties" : { "noteIndex" : 0 }, "schema" : "https://github.com/citation-style-language/schema/raw/master/csl-citation.json" }</w:instrText>
      </w:r>
      <w:r w:rsidRPr="00637D1F">
        <w:fldChar w:fldCharType="separate"/>
      </w:r>
      <w:r w:rsidR="00275526" w:rsidRPr="00637D1F">
        <w:rPr>
          <w:noProof/>
          <w:vertAlign w:val="superscript"/>
        </w:rPr>
        <w:t>12</w:t>
      </w:r>
      <w:r w:rsidRPr="00637D1F">
        <w:fldChar w:fldCharType="end"/>
      </w:r>
      <w:r w:rsidRPr="00637D1F">
        <w:t>, and TCGA</w:t>
      </w:r>
      <w:r w:rsidRPr="00637D1F">
        <w:fldChar w:fldCharType="begin" w:fldLock="1"/>
      </w:r>
      <w:r w:rsidR="00DA631E" w:rsidRPr="00637D1F">
        <w:instrText>ADDIN CSL_CITATION { "citationItems" : [ { "id" : "ITEM-1", "itemData" : { "abstract" : "Cancer is a complex and heterogeneous disease in which mutations and other genomic and epigenomic abnormalities play a role in both its initiation and progression. Accumulated research data implicate numerous somatic mutations and a more limited number of inherited mutations in carcinogenesis. Understanding cancer-specific somatic mutations can provide important clues regarding the molecular processes underlying the development and progression of certain tumors. Given cancer\u2019s complexity, it is generally believed that only a fraction of alterations that may be useful as characteristic markers of specific tumor types and/or potential molecular targets have been identified to date. Therefore, to be successful, comprehensive genomic analyses of cancer must overcome a broad range of challenges stemming from the biological complexity and heterogeneity of human tumors and subtypes. An important role in tumor heterogeneity is played by genomic instability, which is inherent to the progression of cancer. The dynamic changes in tumor genomes are influenced by the cellular and biological context, genetic characteristics of individual persons, and environmental factors. Certain similarities exist across tumor types; however any effort to characterize the genomes of tumors in a comprehensive, systematic manner must address the heterogeneity across distinct cancer types and subtypes. Many research groups are working independently to identify cancer-relevant genomic changes (e.g., alterations in expression profiles, chromosome deletions, amplifications, and/or translocations) in a relatively small number of samples. Cancer-relevant changes have been detected at diverse levels of genomic organization; they include point mutations, chromosomal deletions, amplifications, translocations, and/or changes in the number of individual chromosomes, all of which can, in principle, contribute to transcriptional aberrations. However, in terms of comprehensive cataloging, these individualized, researcher-initiated and uncoordinated approaches are limited. Such studies are inherently fragmentary (e.g., by technology and/or tumor specimens analyzed) and difficult to integrate because of data compatibility issues across studies and tumor types/sub-types. The progress in understanding some cancer-associated molecular alterations and the accompanying advances in technology suggest that it is now possible to obtain comprehensive genomic information from multiple tumor types to catalog m\u2026", "author" : [ { "dropping-particle" : "", "family" : "Collins", "given" : "Francis S", "non-dropping-particle" : "", "parse-names" : false, "suffix" : "" } ], "container-title" : "Online", "id" : "ITEM-1", "issued" : { "date-parts" : [ [ "2007" ] ] }, "page" : "1-17", "title" : "The Cancer Genome Atlas ( TCGA )", "type" : "article" }, "uris" : [ "http://www.mendeley.com/documents/?uuid=5f21e502-97da-412f-809f-b937af222836" ] } ], "mendeley" : { "formattedCitation" : "&lt;sup&gt;13&lt;/sup&gt;", "plainTextFormattedCitation" : "13", "previouslyFormattedCitation" : "&lt;sup&gt;13&lt;/sup&gt;" }, "properties" : { "noteIndex" : 0 }, "schema" : "https://github.com/citation-style-language/schema/raw/master/csl-citation.json" }</w:instrText>
      </w:r>
      <w:r w:rsidRPr="00637D1F">
        <w:fldChar w:fldCharType="separate"/>
      </w:r>
      <w:r w:rsidR="00275526" w:rsidRPr="00637D1F">
        <w:rPr>
          <w:noProof/>
          <w:vertAlign w:val="superscript"/>
        </w:rPr>
        <w:t>13</w:t>
      </w:r>
      <w:r w:rsidRPr="00637D1F">
        <w:fldChar w:fldCharType="end"/>
      </w:r>
      <w:r w:rsidRPr="00637D1F">
        <w:t>, are generating large amount of</w:t>
      </w:r>
      <w:r w:rsidR="0051554B" w:rsidRPr="00637D1F">
        <w:t xml:space="preserve"> </w:t>
      </w:r>
      <w:r w:rsidR="00A5205F" w:rsidRPr="00637D1F">
        <w:t xml:space="preserve">personalized biomedical </w:t>
      </w:r>
      <w:r w:rsidRPr="00637D1F">
        <w:t xml:space="preserve">datasets. Coupled with the generated data, sophisticated </w:t>
      </w:r>
      <w:r w:rsidR="00D24B7E" w:rsidRPr="00637D1F">
        <w:t xml:space="preserve">analysis methods are </w:t>
      </w:r>
      <w:r w:rsidRPr="00637D1F">
        <w:t>being developed</w:t>
      </w:r>
      <w:r w:rsidR="00D24B7E" w:rsidRPr="00637D1F">
        <w:t xml:space="preserve"> to </w:t>
      </w:r>
      <w:r w:rsidR="00B53BCA" w:rsidRPr="00637D1F">
        <w:t>discover</w:t>
      </w:r>
      <w:r w:rsidRPr="00637D1F">
        <w:t xml:space="preserve"> </w:t>
      </w:r>
      <w:r w:rsidR="00D24B7E" w:rsidRPr="00637D1F">
        <w:t xml:space="preserve">correlations between </w:t>
      </w:r>
      <w:r w:rsidR="00F62792" w:rsidRPr="00637D1F">
        <w:t xml:space="preserve">genotypes </w:t>
      </w:r>
      <w:r w:rsidR="008D6BD5" w:rsidRPr="00637D1F">
        <w:t>and</w:t>
      </w:r>
      <w:r w:rsidR="00D24B7E" w:rsidRPr="00637D1F">
        <w:t xml:space="preserve"> phenotypes</w:t>
      </w:r>
      <w:r w:rsidR="008D6BD5" w:rsidRPr="00637D1F">
        <w:t xml:space="preserve">, some of which </w:t>
      </w:r>
      <w:r w:rsidR="00A53DE3" w:rsidRPr="00637D1F">
        <w:t>can contain sensitive information like disease status.</w:t>
      </w:r>
      <w:r w:rsidR="00563426" w:rsidRPr="00637D1F">
        <w:t xml:space="preserve"> </w:t>
      </w:r>
      <w:r w:rsidR="00421FB1" w:rsidRPr="00637D1F">
        <w:t xml:space="preserve">Although these correlations </w:t>
      </w:r>
      <w:r w:rsidR="00066B09" w:rsidRPr="00637D1F">
        <w:t>are</w:t>
      </w:r>
      <w:r w:rsidR="00805DB5" w:rsidRPr="00637D1F">
        <w:t xml:space="preserve"> useful </w:t>
      </w:r>
      <w:r w:rsidR="00421FB1" w:rsidRPr="00637D1F">
        <w:t>for discovering how genotypes and phenotypes interact, they</w:t>
      </w:r>
      <w:r w:rsidR="008D6BD5" w:rsidRPr="00637D1F">
        <w:t xml:space="preserve"> </w:t>
      </w:r>
      <w:r w:rsidR="00421FB1" w:rsidRPr="00637D1F">
        <w:t>could</w:t>
      </w:r>
      <w:r w:rsidR="008D6BD5" w:rsidRPr="00637D1F">
        <w:t xml:space="preserve"> </w:t>
      </w:r>
      <w:r w:rsidR="00805DB5" w:rsidRPr="00637D1F">
        <w:t xml:space="preserve">also </w:t>
      </w:r>
      <w:r w:rsidR="008D6BD5" w:rsidRPr="00637D1F">
        <w:t>be utilized by an adversary</w:t>
      </w:r>
      <w:r w:rsidR="003C3FDA" w:rsidRPr="00637D1F">
        <w:t xml:space="preserve"> in a linking attack for matching the </w:t>
      </w:r>
      <w:r w:rsidR="00822E03" w:rsidRPr="00637D1F">
        <w:t xml:space="preserve">entries in </w:t>
      </w:r>
      <w:r w:rsidR="00066B09" w:rsidRPr="00637D1F">
        <w:t xml:space="preserve">genotype and phenotype </w:t>
      </w:r>
      <w:r w:rsidR="00963EDC" w:rsidRPr="00637D1F">
        <w:t>datasets</w:t>
      </w:r>
      <w:r w:rsidR="00421FB1" w:rsidRPr="00637D1F">
        <w:t>.</w:t>
      </w:r>
      <w:r w:rsidR="001441C6" w:rsidRPr="00637D1F">
        <w:t xml:space="preserve"> For example, when</w:t>
      </w:r>
      <w:r w:rsidR="00A2195A" w:rsidRPr="00637D1F">
        <w:t xml:space="preserve"> a</w:t>
      </w:r>
      <w:r w:rsidR="00AE5C94" w:rsidRPr="00637D1F">
        <w:t xml:space="preserve"> phenotype </w:t>
      </w:r>
      <w:r w:rsidR="001441C6" w:rsidRPr="00637D1F">
        <w:t>data</w:t>
      </w:r>
      <w:r w:rsidR="00AE5C94" w:rsidRPr="00637D1F">
        <w:t>set</w:t>
      </w:r>
      <w:r w:rsidR="00575F7E" w:rsidRPr="00637D1F">
        <w:t xml:space="preserve"> is available, the adversary can utilize the </w:t>
      </w:r>
      <w:r w:rsidR="003C1724" w:rsidRPr="00637D1F">
        <w:t>genotype-phenotype</w:t>
      </w:r>
      <w:r w:rsidR="00575F7E" w:rsidRPr="00637D1F">
        <w:t xml:space="preserve"> correlations to </w:t>
      </w:r>
      <w:r w:rsidR="001441C6" w:rsidRPr="00637D1F">
        <w:t>statistically predict the genotypes</w:t>
      </w:r>
      <w:r w:rsidR="00822E03" w:rsidRPr="00637D1F">
        <w:t xml:space="preserve">, </w:t>
      </w:r>
      <w:r w:rsidR="003C3FDA" w:rsidRPr="00637D1F">
        <w:t>compare the predicted genotypes with the entries in</w:t>
      </w:r>
      <w:r w:rsidR="001441C6" w:rsidRPr="00637D1F">
        <w:t xml:space="preserve"> </w:t>
      </w:r>
      <w:r w:rsidR="003C3FDA" w:rsidRPr="00637D1F">
        <w:t xml:space="preserve">another </w:t>
      </w:r>
      <w:r w:rsidR="003F46AD" w:rsidRPr="00637D1F">
        <w:t xml:space="preserve">dataset that contains </w:t>
      </w:r>
      <w:r w:rsidR="003C3FDA" w:rsidRPr="00637D1F">
        <w:t>genotype</w:t>
      </w:r>
      <w:r w:rsidR="004D49CA" w:rsidRPr="00637D1F">
        <w:t xml:space="preserve">s. For the entries that are </w:t>
      </w:r>
      <w:r w:rsidR="00466D69" w:rsidRPr="00637D1F">
        <w:t xml:space="preserve">correctly </w:t>
      </w:r>
      <w:r w:rsidR="004D49CA" w:rsidRPr="00637D1F">
        <w:t>matching</w:t>
      </w:r>
      <w:r w:rsidR="003C3FDA" w:rsidRPr="00637D1F">
        <w:t>, he/she can</w:t>
      </w:r>
      <w:r w:rsidR="001441C6" w:rsidRPr="00637D1F">
        <w:t xml:space="preserve"> </w:t>
      </w:r>
      <w:r w:rsidR="003C3FDA" w:rsidRPr="00637D1F">
        <w:t>reveal</w:t>
      </w:r>
      <w:r w:rsidR="001441C6" w:rsidRPr="00637D1F">
        <w:t xml:space="preserve"> </w:t>
      </w:r>
      <w:r w:rsidR="00883803" w:rsidRPr="00637D1F">
        <w:t xml:space="preserve">sensitive </w:t>
      </w:r>
      <w:r w:rsidR="001441C6" w:rsidRPr="00637D1F">
        <w:t xml:space="preserve">phenotypes </w:t>
      </w:r>
      <w:r w:rsidR="003C3FDA" w:rsidRPr="00637D1F">
        <w:t>of</w:t>
      </w:r>
      <w:r w:rsidR="001441C6" w:rsidRPr="00637D1F">
        <w:t xml:space="preserve"> the </w:t>
      </w:r>
      <w:r w:rsidR="003C3FDA" w:rsidRPr="00637D1F">
        <w:t xml:space="preserve">individuals and characterize </w:t>
      </w:r>
      <w:r w:rsidR="000F1B59" w:rsidRPr="00637D1F">
        <w:t>them</w:t>
      </w:r>
      <w:r w:rsidR="003C3FDA" w:rsidRPr="00637D1F">
        <w:t xml:space="preserve">. </w:t>
      </w:r>
      <w:r w:rsidR="00365084" w:rsidRPr="00637D1F">
        <w:t xml:space="preserve">Even when the strength of </w:t>
      </w:r>
      <w:r w:rsidR="00A72475" w:rsidRPr="00637D1F">
        <w:t xml:space="preserve">each </w:t>
      </w:r>
      <w:r w:rsidR="003C1724" w:rsidRPr="00637D1F">
        <w:t>genotype-phenotype</w:t>
      </w:r>
      <w:r w:rsidR="006619B4" w:rsidRPr="00637D1F">
        <w:t xml:space="preserve"> correlation</w:t>
      </w:r>
      <w:r w:rsidR="00365084" w:rsidRPr="00637D1F">
        <w:t xml:space="preserve"> </w:t>
      </w:r>
      <w:r w:rsidR="006619B4" w:rsidRPr="00637D1F">
        <w:t>is</w:t>
      </w:r>
      <w:r w:rsidR="00365084" w:rsidRPr="00637D1F">
        <w:t xml:space="preserve"> not high, the availability of </w:t>
      </w:r>
      <w:r w:rsidR="00567F48" w:rsidRPr="00637D1F">
        <w:t>a large number</w:t>
      </w:r>
      <w:r w:rsidR="00DF3C43" w:rsidRPr="00637D1F">
        <w:t xml:space="preserve"> of </w:t>
      </w:r>
      <w:r w:rsidR="003C1724" w:rsidRPr="00637D1F">
        <w:t>genotype-phenotype</w:t>
      </w:r>
      <w:r w:rsidR="00365084" w:rsidRPr="00637D1F">
        <w:t xml:space="preserve"> correlations </w:t>
      </w:r>
      <w:r w:rsidR="006619B4" w:rsidRPr="00637D1F">
        <w:t xml:space="preserve">increases the </w:t>
      </w:r>
      <w:r w:rsidR="00B839DC" w:rsidRPr="00637D1F">
        <w:t>scale</w:t>
      </w:r>
      <w:r w:rsidR="006619B4" w:rsidRPr="00637D1F">
        <w:t xml:space="preserve"> of</w:t>
      </w:r>
      <w:r w:rsidR="00567F48" w:rsidRPr="00637D1F">
        <w:t xml:space="preserve"> linking</w:t>
      </w:r>
      <w:r w:rsidR="006619B4" w:rsidRPr="00637D1F">
        <w:t xml:space="preserve">. </w:t>
      </w:r>
      <w:r w:rsidR="00E05AFB" w:rsidRPr="00637D1F">
        <w:t xml:space="preserve">In fact, </w:t>
      </w:r>
      <w:r w:rsidR="00137691" w:rsidRPr="00637D1F">
        <w:t>an</w:t>
      </w:r>
      <w:r w:rsidR="00D654ED" w:rsidRPr="00637D1F">
        <w:t xml:space="preserve"> </w:t>
      </w:r>
      <w:r w:rsidR="00BF1F59" w:rsidRPr="00637D1F">
        <w:t>adversary can perform correct linking with relatively small number of</w:t>
      </w:r>
      <w:r w:rsidR="00D654ED" w:rsidRPr="00637D1F">
        <w:t xml:space="preserve"> </w:t>
      </w:r>
      <w:r w:rsidR="00E05AFB" w:rsidRPr="00637D1F">
        <w:t>genotypes</w:t>
      </w:r>
      <w:r w:rsidR="00E05AFB" w:rsidRPr="00637D1F">
        <w:fldChar w:fldCharType="begin" w:fldLock="1"/>
      </w:r>
      <w:r w:rsidR="00DA631E" w:rsidRPr="00637D1F">
        <w:instrText>ADDIN CSL_CITATION { "citationItems" : [ { "id" : "ITEM-1", "itemData" : { "DOI" : "10.1007/s00439-009-0771-1", "ISBN" : "1432-1203 (Electronic)\\n0340-6717 (Linking)", "ISSN" : "03406717", "PMID" : "19937056", "abstract" : "An efficient method to uniquely identify every individual would have value in quality control and sample tracking of large collections of cell lines or DNA as is now often the case with whole genome association studies. Such a method would also be useful in forensics. SNPs represent the best markers for such purposes. We have developed a globally applicable resource of 92 SNPs for individual identification (IISNPs) with extremely low probabilities of any two unrelated individuals from anywhere in the world having identical genotypes. The SNPs were identified by screening over 500 likely/candidate SNPs on samples of 44 populations representing the major regions of the world. All 92 IISNPs have an average heterozygosity [0.4 and the F(st) values are all\\0.06 on our 44 populations making these a universally applicable panel irrespective of ethnicity or ancestry. No significant linkage disequilibrium (LD) occurs for all unique pairings of 86 of the 92 IISNPs (median LD = 0.011) in all of the 44 populations. The remaining 6 IISNPs show strong LD in most of the 44 populations for a small subset (7) of the unique pairings in which they occur due to close linkage. 45 of the 86 SNPs are spread across the 22 human autosomes and show very loose or no genetic linkage with each other. These 45 IISNPs constitute an excellent panel for individual identification including paternity testing with associated probabilities of individual genotypes less than 10(-15), smaller than achieved with the current panels of forensic markers. This panel also improves on an interim panel of 40 IISNPs previously identified using 40 population samples. The unlinked status of the subset of 45 SNPs we have identified also makes them useful for situations involving close biological relationships. Comparisons with random sets of SNPs illustrate the greater discriminating power, efficiency, and more universal applicability of this IISNP panel to populations around the world. The full set of 86 IISNPs that do not show LD can be used to provide even smaller genotype match probabilities in the range of 10(-31)-10(-35) based on the 44 population samples studied.", "author" : [ { "dropping-particle" : "", "family" : "Pakstis", "given" : "Andrew J.", "non-dropping-particle" : "", "parse-names" : false, "suffix" : "" }, { "dropping-particle" : "", "family" : "Speed", "given" : "William C.", "non-dropping-particle" : "", "parse-names" : false, "suffix" : "" }, { "dropping-particle" : "", "family" : "Fang", "given" : "Rixun", "non-dropping-particle" : "", "parse-names" : false, "suffix" : "" }, { "dropping-particle" : "", "family" : "Hyland", "given" : "F. C L", "non-dropping-particle" : "", "parse-names" : false, "suffix" : "" }, { "dropping-particle" : "", "family" : "Furtado", "given" : "Manohar R.", "non-dropping-particle" : "", "parse-names" : false, "suffix" : "" }, { "dropping-particle" : "", "family" : "Kidd", "given" : "Judith R.", "non-dropping-particle" : "", "parse-names" : false, "suffix" : "" }, { "dropping-particle" : "", "family" : "Kidd", "given" : "Kenneth K.", "non-dropping-particle" : "", "parse-names" : false, "suffix" : "" } ], "container-title" : "Human Genetics", "id" : "ITEM-1", "issue" : "3", "issued" : { "date-parts" : [ [ "2010" ] ] }, "page" : "315-324", "title" : "SNPs for a universal individual identification panel", "type" : "article-journal", "volume" : "127" }, "uris" : [ "http://www.mendeley.com/documents/?uuid=ef5a6a61-5746-4bf3-ba12-21e39497b551" ] }, { "id" : "ITEM-2", "itemData" : { "DOI" : "10.1111/j.1556-4029.2012.02154.x", "ISSN" : "00221198", "PMID" : "22537537", "abstract" : "As a powerful alternative to short tandem repeat (STR) profiling, we have developed a novel panel of 47 single nucleotide polymorphisms (SNPs) for DNA profiling and ABO genotyping. We selected 42 of the 47 SNPs from a panel of 86 markers that were previously validated as universal individual identification markers and identified five additional SNPs including one gender marker and four ABO loci. Match probability of the 42 validated SNPs was found to be 9.5 \u00d7 10(-18) in Han Chinese. SNP analysis correctly assessed a panel of historical cases, including both paternity identifications in trios and individual identifications. In addition, while STR profiling of degraded DNA provided information for 11 loci of 16 potential markers with low peak intensities, SNPstream(\u00ae) genotyping was sufficient to identify all 47 SNPs. In summary, SNP analysis is equally effective as STR profiling, but appears more suited for individual identification than STR profiling in cases where DNA may be degraded.", "author" : [ { "dropping-particle" : "", "family" : "Wei", "given" : "Yi Liang", "non-dropping-particle" : "", "parse-names" : false, "suffix" : "" }, { "dropping-particle" : "", "family" : "Li", "given" : "Cai Xia", "non-dropping-particle" : "", "parse-names" : false, "suffix" : "" }, { "dropping-particle" : "", "family" : "Jia", "given" : "Jing", "non-dropping-particle" : "", "parse-names" : false, "suffix" : "" }, { "dropping-particle" : "", "family" : "Hu", "given" : "Lan", "non-dropping-particle" : "", "parse-names" : false, "suffix" : "" }, { "dropping-particle" : "", "family" : "Liu", "given" : "Yao", "non-dropping-particle" : "", "parse-names" : false, "suffix" : "" } ], "container-title" : "Journal of Forensic Sciences", "id" : "ITEM-2", "issue" : "6", "issued" : { "date-parts" : [ [ "2012" ] ] }, "page" : "1448-1456", "title" : "Forensic Identification Using a Multiplex Assay of 47 SNPs", "type" : "article-journal", "volume" : "57" }, "uris" : [ "http://www.mendeley.com/documents/?uuid=0f45ee97-0985-4cbc-8a3e-8ae6ea839c53" ] } ], "mendeley" : { "formattedCitation" : "&lt;sup&gt;14,15&lt;/sup&gt;", "plainTextFormattedCitation" : "14,15", "previouslyFormattedCitation" : "&lt;sup&gt;14,15&lt;/sup&gt;" }, "properties" : { "noteIndex" : 0 }, "schema" : "https://github.com/citation-style-language/schema/raw/master/csl-citation.json" }</w:instrText>
      </w:r>
      <w:r w:rsidR="00E05AFB" w:rsidRPr="00637D1F">
        <w:fldChar w:fldCharType="separate"/>
      </w:r>
      <w:r w:rsidR="00275526" w:rsidRPr="00637D1F">
        <w:rPr>
          <w:noProof/>
          <w:vertAlign w:val="superscript"/>
        </w:rPr>
        <w:t>14,15</w:t>
      </w:r>
      <w:r w:rsidR="00E05AFB" w:rsidRPr="00637D1F">
        <w:fldChar w:fldCharType="end"/>
      </w:r>
      <w:r w:rsidR="00E05AFB" w:rsidRPr="00637D1F">
        <w:t>.</w:t>
      </w:r>
    </w:p>
    <w:p w:rsidR="00082CC6" w:rsidRPr="00637D1F" w:rsidRDefault="00C60716" w:rsidP="00712F09">
      <w:r w:rsidRPr="00637D1F">
        <w:t>D</w:t>
      </w:r>
      <w:r w:rsidR="00A57FBA" w:rsidRPr="00637D1F">
        <w:t>ifferent aspects of privacy ha</w:t>
      </w:r>
      <w:r w:rsidR="00B7217D" w:rsidRPr="00637D1F">
        <w:t>ve</w:t>
      </w:r>
      <w:r w:rsidR="00A57FBA" w:rsidRPr="00637D1F">
        <w:t xml:space="preserve"> been</w:t>
      </w:r>
      <w:r w:rsidR="00FE7B7F" w:rsidRPr="00637D1F">
        <w:t xml:space="preserve"> intensely studied. </w:t>
      </w:r>
      <w:r w:rsidR="00A57FBA" w:rsidRPr="00637D1F">
        <w:t>Recently, g</w:t>
      </w:r>
      <w:r w:rsidR="00FE7B7F" w:rsidRPr="00637D1F">
        <w:t xml:space="preserve">enomic privacy is </w:t>
      </w:r>
      <w:r w:rsidR="00A57FBA" w:rsidRPr="00637D1F">
        <w:t>receiving</w:t>
      </w:r>
      <w:r w:rsidR="00FE7B7F" w:rsidRPr="00637D1F">
        <w:t xml:space="preserve"> much attention as a result of the deluge of </w:t>
      </w:r>
      <w:r w:rsidR="00AE28EA" w:rsidRPr="00637D1F">
        <w:t xml:space="preserve">personalized genomics </w:t>
      </w:r>
      <w:r w:rsidR="00FE7B7F" w:rsidRPr="00637D1F">
        <w:t xml:space="preserve">datasets </w:t>
      </w:r>
      <w:r w:rsidR="00BD6C8D" w:rsidRPr="00637D1F">
        <w:t xml:space="preserve">that are </w:t>
      </w:r>
      <w:r w:rsidR="00FE7B7F" w:rsidRPr="00637D1F">
        <w:t>being generated</w:t>
      </w:r>
      <w:r w:rsidR="00AE28EA" w:rsidRPr="00637D1F">
        <w:fldChar w:fldCharType="begin" w:fldLock="1"/>
      </w:r>
      <w:r w:rsidR="00DA631E" w:rsidRPr="00637D1F">
        <w:instrText>ADDIN CSL_CITATION { "citationItems" : [ { "id" : "ITEM-1", "itemData" : { "DOI" : "10.1371/journal.pgen.1000665", "ISBN" : "1553-7404", "ISSN" : "15537390", "PMID" : "19798440", "abstract" : "Just over twelve months ago, PLoS Genetics published a paper 1 demonstrating that, given genome-wide genotype data from an individual, it is, in principle, possible to ascertain whether that individual is a member of a larger group defined solely by aggregate genotype frequencies, such as a forensic sample or a cohort of participants in a genome-wide association study (GWAS). As a consequence, the National Institutes of Health (NIH) and Wellcome Trust agreed to shut down public access not just to individual genotype data but even to aggregate genotype frequency data from each study published using their funding. Reactions to this decision span the full breadth of opinion, from too little, too latethe public trust has been breached to a heavy-handed bureaucratic response to a practically minimal risk that will unnecessarily inhibit scientific research. Scientific concerns have also been raised over the conditions under which individual identity can truly be accurately determined from GWAS data. These concerns are addressed in two papers published in this month's issue of PLoS Genetics 2,3. We received several submissions on this topic and decided to assemble these viewpoints as a contribution to the debate and ask readers to contribute their thoughts through the PLoS online commentary features.", "author" : [ { "dropping-particle" : "", "family" : "Church", "given" : "George", "non-dropping-particle" : "", "parse-names" : false, "suffix" : "" }, { "dropping-particle" : "", "family" : "Heeney", "given" : "Catherine", "non-dropping-particle" : "", "parse-names" : false, "suffix" : "" }, { "dropping-particle" : "", "family" : "Hawkins", "given" : "Naomi", "non-dropping-particle" : "", "parse-names" : false, "suffix" : "" }, { "dropping-particle" : "", "family" : "Vries", "given" : "Jantina", "non-dropping-particle" : "De", "parse-names" : false, "suffix" : "" }, { "dropping-particle" : "", "family" : "Boddington", "given" : "Paula", "non-dropping-particle" : "", "parse-names" : false, "suffix" : "" }, { "dropping-particle" : "", "family" : "Kaye", "given" : "Jane", "non-dropping-particle" : "", "parse-names" : false, "suffix" : "" }, { "dropping-particle" : "", "family" : "Bobrow", "given" : "Martin", "non-dropping-particle" : "", "parse-names" : false, "suffix" : "" }, { "dropping-particle" : "", "family" : "Weir", "given" : "Bruce", "non-dropping-particle" : "", "parse-names" : false, "suffix" : "" } ], "container-title" : "PLoS Genetics", "id" : "ITEM-1", "issue" : "10", "issued" : { "date-parts" : [ [ "2009" ] ] }, "title" : "Public access to genome-wide data: Five views on balancing research with privacy and protection", "type" : "article", "volume" : "5" }, "uris" : [ "http://www.mendeley.com/documents/?uuid=a90d2d84-e066-44f0-a2ce-55d8e77043a0" ] }, { "id" : "ITEM-2", "itemData" : { "DOI" : "10.1038/nrg2360", "ISBN" : "1471-0064 (Electronic) 1471-0056 (Linking)", "ISSN" : "1471-0056", "PMID" : "18379574", "abstract" : "Recent advances in high-throughput genomic technologies are showing concrete results in the form of an increasing number of genome-wide association studies and in the publication of comprehensive individual genome-phenome data sets. As a consequence of this flood of information the established concepts of research ethics are stretched to their limits, and issues of privacy, confidentiality and consent for research are being re-examined. Here, we show the feasibility of the co-development of scientific innovation and ethics, using the open-consent framework that was implemented in the Personal Genome Project as an example.", "author" : [ { "dropping-particle" : "", "family" : "Lunshof", "given" : "Jeantine E", "non-dropping-particle" : "", "parse-names" : false, "suffix" : "" }, { "dropping-particle" : "", "family" : "Chadwick", "given" : "Ruth", "non-dropping-particle" : "", "parse-names" : false, "suffix" : "" }, { "dropping-particle" : "", "family" : "Vorhaus", "given" : "Daniel B", "non-dropping-particle" : "", "parse-names" : false, "suffix" : "" }, { "dropping-particle" : "", "family" : "Church", "given" : "George M", "non-dropping-particle" : "", "parse-names" : false, "suffix" : "" } ], "container-title" : "Nature reviews. Genetics", "id" : "ITEM-2", "issue" : "5", "issued" : { "date-parts" : [ [ "2008" ] ] }, "page" : "406-411", "title" : "From genetic privacy to open consent.", "type" : "article-journal", "volume" : "9" }, "uris" : [ "http://www.mendeley.com/documents/?uuid=d1fb0972-db33-4bc3-82a2-7524377b3d6c" ] } ], "mendeley" : { "formattedCitation" : "&lt;sup&gt;16,17&lt;/sup&gt;", "plainTextFormattedCitation" : "16,17", "previouslyFormattedCitation" : "&lt;sup&gt;16,17&lt;/sup&gt;" }, "properties" : { "noteIndex" : 0 }, "schema" : "https://github.com/citation-style-language/schema/raw/master/csl-citation.json" }</w:instrText>
      </w:r>
      <w:r w:rsidR="00AE28EA" w:rsidRPr="00637D1F">
        <w:fldChar w:fldCharType="separate"/>
      </w:r>
      <w:r w:rsidR="00275526" w:rsidRPr="00637D1F">
        <w:rPr>
          <w:noProof/>
          <w:vertAlign w:val="superscript"/>
        </w:rPr>
        <w:t>16,17</w:t>
      </w:r>
      <w:r w:rsidR="00AE28EA" w:rsidRPr="00637D1F">
        <w:fldChar w:fldCharType="end"/>
      </w:r>
      <w:r w:rsidR="00E56041" w:rsidRPr="00637D1F">
        <w:t xml:space="preserve">. </w:t>
      </w:r>
      <w:r w:rsidR="00073011" w:rsidRPr="00637D1F">
        <w:t xml:space="preserve">With the increase in the number of large scale genotyping and </w:t>
      </w:r>
      <w:proofErr w:type="spellStart"/>
      <w:r w:rsidR="00073011" w:rsidRPr="00637D1F">
        <w:t>phenotyping</w:t>
      </w:r>
      <w:proofErr w:type="spellEnd"/>
      <w:r w:rsidR="00073011" w:rsidRPr="00637D1F">
        <w:t xml:space="preserve"> studies, the protection of privacy of participating individuals emerged as an important issue. </w:t>
      </w:r>
      <w:r w:rsidR="00414EB0" w:rsidRPr="00637D1F">
        <w:t>Homer et al</w:t>
      </w:r>
      <w:r w:rsidR="00414EB0" w:rsidRPr="00637D1F">
        <w:fldChar w:fldCharType="begin" w:fldLock="1"/>
      </w:r>
      <w:r w:rsidR="00414EB0" w:rsidRPr="00637D1F">
        <w:instrText>ADDIN CSL_CITATION { "citationItems" : [ { "id" : "ITEM-1", "itemData" : { "DOI" : "10.1371/journal.pgen.1000167", "ISBN" : "1553-7390", "ISSN" : "15537390", "PMID" : "18769715", "abstract" : "We use high-density single nucleotide polymorphism (SNP) genotyping microarrays to demonstrate the ability to accurately and robustly determine whether individuals are in a complex genomic DNA mixture. We first develop a theoretical framework for detecting an individual's presence within a mixture, then show, through simulations, the limits associated with our method, and finally demonstrate experimentally the identification of the presence of genomic DNA of specific individuals within a series of highly complex genomic mixtures, including mixtures where an individual contributes less than 0.1% of the total genomic DNA. These findings shift the perceived utility of SNPs for identifying individual trace contributors within a forensics mixture, and suggest future research efforts into assessing the viability of previously sub-optimal DNA sources due to sample contamination. These findings also suggest that composite statistics across cohorts, such as allele frequency or genotype counts, do not mask identity within genome-wide association studies. The implications of these findings are discussed.", "author" : [ { "dropping-particle" : "", "family" : "Homer", "given" : "Nils", "non-dropping-particle" : "", "parse-names" : false, "suffix" : "" }, { "dropping-particle" : "", "family" : "Szelinger", "given" : "Szabolcs", "non-dropping-particle" : "", "parse-names" : false, "suffix" : "" }, { "dropping-particle" : "", "family" : "Redman", "given" : "Margot", "non-dropping-particle" : "", "parse-names" : false, "suffix" : "" }, { "dropping-particle" : "", "family" : "Duggan", "given" : "David", "non-dropping-particle" : "", "parse-names" : false, "suffix" : "" }, { "dropping-particle" : "", "family" : "Tembe", "given" : "Waibhav", "non-dropping-particle" : "", "parse-names" : false, "suffix" : "" }, { "dropping-particle" : "", "family" : "Muehling", "given" : "Jill", "non-dropping-particle" : "", "parse-names" : false, "suffix" : "" }, { "dropping-particle" : "V.", "family" : "Pearson", "given" : "John", "non-dropping-particle" : "", "parse-names" : false, "suffix" : "" }, { "dropping-particle" : "", "family" : "Stephan", "given" : "Dietrich A.", "non-dropping-particle" : "", "parse-names" : false, "suffix" : "" }, { "dropping-particle" : "", "family" : "Nelson", "given" : "Stanley F.", "non-dropping-particle" : "", "parse-names" : false, "suffix" : "" }, { "dropping-particle" : "", "family" : "Craig", "given" : "David W.", "non-dropping-particle" : "", "parse-names" : false, "suffix" : "" } ], "container-title" : "PLoS Genetics", "id" : "ITEM-1", "issued" : { "date-parts" : [ [ "2008" ] ] }, "title" : "Resolving individuals contributing trace amounts of DNA to highly complex mixtures using high-density SNP genotyping microarrays", "type" : "article-journal", "volume" : "4" }, "uris" : [ "http://www.mendeley.com/documents/?uuid=65e4d41b-e15a-4599-a9cc-ba95c71d16f5" ] } ], "mendeley" : { "formattedCitation" : "&lt;sup&gt;18&lt;/sup&gt;", "plainTextFormattedCitation" : "18", "previouslyFormattedCitation" : "&lt;sup&gt;18&lt;/sup&gt;" }, "properties" : { "noteIndex" : 0 }, "schema" : "https://github.com/citation-style-language/schema/raw/master/csl-citation.json" }</w:instrText>
      </w:r>
      <w:r w:rsidR="00414EB0" w:rsidRPr="00637D1F">
        <w:fldChar w:fldCharType="separate"/>
      </w:r>
      <w:r w:rsidR="00414EB0" w:rsidRPr="00637D1F">
        <w:rPr>
          <w:noProof/>
          <w:vertAlign w:val="superscript"/>
        </w:rPr>
        <w:t>18</w:t>
      </w:r>
      <w:r w:rsidR="00414EB0" w:rsidRPr="00637D1F">
        <w:fldChar w:fldCharType="end"/>
      </w:r>
      <w:r w:rsidR="00414EB0" w:rsidRPr="00637D1F">
        <w:t xml:space="preserve"> </w:t>
      </w:r>
      <w:r w:rsidR="00073011" w:rsidRPr="00637D1F">
        <w:t xml:space="preserve">proposed </w:t>
      </w:r>
      <w:r w:rsidR="00414EB0" w:rsidRPr="00637D1F">
        <w:t>a</w:t>
      </w:r>
      <w:r w:rsidR="00186DD2" w:rsidRPr="00637D1F">
        <w:t xml:space="preserve"> statistical </w:t>
      </w:r>
      <w:r w:rsidR="00D05BEB" w:rsidRPr="00637D1F">
        <w:t>testing procedure</w:t>
      </w:r>
      <w:r w:rsidR="006C08D4" w:rsidRPr="00637D1F">
        <w:t xml:space="preserve"> that</w:t>
      </w:r>
      <w:r w:rsidR="00D05BEB" w:rsidRPr="00637D1F">
        <w:t xml:space="preserve"> enables </w:t>
      </w:r>
      <w:r w:rsidR="006C08D4" w:rsidRPr="00637D1F">
        <w:t>t</w:t>
      </w:r>
      <w:r w:rsidR="00D05BEB" w:rsidRPr="00637D1F">
        <w:t>esting whether a genotyped</w:t>
      </w:r>
      <w:r w:rsidR="00186DD2" w:rsidRPr="00637D1F">
        <w:t xml:space="preserve"> individual is in a pool of samples, </w:t>
      </w:r>
      <w:r w:rsidR="00D05BEB" w:rsidRPr="00637D1F">
        <w:t>for which</w:t>
      </w:r>
      <w:r w:rsidR="00186DD2" w:rsidRPr="00637D1F">
        <w:t xml:space="preserve"> only the allele frequencies are known. </w:t>
      </w:r>
      <w:proofErr w:type="spellStart"/>
      <w:r w:rsidR="00073011" w:rsidRPr="00637D1F">
        <w:t>Im</w:t>
      </w:r>
      <w:proofErr w:type="spellEnd"/>
      <w:r w:rsidR="00073011" w:rsidRPr="00637D1F">
        <w:t xml:space="preserve"> et al</w:t>
      </w:r>
      <w:r w:rsidR="00073011" w:rsidRPr="00637D1F">
        <w:fldChar w:fldCharType="begin" w:fldLock="1"/>
      </w:r>
      <w:r w:rsidR="00073011" w:rsidRPr="00637D1F">
        <w:instrText>ADDIN CSL_CITATION { "citationItems" : [ { "id" : "ITEM-1", "itemData" : { "DOI" : "10.1016/j.ajhg.2012.02.008", "ISBN" : "1537-6605 (Electronic)\\n0002-9297 (Linking)", "ISSN" : "00029297", "PMID" : "22463877", "abstract" : "Recent advances in genome-scale, system-level measurements of quantitative phenotypes (transcriptome, metabolome, and proteome) promise to yield unprecedented biological insights. In this environment, broad dissemination of results from genome-wide association studies (GWASs) or deep-sequencing efforts is highly desirable. However, summary results from case-control studies (allele frequencies) have been withdrawn from public access because it has been shown that they can be used for inferring participation in a study if the individual's genotype is available. A natural question that follows is how much private information is contained in summary results from quantitative trait GWAS such as regression coefficients or p values. We show that regression coefficients for many SNPs can reveal the person's participation and for participants his or her phenotype with high accuracy. Our power calculations show that regression coefficients contain as much information on individuals as allele frequencies do, if the person's phenotype is rather extreme or if multiple phenotypes are available as has been increasingly facilitated by the use of multiple-omics data sets. These findings emphasize the need to devise a mechanism that allows data sharing that will facilitate scientific progress without sacrificing privacy protection. ?? 2012 The American Society of Human Genetics.", "author" : [ { "dropping-particle" : "", "family" : "Im", "given" : "Hae Kyung", "non-dropping-particle" : "", "parse-names" : false, "suffix" : "" }, { "dropping-particle" : "", "family" : "Gamazon", "given" : "Eric R.", "non-dropping-particle" : "", "parse-names" : false, "suffix" : "" }, { "dropping-particle" : "", "family" : "Nicolae", "given" : "Dan L.", "non-dropping-particle" : "", "parse-names" : false, "suffix" : "" }, { "dropping-particle" : "", "family" : "Cox", "given" : "Nancy J.", "non-dropping-particle" : "", "parse-names" : false, "suffix" : "" } ], "container-title" : "American Journal of Human Genetics", "id" : "ITEM-1", "issue" : "4", "issued" : { "date-parts" : [ [ "2012" ] ] }, "page" : "591-598", "title" : "On sharing quantitative trait GWAS results in an era of multiple-omics data and the limits of genomic privacy", "type" : "article-journal", "volume" : "90" }, "uris" : [ "http://www.mendeley.com/documents/?uuid=67509751-15e2-42f3-8fbc-f008cabc5b2d" ] } ], "mendeley" : { "formattedCitation" : "&lt;sup&gt;19&lt;/sup&gt;", "plainTextFormattedCitation" : "19", "previouslyFormattedCitation" : "&lt;sup&gt;19&lt;/sup&gt;" }, "properties" : { "noteIndex" : 0 }, "schema" : "https://github.com/citation-style-language/schema/raw/master/csl-citation.json" }</w:instrText>
      </w:r>
      <w:r w:rsidR="00073011" w:rsidRPr="00637D1F">
        <w:fldChar w:fldCharType="separate"/>
      </w:r>
      <w:r w:rsidR="00073011" w:rsidRPr="00637D1F">
        <w:rPr>
          <w:noProof/>
          <w:vertAlign w:val="superscript"/>
        </w:rPr>
        <w:t>19</w:t>
      </w:r>
      <w:r w:rsidR="00073011" w:rsidRPr="00637D1F">
        <w:fldChar w:fldCharType="end"/>
      </w:r>
      <w:r w:rsidR="00073011" w:rsidRPr="00637D1F">
        <w:t xml:space="preserve"> showed that</w:t>
      </w:r>
      <w:r w:rsidR="00E56041" w:rsidRPr="00637D1F">
        <w:t>, given the genotypes of a large set of markers for an individual,</w:t>
      </w:r>
      <w:r w:rsidR="00073011" w:rsidRPr="00637D1F">
        <w:t xml:space="preserve"> </w:t>
      </w:r>
      <w:r w:rsidR="00E56041" w:rsidRPr="00637D1F">
        <w:t>an attacker can reliably</w:t>
      </w:r>
      <w:r w:rsidR="00073011" w:rsidRPr="00637D1F">
        <w:t xml:space="preserve"> </w:t>
      </w:r>
      <w:r w:rsidR="00E56041" w:rsidRPr="00637D1F">
        <w:t>predict whether the individual participated</w:t>
      </w:r>
      <w:r w:rsidR="00073011" w:rsidRPr="00637D1F">
        <w:t xml:space="preserve"> </w:t>
      </w:r>
      <w:r w:rsidR="00E56041" w:rsidRPr="00637D1F">
        <w:t xml:space="preserve">to a QTL study or not. </w:t>
      </w:r>
      <w:r w:rsidR="007768C6" w:rsidRPr="00637D1F">
        <w:t>These attacks, which we refer to as “</w:t>
      </w:r>
      <w:r w:rsidR="00E41B40" w:rsidRPr="00637D1F">
        <w:t>detection</w:t>
      </w:r>
      <w:r w:rsidR="007768C6" w:rsidRPr="00637D1F">
        <w:t xml:space="preserve"> of a genome in a mixture”, are one type of attack</w:t>
      </w:r>
      <w:r w:rsidR="00DE756D" w:rsidRPr="00637D1F">
        <w:t>s</w:t>
      </w:r>
      <w:r w:rsidR="007768C6" w:rsidRPr="00637D1F">
        <w:t xml:space="preserve"> on privacy</w:t>
      </w:r>
      <w:bookmarkStart w:id="0" w:name="_GoBack"/>
      <w:bookmarkEnd w:id="0"/>
      <w:r w:rsidR="007768C6" w:rsidRPr="00637D1F">
        <w:t xml:space="preserve">. </w:t>
      </w:r>
      <w:r w:rsidR="00DE756D" w:rsidRPr="00637D1F">
        <w:t xml:space="preserve">There is yet another important attack where the attacker links two or more datasets to </w:t>
      </w:r>
      <w:r w:rsidR="00DE756D" w:rsidRPr="00637D1F">
        <w:lastRenderedPageBreak/>
        <w:t xml:space="preserve">pinpoint individuals in datasets and reveal sensitive information. </w:t>
      </w:r>
      <w:r w:rsidR="00B00A64" w:rsidRPr="00637D1F">
        <w:t>One well-known</w:t>
      </w:r>
      <w:r w:rsidR="000D5EB5" w:rsidRPr="00637D1F">
        <w:t xml:space="preserve"> and illustrative</w:t>
      </w:r>
      <w:r w:rsidR="00B00A64" w:rsidRPr="00637D1F">
        <w:t xml:space="preserve"> example</w:t>
      </w:r>
      <w:r w:rsidR="00DE756D" w:rsidRPr="00637D1F">
        <w:t xml:space="preserve"> of these “linking attacks”, although not in a genomic context, </w:t>
      </w:r>
      <w:r w:rsidR="00B00A64" w:rsidRPr="00637D1F">
        <w:t xml:space="preserve">is the linking attack that matched the entries in </w:t>
      </w:r>
      <w:r w:rsidR="00DE756D" w:rsidRPr="00637D1F">
        <w:t>Netflix Prize Database</w:t>
      </w:r>
      <w:r w:rsidR="00B00A64" w:rsidRPr="00637D1F">
        <w:t xml:space="preserve"> and the Internet Movie Database</w:t>
      </w:r>
      <w:r w:rsidR="000D5EB5" w:rsidRPr="00637D1F">
        <w:t xml:space="preserve"> (IMDB)</w:t>
      </w:r>
      <w:r w:rsidR="00DE756D" w:rsidRPr="00637D1F">
        <w:fldChar w:fldCharType="begin" w:fldLock="1"/>
      </w:r>
      <w:r w:rsidR="0023716C" w:rsidRPr="00637D1F">
        <w:instrText>ADDIN CSL_CITATION { "citationItems" : [ { "id" : "ITEM-1", "itemData" : { "DOI" : "10.1109/SP.2008.33", "ISBN" : "9780769531687", "ISSN" : "10816011", "abstract" : "We present a new class of statistical de- anonymization attacks against high-dimensional micro-data, such as individual preferences, recommendations, transaction records and so on. Our techniques are robust to perturbation in the data and tolerate some mistakes in the adversary's background knowledge. We apply our de-anonymization methodology to the Netflix Prize dataset, which contains anonymous movie ratings of 500,000 subscribers of Netflix, the world's largest online movie rental service. We demonstrate that an adversary who knows only a little bit about an individual subscriber can easily identify this subscriber's record in the dataset. Using the Internet Movie Database as the source of background knowledge, we successfully identified the Netflix records of known users, uncovering their apparent political preferences and other potentially sensitive information.", "author" : [ { "dropping-particle" : "", "family" : "Narayanan", "given" : "Arvind", "non-dropping-particle" : "", "parse-names" : false, "suffix" : "" }, { "dropping-particle" : "", "family" : "Shmatikov", "given" : "Vitaly", "non-dropping-particle" : "", "parse-names" : false, "suffix" : "" } ], "container-title" : "Proceedings - IEEE Symposium on Security and Privacy", "id" : "ITEM-1", "issued" : { "date-parts" : [ [ "2008" ] ] }, "page" : "111-125", "title" : "Robust de-anonymization of large sparse datasets", "type" : "paper-conference" }, "uris" : [ "http://www.mendeley.com/documents/?uuid=d12f902e-2327-41e8-a797-0e35721c8980" ] } ], "mendeley" : { "formattedCitation" : "&lt;sup&gt;20&lt;/sup&gt;", "plainTextFormattedCitation" : "20", "previouslyFormattedCitation" : "&lt;sup&gt;20&lt;/sup&gt;" }, "properties" : { "noteIndex" : 0 }, "schema" : "https://github.com/citation-style-language/schema/raw/master/csl-citation.json" }</w:instrText>
      </w:r>
      <w:r w:rsidR="00DE756D" w:rsidRPr="00637D1F">
        <w:fldChar w:fldCharType="separate"/>
      </w:r>
      <w:r w:rsidR="00DE756D" w:rsidRPr="00637D1F">
        <w:rPr>
          <w:noProof/>
          <w:vertAlign w:val="superscript"/>
        </w:rPr>
        <w:t>20</w:t>
      </w:r>
      <w:r w:rsidR="00DE756D" w:rsidRPr="00637D1F">
        <w:fldChar w:fldCharType="end"/>
      </w:r>
      <w:r w:rsidR="006F1CCF" w:rsidRPr="00637D1F">
        <w:t xml:space="preserve">. For research purposes, Netflix released an anonymized dataset of movie </w:t>
      </w:r>
      <w:r w:rsidR="00AD6516" w:rsidRPr="00637D1F">
        <w:t>ratings</w:t>
      </w:r>
      <w:r w:rsidR="000C3F5B" w:rsidRPr="00637D1F">
        <w:t xml:space="preserve"> of thousands of viewers</w:t>
      </w:r>
      <w:r w:rsidR="006F1CCF" w:rsidRPr="00637D1F">
        <w:t>, which they thought was secure as the viewers’ names were removed. However, Narayanan et al</w:t>
      </w:r>
      <w:r w:rsidR="006F1CCF" w:rsidRPr="00637D1F">
        <w:fldChar w:fldCharType="begin" w:fldLock="1"/>
      </w:r>
      <w:r w:rsidR="00637D1F">
        <w:instrText>ADDIN CSL_CITATION { "citationItems" : [ { "id" : "ITEM-1", "itemData" : { "DOI" : "10.1109/SP.2008.33", "ISBN" : "9780769531687", "ISSN" : "10816011", "abstract" : "We present a new class of statistical de- anonymization attacks against high-dimensional micro-data, such as individual preferences, recommendations, transaction records and so on. Our techniques are robust to perturbation in the data and tolerate some mistakes in the adversary's background knowledge. We apply our de-anonymization methodology to the Netflix Prize dataset, which contains anonymous movie ratings of 500,000 subscribers of Netflix, the world's largest online movie rental service. We demonstrate that an adversary who knows only a little bit about an individual subscriber can easily identify this subscriber's record in the dataset. Using the Internet Movie Database as the source of background knowledge, we successfully identified the Netflix records of known users, uncovering their apparent political preferences and other potentially sensitive information.", "author" : [ { "dropping-particle" : "", "family" : "Narayanan", "given" : "Arvind", "non-dropping-particle" : "", "parse-names" : false, "suffix" : "" }, { "dropping-particle" : "", "family" : "Shmatikov", "given" : "Vitaly", "non-dropping-particle" : "", "parse-names" : false, "suffix" : "" } ], "container-title" : "Proceedings - IEEE Symposium on Security and Privacy", "id" : "ITEM-1", "issued" : { "date-parts" : [ [ "2008" ] ] }, "page" : "111-125", "title" : "Robust de-anonymization of large sparse datasets", "type" : "paper-conference" }, "uris" : [ "http://www.mendeley.com/documents/?uuid=d12f902e-2327-41e8-a797-0e35721c8980" ] } ], "mendeley" : { "formattedCitation" : "&lt;sup&gt;20&lt;/sup&gt;", "plainTextFormattedCitation" : "20", "previouslyFormattedCitation" : "&lt;sup&gt;20&lt;/sup&gt;" }, "properties" : { "noteIndex" : 0 }, "schema" : "https://github.com/citation-style-language/schema/raw/master/csl-citation.json" }</w:instrText>
      </w:r>
      <w:r w:rsidR="006F1CCF" w:rsidRPr="00637D1F">
        <w:fldChar w:fldCharType="separate"/>
      </w:r>
      <w:r w:rsidR="006F1CCF" w:rsidRPr="00637D1F">
        <w:rPr>
          <w:noProof/>
          <w:vertAlign w:val="superscript"/>
        </w:rPr>
        <w:t>20</w:t>
      </w:r>
      <w:r w:rsidR="006F1CCF" w:rsidRPr="00637D1F">
        <w:fldChar w:fldCharType="end"/>
      </w:r>
      <w:r w:rsidR="006F1CCF" w:rsidRPr="00637D1F">
        <w:t xml:space="preserve"> used IMDB database, </w:t>
      </w:r>
      <w:r w:rsidR="00D2069D" w:rsidRPr="00637D1F">
        <w:t xml:space="preserve">a seemingly unrelated and very large </w:t>
      </w:r>
      <w:r w:rsidR="006F1CCF" w:rsidRPr="00637D1F">
        <w:t>database of movie viewers</w:t>
      </w:r>
      <w:r w:rsidR="000C3F5B" w:rsidRPr="00637D1F">
        <w:t>, linked the two databases, and</w:t>
      </w:r>
      <w:r w:rsidR="006F1CCF" w:rsidRPr="00637D1F">
        <w:t xml:space="preserve"> revealed identities and </w:t>
      </w:r>
      <w:r w:rsidR="003840BC" w:rsidRPr="00637D1F">
        <w:t>personal</w:t>
      </w:r>
      <w:r w:rsidR="006F1CCF" w:rsidRPr="00637D1F">
        <w:t xml:space="preserve"> information </w:t>
      </w:r>
      <w:r w:rsidR="003840BC" w:rsidRPr="00637D1F">
        <w:t xml:space="preserve">(movie history and choices) </w:t>
      </w:r>
      <w:r w:rsidR="00AD6516" w:rsidRPr="00637D1F">
        <w:t>of</w:t>
      </w:r>
      <w:r w:rsidR="006F1CCF" w:rsidRPr="00637D1F">
        <w:t xml:space="preserve"> many </w:t>
      </w:r>
      <w:r w:rsidR="00F126DC" w:rsidRPr="00637D1F">
        <w:t>viewers</w:t>
      </w:r>
      <w:r w:rsidR="006F1CCF" w:rsidRPr="00637D1F">
        <w:t xml:space="preserve"> in the Netflix database</w:t>
      </w:r>
      <w:r w:rsidR="00AD6516" w:rsidRPr="00637D1F">
        <w:t xml:space="preserve">. </w:t>
      </w:r>
      <w:r w:rsidR="000E22C9" w:rsidRPr="00637D1F">
        <w:t>T</w:t>
      </w:r>
      <w:r w:rsidR="000D5EB5" w:rsidRPr="00637D1F">
        <w:t>he fact that Netflix and IMDB host millions of individuals in their databases renders the question of detection of an individual in these database irrelevant</w:t>
      </w:r>
      <w:r w:rsidR="000E22C9" w:rsidRPr="00637D1F">
        <w:t xml:space="preserve"> since any random individual </w:t>
      </w:r>
      <w:r w:rsidR="002B4F26" w:rsidRPr="00637D1F">
        <w:t>is very likely</w:t>
      </w:r>
      <w:r w:rsidR="000E22C9" w:rsidRPr="00637D1F">
        <w:t xml:space="preserve"> </w:t>
      </w:r>
      <w:r w:rsidR="002B4F26" w:rsidRPr="00637D1F">
        <w:t>to be</w:t>
      </w:r>
      <w:r w:rsidR="000E22C9" w:rsidRPr="00637D1F">
        <w:t xml:space="preserve"> in one </w:t>
      </w:r>
      <w:r w:rsidR="00D2069D" w:rsidRPr="00637D1F">
        <w:t xml:space="preserve">or both </w:t>
      </w:r>
      <w:r w:rsidR="000E22C9" w:rsidRPr="00637D1F">
        <w:t>of these databases</w:t>
      </w:r>
      <w:r w:rsidR="006C39A9" w:rsidRPr="00637D1F">
        <w:t xml:space="preserve"> </w:t>
      </w:r>
      <w:r w:rsidR="00297A3D" w:rsidRPr="00637D1F">
        <w:t>but</w:t>
      </w:r>
      <w:r w:rsidR="006C39A9" w:rsidRPr="00637D1F">
        <w:t xml:space="preserve"> the focus of attacks turns to matching individuals in the databases</w:t>
      </w:r>
      <w:r w:rsidR="000D5EB5" w:rsidRPr="00637D1F">
        <w:t xml:space="preserve">. </w:t>
      </w:r>
      <w:r w:rsidR="00331047" w:rsidRPr="00637D1F">
        <w:t>Consequently</w:t>
      </w:r>
      <w:r w:rsidR="000E22C9" w:rsidRPr="00637D1F">
        <w:t xml:space="preserve">, </w:t>
      </w:r>
      <w:r w:rsidR="00311179" w:rsidRPr="00637D1F">
        <w:t xml:space="preserve">as the databases grow, the attacks for detection of an individual </w:t>
      </w:r>
      <w:r w:rsidR="0048367A" w:rsidRPr="00637D1F">
        <w:t xml:space="preserve">in </w:t>
      </w:r>
      <w:r w:rsidR="00ED7C22" w:rsidRPr="00637D1F">
        <w:t>a</w:t>
      </w:r>
      <w:r w:rsidR="0048367A" w:rsidRPr="00637D1F">
        <w:t xml:space="preserve"> database </w:t>
      </w:r>
      <w:r w:rsidR="009B783E" w:rsidRPr="00637D1F">
        <w:t>become</w:t>
      </w:r>
      <w:r w:rsidR="00311179" w:rsidRPr="00637D1F">
        <w:t xml:space="preserve"> </w:t>
      </w:r>
      <w:r w:rsidR="0046257C" w:rsidRPr="00637D1F">
        <w:t>unimportant</w:t>
      </w:r>
      <w:r w:rsidR="00311179" w:rsidRPr="00637D1F">
        <w:t xml:space="preserve"> and</w:t>
      </w:r>
      <w:r w:rsidR="00ED7C22" w:rsidRPr="00637D1F">
        <w:t xml:space="preserve"> the</w:t>
      </w:r>
      <w:r w:rsidR="009B783E" w:rsidRPr="00637D1F">
        <w:t xml:space="preserve"> </w:t>
      </w:r>
      <w:r w:rsidR="00311179" w:rsidRPr="00637D1F">
        <w:t xml:space="preserve">linking attacks become more admissible </w:t>
      </w:r>
      <w:r w:rsidR="0048367A" w:rsidRPr="00637D1F">
        <w:t>in order to characterize</w:t>
      </w:r>
      <w:r w:rsidR="00311179" w:rsidRPr="00637D1F">
        <w:t xml:space="preserve"> individuals’ sensitive information. </w:t>
      </w:r>
      <w:r w:rsidR="004B0E8A" w:rsidRPr="00637D1F">
        <w:t>In the genomic privacy context, a</w:t>
      </w:r>
      <w:r w:rsidR="007768C6" w:rsidRPr="00637D1F">
        <w:t xml:space="preserve">s </w:t>
      </w:r>
      <w:r w:rsidR="00B00A64" w:rsidRPr="00637D1F">
        <w:t xml:space="preserve">the </w:t>
      </w:r>
      <w:r w:rsidR="00E56041" w:rsidRPr="00637D1F">
        <w:t xml:space="preserve">size </w:t>
      </w:r>
      <w:r w:rsidR="0011527B" w:rsidRPr="00637D1F">
        <w:t>and number</w:t>
      </w:r>
      <w:r w:rsidR="00B00A64" w:rsidRPr="00637D1F">
        <w:t xml:space="preserve"> of</w:t>
      </w:r>
      <w:r w:rsidR="00E56041" w:rsidRPr="00637D1F">
        <w:t xml:space="preserve"> the genotype and phenotype </w:t>
      </w:r>
      <w:r w:rsidR="0011527B" w:rsidRPr="00637D1F">
        <w:t>datasets</w:t>
      </w:r>
      <w:r w:rsidR="00082CC6" w:rsidRPr="00637D1F">
        <w:t xml:space="preserve"> increase</w:t>
      </w:r>
      <w:r w:rsidR="007768C6" w:rsidRPr="00637D1F">
        <w:t>,</w:t>
      </w:r>
      <w:r w:rsidR="004B0E8A" w:rsidRPr="00637D1F">
        <w:t xml:space="preserve"> possibility of potentially linkable datasets will increase</w:t>
      </w:r>
      <w:r w:rsidR="000C3F5B" w:rsidRPr="00637D1F">
        <w:t>, which may</w:t>
      </w:r>
      <w:r w:rsidR="004B0E8A" w:rsidRPr="00637D1F">
        <w:t xml:space="preserve"> </w:t>
      </w:r>
      <w:r w:rsidR="000C3F5B" w:rsidRPr="00637D1F">
        <w:t>make scenarios similar to Netflix attacks a reality in genomic privacy</w:t>
      </w:r>
      <w:r w:rsidR="0011527B" w:rsidRPr="00637D1F">
        <w:t xml:space="preserve">. </w:t>
      </w:r>
    </w:p>
    <w:p w:rsidR="00AE3F4E" w:rsidRPr="00637D1F" w:rsidRDefault="00E56041" w:rsidP="00712F09">
      <w:r w:rsidRPr="00637D1F">
        <w:t xml:space="preserve">Several studies on genomic privacy address </w:t>
      </w:r>
      <w:r w:rsidR="0011527B" w:rsidRPr="00637D1F">
        <w:t xml:space="preserve">the </w:t>
      </w:r>
      <w:r w:rsidR="007768C6" w:rsidRPr="00637D1F">
        <w:t xml:space="preserve">linking </w:t>
      </w:r>
      <w:r w:rsidRPr="00637D1F">
        <w:t>of different datasets for re-identifying individuals</w:t>
      </w:r>
      <w:r w:rsidR="0011527B" w:rsidRPr="00637D1F">
        <w:t xml:space="preserve"> and characterizing their sensitive information</w:t>
      </w:r>
      <w:r w:rsidRPr="00637D1F">
        <w:t xml:space="preserve">. </w:t>
      </w:r>
      <w:proofErr w:type="spellStart"/>
      <w:r w:rsidRPr="00637D1F">
        <w:t>Gymrek</w:t>
      </w:r>
      <w:proofErr w:type="spellEnd"/>
      <w:r w:rsidRPr="00637D1F">
        <w:t xml:space="preserve"> et al</w:t>
      </w:r>
      <w:r w:rsidR="00577C5E" w:rsidRPr="00637D1F">
        <w:fldChar w:fldCharType="begin" w:fldLock="1"/>
      </w:r>
      <w:r w:rsidR="0086673D" w:rsidRPr="00637D1F">
        <w:instrText>ADDIN CSL_CITATION { "citationItems" : [ { "id" : "ITEM-1", "itemData" : { "DOI" : "10.1126/science.1229566", "ISBN" : "10.1126/science.1229566", "ISSN" : "1095-9203", "PMID" : "23329047", "abstract" : "Sharing sequencing data sets without identifiers has become a common practice in genomics. Here, we report that surnames can be recovered from personal genomes by profiling short tandem repeats on the Y chromosome (Y-STRs) and querying recreational genetic genealogy databases. We show that a combination of a surname with other types of metadata, such as age and state, can be used to triangulate the identity of the target. A key feature of this technique is that it entirely relies on free, publicly accessible Internet resources. We quantitatively analyze the probability of identification for U.S. males. We further demonstrate the feasibility of this technique by tracing back with high probability the identities of multiple participants in public sequencing projects.", "author" : [ { "dropping-particle" : "", "family" : "Gymrek", "given" : "Melissa", "non-dropping-particle" : "", "parse-names" : false, "suffix" : "" }, { "dropping-particle" : "", "family" : "McGuire", "given" : "Amy L", "non-dropping-particle" : "", "parse-names" : false, "suffix" : "" }, { "dropping-particle" : "", "family" : "Golan", "given" : "David", "non-dropping-particle" : "", "parse-names" : false, "suffix" : "" }, { "dropping-particle" : "", "family" : "Halperin", "given" : "Eran", "non-dropping-particle" : "", "parse-names" : false, "suffix" : "" }, { "dropping-particle" : "", "family" : "Erlich", "given" : "Yaniv", "non-dropping-particle" : "", "parse-names" : false, "suffix" : "" } ], "container-title" : "Science (New York, N.Y.)", "id" : "ITEM-1", "issued" : { "date-parts" : [ [ "2013" ] ] }, "page" : "321-4", "title" : "Identifying personal genomes by surname inference.", "type" : "article-journal", "volume" : "339" }, "uris" : [ "http://www.mendeley.com/documents/?uuid=df582dc3-efb8-4cb1-8288-8c5a873bd7f6" ] } ], "mendeley" : { "formattedCitation" : "&lt;sup&gt;21&lt;/sup&gt;", "plainTextFormattedCitation" : "21", "previouslyFormattedCitation" : "&lt;sup&gt;21&lt;/sup&gt;" }, "properties" : { "noteIndex" : 0 }, "schema" : "https://github.com/citation-style-language/schema/raw/master/csl-citation.json" }</w:instrText>
      </w:r>
      <w:r w:rsidR="00577C5E" w:rsidRPr="00637D1F">
        <w:fldChar w:fldCharType="separate"/>
      </w:r>
      <w:r w:rsidRPr="00637D1F">
        <w:rPr>
          <w:noProof/>
          <w:vertAlign w:val="superscript"/>
        </w:rPr>
        <w:t>21</w:t>
      </w:r>
      <w:r w:rsidR="00577C5E" w:rsidRPr="00637D1F">
        <w:fldChar w:fldCharType="end"/>
      </w:r>
      <w:r w:rsidRPr="00637D1F">
        <w:t xml:space="preserve"> </w:t>
      </w:r>
      <w:r w:rsidR="0086703A" w:rsidRPr="00637D1F">
        <w:t>revealed</w:t>
      </w:r>
      <w:r w:rsidR="00186DD2" w:rsidRPr="00637D1F">
        <w:t xml:space="preserve"> the identities of several male participants of 1000 Genomes</w:t>
      </w:r>
      <w:r w:rsidR="007E7E6B" w:rsidRPr="00637D1F">
        <w:t xml:space="preserve"> Project</w:t>
      </w:r>
      <w:r w:rsidR="00B14BF1" w:rsidRPr="00637D1F">
        <w:fldChar w:fldCharType="begin" w:fldLock="1"/>
      </w:r>
      <w:r w:rsidR="00DA631E" w:rsidRPr="00637D1F">
        <w:instrText>ADDIN CSL_CITATION { "citationItems" : [ { "id" : "ITEM-1", "itemData" : { "DOI" : "10.1038/nature11632", "abstract" : "By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38|[thinsp]|million single nucleotide polymorphisms, 1.4|[thinsp]|million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 "author" : [ { "dropping-particle" : "", "family" : "The 1000 Genomes Project Consortium", "given" : "", "non-dropping-particle" : "", "parse-names" : false, "suffix" : "" } ], "container-title" : "Nature", "id" : "ITEM-1", "issued" : { "date-parts" : [ [ "2012" ] ] }, "page" : "0-9", "title" : "An integrated map of genetic variation", "type" : "article-journal", "volume" : "135" }, "uris" : [ "http://www.mendeley.com/documents/?uuid=0949bfb0-729a-4cb0-8e22-eebba5112995" ] } ], "mendeley" : { "formattedCitation" : "&lt;sup&gt;12&lt;/sup&gt;", "plainTextFormattedCitation" : "12", "previouslyFormattedCitation" : "&lt;sup&gt;12&lt;/sup&gt;" }, "properties" : { "noteIndex" : 0 }, "schema" : "https://github.com/citation-style-language/schema/raw/master/csl-citation.json" }</w:instrText>
      </w:r>
      <w:r w:rsidR="00B14BF1" w:rsidRPr="00637D1F">
        <w:fldChar w:fldCharType="separate"/>
      </w:r>
      <w:r w:rsidR="00275526" w:rsidRPr="00637D1F">
        <w:rPr>
          <w:noProof/>
          <w:vertAlign w:val="superscript"/>
        </w:rPr>
        <w:t>12</w:t>
      </w:r>
      <w:r w:rsidR="00B14BF1" w:rsidRPr="00637D1F">
        <w:fldChar w:fldCharType="end"/>
      </w:r>
      <w:r w:rsidR="007E7E6B" w:rsidRPr="00637D1F">
        <w:t xml:space="preserve"> </w:t>
      </w:r>
      <w:r w:rsidR="00B53BCA" w:rsidRPr="00637D1F">
        <w:t xml:space="preserve">by </w:t>
      </w:r>
      <w:r w:rsidR="009C5EA6" w:rsidRPr="00637D1F">
        <w:t xml:space="preserve">using the </w:t>
      </w:r>
      <w:r w:rsidR="005B1B34" w:rsidRPr="00637D1F">
        <w:t>short tandem repeats</w:t>
      </w:r>
      <w:r w:rsidR="00D66AAA" w:rsidRPr="00637D1F">
        <w:t xml:space="preserve"> on</w:t>
      </w:r>
      <w:r w:rsidR="005B1B34" w:rsidRPr="00637D1F">
        <w:t xml:space="preserve"> </w:t>
      </w:r>
      <w:r w:rsidR="009C5EA6" w:rsidRPr="00637D1F">
        <w:t>Y-chromosome as a</w:t>
      </w:r>
      <w:r w:rsidR="008141E1" w:rsidRPr="00637D1F">
        <w:t>n</w:t>
      </w:r>
      <w:r w:rsidR="00186DD2" w:rsidRPr="00637D1F">
        <w:t xml:space="preserve"> individual identifying biomarker</w:t>
      </w:r>
      <w:r w:rsidRPr="00637D1F">
        <w:t xml:space="preserve"> and linking the genotypes to online genetic genealogy databases</w:t>
      </w:r>
      <w:r w:rsidR="00186DD2" w:rsidRPr="00637D1F">
        <w:t xml:space="preserve">. </w:t>
      </w:r>
      <w:r w:rsidR="00854727" w:rsidRPr="00637D1F">
        <w:t xml:space="preserve">A </w:t>
      </w:r>
      <w:r w:rsidR="000F307C" w:rsidRPr="00637D1F">
        <w:t xml:space="preserve">detailed </w:t>
      </w:r>
      <w:r w:rsidR="00854727" w:rsidRPr="00637D1F">
        <w:t>review can be found</w:t>
      </w:r>
      <w:r w:rsidR="002E77D8" w:rsidRPr="00637D1F">
        <w:t xml:space="preserve"> elsewhere</w:t>
      </w:r>
      <w:r w:rsidR="00854727" w:rsidRPr="00637D1F">
        <w:fldChar w:fldCharType="begin" w:fldLock="1"/>
      </w:r>
      <w:r w:rsidR="0086673D" w:rsidRPr="00637D1F">
        <w:instrText>ADDIN CSL_CITATION { "citationItems" : [ { "id" : "ITEM-1", "itemData" : { "DOI" : "10.1038/nrg3723", "ISSN" : "1471-0064", "PMID" : "24805122", "abstract" : "We are entering an era of ubiquitous genetic information for research, clinical care and personal curiosity. Sharing these data sets is vital for progress in biomedical research. However, a growing concern is the ability to protect the genetic privacy of the data originators. Here, we present an overview of genetic privacy breaching strategies. We outline the principles of each technique, indicate the underlying assumptions, and assess their technological complexity and maturation. We then review potential mitigation methods for privacy-preserving dissemination of sensitive data and highlight different cases that are relevant to genetic applications.", "author" : [ { "dropping-particle" : "", "family" : "Erlich", "given" : "Yaniv", "non-dropping-particle" : "", "parse-names" : false, "suffix" : "" }, { "dropping-particle" : "", "family" : "Narayanan", "given" : "Arvind", "non-dropping-particle" : "", "parse-names" : false, "suffix" : "" } ], "container-title" : "Nature reviews. Genetics", "id" : "ITEM-1", "issue" : "6", "issued" : { "date-parts" : [ [ "2014" ] ] }, "page" : "409-21", "title" : "Routes for breaching and protecting genetic privacy.", "type" : "article-journal", "volume" : "15" }, "uris" : [ "http://www.mendeley.com/documents/?uuid=5437ecaa-089d-4e8a-a4f1-2da213588a7e" ] } ], "mendeley" : { "formattedCitation" : "&lt;sup&gt;22&lt;/sup&gt;", "plainTextFormattedCitation" : "22", "previouslyFormattedCitation" : "&lt;sup&gt;22&lt;/sup&gt;" }, "properties" : { "noteIndex" : 0 }, "schema" : "https://github.com/citation-style-language/schema/raw/master/csl-citation.json" }</w:instrText>
      </w:r>
      <w:r w:rsidR="00854727" w:rsidRPr="00637D1F">
        <w:fldChar w:fldCharType="separate"/>
      </w:r>
      <w:r w:rsidRPr="00637D1F">
        <w:rPr>
          <w:noProof/>
          <w:vertAlign w:val="superscript"/>
        </w:rPr>
        <w:t>22</w:t>
      </w:r>
      <w:r w:rsidR="00854727" w:rsidRPr="00637D1F">
        <w:fldChar w:fldCharType="end"/>
      </w:r>
      <w:r w:rsidR="00854727" w:rsidRPr="00637D1F">
        <w:t>.</w:t>
      </w:r>
      <w:r w:rsidR="00D55043" w:rsidRPr="00637D1F">
        <w:t xml:space="preserve"> </w:t>
      </w:r>
      <w:r w:rsidR="00AC5F9A" w:rsidRPr="00637D1F">
        <w:t>In addition, d</w:t>
      </w:r>
      <w:r w:rsidR="001003A5" w:rsidRPr="00637D1F">
        <w:t xml:space="preserve">ifferent </w:t>
      </w:r>
      <w:r w:rsidR="00F85CD8" w:rsidRPr="00637D1F">
        <w:t>formalisms</w:t>
      </w:r>
      <w:r w:rsidR="001003A5" w:rsidRPr="00637D1F">
        <w:t xml:space="preserve"> </w:t>
      </w:r>
      <w:r w:rsidR="003D26D2" w:rsidRPr="00637D1F">
        <w:t xml:space="preserve">for protecting sensitive information </w:t>
      </w:r>
      <w:r w:rsidR="001003A5" w:rsidRPr="00637D1F">
        <w:t xml:space="preserve">have been proposed </w:t>
      </w:r>
      <w:r w:rsidR="003D26D2" w:rsidRPr="00637D1F">
        <w:t>and applied to genomic privacy</w:t>
      </w:r>
      <w:r w:rsidR="007F22B3" w:rsidRPr="00637D1F">
        <w:t>.</w:t>
      </w:r>
      <w:r w:rsidR="007A5995" w:rsidRPr="00637D1F">
        <w:t xml:space="preserve"> </w:t>
      </w:r>
      <w:r w:rsidR="007F22B3" w:rsidRPr="00637D1F">
        <w:t>These</w:t>
      </w:r>
      <w:r w:rsidR="007A5995" w:rsidRPr="00637D1F">
        <w:t xml:space="preserve"> censor or hide information, or </w:t>
      </w:r>
      <w:r w:rsidR="00212500" w:rsidRPr="00637D1F">
        <w:t>aim at ensuring</w:t>
      </w:r>
      <w:r w:rsidR="007A5995" w:rsidRPr="00637D1F">
        <w:t xml:space="preserve"> statistical </w:t>
      </w:r>
      <w:proofErr w:type="spellStart"/>
      <w:r w:rsidR="007A5995" w:rsidRPr="00637D1F">
        <w:t>indistinguishability</w:t>
      </w:r>
      <w:proofErr w:type="spellEnd"/>
      <w:r w:rsidR="007A5995" w:rsidRPr="00637D1F">
        <w:t xml:space="preserve"> of individuals in the released data</w:t>
      </w:r>
      <w:r w:rsidR="001003A5" w:rsidRPr="00637D1F">
        <w:t>. For example</w:t>
      </w:r>
      <w:r w:rsidR="00781B5B" w:rsidRPr="00637D1F">
        <w:t>,</w:t>
      </w:r>
      <w:r w:rsidR="001003A5" w:rsidRPr="00637D1F">
        <w:t xml:space="preserve"> differential privacy</w:t>
      </w:r>
      <w:r w:rsidR="00AC5F9A" w:rsidRPr="00637D1F">
        <w:fldChar w:fldCharType="begin" w:fldLock="1"/>
      </w:r>
      <w:r w:rsidR="0086673D" w:rsidRPr="00637D1F">
        <w:instrText>ADDIN CSL_CITATION { "citationItems" : [ { "id" : "ITEM-1", "itemData" : { "DOI" : "10.1007/11787006_1", "ISBN" : "3-540-35907-9", "ISSN" : "0302-9743", "abstract" : "In 1977 Dalenius articulated a desideratum for statistical databases: nothing about an individual should be learnable from the database that cannot be learned without access to the database.We give a general impossibility result showing that a formalization of Dalenius\u2019 goal along the lines of semantic security cannot be achieved. Contrary to intuition, a variant of the result threatens the privacy even of someone not in the database. This state of affairs suggests a new measure, dif- ferential privacy, which, intuitively, captures the increased risk to one\u2019s privacy incurred by participating in a database. The techniques devel- oped in a sequence of papers [8, 13, 3], culminating in those described in [12], can achieve any desired level of privacy under this measure. In many cases, extremely accurate information about the database can be provided while simultaneously ensuring very high levels of privacy.", "author" : [ { "dropping-particle" : "", "family" : "Dwork", "given" : "Cynthia", "non-dropping-particle" : "", "parse-names" : false, "suffix" : "" } ], "container-title" : "International Colloquium on Automata, Languages and Programming", "id" : "ITEM-1", "issued" : { "date-parts" : [ [ "2006" ] ] }, "page" : "1-12", "title" : "Differential privacy", "type" : "article-journal", "volume" : "4052" }, "uris" : [ "http://www.mendeley.com/documents/?uuid=1758ae44-94d1-4e0a-9c84-2512de321c65" ] } ], "mendeley" : { "formattedCitation" : "&lt;sup&gt;23&lt;/sup&gt;", "plainTextFormattedCitation" : "23", "previouslyFormattedCitation" : "&lt;sup&gt;23&lt;/sup&gt;" }, "properties" : { "noteIndex" : 0 }, "schema" : "https://github.com/citation-style-language/schema/raw/master/csl-citation.json" }</w:instrText>
      </w:r>
      <w:r w:rsidR="00AC5F9A" w:rsidRPr="00637D1F">
        <w:fldChar w:fldCharType="separate"/>
      </w:r>
      <w:r w:rsidRPr="00637D1F">
        <w:rPr>
          <w:noProof/>
          <w:vertAlign w:val="superscript"/>
        </w:rPr>
        <w:t>23</w:t>
      </w:r>
      <w:r w:rsidR="00AC5F9A" w:rsidRPr="00637D1F">
        <w:fldChar w:fldCharType="end"/>
      </w:r>
      <w:r w:rsidR="00AC5F9A" w:rsidRPr="00637D1F">
        <w:t xml:space="preserve"> </w:t>
      </w:r>
      <w:r w:rsidR="007F22B3" w:rsidRPr="00637D1F">
        <w:t xml:space="preserve">involves building data release mechanisms that have guaranteed </w:t>
      </w:r>
      <w:r w:rsidR="005B3EFC" w:rsidRPr="00637D1F">
        <w:t>bounds on the leakage of</w:t>
      </w:r>
      <w:r w:rsidR="00AC5F9A" w:rsidRPr="00637D1F">
        <w:t xml:space="preserve"> sensitive information. </w:t>
      </w:r>
      <w:r w:rsidR="007F22B3" w:rsidRPr="00637D1F">
        <w:t xml:space="preserve">The </w:t>
      </w:r>
      <w:r w:rsidR="0061608B" w:rsidRPr="00637D1F">
        <w:t>release mechanisms track how much information is leaked and stops release when the estimated leakage is above a predetermined threshold.</w:t>
      </w:r>
      <w:r w:rsidR="00B7217D" w:rsidRPr="00637D1F">
        <w:t xml:space="preserve"> </w:t>
      </w:r>
      <w:r w:rsidR="007976B4" w:rsidRPr="00637D1F">
        <w:t>Although this approach is theoretically very appealing, it</w:t>
      </w:r>
      <w:r w:rsidR="00AC5F9A" w:rsidRPr="00637D1F">
        <w:t xml:space="preserve"> can </w:t>
      </w:r>
      <w:r w:rsidR="00097603" w:rsidRPr="00637D1F">
        <w:t xml:space="preserve">substantially </w:t>
      </w:r>
      <w:r w:rsidR="00237229" w:rsidRPr="00637D1F">
        <w:t xml:space="preserve">decrease the utility of the biological </w:t>
      </w:r>
      <w:r w:rsidR="0061608B" w:rsidRPr="00637D1F">
        <w:t>data</w:t>
      </w:r>
      <w:r w:rsidR="00237229" w:rsidRPr="00637D1F">
        <w:fldChar w:fldCharType="begin" w:fldLock="1"/>
      </w:r>
      <w:r w:rsidR="00637D1F">
        <w:instrText>ADDIN CSL_CITATION { "citationItems" : [ { "id" : "ITEM-1", "itemData" : { "ISBN" : "9781931971157", "author" : [ { "dropping-particle" : "", "family" : "Fredrikson", "given" : "Matthew", "non-dropping-particle" : "", "parse-names" : false, "suffix" : "" }, { "dropping-particle" : "", "family" : "Lantz", "given" : "Eric", "non-dropping-particle" : "", "parse-names" : false, "suffix" : "" }, { "dropping-particle" : "", "family" : "Jha", "given" : "Somesh", "non-dropping-particle" : "", "parse-names" : false, "suffix" : "" }, { "dropping-particle" : "", "family" : "Lin", "given" : "Simon", "non-dropping-particle" : "", "parse-names" : false, "suffix" : "" }, { "dropping-particle" : "", "family" : "Page", "given" : "David", "non-dropping-particle" : "", "parse-names" : false, "suffix" : "" }, { "dropping-particle" : "", "family" : "Ristenpart", "given" : "Thomas", "non-dropping-particle" : "", "parse-names" : false, "suffix" : "" } ], "container-title" : "23rd USENIX Security Symposium", "id" : "ITEM-1", "issued" : { "date-parts" : [ [ "2014" ] ] }, "page" : "17--32", "title" : "Privacy in Pharmacogenetics: An End-to-End Case Study of Personalized Warfarin Dosing", "type" : "paper-conference" }, "uris" : [ "http://www.mendeley.com/documents/?uuid=76090ffa-c5d3-454c-9241-92f51fa11f75" ] } ], "mendeley" : { "formattedCitation" : "&lt;sup&gt;24&lt;/sup&gt;", "plainTextFormattedCitation" : "24", "previouslyFormattedCitation" : "&lt;sup&gt;24&lt;/sup&gt;" }, "properties" : { "noteIndex" : 0 }, "schema" : "https://github.com/citation-style-language/schema/raw/master/csl-citation.json" }</w:instrText>
      </w:r>
      <w:r w:rsidR="00237229" w:rsidRPr="00637D1F">
        <w:fldChar w:fldCharType="separate"/>
      </w:r>
      <w:r w:rsidRPr="00637D1F">
        <w:rPr>
          <w:noProof/>
          <w:vertAlign w:val="superscript"/>
        </w:rPr>
        <w:t>24</w:t>
      </w:r>
      <w:r w:rsidR="00237229" w:rsidRPr="00637D1F">
        <w:fldChar w:fldCharType="end"/>
      </w:r>
      <w:r w:rsidR="00AC5F9A" w:rsidRPr="00637D1F">
        <w:t xml:space="preserve">. </w:t>
      </w:r>
      <w:r w:rsidR="0061608B" w:rsidRPr="00637D1F">
        <w:t xml:space="preserve">In addition, the release mechanism must keep track </w:t>
      </w:r>
      <w:r w:rsidR="002E4969" w:rsidRPr="00637D1F">
        <w:t xml:space="preserve">of all </w:t>
      </w:r>
      <w:r w:rsidR="0061608B" w:rsidRPr="00637D1F">
        <w:t>the queries</w:t>
      </w:r>
      <w:r w:rsidR="002E4969" w:rsidRPr="00637D1F">
        <w:t xml:space="preserve">, which can </w:t>
      </w:r>
      <w:r w:rsidR="000B6880" w:rsidRPr="00637D1F">
        <w:t>cause complications in</w:t>
      </w:r>
      <w:r w:rsidR="002E4969" w:rsidRPr="00637D1F">
        <w:t xml:space="preserve"> </w:t>
      </w:r>
      <w:r w:rsidR="00291142" w:rsidRPr="00637D1F">
        <w:t>data sharing</w:t>
      </w:r>
      <w:r w:rsidR="002E4969" w:rsidRPr="00637D1F">
        <w:fldChar w:fldCharType="begin" w:fldLock="1"/>
      </w:r>
      <w:r w:rsidR="0086673D" w:rsidRPr="00637D1F">
        <w:instrText>ADDIN CSL_CITATION { "citationItems" : [ { "id" : "ITEM-1", "itemData" : { "DOI" : "10.1145/76894.76895", "ISBN" : "0360-0300", "ISSN" : "03600300", "abstract" : "Previous research has demonstrated that the subjective danger and usefulness of words affect lexical decision times. Usually, an interaction is found: Increasing danger predicts faster reaction times (RTs) for words low on usefulness, but increasing danger predicts slower RTs for words high on usefulness. The authors show the same interaction with immediate auditory naming. The interaction disappeared with a delayed auditory naming control experiment, suggesting that it has a perceptual basis. In an attempt to separate input (signal to ear) from output (brain to muscle) processes in word recognition, the authors ran 2 auditory perceptual identification experiments. The interaction was again significant, but performance was best for words high on both danger and usefulness. This suggests that initial demonstrations of the interaction were reflecting an output approach/withdraw response conflict induced by stimuli that are both dangerous and useful. The interaction cannot be characterized as a tradeoff of speed versus accuracy.", "author" : [ { "dropping-particle" : "", "family" : "Adam", "given" : "Nabil R.", "non-dropping-particle" : "", "parse-names" : false, "suffix" : "" }, { "dropping-particle" : "", "family" : "Worthmann", "given" : "John C.", "non-dropping-particle" : "", "parse-names" : false, "suffix" : "" } ], "container-title" : "ACM Computing Surveys", "id" : "ITEM-1", "issue" : "4", "issued" : { "date-parts" : [ [ "1989" ] ] }, "page" : "515-556", "title" : "Security-control methods for statistical databases: a comparative study", "type" : "article", "volume" : "21" }, "uris" : [ "http://www.mendeley.com/documents/?uuid=cc04e50f-4567-4e91-bd3e-ddf2d51a9ab6" ] } ], "mendeley" : { "formattedCitation" : "&lt;sup&gt;25&lt;/sup&gt;", "plainTextFormattedCitation" : "25", "previouslyFormattedCitation" : "&lt;sup&gt;25&lt;/sup&gt;" }, "properties" : { "noteIndex" : 0 }, "schema" : "https://github.com/citation-style-language/schema/raw/master/csl-citation.json" }</w:instrText>
      </w:r>
      <w:r w:rsidR="002E4969" w:rsidRPr="00637D1F">
        <w:fldChar w:fldCharType="separate"/>
      </w:r>
      <w:r w:rsidRPr="00637D1F">
        <w:rPr>
          <w:noProof/>
          <w:vertAlign w:val="superscript"/>
        </w:rPr>
        <w:t>25</w:t>
      </w:r>
      <w:r w:rsidR="002E4969" w:rsidRPr="00637D1F">
        <w:fldChar w:fldCharType="end"/>
      </w:r>
      <w:r w:rsidR="0061608B" w:rsidRPr="00637D1F">
        <w:t xml:space="preserve">. </w:t>
      </w:r>
      <w:proofErr w:type="spellStart"/>
      <w:r w:rsidR="006A75A0" w:rsidRPr="00637D1F">
        <w:t>H</w:t>
      </w:r>
      <w:r w:rsidR="00237229" w:rsidRPr="00637D1F">
        <w:t>omomorphic</w:t>
      </w:r>
      <w:proofErr w:type="spellEnd"/>
      <w:r w:rsidR="00237229" w:rsidRPr="00637D1F">
        <w:t xml:space="preserve"> </w:t>
      </w:r>
      <w:r w:rsidR="00187E9F" w:rsidRPr="00637D1F">
        <w:t>encryption</w:t>
      </w:r>
      <w:r w:rsidR="00124C58" w:rsidRPr="00637D1F">
        <w:fldChar w:fldCharType="begin" w:fldLock="1"/>
      </w:r>
      <w:r w:rsidR="0086673D" w:rsidRPr="00637D1F">
        <w:instrText>ADDIN CSL_CITATION { "citationItems" : [ { "id" : "ITEM-1", "itemData" : { "DOI" : "10.1145/1536414.1536440", "ISBN" : "9781605585062", "abstract" : "We propose the first fully homomorphic encryption scheme, solving a central open problem in cryptography. Such a scheme allows one to compute arbitrary functions over encrypted data without the decryption key \u2013 i.e., given encryptions E(m1), . . . , E(mt) of m1, . . . , mt, one can efficiently compute a compact ciphertext that encrypts f(m1,...,mt) for any effi- ciently computable function f. This problem was posed by Rivest et al. in 1978.\\nFully homomorphic encryption has numerous applications. For example, it enables private queries to a search engine \u2013 the user submits an encrypted query and the search engine computes a succinct encrypted answer without ever looking at the query in the clear. It also enables searching on encrypted data \u2013 a user stores encrypted files on a remote file server and can later have the server retrieve only files that (when decrypted) satisfy some boolean constraint, even though the server cannot decrypt the files on its own. More broadly, fully homomorphic encryption improves the efficiency of secure multiparty computation.\\nOur construction begins with a somewhat homomorphic \u201cboostrappable\u201d encryption scheme that works when the function f is the scheme\u2019s own decryption function. We then show how, through recursive self-embedding, bootstrappable encryption gives fully homo- morphic encryption. The construction makes use of hard problems on ideal lattices.", "author" : [ { "dropping-particle" : "", "family" : "Gentry", "given" : "Craig", "non-dropping-particle" : "", "parse-names" : false, "suffix" : "" } ], "container-title" : "PhD Thesis", "id" : "ITEM-1", "issued" : { "date-parts" : [ [ "2009" ] ] }, "page" : "1-209", "title" : "A FULLY HOMOMORPHIC ENCRYPTION SCHEME", "type" : "article-journal" }, "uris" : [ "http://www.mendeley.com/documents/?uuid=ef6a99a4-9ce8-4aea-be84-2af8861174c2" ] } ], "mendeley" : { "formattedCitation" : "&lt;sup&gt;26&lt;/sup&gt;", "plainTextFormattedCitation" : "26", "previouslyFormattedCitation" : "&lt;sup&gt;26&lt;/sup&gt;" }, "properties" : { "noteIndex" : 0 }, "schema" : "https://github.com/citation-style-language/schema/raw/master/csl-citation.json" }</w:instrText>
      </w:r>
      <w:r w:rsidR="00124C58" w:rsidRPr="00637D1F">
        <w:fldChar w:fldCharType="separate"/>
      </w:r>
      <w:r w:rsidRPr="00637D1F">
        <w:rPr>
          <w:noProof/>
          <w:vertAlign w:val="superscript"/>
        </w:rPr>
        <w:t>26</w:t>
      </w:r>
      <w:r w:rsidR="00124C58" w:rsidRPr="00637D1F">
        <w:fldChar w:fldCharType="end"/>
      </w:r>
      <w:r w:rsidR="006A75A0" w:rsidRPr="00637D1F">
        <w:t xml:space="preserve"> </w:t>
      </w:r>
      <w:r w:rsidR="00237229" w:rsidRPr="00637D1F">
        <w:t>enable</w:t>
      </w:r>
      <w:r w:rsidR="00097603" w:rsidRPr="00637D1F">
        <w:t>s</w:t>
      </w:r>
      <w:r w:rsidR="00237229" w:rsidRPr="00637D1F">
        <w:t xml:space="preserve"> performing </w:t>
      </w:r>
      <w:r w:rsidR="00C862B2" w:rsidRPr="00637D1F">
        <w:t xml:space="preserve">analysis </w:t>
      </w:r>
      <w:r w:rsidR="00237229" w:rsidRPr="00637D1F">
        <w:t xml:space="preserve">on encrypted </w:t>
      </w:r>
      <w:r w:rsidR="00097603" w:rsidRPr="00637D1F">
        <w:t xml:space="preserve">data directly. </w:t>
      </w:r>
      <w:r w:rsidR="00F85CD8" w:rsidRPr="00637D1F">
        <w:t>Complete protection of sensitive information is guaranteed</w:t>
      </w:r>
      <w:r w:rsidR="00237229" w:rsidRPr="00637D1F">
        <w:t xml:space="preserve"> as the </w:t>
      </w:r>
      <w:r w:rsidR="00F85CD8" w:rsidRPr="00637D1F">
        <w:t xml:space="preserve">data </w:t>
      </w:r>
      <w:r w:rsidR="00097603" w:rsidRPr="00637D1F">
        <w:t>proces</w:t>
      </w:r>
      <w:r w:rsidR="00F85CD8" w:rsidRPr="00637D1F">
        <w:t>sors never interact</w:t>
      </w:r>
      <w:r w:rsidR="00097603" w:rsidRPr="00637D1F">
        <w:t xml:space="preserve"> with the unencrypted</w:t>
      </w:r>
      <w:r w:rsidR="00237229" w:rsidRPr="00637D1F">
        <w:t xml:space="preserve"> </w:t>
      </w:r>
      <w:r w:rsidR="00097603" w:rsidRPr="00637D1F">
        <w:t>sensitive information</w:t>
      </w:r>
      <w:r w:rsidR="00187E9F" w:rsidRPr="00637D1F">
        <w:t>.</w:t>
      </w:r>
      <w:r w:rsidR="00237229" w:rsidRPr="00637D1F">
        <w:t xml:space="preserve"> </w:t>
      </w:r>
      <w:r w:rsidR="00106481" w:rsidRPr="00637D1F">
        <w:t>Th</w:t>
      </w:r>
      <w:r w:rsidR="00F85CD8" w:rsidRPr="00637D1F">
        <w:t>e drawback</w:t>
      </w:r>
      <w:r w:rsidR="00106481" w:rsidRPr="00637D1F">
        <w:t>, however,</w:t>
      </w:r>
      <w:r w:rsidR="001F0DD5" w:rsidRPr="00637D1F">
        <w:t xml:space="preserve"> </w:t>
      </w:r>
      <w:r w:rsidR="00F85CD8" w:rsidRPr="00637D1F">
        <w:t xml:space="preserve">is high computational and storage </w:t>
      </w:r>
      <w:r w:rsidR="00047E4E" w:rsidRPr="00637D1F">
        <w:t xml:space="preserve">requirements. </w:t>
      </w:r>
      <w:r w:rsidR="00842899" w:rsidRPr="00637D1F">
        <w:t>Another well-established</w:t>
      </w:r>
      <w:r w:rsidR="00124C58" w:rsidRPr="00637D1F">
        <w:t xml:space="preserve"> </w:t>
      </w:r>
      <w:r w:rsidR="00047E4E" w:rsidRPr="00637D1F">
        <w:t>formalism</w:t>
      </w:r>
      <w:r w:rsidR="00124C58" w:rsidRPr="00637D1F">
        <w:t xml:space="preserve"> is k-anonymization</w:t>
      </w:r>
      <w:r w:rsidR="00124C58" w:rsidRPr="00637D1F">
        <w:fldChar w:fldCharType="begin" w:fldLock="1"/>
      </w:r>
      <w:r w:rsidR="0086673D" w:rsidRPr="00637D1F">
        <w:instrText>ADDIN CSL_CITATION { "citationItems" : [ { "id" : "ITEM-1", "itemData" : { "DOI" : "10.1142/S0218488502001648", "ISBN" : "0218-4885", "ISSN" : "0218-4885", "abstract" : "Consider a data holder, such as a hospital or a bank, that has a privately held collection of person-specific, field structured data. Suppose the data holder wants to share a version of the data with researchers. How can a data holder release a version of its private data with scientific guarantees that the individuals who are the subjects of the data cannot be re-identified while the data remain practically useful? The solution provided in this paper includes a formal protection model named k -anonymity and a set of accompanying policies for deployment. A release provides k -anonymity protection if the information for each person contained in the release cannot be distinguished from at least k -1 individuals whose information also appears in the release. This paper also examines re-identification attacks that can be realized on releases that adhere to k - anonymity unless accompanying policies are respected. The k -anonymity protection model is important because it forms the basis on which the real-world systems known as Datafly, \u00b5-Argus and k -Similar provide guarantees of privacy protection.", "author" : [ { "dropping-particle" : "", "family" : "SWEENEY", "given" : "LATANYA", "non-dropping-particle" : "", "parse-names" : false, "suffix" : "" } ], "container-title" : "International Journal of Uncertainty, Fuzziness and Knowledge-Based Systems", "id" : "ITEM-1", "issued" : { "date-parts" : [ [ "2002" ] ] }, "page" : "557-570", "title" : "k-ANONYMITY: A MODEL FOR PROTECTING PRIVACY", "type" : "article", "volume" : "10" }, "uris" : [ "http://www.mendeley.com/documents/?uuid=af5b24aa-6ce9-4b07-b403-b5e787896569" ] }, { "id" : "ITEM-2", "itemData" : { "DOI" : "10.1073/pnas.0911686107", "ISBN" : "1091-6490", "ISSN" : "1091-6490", "PMID" : "20385806", "abstract" : "Genome-wide association studies (GWAS) facilitate the discovery of genotype-phenotype relations from population-based sequence databases, which is an integral facet of personalized medicine. The increasing adoption of electronic medical records allows large amounts of patients' standardized clinical features to be combined with the genomic sequences of these patients and shared to support validation of GWAS findings and to enable novel discoveries. However, disseminating these data \"as is\" may lead to patient reidentification when genomic sequences are linked to resources that contain the corresponding patients' identity information based on standardized clinical features. This work proposes an approach that provably prevents this type of data linkage and furnishes a result that helps support GWAS. Our approach automatically extracts potentially linkable clinical features and modifies them in a way that they can no longer be used to link a genomic sequence to a small number of patients, while preserving the associations between genomic sequences and specific sets of clinical features corresponding to GWAS-related diseases. Extensive experiments with real patient data derived from the Vanderbilt's University Medical Center verify that our approach generates data that eliminate the threat of individual reidentification, while supporting GWAS validation and clinical case analysis tasks.", "author" : [ { "dropping-particle" : "", "family" : "Loukides", "given" : "Grigorios", "non-dropping-particle" : "", "parse-names" : false, "suffix" : "" }, { "dropping-particle" : "", "family" : "Gkoulalas-Divanis", "given" : "Aris", "non-dropping-particle" : "", "parse-names" : false, "suffix" : "" }, { "dropping-particle" : "", "family" : "Malin", "given" : "Bradley", "non-dropping-particle" : "", "parse-names" : false, "suffix" : "" } ], "container-title" : "Proceedings of the National Academy of Sciences of the United States of America", "id" : "ITEM-2", "issue" : "17", "issued" : { "date-parts" : [ [ "2010" ] ] }, "page" : "7898-7903", "title" : "Anonymization of electronic medical records for validating genome-wide association studies.", "type" : "article-journal", "volume" : "107" }, "uris" : [ "http://www.mendeley.com/documents/?uuid=9fd47412-d292-4b07-905d-1dfb43bc641d" ] } ], "mendeley" : { "formattedCitation" : "&lt;sup&gt;27,28&lt;/sup&gt;", "plainTextFormattedCitation" : "27,28", "previouslyFormattedCitation" : "&lt;sup&gt;27,28&lt;/sup&gt;" }, "properties" : { "noteIndex" : 0 }, "schema" : "https://github.com/citation-style-language/schema/raw/master/csl-citation.json" }</w:instrText>
      </w:r>
      <w:r w:rsidR="00124C58" w:rsidRPr="00637D1F">
        <w:fldChar w:fldCharType="separate"/>
      </w:r>
      <w:r w:rsidRPr="00637D1F">
        <w:rPr>
          <w:noProof/>
          <w:vertAlign w:val="superscript"/>
        </w:rPr>
        <w:t>27,28</w:t>
      </w:r>
      <w:r w:rsidR="00124C58" w:rsidRPr="00637D1F">
        <w:fldChar w:fldCharType="end"/>
      </w:r>
      <w:r w:rsidR="00124C58" w:rsidRPr="00637D1F">
        <w:t xml:space="preserve">. </w:t>
      </w:r>
      <w:r w:rsidR="006A75A0" w:rsidRPr="00637D1F">
        <w:t>Before releasing the dataset, it</w:t>
      </w:r>
      <w:r w:rsidR="00124C58" w:rsidRPr="00637D1F">
        <w:t xml:space="preserve"> is anonymized by data perturbation techniques for ensuring that no combination of features in the dataset </w:t>
      </w:r>
      <w:r w:rsidR="00ED6B72" w:rsidRPr="00637D1F">
        <w:t>are</w:t>
      </w:r>
      <w:r w:rsidR="00124C58" w:rsidRPr="00637D1F">
        <w:t xml:space="preserve"> shared by </w:t>
      </w:r>
      <w:r w:rsidR="00B00A64" w:rsidRPr="00637D1F">
        <w:t>fewer than</w:t>
      </w:r>
      <w:r w:rsidR="00124C58" w:rsidRPr="00637D1F">
        <w:t xml:space="preserve"> k individu</w:t>
      </w:r>
      <w:r w:rsidR="00047E4E" w:rsidRPr="00637D1F">
        <w:t xml:space="preserve">als. </w:t>
      </w:r>
      <w:r w:rsidR="00D62D6B" w:rsidRPr="00637D1F">
        <w:t xml:space="preserve">In this approach the </w:t>
      </w:r>
      <w:proofErr w:type="spellStart"/>
      <w:r w:rsidR="00D62D6B" w:rsidRPr="00637D1F">
        <w:t>anonymization</w:t>
      </w:r>
      <w:proofErr w:type="spellEnd"/>
      <w:r w:rsidR="00D62D6B" w:rsidRPr="00637D1F">
        <w:t xml:space="preserve"> process </w:t>
      </w:r>
      <w:r w:rsidR="00047E4E" w:rsidRPr="00637D1F">
        <w:t>has</w:t>
      </w:r>
      <w:r w:rsidR="00D62D6B" w:rsidRPr="00637D1F">
        <w:t>, however,</w:t>
      </w:r>
      <w:r w:rsidR="00047E4E" w:rsidRPr="00637D1F">
        <w:t xml:space="preserve"> </w:t>
      </w:r>
      <w:r w:rsidR="00044CE8" w:rsidRPr="00637D1F">
        <w:t>excessive</w:t>
      </w:r>
      <w:r w:rsidR="00047E4E" w:rsidRPr="00637D1F">
        <w:t xml:space="preserve"> </w:t>
      </w:r>
      <w:r w:rsidR="00124C58" w:rsidRPr="00637D1F">
        <w:t>computati</w:t>
      </w:r>
      <w:r w:rsidR="00097603" w:rsidRPr="00637D1F">
        <w:t>onal complexity</w:t>
      </w:r>
      <w:r w:rsidR="00F4214F" w:rsidRPr="00637D1F">
        <w:t xml:space="preserve"> and</w:t>
      </w:r>
      <w:r w:rsidR="00097603" w:rsidRPr="00637D1F">
        <w:t xml:space="preserve"> </w:t>
      </w:r>
      <w:r w:rsidR="00047E4E" w:rsidRPr="00637D1F">
        <w:t xml:space="preserve">is </w:t>
      </w:r>
      <w:r w:rsidR="00124C58" w:rsidRPr="00637D1F">
        <w:t xml:space="preserve">not practical for </w:t>
      </w:r>
      <w:r w:rsidR="00044CE8" w:rsidRPr="00637D1F">
        <w:t>high</w:t>
      </w:r>
      <w:r w:rsidR="00124C58" w:rsidRPr="00637D1F">
        <w:t xml:space="preserve"> dimensional biomedical datasets</w:t>
      </w:r>
      <w:r w:rsidR="00687504" w:rsidRPr="00637D1F">
        <w:fldChar w:fldCharType="begin" w:fldLock="1"/>
      </w:r>
      <w:r w:rsidR="00637D1F">
        <w:instrText>ADDIN CSL_CITATION { "citationItems" : [ { "id" : "ITEM-1", "itemData" : { "DOI" : "10.1145/1055558.1055591", "ISBN" : "158113858X", "abstract" : "The technique of k-anonymization has been proposed in the literature as an alternative way to release public information, while ensuring both data privacy and data integrity. We prove that two general versions of optimal k- anonymization of relations are NP- hard, including the suppression version which amounts to choosing a minimum number of entries to delete from the relation. We also present a polynomial time algorithm for optimal k- anonymity that achieves an approximation ratio independent of the size of the database, when k is constant. In particular, it is a O k log k )-approximation where the constant in the big- O is no more than 4, However, the runtime of the algorithm is exponential in k. A slightly more clever algorithm removes this condition, but is a O k log m )-approximation, where m is the degree of the relation. We believe this algorithm could potentially be quite fast in practice.", "author" : [ { "dropping-particle" : "", "family" : "Meyerson", "given" : "Adam", "non-dropping-particle" : "", "parse-names" : false, "suffix" : "" }, { "dropping-particle" : "", "family" : "Williams", "given" : "Ryan", "non-dropping-particle" : "", "parse-names" : false, "suffix" : "" } ], "container-title" : "Proceedings of the 23rd ACM SIGMOD-SIGACT-SIGART symposium on Principles of database systems", "id" : "ITEM-1", "issued" : { "date-parts" : [ [ "2004" ] ] }, "page" : "223-228", "title" : "On the complexity of optimal K-anonymity", "type" : "paper-conference" }, "uris" : [ "http://www.mendeley.com/documents/?uuid=3c46d433-945c-4f6a-9ada-3084919f07dc" ] } ], "mendeley" : { "formattedCitation" : "&lt;sup&gt;29&lt;/sup&gt;", "plainTextFormattedCitation" : "29", "previouslyFormattedCitation" : "&lt;sup&gt;29&lt;/sup&gt;" }, "properties" : { "noteIndex" : 0 }, "schema" : "https://github.com/citation-style-language/schema/raw/master/csl-citation.json" }</w:instrText>
      </w:r>
      <w:r w:rsidR="00687504" w:rsidRPr="00637D1F">
        <w:fldChar w:fldCharType="separate"/>
      </w:r>
      <w:r w:rsidRPr="00637D1F">
        <w:rPr>
          <w:noProof/>
          <w:vertAlign w:val="superscript"/>
        </w:rPr>
        <w:t>29</w:t>
      </w:r>
      <w:r w:rsidR="00687504" w:rsidRPr="00637D1F">
        <w:fldChar w:fldCharType="end"/>
      </w:r>
      <w:r w:rsidR="00124C58" w:rsidRPr="00637D1F">
        <w:t xml:space="preserve">. Several variants </w:t>
      </w:r>
      <w:r w:rsidR="00E62471" w:rsidRPr="00637D1F">
        <w:t>have been proposed for</w:t>
      </w:r>
      <w:r w:rsidR="00124C58" w:rsidRPr="00637D1F">
        <w:t xml:space="preserve"> extend</w:t>
      </w:r>
      <w:r w:rsidR="00E62471" w:rsidRPr="00637D1F">
        <w:t>ing</w:t>
      </w:r>
      <w:r w:rsidR="002E77D8" w:rsidRPr="00637D1F">
        <w:t xml:space="preserve"> k-anonymity framework</w:t>
      </w:r>
      <w:r w:rsidR="00124C58" w:rsidRPr="00637D1F">
        <w:fldChar w:fldCharType="begin" w:fldLock="1"/>
      </w:r>
      <w:r w:rsidR="00637D1F">
        <w:instrText>ADDIN CSL_CITATION { "citationItems" : [ { "id" : "ITEM-1", "itemData" : { "DOI" : "10.1145/1217299.1217302", "ISBN" : "9781605584959", "ISSN" : "15564681", "abstract" : "Background The ability to generate raw biomedical scientific data is outpacing the comparable availability of compute capabilities for data analysis and knowledge discovery [1]. Within existing clinical environments, where much of these data are generated, systems are primarily architected for high reliability, availability and persistence, and not for rapidly evolving research-driven computationally intensive analytics. Transitioning access of raw data to systems that support these researcher analysis needs remains rare and largely isolated due to concerns with data security and privacy coupled with a lack of established service-oriented data infrastructures. Significance: Processing biomedical data While this project has the potential to identify new capabilities for data analytics within a broad range of data science disciplines, including finance, insurance, and engineering, the primary focus for this project will be medical information. With hospitals currently generating tremendous amounts of patient data including physician notes, laboratory tests, and billing summaries, a significant barrier to utilization of these data is the lack of methodologies to support the chain of custody for the storage, transfer, and derivative analytics when using compute resources external to data origins [2]. Traditionally, what data has been permitted transfer to secondary locations in biomedicine has been in highly aggregated or de-identified forms, which can severely limit its utility [3], and has been criticized as being insufficient as a solely technical solution due to weak points in data provenance through necessary processing and re/delinkage of data [4], [5].", "author" : [ { "dropping-particle" : "", "family" : "Machanavajjhala", "given" : "Ashwin", "non-dropping-particle" : "", "parse-names" : false, "suffix" : "" }, { "dropping-particle" : "", "family" : "Kifer", "given" : "Daniel", "non-dropping-particle" : "", "parse-names" : false, "suffix" : "" }, { "dropping-particle" : "", "family" : "Gehrke", "given" : "Johannes", "non-dropping-particle" : "", "parse-names" : false, "suffix" : "" }, { "dropping-particle" : "", "family" : "Venkitasubramaniam", "given" : "Muthuramakrishnan", "non-dropping-particle" : "", "parse-names" : false, "suffix" : "" } ], "container-title" : "ACM Transactions on Knowledge Discovery from Data", "id" : "ITEM-1", "issue" : "1", "issued" : { "date-parts" : [ [ "2007" ] ] }, "page" : "3-es", "title" : "L-diversity", "type" : "article-journal", "volume" : "1" }, "uris" : [ "http://www.mendeley.com/documents/?uuid=0f24fcdc-579b-4790-98f9-e08b4229f7ac" ] }, { "id" : "ITEM-2", "itemData" : { "DOI" : "10.1109/ICDE.2007.367856", "ISBN" : "1424408032", "ISSN" : "10844627", "abstract" : "The k-anonymity privacy requirement for publishing microdata requires that each equivalence class (i.e., a set of records that are indistinguishable from each other with respect to certain \"identifying\" attributes) contains at least k records. Recently, several authors have recognized that k-anonymity cannot prevent attribute disclosure. The notion of l-diversity has been proposed to address this; l-diversity requires that each equivalence class has at least l well-represented values for each sensitive attribute. In this paper we show that l-diversity has a number of limitations. In particular, it is neither necessary nor sufficient to prevent attribute disclosure. We propose a novel privacy notion called t-closeness, which requires that the distribution of a sensitive attribute in any equivalence class is close to the distribution of the attribute in the overall table (i.e., the distance between the two distributions should be no more than a threshold t). We choose to use the earth mover distance measure for our t-closeness requirement. We discuss the rationale for t-closeness and illustrate its advantages through examples and experiments.", "author" : [ { "dropping-particle" : "", "family" : "Ninghui", "given" : "Li", "non-dropping-particle" : "", "parse-names" : false, "suffix" : "" }, { "dropping-particle" : "", "family" : "Tiancheng", "given" : "Li", "non-dropping-particle" : "", "parse-names" : false, "suffix" : "" }, { "dropping-particle" : "", "family" : "Venkatasubramanian", "given" : "Suresh", "non-dropping-particle" : "", "parse-names" : false, "suffix" : "" } ], "container-title" : "Proceedings - International Conference on Data Engineering", "id" : "ITEM-2", "issued" : { "date-parts" : [ [ "2007" ] ] }, "page" : "106-115", "title" : "t-Closeness: Privacy beyond k-anonymity and \u2113-diversity", "type" : "paper-conference" }, "uris" : [ "http://www.mendeley.com/documents/?uuid=7d09930f-3764-45c3-b35f-38068d0868f0" ] } ], "mendeley" : { "formattedCitation" : "&lt;sup&gt;30,31&lt;/sup&gt;", "plainTextFormattedCitation" : "30,31", "previouslyFormattedCitation" : "&lt;sup&gt;30,31&lt;/sup&gt;" }, "properties" : { "noteIndex" : 0 }, "schema" : "https://github.com/citation-style-language/schema/raw/master/csl-citation.json" }</w:instrText>
      </w:r>
      <w:r w:rsidR="00124C58" w:rsidRPr="00637D1F">
        <w:fldChar w:fldCharType="separate"/>
      </w:r>
      <w:r w:rsidRPr="00637D1F">
        <w:rPr>
          <w:noProof/>
          <w:vertAlign w:val="superscript"/>
        </w:rPr>
        <w:t>30,31</w:t>
      </w:r>
      <w:r w:rsidR="00124C58" w:rsidRPr="00637D1F">
        <w:fldChar w:fldCharType="end"/>
      </w:r>
      <w:r w:rsidR="00B5108C" w:rsidRPr="00637D1F">
        <w:t xml:space="preserve">. </w:t>
      </w:r>
      <w:r w:rsidR="00DB659F" w:rsidRPr="00637D1F">
        <w:t>A m</w:t>
      </w:r>
      <w:r w:rsidR="00B833EB" w:rsidRPr="00637D1F">
        <w:t xml:space="preserve">ajority of these </w:t>
      </w:r>
      <w:r w:rsidR="00AE3F4E" w:rsidRPr="00637D1F">
        <w:t>studies</w:t>
      </w:r>
      <w:r w:rsidR="00B833EB" w:rsidRPr="00637D1F">
        <w:t xml:space="preserve"> aim at protecting the </w:t>
      </w:r>
      <w:r w:rsidR="002713A0" w:rsidRPr="00637D1F">
        <w:t xml:space="preserve">genomic variants </w:t>
      </w:r>
      <w:r w:rsidR="003E53E7" w:rsidRPr="00637D1F">
        <w:t>and</w:t>
      </w:r>
      <w:r w:rsidR="002713A0" w:rsidRPr="00637D1F">
        <w:t xml:space="preserve"> </w:t>
      </w:r>
      <w:r w:rsidR="00B833EB" w:rsidRPr="00637D1F">
        <w:t xml:space="preserve">identities of individuals in databases. </w:t>
      </w:r>
      <w:r w:rsidR="00AE3F4E" w:rsidRPr="00637D1F">
        <w:t>Different</w:t>
      </w:r>
      <w:r w:rsidR="00B833EB" w:rsidRPr="00637D1F">
        <w:t xml:space="preserve"> aspects of genomic privacy</w:t>
      </w:r>
      <w:r w:rsidR="00AE3F4E" w:rsidRPr="00637D1F">
        <w:t xml:space="preserve">, pertaining </w:t>
      </w:r>
      <w:proofErr w:type="spellStart"/>
      <w:r w:rsidR="00AE3F4E" w:rsidRPr="00637D1F">
        <w:t>linkability</w:t>
      </w:r>
      <w:proofErr w:type="spellEnd"/>
      <w:r w:rsidR="00AE3F4E" w:rsidRPr="00637D1F">
        <w:t xml:space="preserve"> of high dimensional phenotype datasets to genotypes</w:t>
      </w:r>
      <w:r w:rsidR="00425FFE" w:rsidRPr="00637D1F">
        <w:t>,</w:t>
      </w:r>
      <w:r w:rsidR="00AE3F4E" w:rsidRPr="00637D1F">
        <w:t xml:space="preserve"> are yet to be explored. </w:t>
      </w:r>
    </w:p>
    <w:p w:rsidR="007D57E8" w:rsidRPr="00637D1F" w:rsidRDefault="00072267" w:rsidP="00712F09">
      <w:r>
        <w:t>In our studies, w</w:t>
      </w:r>
      <w:r w:rsidR="000E7974" w:rsidRPr="00637D1F">
        <w:t xml:space="preserve">e </w:t>
      </w:r>
      <w:r>
        <w:t xml:space="preserve">have </w:t>
      </w:r>
      <w:r w:rsidR="000E7974" w:rsidRPr="00637D1F">
        <w:t>focus</w:t>
      </w:r>
      <w:r>
        <w:t>ed</w:t>
      </w:r>
      <w:r w:rsidR="000E7974" w:rsidRPr="00637D1F">
        <w:t xml:space="preserve"> on </w:t>
      </w:r>
      <w:proofErr w:type="spellStart"/>
      <w:r w:rsidR="000E7974" w:rsidRPr="00637D1F">
        <w:t>characterizability</w:t>
      </w:r>
      <w:proofErr w:type="spellEnd"/>
      <w:r w:rsidR="000E7974" w:rsidRPr="00637D1F">
        <w:t xml:space="preserve"> of the individuals</w:t>
      </w:r>
      <w:r w:rsidR="00585FC6" w:rsidRPr="00637D1F">
        <w:t>’ sensitive information</w:t>
      </w:r>
      <w:r w:rsidR="000E7974" w:rsidRPr="00637D1F">
        <w:t xml:space="preserve"> in</w:t>
      </w:r>
      <w:r w:rsidR="00152B2D" w:rsidRPr="00637D1F">
        <w:t xml:space="preserve"> the context of linking attacks, where the ad</w:t>
      </w:r>
      <w:r w:rsidR="0009380B" w:rsidRPr="00637D1F">
        <w:t xml:space="preserve">versary exploits the </w:t>
      </w:r>
      <w:r w:rsidR="003C1724" w:rsidRPr="00637D1F">
        <w:t>genotype-phenotype</w:t>
      </w:r>
      <w:r w:rsidR="00152B2D" w:rsidRPr="00637D1F">
        <w:t xml:space="preserve"> correlations to</w:t>
      </w:r>
      <w:r w:rsidR="00E3396E" w:rsidRPr="00637D1F">
        <w:t xml:space="preserve"> link </w:t>
      </w:r>
      <w:r w:rsidR="00E3396E" w:rsidRPr="00637D1F">
        <w:lastRenderedPageBreak/>
        <w:t>different datasets and potentially</w:t>
      </w:r>
      <w:r w:rsidR="00152B2D" w:rsidRPr="00637D1F">
        <w:t xml:space="preserve"> reveal sensitive</w:t>
      </w:r>
      <w:r w:rsidR="006710BA" w:rsidRPr="00637D1F">
        <w:t xml:space="preserve"> </w:t>
      </w:r>
      <w:r w:rsidR="00152B2D" w:rsidRPr="00637D1F">
        <w:t>information.</w:t>
      </w:r>
      <w:r w:rsidR="00544879" w:rsidRPr="00637D1F">
        <w:t xml:space="preserve"> </w:t>
      </w:r>
      <w:r w:rsidR="007D57E8" w:rsidRPr="00637D1F">
        <w:t xml:space="preserve">In </w:t>
      </w:r>
      <w:r w:rsidR="00544879" w:rsidRPr="00637D1F">
        <w:t>general</w:t>
      </w:r>
      <w:r w:rsidR="007D57E8" w:rsidRPr="00637D1F">
        <w:t xml:space="preserve">, the high dimensional phenotype datasets generated in genomic </w:t>
      </w:r>
      <w:r w:rsidR="00544879" w:rsidRPr="00637D1F">
        <w:t>studies</w:t>
      </w:r>
      <w:r w:rsidR="007D57E8" w:rsidRPr="00637D1F">
        <w:t xml:space="preserve"> </w:t>
      </w:r>
      <w:r w:rsidR="00544879" w:rsidRPr="00637D1F">
        <w:t>harbor</w:t>
      </w:r>
      <w:r w:rsidR="007D57E8" w:rsidRPr="00637D1F">
        <w:t xml:space="preserve"> </w:t>
      </w:r>
      <w:r w:rsidR="00DB659F" w:rsidRPr="00637D1F">
        <w:t xml:space="preserve">a </w:t>
      </w:r>
      <w:r w:rsidR="007D57E8" w:rsidRPr="00637D1F">
        <w:t>number</w:t>
      </w:r>
      <w:r w:rsidR="002E77D8" w:rsidRPr="00637D1F">
        <w:t xml:space="preserve"> of</w:t>
      </w:r>
      <w:r w:rsidR="007D57E8" w:rsidRPr="00637D1F">
        <w:t xml:space="preserve"> phenotypes that contain sensitive information, like disease status, and other phenotypes</w:t>
      </w:r>
      <w:r w:rsidR="00544879" w:rsidRPr="00637D1F">
        <w:t>, while not sensitive,</w:t>
      </w:r>
      <w:r w:rsidR="007D57E8" w:rsidRPr="00637D1F">
        <w:t xml:space="preserve"> may have subtle correlations with </w:t>
      </w:r>
      <w:r w:rsidR="00544879" w:rsidRPr="00637D1F">
        <w:t>genomic variant genotypes</w:t>
      </w:r>
      <w:r w:rsidR="007D57E8" w:rsidRPr="00637D1F">
        <w:t xml:space="preserve">. </w:t>
      </w:r>
      <w:r w:rsidR="00544879" w:rsidRPr="00637D1F">
        <w:t xml:space="preserve">Many quantitative phenotypes can be linked to genotypes using public quantitative trait loci (QTL) datasets. Some </w:t>
      </w:r>
      <w:r w:rsidR="002465ED" w:rsidRPr="00637D1F">
        <w:t xml:space="preserve">of the high dimensional genomic </w:t>
      </w:r>
      <w:r w:rsidR="00544879" w:rsidRPr="00637D1F">
        <w:t xml:space="preserve">quantitative traits and corresponding QTLs </w:t>
      </w:r>
      <w:r w:rsidR="002465ED" w:rsidRPr="00637D1F">
        <w:t>are</w:t>
      </w:r>
      <w:r w:rsidR="002E77D8" w:rsidRPr="00637D1F">
        <w:t xml:space="preserve"> </w:t>
      </w:r>
      <w:r w:rsidR="00544879" w:rsidRPr="00637D1F">
        <w:t>gene expression levels</w:t>
      </w:r>
      <w:r w:rsidR="002E77D8" w:rsidRPr="00637D1F">
        <w:t xml:space="preserve"> (</w:t>
      </w:r>
      <w:proofErr w:type="spellStart"/>
      <w:r w:rsidR="002E77D8" w:rsidRPr="00637D1F">
        <w:t>eQTLs</w:t>
      </w:r>
      <w:proofErr w:type="spellEnd"/>
      <w:r w:rsidR="002E77D8" w:rsidRPr="00637D1F">
        <w:t>), protein levels (pQTLs</w:t>
      </w:r>
      <w:r w:rsidR="00544879" w:rsidRPr="00637D1F">
        <w:fldChar w:fldCharType="begin" w:fldLock="1"/>
      </w:r>
      <w:r w:rsidR="001855B6" w:rsidRPr="00637D1F">
        <w:instrText>ADDIN CSL_CITATION { "citationItems" : [ { "id" : "ITEM-1", "itemData" : { "DOI" : "10.1534/genetics.112.143354", "ISSN" : "00166731", "PMID" : "23172855", "abstract" : "A current challenge in the era of genome-wide studies is to determine the responsible genes and mechanisms underlying newly identified loci. Screening of the plasma proteome by high-throughput mass spectrometry (MALDI-TOF MS) is considered a promising approach for identification of metabolic and disease processes. Therefore, plasma proteome screening might be particularly useful for identifying responsible genes when combined with analysis of variation in the genome. Here, we describe a proteomic quantitative trait locus (pQTL) study of plasma proteome screens in an F(2) intercross of 455 mice mapped with 177 genetic markers across the genome. A total of 69 of 176 peptides revealed significant LOD scores (\u22655.35) demonstrating strong genetic regulation of distinct components of the plasma proteome. Analyses were confirmed by mechanistic studies and MALDI-TOF/TOF, liquid chromatography-tandem mass spectrometry (LC-MS/MS) analyses of the two strongest pQTLs: A pQTL for mass-to-charge ratio (m/z) 3494 (LOD 24.9, D11Mit151) was identified as the N-terminal 35 amino acids of hemoglobin subunit A (Hba) and caused by genetic variation in Hba. Another pQTL for m/z 8713 (LOD 36.4; D1Mit111) was caused by variation in apolipoprotein A2 (Apoa2) and cosegregated with HDL cholesterol. Taken together, we show that genome-wide plasma proteome profiling in combination with genome-wide genetic screening aids in the identification of causal genetic variants affecting abundance of plasma proteins.", "author" : [ { "dropping-particle" : "", "family" : "Holdt", "given" : "Lesca M.", "non-dropping-particle" : "", "parse-names" : false, "suffix" : "" }, { "dropping-particle" : "", "family" : "Delft", "given" : "Annette", "non-dropping-particle" : "von", "parse-names" : false, "suffix" : "" }, { "dropping-particle" : "", "family" : "Nicolaou", "given" : "Alexandros", "non-dropping-particle" : "", "parse-names" : false, "suffix" : "" }, { "dropping-particle" : "", "family" : "Baumann", "given" : "Sven", "non-dropping-particle" : "", "parse-names" : false, "suffix" : "" }, { "dropping-particle" : "", "family" : "Kostrzewa", "given" : "Markus", "non-dropping-particle" : "", "parse-names" : false, "suffix" : "" }, { "dropping-particle" : "", "family" : "Thiery", "given" : "Joachim", "non-dropping-particle" : "", "parse-names" : false, "suffix" : "" }, { "dropping-particle" : "", "family" : "Teupser", "given" : "Daniel", "non-dropping-particle" : "", "parse-names" : false, "suffix" : "" } ], "container-title" : "Genetics", "id" : "ITEM-1", "issue" : "2", "issued" : { "date-parts" : [ [ "2013" ] ] }, "page" : "601-608", "title" : "Quantitative trait loci mapping of the mouse plasma proteome (pQTL)", "type" : "article-journal", "volume" : "193" }, "uris" : [ "http://www.mendeley.com/documents/?uuid=77cd2418-acde-4f85-a1a6-289afad37297" ] }, { "id" : "ITEM-2", "itemData" : { "DOI" : "10.1371/journal.pgen.1004192", "ISBN" : "1553-7404 (Electronic)\r1553-7390 (Linking)", "ISSN" : "15537404", "PMID" : "24699359", "abstract" : "Annotating and interpreting the results of genome-wide association studies (GWAS) remains challenging. Assigning function to genetic variants as expression quantitative trait loci is an expanding and useful approach, but focuses exclusively on mRNA rather than protein levels. Many variants remain without annotation. To address this problem, we measured the steady state abundance of 441 human signaling and transcription factor proteins from 68 Yoruba HapMap lymphoblastoid cell lines to identify novel relationships between inter-individual protein levels, genetic variants, and sensitivity to chemotherapeutic agents. Proteins were measured using micro-western and reverse phase protein arrays from three independent cell line thaws to permit mixed effect modeling of protein biological replicates. We observed enrichment of protein quantitative trait loci (pQTLs) for cellular sensitivity to two commonly used chemotherapeutics: cisplatin and paclitaxel. We functionally validated the target protein of a genome-wide significant trans-pQTL for its relevance in paclitaxel-induced apoptosis. GWAS overlap results of drug-induced apoptosis and cytotoxicity for paclitaxel and cisplatin revealed unique SNPs associated with the pharmacologic traits (at p&lt;0.001). Interestingly, GWAS SNPs from various regions of the genome implicated the same target protein (p&lt;0.0001) that correlated with drug induced cytotoxicity or apoptosis (p \u2264 0.05). Two genes were functionally validated for association with drug response using siRNA: SMC1A with cisplatin response and ZNF569 with paclitaxel response. This work allows pharmacogenomic discovery to progress from the transcriptome to the proteome and offers potential for identification of new therapeutic targets. This approach, linking targeted proteomic data to variation in pharmacologic response, can be generalized to other studies evaluating genotype-phenotype relationships and provide insight into chemotherapeutic mechanisms.", "author" : [ { "dropping-particle" : "", "family" : "Stark", "given" : "Amy L.", "non-dropping-particle" : "", "parse-names" : false, "suffix" : "" }, { "dropping-particle" : "", "family" : "Hause", "given" : "Ronald J.", "non-dropping-particle" : "", "parse-names" : false, "suffix" : "" }, { "dropping-particle" : "", "family" : "Gorsic", "given" : "Lidija K.", "non-dropping-particle" : "", "parse-names" : false, "suffix" : "" }, { "dropping-particle" : "", "family" : "Antao", "given" : "Nirav N.", "non-dropping-particle" : "", "parse-names" : false, "suffix" : "" }, { "dropping-particle" : "", "family" : "Wong", "given" : "Shan S.", "non-dropping-particle" : "", "parse-names" : false, "suffix" : "" }, { "dropping-particle" : "", "family" : "Chung", "given" : "Sophie H.", "non-dropping-particle" : "", "parse-names" : false, "suffix" : "" }, { "dropping-particle" : "", "family" : "Gill", "given" : "Daniel F.", "non-dropping-particle" : "", "parse-names" : false, "suffix" : "" }, { "dropping-particle" : "", "family" : "Im", "given" : "Hae K.", "non-dropping-particle" : "", "parse-names" : false, "suffix" : "" }, { "dropping-particle" : "", "family" : "Myers", "given" : "Jamie L.", "non-dropping-particle" : "", "parse-names" : false, "suffix" : "" }, { "dropping-particle" : "", "family" : "White", "given" : "Kevin P.", "non-dropping-particle" : "", "parse-names" : false, "suffix" : "" }, { "dropping-particle" : "", "family" : "Jones", "given" : "Richard Baker", "non-dropping-particle" : "", "parse-names" : false, "suffix" : "" }, { "dropping-particle" : "", "family" : "Dolan", "given" : "M. Eileen", "non-dropping-particle" : "", "parse-names" : false, "suffix" : "" } ], "container-title" : "PLoS Genetics", "id" : "ITEM-2", "issue" : "4", "issued" : { "date-parts" : [ [ "2014" ] ] }, "title" : "Protein Quantitative Trait Loci Identify Novel Candidates Modulating Cellular Response to Chemotherapy", "type" : "article-journal", "volume" : "10" }, "uris" : [ "http://www.mendeley.com/documents/?uuid=de233871-f96a-4129-a574-658662301e7d" ] } ], "mendeley" : { "formattedCitation" : "&lt;sup&gt;32,33&lt;/sup&gt;", "plainTextFormattedCitation" : "32,33", "previouslyFormattedCitation" : "&lt;sup&gt;32,33&lt;/sup&gt;" }, "properties" : { "noteIndex" : 0 }, "schema" : "https://github.com/citation-style-language/schema/raw/master/csl-citation.json" }</w:instrText>
      </w:r>
      <w:r w:rsidR="00544879" w:rsidRPr="00637D1F">
        <w:fldChar w:fldCharType="separate"/>
      </w:r>
      <w:r w:rsidR="002465ED" w:rsidRPr="00637D1F">
        <w:rPr>
          <w:noProof/>
          <w:vertAlign w:val="superscript"/>
        </w:rPr>
        <w:t>32,33</w:t>
      </w:r>
      <w:r w:rsidR="00544879" w:rsidRPr="00637D1F">
        <w:fldChar w:fldCharType="end"/>
      </w:r>
      <w:r w:rsidR="00544879" w:rsidRPr="00637D1F">
        <w:t xml:space="preserve">), </w:t>
      </w:r>
      <w:proofErr w:type="spellStart"/>
      <w:r w:rsidR="00544879" w:rsidRPr="00637D1F">
        <w:t>DNase</w:t>
      </w:r>
      <w:proofErr w:type="spellEnd"/>
      <w:r w:rsidR="00544879" w:rsidRPr="00637D1F">
        <w:t xml:space="preserve"> hypersensitivity</w:t>
      </w:r>
      <w:r w:rsidR="007F76FA" w:rsidRPr="00637D1F">
        <w:t xml:space="preserve"> site signals</w:t>
      </w:r>
      <w:r w:rsidR="002E77D8" w:rsidRPr="00637D1F">
        <w:t xml:space="preserve"> (dsQTLs</w:t>
      </w:r>
      <w:r w:rsidR="00544879" w:rsidRPr="00637D1F">
        <w:fldChar w:fldCharType="begin" w:fldLock="1"/>
      </w:r>
      <w:r w:rsidR="001855B6" w:rsidRPr="00637D1F">
        <w:instrText>ADDIN CSL_CITATION { "citationItems" : [ { "id" : "ITEM-1", "itemData" : { "DOI" : "10.1038/nature10808", "ISBN" : "1476-4687 (Electronic)\\n0028-0836 (Linking)", "ISSN" : "0028-0836", "PMID" : "22307276", "abstract" : "The mapping of expression quantitative trait loci (eQTLs) has emerged as an important tool for linking genetic variation to changes in gene regulation. However, it remains difficult to identify the causal variants underlying eQTLs, and little is known about the regulatory mechanisms by which they act. Here we show that genetic variants that modify chromatin accessibility and transcription factor binding are a major mechanism through which genetic variation leads to gene expression differences among humans. We used DNase\u2009I sequencing to measure chromatin accessibility in 70 Yoruba lymphoblastoid cell lines, for which genome-wide genotypes and estimates of gene expression levels are also available. We obtained a total of 2.7\u2009billion uniquely mapped DNase\u2009I-sequencing (DNase-seq) reads, which allowed us to produce genome-wide maps of chromatin accessibility for each individual. We identified 8,902 locations at which the DNase-seq read depth correlated significantly with genotype at a nearby single nucleotide polymorphism or insertion/deletion (false discovery rate = 10%). We call such variants 'DNase\u2009I sensitivity quantitative trait loci' (dsQTLs). We found that dsQTLs are strongly enriched within inferred transcription factor binding sites and are frequently associated with allele-specific changes in transcription factor binding. A substantial fraction (16%) of dsQTLs are also associated with variation in the expression levels of nearby genes (that is, these loci are also classified as eQTLs). Conversely, we estimate that as many as 55% of eQTL single nucleotide polymorphisms are also dsQTLs. Our observations indicate that dsQTLs are highly abundant in the human genome and are likely to be important contributors to phenotypic variation.", "author" : [ { "dropping-particle" : "", "family" : "Degner", "given" : "Jacob F.", "non-dropping-particle" : "", "parse-names" : false, "suffix" : "" }, { "dropping-particle" : "", "family" : "Pai", "given" : "Athma A.", "non-dropping-particle" : "", "parse-names" : false, "suffix" : "" }, { "dropping-particle" : "", "family" : "Pique-Regi", "given" : "Roger", "non-dropping-particle" : "", "parse-names" : false, "suffix" : "" }, { "dropping-particle" : "", "family" : "Veyrieras", "given" : "Jean-Baptiste", "non-dropping-particle" : "", "parse-names" : false, "suffix" : "" }, { "dropping-particle" : "", "family" : "Gaffney", "given" : "Daniel J.", "non-dropping-particle" : "", "parse-names" : false, "suffix" : "" }, { "dropping-particle" : "", "family" : "Pickrell", "given" : "Joseph K.", "non-dropping-particle" : "", "parse-names" : false, "suffix" : "" }, { "dropping-particle" : "", "family" : "Leon", "given" : "Sherryl", "non-dropping-particle" : "De", "parse-names" : false, "suffix" : "" }, { "dropping-particle" : "", "family" : "Michelini", "given" : "Katelyn", "non-dropping-particle" : "", "parse-names" : false, "suffix" : "" }, { "dropping-particle" : "", "family" : "Lewellen", "given" : "Noah", "non-dropping-particle" : "", "parse-names" : false, "suffix" : "" }, { "dropping-particle" : "", "family" : "Crawford", "given" : "Gregory E.", "non-dropping-particle" : "", "parse-names" : false, "suffix" : "" }, { "dropping-particle" : "", "family" : "Stephens", "given" : "Matthew", "non-dropping-particle" : "", "parse-names" : false, "suffix" : "" }, { "dropping-particle" : "", "family" : "Gilad", "given" : "Yoav", "non-dropping-particle" : "", "parse-names" : false, "suffix" : "" }, { "dropping-particle" : "", "family" : "Pritchard", "given" : "Jonathan K.", "non-dropping-particle" : "", "parse-names" : false, "suffix" : "" } ], "container-title" : "Nature", "id" : "ITEM-1", "issue" : "7385", "issued" : { "date-parts" : [ [ "2012" ] ] }, "page" : "390-394", "title" : "DNase\u2009I sensitivity QTLs are a major determinant of human expression variation", "type" : "article", "volume" : "482" }, "uris" : [ "http://www.mendeley.com/documents/?uuid=1563b3ab-0a92-46a1-b0f8-08069e87ecfd" ] } ], "mendeley" : { "formattedCitation" : "&lt;sup&gt;34&lt;/sup&gt;", "plainTextFormattedCitation" : "34", "previouslyFormattedCitation" : "&lt;sup&gt;34&lt;/sup&gt;" }, "properties" : { "noteIndex" : 0 }, "schema" : "https://github.com/citation-style-language/schema/raw/master/csl-citation.json" }</w:instrText>
      </w:r>
      <w:r w:rsidR="00544879" w:rsidRPr="00637D1F">
        <w:fldChar w:fldCharType="separate"/>
      </w:r>
      <w:r w:rsidR="002465ED" w:rsidRPr="00637D1F">
        <w:rPr>
          <w:noProof/>
          <w:vertAlign w:val="superscript"/>
        </w:rPr>
        <w:t>34</w:t>
      </w:r>
      <w:r w:rsidR="00544879" w:rsidRPr="00637D1F">
        <w:fldChar w:fldCharType="end"/>
      </w:r>
      <w:r w:rsidR="00544879" w:rsidRPr="00637D1F">
        <w:t xml:space="preserve">), </w:t>
      </w:r>
      <w:r w:rsidR="0023716C" w:rsidRPr="00637D1F">
        <w:t>ribosome occupancy (rQTL</w:t>
      </w:r>
      <w:r w:rsidR="002465ED" w:rsidRPr="00637D1F">
        <w:t>s</w:t>
      </w:r>
      <w:r w:rsidR="0023716C" w:rsidRPr="00637D1F">
        <w:fldChar w:fldCharType="begin" w:fldLock="1"/>
      </w:r>
      <w:r w:rsidR="001855B6" w:rsidRPr="00637D1F">
        <w:instrText>ADDIN CSL_CITATION { "citationItems" : [ { "id" : "ITEM-1", "itemData" : { "DOI" : "10.1126/science.1260793", "ISSN" : "0036-8075", "abstract" : "The phenotypic consequences of expression quantitative trait loci (eQTLs) are presumably due to their effects on protein expression levels. Yet the impact of genetic variation, including eQTLs, on protein levels remains poorly understood. To address this, we mapped genetic variants that are associated with eQTLs, ribosome occupancy (rQTLs), or protein abundance (pQTLs). We found that most QTLs are associated with transcript expression levels, with consequent effects on ribosome and protein levels. However, eQTLs tend to have significantly reduced effect sizes on protein levels, which suggests that their potential impact on downstream phenotypes is often attenuated or buffered. Additionally, we identified a class of cis QTLs that affect protein abundance with little or no effect on messenger RNA or ribosome levels, which suggests that they may arise from differences in posttranslational regulation.", "author" : [ { "dropping-particle" : "", "family" : "Battle", "given" : "A.", "non-dropping-particle" : "", "parse-names" : false, "suffix" : "" }, { "dropping-particle" : "", "family" : "Khan", "given" : "Z.", "non-dropping-particle" : "", "parse-names" : false, "suffix" : "" }, { "dropping-particle" : "", "family" : "Wang", "given" : "S. H.", "non-dropping-particle" : "", "parse-names" : false, "suffix" : "" }, { "dropping-particle" : "", "family" : "Mitrano", "given" : "A.", "non-dropping-particle" : "", "parse-names" : false, "suffix" : "" }, { "dropping-particle" : "", "family" : "Ford", "given" : "M. J.", "non-dropping-particle" : "", "parse-names" : false, "suffix" : "" }, { "dropping-particle" : "", "family" : "Pritchard", "given" : "J. K.", "non-dropping-particle" : "", "parse-names" : false, "suffix" : "" }, { "dropping-particle" : "", "family" : "Gilad", "given" : "Y.", "non-dropping-particle" : "", "parse-names" : false, "suffix" : "" } ], "container-title" : "Science", "id" : "ITEM-1", "issue" : "6222", "issued" : { "date-parts" : [ [ "2014", "12", "18" ] ] }, "page" : "664-667", "title" : "Impact of regulatory variation from RNA to protein", "type" : "article-journal", "volume" : "347" }, "uris" : [ "http://www.mendeley.com/documents/?uuid=973b20d0-9f4d-4062-92a9-a5104b79208c" ] } ], "mendeley" : { "formattedCitation" : "&lt;sup&gt;35&lt;/sup&gt;", "plainTextFormattedCitation" : "35", "previouslyFormattedCitation" : "&lt;sup&gt;35&lt;/sup&gt;" }, "properties" : { "noteIndex" : 0 }, "schema" : "https://github.com/citation-style-language/schema/raw/master/csl-citation.json" }</w:instrText>
      </w:r>
      <w:r w:rsidR="0023716C" w:rsidRPr="00637D1F">
        <w:fldChar w:fldCharType="separate"/>
      </w:r>
      <w:r w:rsidR="002465ED" w:rsidRPr="00637D1F">
        <w:rPr>
          <w:noProof/>
          <w:vertAlign w:val="superscript"/>
        </w:rPr>
        <w:t>35</w:t>
      </w:r>
      <w:r w:rsidR="0023716C" w:rsidRPr="00637D1F">
        <w:fldChar w:fldCharType="end"/>
      </w:r>
      <w:r w:rsidR="0023716C" w:rsidRPr="00637D1F">
        <w:t xml:space="preserve">), </w:t>
      </w:r>
      <w:r w:rsidR="002465ED" w:rsidRPr="00637D1F">
        <w:t>DNA methylation levels (meQTLs</w:t>
      </w:r>
      <w:r w:rsidR="002465ED" w:rsidRPr="00637D1F">
        <w:fldChar w:fldCharType="begin" w:fldLock="1"/>
      </w:r>
      <w:r w:rsidR="001855B6" w:rsidRPr="00637D1F">
        <w:instrText>ADDIN CSL_CITATION { "citationItems" : [ { "id" : "ITEM-1", "itemData" : { "DOI" : "10.1186/gb-2011-12-1-r10", "ISSN" : "1465-6914", "PMID" : "21251332", "abstract" : "BACKGROUND: DNA methylation is an essential epigenetic mechanism involved in gene regulation and disease, but little is known about the mechanisms underlying inter-individual variation in methylation profiles. Here we measured methylation levels at 22,290 CpG dinucleotides in lymphoblastoid cell lines from 77 HapMap Yoruba individuals, for which genome-wide gene expression and genotype data were also available.\n\nRESULTS: Association analyses of methylation levels with more than three million common single nucleotide polymorphisms (SNPs) identified 180 CpG-sites in 173 genes that were associated with nearby SNPs (putatively in cis, usually within 5 kb) at a false discovery rate of 10%. The most intriguing trans signal was obtained for SNP rs10876043 in the disco-interacting protein 2 homolog B gene (DIP2B, previously postulated to play a role in DNA methylation), that had a genome-wide significant association with the first principal component of patterns of methylation; however, we found only modest signal of trans-acting associations overall. As expected, we found significant negative correlations between promoter methylation and gene expression levels measured by RNA-sequencing across genes. Finally, there was a significant overlap of SNPs that were associated with both methylation and gene expression levels.\n\nCONCLUSIONS: Our results demonstrate a strong genetic component to inter-individual variation in DNA methylation profiles. Furthermore, there was an enrichment of SNPs that affect both methylation and gene expression, providing evidence for shared mechanisms in a fraction of genes.", "author" : [ { "dropping-particle" : "", "family" : "Bell", "given" : "Jordana T", "non-dropping-particle" : "", "parse-names" : false, "suffix" : "" }, { "dropping-particle" : "", "family" : "Pai", "given" : "Athma A", "non-dropping-particle" : "", "parse-names" : false, "suffix" : "" }, { "dropping-particle" : "", "family" : "Pickrell", "given" : "Joseph K", "non-dropping-particle" : "", "parse-names" : false, "suffix" : "" }, { "dropping-particle" : "", "family" : "Gaffney", "given" : "Daniel J", "non-dropping-particle" : "", "parse-names" : false, "suffix" : "" }, { "dropping-particle" : "", "family" : "Pique-Regi", "given" : "Roger", "non-dropping-particle" : "", "parse-names" : false, "suffix" : "" }, { "dropping-particle" : "", "family" : "Degner", "given" : "Jacob F", "non-dropping-particle" : "", "parse-names" : false, "suffix" : "" }, { "dropping-particle" : "", "family" : "Gilad", "given" : "Yoav", "non-dropping-particle" : "", "parse-names" : false, "suffix" : "" }, { "dropping-particle" : "", "family" : "Pritchard", "given" : "Jonathan K", "non-dropping-particle" : "", "parse-names" : false, "suffix" : "" } ], "container-title" : "Genome biology", "id" : "ITEM-1", "issue" : "1", "issued" : { "date-parts" : [ [ "2011", "1" ] ] }, "page" : "R10", "title" : "DNA methylation patterns associate with genetic and gene expression variation in HapMap cell lines.", "type" : "article-journal", "volume" : "12" }, "uris" : [ "http://www.mendeley.com/documents/?uuid=d97668eb-25d5-4717-8805-1fc3cb543085" ] } ], "mendeley" : { "formattedCitation" : "&lt;sup&gt;36&lt;/sup&gt;", "plainTextFormattedCitation" : "36", "previouslyFormattedCitation" : "&lt;sup&gt;36&lt;/sup&gt;" }, "properties" : { "noteIndex" : 0 }, "schema" : "https://github.com/citation-style-language/schema/raw/master/csl-citation.json" }</w:instrText>
      </w:r>
      <w:r w:rsidR="002465ED" w:rsidRPr="00637D1F">
        <w:fldChar w:fldCharType="separate"/>
      </w:r>
      <w:r w:rsidR="002465ED" w:rsidRPr="00637D1F">
        <w:rPr>
          <w:noProof/>
          <w:vertAlign w:val="superscript"/>
        </w:rPr>
        <w:t>36</w:t>
      </w:r>
      <w:r w:rsidR="002465ED" w:rsidRPr="00637D1F">
        <w:fldChar w:fldCharType="end"/>
      </w:r>
      <w:r w:rsidR="002465ED" w:rsidRPr="00637D1F">
        <w:t>), histone modification levels (haQTLs</w:t>
      </w:r>
      <w:r w:rsidR="001855B6" w:rsidRPr="00637D1F">
        <w:fldChar w:fldCharType="begin" w:fldLock="1"/>
      </w:r>
      <w:r w:rsidR="001855B6" w:rsidRPr="00637D1F">
        <w:instrText>ADDIN CSL_CITATION { "citationItems" : [ { "id" : "ITEM-1", "itemData" : { "DOI" : "10.1126/science.1242429", "ISSN" : "1095-9203", "PMID" : "24136359", "abstract" : "Histone modifications are important markers of function and chromatin state, yet the DNA sequence elements that direct them to specific genomic locations are poorly understood. Here, we identify hundreds of quantitative trait loci, genome-wide, that affect histone modification or RNA polymerase II (Pol II) occupancy in Yoruba lymphoblastoid cell lines (LCLs). In many cases, the same variant is associated with quantitative changes in multiple histone marks and Pol II, as well as in deoxyribonuclease I sensitivity and nucleosome positioning. Transcription factor binding site polymorphisms are correlated overall with differences in local histone modification, and we identify specific transcription factors whose binding leads to histone modification in LCLs. Furthermore, variants that affect chromatin at distal regulatory sites frequently also direct changes in chromatin and gene expression at associated promoters.", "author" : [ { "dropping-particle" : "", "family" : "McVicker", "given" : "Graham", "non-dropping-particle" : "", "parse-names" : false, "suffix" : "" }, { "dropping-particle" : "", "family" : "Geijn", "given" : "Bryce", "non-dropping-particle" : "van de", "parse-names" : false, "suffix" : "" }, { "dropping-particle" : "", "family" : "Degner", "given" : "Jacob F", "non-dropping-particle" : "", "parse-names" : false, "suffix" : "" }, { "dropping-particle" : "", "family" : "Cain", "given" : "Carolyn E", "non-dropping-particle" : "", "parse-names" : false, "suffix" : "" }, { "dropping-particle" : "", "family" : "Banovich", "given" : "Nicholas E", "non-dropping-particle" : "", "parse-names" : false, "suffix" : "" }, { "dropping-particle" : "", "family" : "Raj", "given" : "Anil", "non-dropping-particle" : "", "parse-names" : false, "suffix" : "" }, { "dropping-particle" : "", "family" : "Lewellen", "given" : "Noah", "non-dropping-particle" : "", "parse-names" : false, "suffix" : "" }, { "dropping-particle" : "", "family" : "Myrthil", "given" : "Marsha", "non-dropping-particle" : "", "parse-names" : false, "suffix" : "" }, { "dropping-particle" : "", "family" : "Gilad", "given" : "Yoav", "non-dropping-particle" : "", "parse-names" : false, "suffix" : "" }, { "dropping-particle" : "", "family" : "Pritchard", "given" : "Jonathan K", "non-dropping-particle" : "", "parse-names" : false, "suffix" : "" } ], "container-title" : "Science (New York, NY)", "id" : "ITEM-1", "issue" : "6159", "issued" : { "date-parts" : [ [ "2013" ] ] }, "page" : "747-749", "title" : "Identification of genetic variants that affect histone modifications in human cells.", "type" : "article-journal", "volume" : "342" }, "uris" : [ "http://www.mendeley.com/documents/?uuid=4ed41e31-3b62-40fb-a21b-c0e20de234f0" ] }, { "id" : "ITEM-2", "itemData" : { "DOI" : "10.1126/science.1242463", "ISBN" : "1095-9203 (Electronic)\\r0036-8075 (Linking)", "ISSN" : "1095-9203", "PMID" : "24136355", "abstract" : "DNA sequence variation has been associated with quantitative changes in molecular phenotypes such as gene expression, but its impact on chromatin states is poorly characterized. To understand the interplay between chromatin and genetic control of gene regulation, we quantified allelic variability in transcription factor binding, histone modifications, and gene expression within humans. We found abundant allelic specificity in chromatin and extensive local, short-range, and long-range allelic coordination among the studied molecular phenotypes. We observed genetic influence on most of these phenotypes, with histone modifications exhibiting strong context-dependent behavior. Our results implicate transcription factors as primary mediators of sequence-specific regulation of gene expression programs, with histone modifications frequently reflecting the primary regulatory event.", "author" : [ { "dropping-particle" : "", "family" : "Kilpinen", "given" : "Helena", "non-dropping-particle" : "", "parse-names" : false, "suffix" : "" }, { "dropping-particle" : "", "family" : "Waszak", "given" : "Sebastian M", "non-dropping-particle" : "", "parse-names" : false, "suffix" : "" }, { "dropping-particle" : "", "family" : "Gschwind", "given" : "Andreas R", "non-dropping-particle" : "", "parse-names" : false, "suffix" : "" }, { "dropping-particle" : "", "family" : "Raghav", "given" : "Sunil K", "non-dropping-particle" : "", "parse-names" : false, "suffix" : "" }, { "dropping-particle" : "", "family" : "Witwicki", "given" : "Robert M", "non-dropping-particle" : "", "parse-names" : false, "suffix" : "" }, { "dropping-particle" : "", "family" : "Orioli", "given" : "Andrea", "non-dropping-particle" : "", "parse-names" : false, "suffix" : "" }, { "dropping-particle" : "", "family" : "Migliavacca", "given" : "Eugenia", "non-dropping-particle" : "", "parse-names" : false, "suffix" : "" }, { "dropping-particle" : "", "family" : "Wiederkehr", "given" : "Micha\u00ebl", "non-dropping-particle" : "", "parse-names" : false, "suffix" : "" }, { "dropping-particle" : "", "family" : "Gutierrez-Arcelus", "given" : "Maria", "non-dropping-particle" : "", "parse-names" : false, "suffix" : "" }, { "dropping-particle" : "", "family" : "Panousis", "given" : "Nikolaos I", "non-dropping-particle" : "", "parse-names" : false, "suffix" : "" }, { "dropping-particle" : "", "family" : "Yurovsky", "given" : "Alisa", "non-dropping-particle" : "", "parse-names" : false, "suffix" : "" }, { "dropping-particle" : "", "family" : "Lappalainen", "given" : "Tuuli", "non-dropping-particle" : "", "parse-names" : false, "suffix" : "" }, { "dropping-particle" : "", "family" : "Romano-Palumbo", "given" : "Luciana", "non-dropping-particle" : "", "parse-names" : false, "suffix" : "" }, { "dropping-particle" : "", "family" : "Planchon", "given" : "Alexandra", "non-dropping-particle" : "", "parse-names" : false, "suffix" : "" }, { "dropping-particle" : "", "family" : "Bielser", "given" : "Deborah", "non-dropping-particle" : "", "parse-names" : false, "suffix" : "" }, { "dropping-particle" : "", "family" : "Bryois", "given" : "Julien", "non-dropping-particle" : "", "parse-names" : false, "suffix" : "" }, { "dropping-particle" : "", "family" : "Padioleau", "given" : "Ismael", "non-dropping-particle" : "", "parse-names" : false, "suffix" : "" }, { "dropping-particle" : "", "family" : "Udin", "given" : "Gilles", "non-dropping-particle" : "", "parse-names" : false, "suffix" : "" }, { "dropping-particle" : "", "family" : "Thurnheer", "given" : "Sarah", "non-dropping-particle" : "", "parse-names" : false, "suffix" : "" }, { "dropping-particle" : "", "family" : "Hacker", "given" : "David", "non-dropping-particle" : "", "parse-names" : false, "suffix" : "" }, { "dropping-particle" : "", "family" : "Core", "given" : "Leighton J", "non-dropping-particle" : "", "parse-names" : false, "suffix" : "" }, { "dropping-particle" : "", "family" : "Lis", "given" : "John T", "non-dropping-particle" : "", "parse-names" : false, "suffix" : "" }, { "dropping-particle" : "", "family" : "Hernandez", "given" : "Nouria", "non-dropping-particle" : "", "parse-names" : false, "suffix" : "" }, { "dropping-particle" : "", "family" : "Reymond", "given" : "Alexandre", "non-dropping-particle" : "", "parse-names" : false, "suffix" : "" }, { "dropping-particle" : "", "family" : "Deplancke", "given" : "Bart", "non-dropping-particle" : "", "parse-names" : false, "suffix" : "" }, { "dropping-particle" : "", "family" : "Dermitzakis", "given" : "Emmanouil T", "non-dropping-particle" : "", "parse-names" : false, "suffix" : "" } ], "container-title" : "Science (New York, N.Y.)", "id" : "ITEM-2", "issue" : "6159", "issued" : { "date-parts" : [ [ "2013" ] ] }, "page" : "744-7", "title" : "Coordinated effects of sequence variation on DNA binding, chromatin structure, and transcription.", "type" : "article-journal", "volume" : "342" }, "uris" : [ "http://www.mendeley.com/documents/?uuid=7039da55-08a3-4a5f-9696-29eec2c209a3" ] }, { "id" : "ITEM-3", "itemData" : { "DOI" : "10.1126/science.1242510", "ISBN" : "1095-9203 (Electronic)\\r0036-8075 (Linking)", "ISSN" : "1095-9203", "PMID" : "24136358", "abstract" : "The majority of disease-associated variants lie outside protein-coding regions, suggesting a link between variation in regulatory regions and disease predisposition. We studied differences in chromatin states using five histone modifications, cohesin, and CTCF in lymphoblastoid lines from 19 individuals of diverse ancestry. We found extensive signal variation in regulatory regions, which often switch between active and repressed states across individuals. Enhancer activity is particularly diverse among individuals, whereas gene expression remains relatively stable. Chromatin variability shows genetic inheritance in trios, correlates with genetic variation and population divergence, and is associated with disruptions of transcription factor binding motifs. Overall, our results provide insights into chromatin variation among humans.", "author" : [ { "dropping-particle" : "", "family" : "Kasowski", "given" : "Maya", "non-dropping-particle" : "", "parse-names" : false, "suffix" : "" }, { "dropping-particle" : "", "family" : "Kyriazopoulou-Panagiotopoulou", "given" : "Sofia", "non-dropping-particle" : "", "parse-names" : false, "suffix" : "" }, { "dropping-particle" : "", "family" : "Grubert", "given" : "Fabian", "non-dropping-particle" : "", "parse-names" : false, "suffix" : "" }, { "dropping-particle" : "", "family" : "Zaugg", "given" : "Judith B", "non-dropping-particle" : "", "parse-names" : false, "suffix" : "" }, { "dropping-particle" : "", "family" : "Kundaje", "given" : "Anshul", "non-dropping-particle" : "", "parse-names" : false, "suffix" : "" }, { "dropping-particle" : "", "family" : "Liu", "given" : "Yuling", "non-dropping-particle" : "", "parse-names" : false, "suffix" : "" }, { "dropping-particle" : "", "family" : "Boyle", "given" : "Alan P", "non-dropping-particle" : "", "parse-names" : false, "suffix" : "" }, { "dropping-particle" : "", "family" : "Zhang", "given" : "Qiangfeng Cliff", "non-dropping-particle" : "", "parse-names" : false, "suffix" : "" }, { "dropping-particle" : "", "family" : "Zakharia", "given" : "Fouad", "non-dropping-particle" : "", "parse-names" : false, "suffix" : "" }, { "dropping-particle" : "V", "family" : "Spacek", "given" : "Damek", "non-dropping-particle" : "", "parse-names" : false, "suffix" : "" }, { "dropping-particle" : "", "family" : "Li", "given" : "Jingjing", "non-dropping-particle" : "", "parse-names" : false, "suffix" : "" }, { "dropping-particle" : "", "family" : "Xie", "given" : "Dan", "non-dropping-particle" : "", "parse-names" : false, "suffix" : "" }, { "dropping-particle" : "", "family" : "Olarerin-George", "given" : "Anthony", "non-dropping-particle" : "", "parse-names" : false, "suffix" : "" }, { "dropping-particle" : "", "family" : "Steinmetz", "given" : "Lars M", "non-dropping-particle" : "", "parse-names" : false, "suffix" : "" }, { "dropping-particle" : "", "family" : "Hogenesch", "given" : "John B", "non-dropping-particle" : "", "parse-names" : false, "suffix" : "" }, { "dropping-particle" : "", "family" : "Kellis", "given" : "Manolis", "non-dropping-particle" : "", "parse-names" : false, "suffix" : "" }, { "dropping-particle" : "", "family" : "Batzoglou", "given" : "Serafim", "non-dropping-particle" : "", "parse-names" : false, "suffix" : "" }, { "dropping-particle" : "", "family" : "Snyder", "given" : "Michael", "non-dropping-particle" : "", "parse-names" : false, "suffix" : "" } ], "container-title" : "Science (New York, NY)", "id" : "ITEM-3", "issue" : "6159", "issued" : { "date-parts" : [ [ "2013" ] ] }, "page" : "750-752", "title" : "Extensive variation in chromatin states across humans.", "type" : "article", "volume" : "342" }, "uris" : [ "http://www.mendeley.com/documents/?uuid=2b6b7325-08aa-483b-943b-0e5cd97e545c" ] } ], "mendeley" : { "formattedCitation" : "&lt;sup&gt;37\u201339&lt;/sup&gt;", "plainTextFormattedCitation" : "37\u201339", "previouslyFormattedCitation" : "&lt;sup&gt;37\u201339&lt;/sup&gt;" }, "properties" : { "noteIndex" : 0 }, "schema" : "https://github.com/citation-style-language/schema/raw/master/csl-citation.json" }</w:instrText>
      </w:r>
      <w:r w:rsidR="001855B6" w:rsidRPr="00637D1F">
        <w:fldChar w:fldCharType="separate"/>
      </w:r>
      <w:r w:rsidR="001855B6" w:rsidRPr="00637D1F">
        <w:rPr>
          <w:noProof/>
          <w:vertAlign w:val="superscript"/>
        </w:rPr>
        <w:t>37–39</w:t>
      </w:r>
      <w:r w:rsidR="001855B6" w:rsidRPr="00637D1F">
        <w:fldChar w:fldCharType="end"/>
      </w:r>
      <w:r w:rsidR="002465ED" w:rsidRPr="00637D1F">
        <w:t xml:space="preserve">), RNA splicing </w:t>
      </w:r>
      <w:r w:rsidR="001855B6" w:rsidRPr="00637D1F">
        <w:t>(sQTLs</w:t>
      </w:r>
      <w:r w:rsidR="001855B6" w:rsidRPr="00637D1F">
        <w:fldChar w:fldCharType="begin" w:fldLock="1"/>
      </w:r>
      <w:r w:rsidR="001855B6" w:rsidRPr="00637D1F">
        <w:instrText>ADDIN CSL_CITATION { "citationItems" : [ { "id" : "ITEM-1", "itemData" : { "DOI" : "10.1038/nature08872", "ISBN" : "0028-0836", "ISSN" : "0028-0836", "PMID" : "20220758", "abstract" : "Understanding the genetic mechanisms underlying natural variation in gene expression is a central goal of both medical and evolutionary genetics, and studies of expression quantitative trait loci (eQTLs) have become an important tool for achieving this goal. Although all eQTL studies so far have assayed messenger RNA levels using expression microarrays, recent advances in RNA sequencing enable the analysis of transcript variation at unprecedented resolution. We sequenced RNA from 69 lymphoblastoid cell lines derived from unrelated Nigerian individuals that have been extensively genotyped by the International HapMap Project. By pooling data from all individuals, we generated a map of the transcriptional landscape of these cells, identifying extensive use of unannotated untranslated regions and more than 100 new putative protein-coding exons. Using the genotypes from the HapMap project, we identified more than a thousand genes at which genetic variation influences overall expression levels or splicing. We demonstrate that eQTLs near genes generally act by a mechanism involving allele-specific expression, and that variation that influences the inclusion of an exon is enriched within and near the consensus splice sites. Our results illustrate the power of high-throughput sequencing for the joint analysis of variation in transcription, splicing and allele-specific expression across individuals.", "author" : [ { "dropping-particle" : "", "family" : "Pickrell", "given" : "Joseph K", "non-dropping-particle" : "", "parse-names" : false, "suffix" : "" }, { "dropping-particle" : "", "family" : "Marioni", "given" : "John C", "non-dropping-particle" : "", "parse-names" : false, "suffix" : "" }, { "dropping-particle" : "", "family" : "Pai", "given" : "Athma A", "non-dropping-particle" : "", "parse-names" : false, "suffix" : "" }, { "dropping-particle" : "", "family" : "Degner", "given" : "Jacob F", "non-dropping-particle" : "", "parse-names" : false, "suffix" : "" }, { "dropping-particle" : "", "family" : "Engelhardt", "given" : "Barbara E", "non-dropping-particle" : "", "parse-names" : false, "suffix" : "" }, { "dropping-particle" : "", "family" : "Nkadori", "given" : "Everlyne", "non-dropping-particle" : "", "parse-names" : false, "suffix" : "" }, { "dropping-particle" : "", "family" : "Veyrieras", "given" : "Jean-Baptiste", "non-dropping-particle" : "", "parse-names" : false, "suffix" : "" }, { "dropping-particle" : "", "family" : "Stephens", "given" : "Matthew", "non-dropping-particle" : "", "parse-names" : false, "suffix" : "" }, { "dropping-particle" : "", "family" : "Gilad", "given" : "Yoav", "non-dropping-particle" : "", "parse-names" : false, "suffix" : "" }, { "dropping-particle" : "", "family" : "Pritchard", "given" : "Jonathan K", "non-dropping-particle" : "", "parse-names" : false, "suffix" : "" } ], "container-title" : "Nature", "id" : "ITEM-1", "issue" : "7289", "issued" : { "date-parts" : [ [ "2010" ] ] }, "page" : "768-772", "title" : "Understanding mechanisms underlying human gene expression variation with RNA sequencing.", "type" : "article-journal", "volume" : "464" }, "uris" : [ "http://www.mendeley.com/documents/?uuid=bc09c353-40be-4660-9120-cf940d799467" ] } ], "mendeley" : { "formattedCitation" : "&lt;sup&gt;40&lt;/sup&gt;", "plainTextFormattedCitation" : "40", "previouslyFormattedCitation" : "&lt;sup&gt;40&lt;/sup&gt;" }, "properties" : { "noteIndex" : 0 }, "schema" : "https://github.com/citation-style-language/schema/raw/master/csl-citation.json" }</w:instrText>
      </w:r>
      <w:r w:rsidR="001855B6" w:rsidRPr="00637D1F">
        <w:fldChar w:fldCharType="separate"/>
      </w:r>
      <w:r w:rsidR="001855B6" w:rsidRPr="00637D1F">
        <w:rPr>
          <w:noProof/>
          <w:vertAlign w:val="superscript"/>
        </w:rPr>
        <w:t>40</w:t>
      </w:r>
      <w:r w:rsidR="001855B6" w:rsidRPr="00637D1F">
        <w:fldChar w:fldCharType="end"/>
      </w:r>
      <w:r w:rsidR="001855B6" w:rsidRPr="00637D1F">
        <w:t xml:space="preserve">), </w:t>
      </w:r>
      <w:r w:rsidR="00544879" w:rsidRPr="00637D1F">
        <w:t>and also higher order traits l</w:t>
      </w:r>
      <w:r w:rsidR="002E77D8" w:rsidRPr="00637D1F">
        <w:t>ike network modularity (modQTLs</w:t>
      </w:r>
      <w:r w:rsidR="00544879" w:rsidRPr="00637D1F">
        <w:fldChar w:fldCharType="begin" w:fldLock="1"/>
      </w:r>
      <w:r w:rsidR="001855B6" w:rsidRPr="00637D1F">
        <w:instrText>ADDIN CSL_CITATION { "citationItems" : [ { "id" : "ITEM-1", "itemData" : { "DOI" : "10.1126/science.1262110", "ISSN" : "0036-8075", "abstract" : "Understanding the functional consequences of genetic variation, and how it affects complex human disease and quantitative traits, remains a critical challenge for biomedicine. We present an analysis of RNA sequencing data from 1641 samples across 43 tissues from 175 individuals, generated as part of the pilot phase of the Genotype-Tissue Expression (GTEx) project. We describe the landscape of gene expression across tissues, catalog thousands of tissue-specific and shared regulatory expression quantitative trait loci (eQTL) variants, describe complex network relationships, and identify signals from genome-wide association studies explained by eQTLs. These findings provide a systematic understanding of the cellular and biological consequences of human genetic variation and of the heterogeneity of such effects among a diverse set of human tissues.", "author" : [ { "dropping-particle" : "", "family" : "Ardlie", "given" : "K. G.", "non-dropping-particle" : "", "parse-names" : false, "suffix" : "" }, { "dropping-particle" : "", "family" : "Deluca", "given" : "D. S.", "non-dropping-particle" : "", "parse-names" : false, "suffix" : "" }, { "dropping-particle" : "V.", "family" : "Segre", "given" : "A.", "non-dropping-particle" : "", "parse-names" : false, "suffix" : "" }, { "dropping-particle" : "", "family" : "Sullivan", "given" : "T. J.", "non-dropping-particle" : "", "parse-names" : false, "suffix" : "" }, { "dropping-particle" : "", "family" : "Young", "given" : "T. R.", "non-dropping-particle" : "", "parse-names" : false, "suffix" : "" }, { "dropping-particle" : "", "family" : "Gelfand", "given" : "E. T.", "non-dropping-particle" : "", "parse-names" : false, "suffix" : "" }, { "dropping-particle" : "", "family" : "Trowbridge", "given" : "C. A.", "non-dropping-particle" : "", "parse-names" : false, "suffix" : "" }, { "dropping-particle" : "", "family" : "Maller", "given" : "J. B.", "non-dropping-particle" : "", "parse-names" : false, "suffix" : "" }, { "dropping-particle" : "", "family" : "Tukiainen", "given" : "T.", "non-dropping-particle" : "", "parse-names" : false, "suffix" : "" }, { "dropping-particle" : "", "family" : "Lek", "given" : "M.", "non-dropping-particle" : "", "parse-names" : false, "suffix" : "" }, { "dropping-particle" : "", "family" : "Ward", "given" : "L. D.", "non-dropping-particle" : "", "parse-names" : false, "suffix" : "" }, { "dropping-particle" : "", "family" : "Kheradpour", "given" : "P.", "non-dropping-particle" : "", "parse-names" : false, "suffix" : "" }, { "dropping-particle" : "", "family" : "Iriarte", "given" : "B.", "non-dropping-particle" : "", "parse-names" : false, "suffix" : "" }, { "dropping-particle" : "", "family" : "Meng", "given" : "Y.", "non-dropping-particle" : "", "parse-names" : false, "suffix" : "" }, { "dropping-particle" : "", "family" : "Palmer", "given" : "C. D.", "non-dropping-particle" : "", "parse-names" : false, "suffix" : "" }, { "dropping-particle" : "", "family" : "Esko", "given" : "T.", "non-dropping-particle" : "", "parse-names" : false, "suffix" : "" }, { "dropping-particle" : "", "family" : "Winckler", "given" : "W.", "non-dropping-particle" : "", "parse-names" : false, "suffix" : "" }, { "dropping-particle" : "", "family" : "Hirschhorn", "given" : "J. N.", "non-dropping-particle" : "", "parse-names" : false, "suffix" : "" }, { "dropping-particle" : "", "family" : "Kellis", "given" : "M.", "non-dropping-particle" : "", "parse-names" : false, "suffix" : "" }, { "dropping-particle" : "", "family" : "MacArthur", "given" : "D. G.", "non-dropping-particle" : "", "parse-names" : false, "suffix" : "" }, { "dropping-particle" : "", "family" : "Getz", "given" : "G.", "non-dropping-particle" : "", "parse-names" : false, "suffix" : "" }, { "dropping-particle" : "", "family" : "Shabalin", "given" : "A. A.", "non-dropping-particle" : "", "parse-names" : false, "suffix" : "" }, { "dropping-particle" : "", "family" : "Li", "given" : "G.", "non-dropping-particle" : "", "parse-names" : false, "suffix" : "" }, { "dropping-particle" : "", "family" : "Zhou", "given" : "Y.-H.", "non-dropping-particle" : "", "parse-names" : false, "suffix" : "" }, { "dropping-particle" : "", "family" : "Nobel", "given" : "A. B.", "non-dropping-particle" : "", "parse-names" : false, "suffix" : "" }, { "dropping-particle" : "", "family" : "Rusyn", "given" : "I.", "non-dropping-particle" : "", "parse-names" : false, "suffix" : "" }, { "dropping-particle" : "", "family" : "Wright", "given" : "F. A.", "non-dropping-particle" : "", "parse-names" : false, "suffix" : "" }, { "dropping-particle" : "", "family" : "Lappalainen", "given" : "T.", "non-dropping-particle" : "", "parse-names" : false, "suffix" : "" }, { "dropping-particle" : "", "family" : "Ferreira", "given" : "P. G.", "non-dropping-particle" : "", "parse-names" : false, "suffix" : "" }, { "dropping-particle" : "", "family" : "Ongen", "given" : "H.", "non-dropping-particle" : "", "parse-names" : false, "suffix" : "" }, { "dropping-particle" : "", "family" : "Rivas", "given" : "M. A.", "non-dropping-particle" : "", "parse-names" : false, "suffix" : "" }, { "dropping-particle" : "", "family" : "Battle", "given" : "A.", "non-dropping-particle" : "", "parse-names" : false, "suffix" : "" }, { "dropping-particle" : "", "family" : "Mostafavi", "given" : "S.", "non-dropping-particle" : "", "parse-names" : false, "suffix" : "" }, { "dropping-particle" : "", "family" : "Monlong", "given" : "J.", "non-dropping-particle" : "", "parse-names" : false, "suffix" : "" }, { "dropping-particle" : "", "family" : "Sammeth", "given" : "M.", "non-dropping-particle" : "", "parse-names" : false, "suffix" : "" }, { "dropping-particle" : "", "family" : "Mele", "given" : "M.", "non-dropping-particle" : "", "parse-names" : false, "suffix" : "" }, { "dropping-particle" : "", "family" : "Reverter", "given" : "F.", "non-dropping-particle" : "", "parse-names" : false, "suffix" : "" }, { "dropping-particle" : "", "family" : "Goldmann", "given" : "J. M.", "non-dropping-particle" : "", "parse-names" : false, "suffix" : "" }, { "dropping-particle" : "", "family" : "Koller", "given" : "D.", "non-dropping-particle" : "", "parse-names" : false, "suffix" : "" }, { "dropping-particle" : "", "family" : "Guigo", "given" : "R.", "non-dropping-particle" : "", "parse-names" : false, "suffix" : "" }, { "dropping-particle" : "", "family" : "McCarthy", "given" : "M. I.", "non-dropping-particle" : "", "parse-names" : false, "suffix" : "" }, { "dropping-particle" : "", "family" : "Dermitzakis", "given" : "E. T.", "non-dropping-particle" : "", "parse-names" : false, "suffix" : "" }, { "dropping-particle" : "", "family" : "Gamazon", "given" : "E. R.", "non-dropping-particle" : "", "parse-names" : false, "suffix" : "" }, { "dropping-particle" : "", "family" : "Im", "given" : "H. K.", "non-dropping-particle" : "", "parse-names" : false, "suffix" : "" }, { "dropping-particle" : "", "family" : "Konkashbaev", "given" : "A.", "non-dropping-particle" : "", "parse-names" : false, "suffix" : "" }, { "dropping-particle" : "", "family" : "Nicolae", "given" : "D. L.", "non-dropping-particle" : "", "parse-names" : false, "suffix" : "" }, { "dropping-particle" : "", "family" : "Cox", "given" : "N. J.", "non-dropping-particle" : "", "parse-names" : false, "suffix" : "" }, { "dropping-particle" : "", "family" : "Flutre", "given" : "T.", "non-dropping-particle" : "", "parse-names" : false, "suffix" : "" }, { "dropping-particle" : "", "family" : "Wen", "given" : "X.", "non-dropping-particle" : "", "parse-names" : false, "suffix" : "" }, { "dropping-particle" : "", "family" : "Stephens", "given" : "M.", "non-dropping-particle" : "", "parse-names" : false, "suffix" : "" }, { "dropping-particle" : "", "family" : "Pritchard", "given" : "J. K.", "non-dropping-particle" : "", "parse-names" : false, "suffix" : "" }, { "dropping-particle" : "", "family" : "Tu", "given" : "Z.", "non-dropping-particle" : "", "parse-names" : false, "suffix" : "" }, { "dropping-particle" : "", "family" : "Zhang", "given" : "B.", "non-dropping-particle" : "", "parse-names" : false, "suffix" : "" }, { "dropping-particle" : "", "family" : "Huang", "given" : "T.", "non-dropping-particle" : "", "parse-names" : false, "suffix" : "" }, { "dropping-particle" : "", "family" : "Long", "given" : "Q.", "non-dropping-particle" : "", "parse-names" : false, "suffix" : "" }, { "dropping-particle" : "", "family" : "Lin", "given" : "L.", "non-dropping-particle" : "", "parse-names" : false, "suffix" : "" }, { "dropping-particle" : "", "family" : "Yang", "given" : "J.", "non-dropping-particle" : "", "parse-names" : false, "suffix" : "" }, { "dropping-particle" : "", "family" : "Zhu", "given" : "J.", "non-dropping-particle" : "", "parse-names" : false, "suffix" : "" }, { "dropping-particle" : "", "family" : "Liu", "given" : "J.", "non-dropping-particle" : "", "parse-names" : false, "suffix" : "" }, { "dropping-particle" : "", "family" : "Brown", "given" : "A.", "non-dropping-particle" : "", "parse-names" : false, "suffix" : "" }, { "dropping-particle" : "", "family" : "Mestichelli", "given" : "B.", "non-dropping-particle" : "", "parse-names" : false, "suffix" : "" }, { "dropping-particle" : "", "family" : "Tidwell", "given" : "D.", "non-dropping-particle" : "", "parse-names" : false, "suffix" : "" }, { "dropping-particle" : "", "family" : "Lo", "given" : "E.", "non-dropping-particle" : "", "parse-names" : false, "suffix" : "" }, { "dropping-particle" : "", "family" : "Salvatore", "given" : "M.", "non-dropping-particle" : "", "parse-names" : false, "suffix" : "" }, { "dropping-particle" : "", "family" : "Shad", "given" : "S.", "non-dropping-particle" : "", "parse-names" : false, "suffix" : "" }, { "dropping-particle" : "", "family" : "Thomas", "given" : "J. A.", "non-dropping-particle" : "", "parse-names" : false, "suffix" : "" }, { "dropping-particle" : "", "family" : "Lonsdale", "given" : "J. T.", "non-dropping-particle" : "", "parse-names" : false, "suffix" : "" }, { "dropping-particle" : "", "family" : "Moser", "given" : "M. T.", "non-dropping-particle" : "", "parse-names" : false, "suffix" : "" }, { "dropping-particle" : "", "family" : "Gillard", "given" : "B. M.", "non-dropping-particle" : "", "parse-names" : false, "suffix" : "" }, { "dropping-particle" : "", "family" : "Karasik", "given" : "E.", "non-dropping-particle" : "", "parse-names" : false, "suffix" : "" }, { "dropping-particle" : "", "family" : "Ramsey", "given" : "K.", "non-dropping-particle" : "", "parse-names" : false, "suffix" : "" }, { "dropping-particle" : "", "family" : "Choi", "given" : "C.", "non-dropping-particle" : "", "parse-names" : false, "suffix" : "" }, { "dropping-particle" : "", "family" : "Foster", "given" : "B. A.", "non-dropping-particle" : "", "parse-names" : false, "suffix" : "" }, { "dropping-particle" : "", "family" : "Syron", "given" : "J.", "non-dropping-particle" : "", "parse-names" : false, "suffix" : "" }, { "dropping-particle" : "", "family" : "Fleming", "given" : "J.", "non-dropping-particle" : "", "parse-names" : false, "suffix" : "" }, { "dropping-particle" : "", "family" : "Magazine", "given" : "H.", "non-dropping-particle" : "", "parse-names" : false, "suffix" : "" }, { "dropping-particle" : "", "family" : "Hasz", "given" : "R.", "non-dropping-particle" : "", "parse-names" : false, "suffix" : "" }, { "dropping-particle" : "", "family" : "Walters", "given" : "G. D.", "non-dropping-particle" : "", "parse-names" : false, "suffix" : "" }, { "dropping-particle" : "", "family" : "Bridge", "given" : "J. P.", "non-dropping-particle" : "", "parse-names" : false, "suffix" : "" }, { "dropping-particle" : "", "family" : "Miklos", "given" : "M.", "non-dropping-particle" : "", "parse-names" : false, "suffix" : "" }, { "dropping-particle" : "", "family" : "Sullivan", "given" : "S.", "non-dropping-particle" : "", "parse-names" : false, "suffix" : "" }, { "dropping-particle" : "", "family" : "Barker", "given" : "L. K.", "non-dropping-particle" : "", "parse-names" : false, "suffix" : "" }, { "dropping-particle" : "", "family" : "Traino", "given" : "H. M.", "non-dropping-particle" : "", "parse-names" : false, "suffix" : "" }, { "dropping-particle" : "", "family" : "Mosavel", "given" : "M.", "non-dropping-particle" : "", "parse-names" : false, "suffix" : "" }, { "dropping-particle" : "", "family" : "Siminoff", "given" : "L. A.", "non-dropping-particle" : "", "parse-names" : false, "suffix" : "" }, { "dropping-particle" : "", "family" : "Valley", "given" : "D. R.", "non-dropping-particle" : "", "parse-names" : false, "suffix" : "" }, { "dropping-particle" : "", "family" : "Rohrer", "given" : "D. C.", "non-dropping-particle" : "", "parse-names" : false, "suffix" : "" }, { "dropping-particle" : "", "family" : "Jewell", "given" : "S. D.", "non-dropping-particle" : "", "parse-names" : false, "suffix" : "" }, { "dropping-particle" : "", "family" : "Branton", "given" : "P. A.", "non-dropping-particle" : "", "parse-names" : false, "suffix" : "" }, { "dropping-particle" : "", "family" : "Sobin", "given" : "L. H.", "non-dropping-particle" : "", "parse-names" : false, "suffix" : "" }, { "dropping-particle" : "", "family" : "Barcus", "given" : "M.", "non-dropping-particle" : "", "parse-names" : false, "suffix" : "" }, { "dropping-particle" : "", "family" : "Qi", "given" : "L.", "non-dropping-particle" : "", "parse-names" : false, "suffix" : "" }, { "dropping-particle" : "", "family" : "McLean", "given" : "J.", "non-dropping-particle" : "", "parse-names" : false, "suffix" : "" }, { "dropping-particle" : "", "family" : "Hariharan", "given" : "P.", "non-dropping-particle" : "", "parse-names" : false, "suffix" : "" }, { "dropping-particle" : "", "family" : "Um", "given" : "K. S.", "non-dropping-particle" : "", "parse-names" : false, "suffix" : "" }, { "dropping-particle" : "", "family" : "Wu", "given" : "S.", "non-dropping-particle" : "", "parse-names" : false, "suffix" : "" }, { "dropping-particle" : "", "family" : "Tabor", "given" : "D.", "non-dropping-particle" : "", "parse-names" : false, "suffix" : "" }, { "dropping-particle" : "", "family" : "Shive", "given" : "C.", "non-dropping-particle" : "", "parse-names" : false, "suffix" : "" }, { "dropping-particle" : "", "family" : "Smith", "given" : "A. M.", "non-dropping-particle" : "", "parse-names" : false, "suffix" : "" }, { "dropping-particle" : "", "family" : "Buia", "given" : "S. A.", "non-dropping-particle" : "", "parse-names" : false, "suffix" : "" }, { "dropping-particle" : "", "family" : "Undale", "given" : "A. H.", "non-dropping-particle" : "", "parse-names" : false, "suffix" : "" }, { "dropping-particle" : "", "family" : "Robinson", "given" : "K. L.", "non-dropping-particle" : "", "parse-names" : false, "suffix" : "" }, { "dropping-particle" : "", "family" : "Roche", "given" : "N.", "non-dropping-particle" : "", "parse-names" : false, "suffix" : "" }, { "dropping-particle" : "", "family" : "Valentino", "given" : "K. M.", "non-dropping-particle" : "", "parse-names" : false, "suffix" : "" }, { "dropping-particle" : "", "family" : "Britton", "given" : "A.", "non-dropping-particle" : "", "parse-names" : false, "suffix" : "" }, { "dropping-particle" : "", "family" : "Burges", "given" : "R.", "non-dropping-particle" : "", "parse-names" : false, "suffix" : "" }, { "dropping-particle" : "", "family" : "Bradbury", "given" : "D.", "non-dropping-particle" : "", "parse-names" : false, "suffix" : "" }, { "dropping-particle" : "", "family" : "Hambright", "given" : "K. W.", "non-dropping-particle" : "", "parse-names" : false, "suffix" : "" }, { "dropping-particle" : "", "family" : "Seleski", "given" : "J.", "non-dropping-particle" : "", "parse-names" : false, "suffix" : "" }, { "dropping-particle" : "", "family" : "Korzeniewski", "given" : "G. E.", "non-dropping-particle" : "", "parse-names" : false, "suffix" : "" }, { "dropping-particle" : "", "family" : "Erickson", "given" : "K.", "non-dropping-particle" : "", "parse-names" : false, "suffix" : "" }, { "dropping-particle" : "", "family" : "Marcus", "given" : "Y.", "non-dropping-particle" : "", "parse-names" : false, "suffix" : "" }, { "dropping-particle" : "", "family" : "Tejada", "given" : "J.", "non-dropping-particle" : "", "parse-names" : false, "suffix" : "" }, { "dropping-particle" : "", "family" : "Taherian", "given" : "M.", "non-dropping-particle" : "", "parse-names" : false, "suffix" : "" }, { "dropping-particle" : "", "family" : "Lu", "given" : "C.", "non-dropping-particle" : "", "parse-names" : false, "suffix" : "" }, { "dropping-particle" : "", "family" : "Basile", "given" : "M.", "non-dropping-particle" : "", "parse-names" : false, "suffix" : "" }, { "dropping-particle" : "", "family" : "Mash", "given" : "D. C.", "non-dropping-particle" : "", "parse-names" : false, "suffix" : "" }, { "dropping-particle" : "", "family" : "Volpi", "given" : "S.", "non-dropping-particle" : "", "parse-names" : false, "suffix" : "" }, { "dropping-particle" : "", "family" : "Struewing", "given" : "J. P.", "non-dropping-particle" : "", "parse-names" : false, "suffix" : "" }, { "dropping-particle" : "", "family" : "Temple", "given" : "G. F.", "non-dropping-particle" : "", "parse-names" : false, "suffix" : "" }, { "dropping-particle" : "", "family" : "Boyer", "given" : "J.", "non-dropping-particle" : "", "parse-names" : false, "suffix" : "" }, { "dropping-particle" : "", "family" : "Colantuoni", "given" : "D.", "non-dropping-particle" : "", "parse-names" : false, "suffix" : "" }, { "dropping-particle" : "", "family" : "Little", "given" : "R.", "non-dropping-particle" : "", "parse-names" : false, "suffix" : "" }, { "dropping-particle" : "", "family" : "Koester", "given" : "S.", "non-dropping-particle" : "", "parse-names" : false, "suffix" : "" }, { "dropping-particle" : "", "family" : "Carithers", "given" : "L. J.", "non-dropping-particle" : "", "parse-names" : false, "suffix" : "" }, { "dropping-particle" : "", "family" : "Moore", "given" : "H. M.", "non-dropping-particle" : "", "parse-names" : false, "suffix" : "" }, { "dropping-particle" : "", "family" : "Guan", "given" : "P.", "non-dropping-particle" : "", "parse-names" : false, "suffix" : "" }, { "dropping-particle" : "", "family" : "Compton", "given" : "C.", "non-dropping-particle" : "", "parse-names" : false, "suffix" : "" }, { "dropping-particle" : "", "family" : "Sawyer", "given" : "S. J.", "non-dropping-particle" : "", "parse-names" : false, "suffix" : "" }, { "dropping-particle" : "", "family" : "Demchok", "given" : "J. P.", "non-dropping-particle" : "", "parse-names" : false, "suffix" : "" }, { "dropping-particle" : "", "family" : "Vaught", "given" : "J. B.", "non-dropping-particle" : "", "parse-names" : false, "suffix" : "" }, { "dropping-particle" : "", "family" : "Rabiner", "given" : "C. A.", "non-dropping-particle" : "", "parse-names" : false, "suffix" : "" }, { "dropping-particle" : "", "family" : "Lockhart", "given" : "N. C.", "non-dropping-particle" : "", "parse-names" : false, "suffix" : "" } ], "container-title" : "Science", "id" : "ITEM-1", "issue" : "6235", "issued" : { "date-parts" : [ [ "2015", "5", "7" ] ] }, "page" : "648-660", "title" : "The Genotype-Tissue Expression (GTEx) pilot analysis: Multitissue gene regulation in humans", "type" : "article-journal", "volume" : "348" }, "uris" : [ "http://www.mendeley.com/documents/?uuid=4a484785-2a5a-4df5-b69f-c56a020d5d3a" ] } ], "mendeley" : { "formattedCitation" : "&lt;sup&gt;41&lt;/sup&gt;", "plainTextFormattedCitation" : "41", "previouslyFormattedCitation" : "&lt;sup&gt;41&lt;/sup&gt;" }, "properties" : { "noteIndex" : 0 }, "schema" : "https://github.com/citation-style-language/schema/raw/master/csl-citation.json" }</w:instrText>
      </w:r>
      <w:r w:rsidR="00544879" w:rsidRPr="00637D1F">
        <w:fldChar w:fldCharType="separate"/>
      </w:r>
      <w:r w:rsidR="001855B6" w:rsidRPr="00637D1F">
        <w:rPr>
          <w:noProof/>
          <w:vertAlign w:val="superscript"/>
        </w:rPr>
        <w:t>41</w:t>
      </w:r>
      <w:r w:rsidR="00544879" w:rsidRPr="00637D1F">
        <w:fldChar w:fldCharType="end"/>
      </w:r>
      <w:r w:rsidR="00544879" w:rsidRPr="00637D1F">
        <w:t xml:space="preserve">). </w:t>
      </w:r>
      <w:r w:rsidR="002465ED" w:rsidRPr="00637D1F">
        <w:t xml:space="preserve">Other QTLs associated with single dimensional </w:t>
      </w:r>
      <w:r w:rsidR="002A6EC0" w:rsidRPr="00637D1F">
        <w:t xml:space="preserve">non-genomic </w:t>
      </w:r>
      <w:r w:rsidR="002465ED" w:rsidRPr="00637D1F">
        <w:t>phenotypes include body mass index</w:t>
      </w:r>
      <w:r w:rsidR="002465ED" w:rsidRPr="00637D1F">
        <w:fldChar w:fldCharType="begin" w:fldLock="1"/>
      </w:r>
      <w:r w:rsidR="001855B6" w:rsidRPr="00637D1F">
        <w:instrText>ADDIN CSL_CITATION { "citationItems" : [ { "id" : "ITEM-1", "itemData" : { "DOI" : "10.1038/ng.686", "ISBN" : "1061-4036", "ISSN" : "1061-4036", "PMID" : "20935630", "abstract" : "Obesity is globally prevalent and highly heritable, but its underlying genetic factors remain largely elusive. To identify genetic loci for obesity susceptibility, we examined associations between body mass index and \u223c 2.8 million SNPs in up to 123,865 individuals with targeted follow up of 42 SNPs in up to 125,931 additional individuals. We confirmed 14 known obesity susceptibility loci and identified 18 new loci associated with body mass index (P &lt; 5 \u00d7 10\u207b\u2078), one of which includes a copy number variant near GPRC5B. Some loci (at MC4R, POMC, SH2B1 and BDNF) map near key hypothalamic regulators of energy balance, and one of these loci is near GIPR, an incretin receptor. Furthermore, genes in other newly associated loci may provide new insights into human body weight regulation.", "author" : [ { "dropping-particle" : "", "family" : "Speliotes", "given" : "Elizabeth K", "non-dropping-particle" : "", "parse-names" : false, "suffix" : "" }, { "dropping-particle" : "", "family" : "Willer", "given" : "Cristen J", "non-dropping-particle" : "", "parse-names" : false, "suffix" : "" }, { "dropping-particle" : "", "family" : "Berndt", "given" : "Sonja I", "non-dropping-particle" : "", "parse-names" : false, "suffix" : "" }, { "dropping-particle" : "", "family" : "Monda", "given" : "Keri L", "non-dropping-particle" : "", "parse-names" : false, "suffix" : "" }, { "dropping-particle" : "", "family" : "Thorleifsson", "given" : "Gudmar", "non-dropping-particle" : "", "parse-names" : false, "suffix" : "" }, { "dropping-particle" : "", "family" : "Jackson", "given" : "Anne U", "non-dropping-particle" : "", "parse-names" : false, "suffix" : "" }, { "dropping-particle" : "", "family" : "Allen", "given" : "Hana Lango", "non-dropping-particle" : "", "parse-names" : false, "suffix" : "" }, { "dropping-particle" : "", "family" : "Lindgren", "given" : "Cecilia M", "non-dropping-particle" : "", "parse-names" : false, "suffix" : "" }, { "dropping-particle" : "", "family" : "Luan", "given" : "Jian'an", "non-dropping-particle" : "", "parse-names" : false, "suffix" : "" }, { "dropping-particle" : "", "family" : "M\u00e4gi", "given" : "Reedik", "non-dropping-particle" : "", "parse-names" : false, "suffix" : "" }, { "dropping-particle" : "", "family" : "Randall", "given" : "Joshua C", "non-dropping-particle" : "", "parse-names" : false, "suffix" : "" }, { "dropping-particle" : "", "family" : "Vedantam", "given" : "Sailaja", "non-dropping-particle" : "", "parse-names" : false, "suffix" : "" }, { "dropping-particle" : "", "family" : "Winkler", "given" : "Thomas W", "non-dropping-particle" : "", "parse-names" : false, "suffix" : "" }, { "dropping-particle" : "", "family" : "Qi", "given" : "Lu", "non-dropping-particle" : "", "parse-names" : false, "suffix" : "" }, { "dropping-particle" : "", "family" : "Workalemahu", "given" : "Tsegaselassie", "non-dropping-particle" : "", "parse-names" : false, "suffix" : "" }, { "dropping-particle" : "", "family" : "Heid", "given" : "Iris M", "non-dropping-particle" : "", "parse-names" : false, "suffix" : "" }, { "dropping-particle" : "", "family" : "Steinthorsdottir", "given" : "Valgerdur", "non-dropping-particle" : "", "parse-names" : false, "suffix" : "" }, { "dropping-particle" : "", "family" : "Stringham", "given" : "Heather M", "non-dropping-particle" : "", "parse-names" : false, "suffix" : "" }, { "dropping-particle" : "", "family" : "Weedon", "given" : "Michael N", "non-dropping-particle" : "", "parse-names" : false, "suffix" : "" }, { "dropping-particle" : "", "family" : "Wheeler", "given" : "Eleanor", "non-dropping-particle" : "", "parse-names" : false, "suffix" : "" }, { "dropping-particle" : "", "family" : "Wood", "given" : "Andrew R", "non-dropping-particle" : "", "parse-names" : false, "suffix" : "" }, { "dropping-particle" : "", "family" : "Ferreira", "given" : "Teresa", "non-dropping-particle" : "", "parse-names" : false, "suffix" : "" }, { "dropping-particle" : "", "family" : "Weyant", "given" : "Robert J", "non-dropping-particle" : "", "parse-names" : false, "suffix" : "" }, { "dropping-particle" : "V", "family" : "Segr\u00e8", "given" : "Ayellet", "non-dropping-particle" : "", "parse-names" : false, "suffix" : "" }, { "dropping-particle" : "", "family" : "Estrada", "given" : "Karol", "non-dropping-particle" : "", "parse-names" : false, "suffix" : "" }, { "dropping-particle" : "", "family" : "Liang", "given" : "Liming", "non-dropping-particle" : "", "parse-names" : false, "suffix" : "" }, { "dropping-particle" : "", "family" : "Nemesh", "given" : "James", "non-dropping-particle" : "", "parse-names" : false, "suffix" : "" }, { "dropping-particle" : "", "family" : "Park", "given" : "Ju-Hyun", "non-dropping-particle" : "", "parse-names" : false, "suffix" : "" }, { "dropping-particle" : "", "family" : "Gustafsson", "given" : "Stefan", "non-dropping-particle" : "", "parse-names" : false, "suffix" : "" }, { "dropping-particle" : "", "family" : "Kilpel\u00e4inen", "given" : "Tuomas O", "non-dropping-particle" : "", "parse-names" : false, "suffix" : "" }, { "dropping-particle" : "", "family" : "Yang", "given" : "Jian", "non-dropping-particle" : "", "parse-names" : false, "suffix" : "" }, { "dropping-particle" : "", "family" : "Bouatia-Naji", "given" : "Nabila", "non-dropping-particle" : "", "parse-names" : false, "suffix" : "" }, { "dropping-particle" : "", "family" : "Esko", "given" : "T\u00f5nu", "non-dropping-particle" : "", "parse-names" : false, "suffix" : "" }, { "dropping-particle" : "", "family" : "Feitosa", "given" : "Mary F", "non-dropping-particle" : "", "parse-names" : false, "suffix" : "" }, { "dropping-particle" : "", "family" : "Kutalik", "given" : "Zolt\u00e1n", "non-dropping-particle" : "", "parse-names" : false, "suffix" : "" }, { "dropping-particle" : "", "family" : "Mangino", "given" : "Massimo", "non-dropping-particle" : "", "parse-names" : false, "suffix" : "" }, { "dropping-particle" : "", "family" : "Raychaudhuri", "given" : "Soumya", "non-dropping-particle" : "", "parse-names" : false, "suffix" : "" }, { "dropping-particle" : "", "family" : "Scherag", "given" : "Andre", "non-dropping-particle" : "", "parse-names" : false, "suffix" : "" }, { "dropping-particle" : "", "family" : "Smith", "given" : "Albert Vernon", "non-dropping-particle" : "", "parse-names" : false, "suffix" : "" }, { "dropping-particle" : "", "family" : "Welch", "given" : "Ryan", "non-dropping-particle" : "", "parse-names" : false, "suffix" : "" }, { "dropping-particle" : "", "family" : "Zhao", "given" : "Jing Hua", "non-dropping-particle" : "", "parse-names" : false, "suffix" : "" }, { "dropping-particle" : "", "family" : "Aben", "given" : "Katja K", "non-dropping-particle" : "", "parse-names" : false, "suffix" : "" }, { "dropping-particle" : "", "family" : "Absher", "given" : "Devin M", "non-dropping-particle" : "", "parse-names" : false, "suffix" : "" }, { "dropping-particle" : "", "family" : "Amin", "given" : "Najaf", "non-dropping-particle" : "", "parse-names" : false, "suffix" : "" }, { "dropping-particle" : "", "family" : "Dixon", "given" : "Anna L", "non-dropping-particle" : "", "parse-names" : false, "suffix" : "" }, { "dropping-particle" : "", "family" : "Fisher", "given" : "Eva", "non-dropping-particle" : "", "parse-names" : false, "suffix" : "" }, { "dropping-particle" : "", "family" : "Glazer", "given" : "Nicole L", "non-dropping-particle" : "", "parse-names" : false, "suffix" : "" }, { "dropping-particle" : "", "family" : "Goddard", "given" : "Michael E", "non-dropping-particle" : "", "parse-names" : false, "suffix" : "" }, { "dropping-particle" : "", "family" : "Heard-Costa", "given" : "Nancy L", "non-dropping-particle" : "", "parse-names" : false, "suffix" : "" }, { "dropping-particle" : "", "family" : "Hoesel", "given" : "Volker", "non-dropping-particle" : "", "parse-names" : false, "suffix" : "" }, { "dropping-particle" : "", "family" : "Hottenga", "given" : "Jouke-Jan", "non-dropping-particle" : "", "parse-names" : false, "suffix" : "" }, { "dropping-particle" : "", "family" : "Johansson", "given" : "Asa", "non-dropping-particle" : "", "parse-names" : false, "suffix" : "" }, { "dropping-particle" : "", "family" : "Johnson", "given" : "Toby", "non-dropping-particle" : "", "parse-names" : false, "suffix" : "" }, { "dropping-particle" : "", "family" : "Ketkar", "given" : "Shamika", "non-dropping-particle" : "", "parse-names" : false, "suffix" : "" }, { "dropping-particle" : "", "family" : "Lamina", "given" : "Claudia", "non-dropping-particle" : "", "parse-names" : false, "suffix" : "" }, { "dropping-particle" : "", "family" : "Li", "given" : "Shengxu", "non-dropping-particle" : "", "parse-names" : false, "suffix" : "" }, { "dropping-particle" : "", "family" : "Moffatt", "given" : "Miriam F", "non-dropping-particle" : "", "parse-names" : false, "suffix" : "" }, { "dropping-particle" : "", "family" : "Myers", "given" : "Richard H", "non-dropping-particle" : "", "parse-names" : false, "suffix" : "" }, { "dropping-particle" : "", "family" : "Narisu", "given" : "Narisu", "non-dropping-particle" : "", "parse-names" : false, "suffix" : "" }, { "dropping-particle" : "", "family" : "Perry", "given" : "John R B", "non-dropping-particle" : "", "parse-names" : false, "suffix" : "" }, { "dropping-particle" : "", "family" : "Peters", "given" : "Marjolein J", "non-dropping-particle" : "", "parse-names" : false, "suffix" : "" }, { "dropping-particle" : "", "family" : "Preuss", "given" : "Michael", "non-dropping-particle" : "", "parse-names" : false, "suffix" : "" }, { "dropping-particle" : "", "family" : "Ripatti", "given" : "Samuli", "non-dropping-particle" : "", "parse-names" : false, "suffix" : "" }, { "dropping-particle" : "", "family" : "Rivadeneira", "given" : "Fernando", "non-dropping-particle" : "", "parse-names" : false, "suffix" : "" }, { "dropping-particle" : "", "family" : "Sandholt", "given" : "Camilla", "non-dropping-particle" : "", "parse-names" : false, "suffix" : "" }, { "dropping-particle" : "", "family" : "Scott", "given" : "Laura J", "non-dropping-particle" : "", "parse-names" : false, "suffix" : "" }, { "dropping-particle" : "", "family" : "Timpson", "given" : "Nicholas J", "non-dropping-particle" : "", "parse-names" : false, "suffix" : "" }, { "dropping-particle" : "", "family" : "Tyrer", "given" : "Jonathan P", "non-dropping-particle" : "", "parse-names" : false, "suffix" : "" }, { "dropping-particle" : "", "family" : "Wingerden", "given" : "Sophie", "non-dropping-particle" : "van", "parse-names" : false, "suffix" : "" }, { "dropping-particle" : "", "family" : "Watanabe", "given" : "Richard M", "non-dropping-particle" : "", "parse-names" : false, "suffix" : "" }, { "dropping-particle" : "", "family" : "White", "given" : "Charles C", "non-dropping-particle" : "", "parse-names" : false, "suffix" : "" }, { "dropping-particle" : "", "family" : "Wiklund", "given" : "Fredrik", "non-dropping-particle" : "", "parse-names" : false, "suffix" : "" }, { "dropping-particle" : "", "family" : "Barlassina", "given" : "Christina", "non-dropping-particle" : "", "parse-names" : false, "suffix" : "" }, { "dropping-particle" : "", "family" : "Chasman", "given" : "Daniel I", "non-dropping-particle" : "", "parse-names" : false, "suffix" : "" }, { "dropping-particle" : "", "family" : "Cooper", "given" : "Matthew N", "non-dropping-particle" : "", "parse-names" : false, "suffix" : "" }, { "dropping-particle" : "", "family" : "Jansson", "given" : "John-Olov", "non-dropping-particle" : "", "parse-names" : false, "suffix" : "" }, { "dropping-particle" : "", "family" : "Lawrence", "given" : "Robert W", "non-dropping-particle" : "", "parse-names" : false, "suffix" : "" }, { "dropping-particle" : "", "family" : "Pellikka", "given" : "Niina", "non-dropping-particle" : "", "parse-names" : false, "suffix" : "" }, { "dropping-particle" : "", "family" : "Prokopenko", "given" : "Inga", "non-dropping-particle" : "", "parse-names" : false, "suffix" : "" }, { "dropping-particle" : "", "family" : "Shi", "given" : "Jianxin", "non-dropping-particle" : "", "parse-names" : false, "suffix" : "" }, { "dropping-particle" : "", "family" : "Thiering", "given" : "Elisabeth", "non-dropping-particle" : "", "parse-names" : false, "suffix" : "" }, { "dropping-particle" : "", "family" : "Alavere", "given" : "Helene", "non-dropping-particle" : "", "parse-names" : false, "suffix" : "" }, { "dropping-particle" : "", "family" : "Alibrandi", "given" : "Maria T S", "non-dropping-particle" : "", "parse-names" : false, "suffix" : "" }, { "dropping-particle" : "", "family" : "Almgren", "given" : "Peter", "non-dropping-particle" : "", "parse-names" : false, "suffix" : "" }, { "dropping-particle" : "", "family" : "Arnold", "given" : "Alice M", "non-dropping-particle" : "", "parse-names" : false, "suffix" : "" }, { "dropping-particle" : "", "family" : "Aspelund", "given" : "Thor", "non-dropping-particle" : "", "parse-names" : false, "suffix" : "" }, { "dropping-particle" : "", "family" : "Atwood", "given" : "Larry D", "non-dropping-particle" : "", "parse-names" : false, "suffix" : "" }, { "dropping-particle" : "", "family" : "Balkau", "given" : "Beverley", "non-dropping-particle" : "", "parse-names" : false, "suffix" : "" }, { "dropping-particle" : "", "family" : "Balmforth", "given" : "Anthony J", "non-dropping-particle" : "", "parse-names" : false, "suffix" : "" }, { "dropping-particle" : "", "family" : "Bennett", "given" : "Amanda J", "non-dropping-particle" : "", "parse-names" : false, "suffix" : "" }, { "dropping-particle" : "", "family" : "Ben-Shlomo", "given" : "Yoav", "non-dropping-particle" : "", "parse-names" : false, "suffix" : "" }, { "dropping-particle" : "", "family" : "Bergman", "given" : "Richard N", "non-dropping-particle" : "", "parse-names" : false, "suffix" : "" }, { "dropping-particle" : "", "family" : "Bergmann", "given" : "Sven", "non-dropping-particle" : "", "parse-names" : false, "suffix" : "" }, { "dropping-particle" : "", "family" : "Biebermann", "given" : "Heike", "non-dropping-particle" : "", "parse-names" : false, "suffix" : "" }, { "dropping-particle" : "", "family" : "Blakemore", "given" : "Alexandra I F", "non-dropping-particle" : "", "parse-names" : false, "suffix" : "" }, { "dropping-particle" : "", "family" : "Boes", "given" : "Tanja", "non-dropping-particle" : "", "parse-names" : false, "suffix" : "" }, { "dropping-particle" : "", "family" : "Bonnycastle", "given" : "Lori L", "non-dropping-particle" : "", "parse-names" : false, "suffix" : "" }, { "dropping-particle" : "", "family" : "Bornstein", "given" : "Stefan R", "non-dropping-particle" : "", "parse-names" : false, "suffix" : "" }, { "dropping-particle" : "", "family" : "Brown", "given" : "Morris J", "non-dropping-particle" : "", "parse-names" : false, "suffix" : "" }, { "dropping-particle" : "", "family" : "Buchanan", "given" : "Thomas A", "non-dropping-particle" : "", "parse-names" : false, "suffix" : "" }, { "dropping-particle" : "", "family" : "Busonero", "given" : "Fabio", "non-dropping-particle" : "", "parse-names" : false, "suffix" : "" }, { "dropping-particle" : "", "family" : "Campbell", "given" : "Harry", "non-dropping-particle" : "", "parse-names" : false, "suffix" : "" }, { "dropping-particle" : "", "family" : "Cappuccio", "given" : "Francesco P", "non-dropping-particle" : "", "parse-names" : false, "suffix" : "" }, { "dropping-particle" : "", "family" : "Cavalcanti-Proen\u00e7a", "given" : "Christine", "non-dropping-particle" : "", "parse-names" : false, "suffix" : "" }, { "dropping-particle" : "", "family" : "Chen", "given" : "Yii-Der Ida", "non-dropping-particle" : "", "parse-names" : false, "suffix" : "" }, { "dropping-particle" : "", "family" : "Chen", "given" : "Chih-Mei", "non-dropping-particle" : "", "parse-names" : false, "suffix" : "" }, { "dropping-particle" : "", "family" : "Chines", "given" : "Peter S", "non-dropping-particle" : "", "parse-names" : false, "suffix" : "" }, { "dropping-particle" : "", "family" : "Clarke", "given" : "Robert", "non-dropping-particle" : "", "parse-names" : false, "suffix" : "" }, { "dropping-particle" : "", "family" : "Coin", "given" : "Lachlan", "non-dropping-particle" : "", "parse-names" : false, "suffix" : "" }, { "dropping-particle" : "", "family" : "Connell", "given" : "John", "non-dropping-particle" : "", "parse-names" : false, "suffix" : "" }, { "dropping-particle" : "", "family" : "Day", "given" : "Ian N M", "non-dropping-particle" : "", "parse-names" : false, "suffix" : "" }, { "dropping-particle" : "", "family" : "Heijer", "given" : "Martin", "non-dropping-particle" : "den", "parse-names" : false, "suffix" : "" }, { "dropping-particle" : "", "family" : "Duan", "given" : "Jubao", "non-dropping-particle" : "", "parse-names" : false, "suffix" : "" }, { "dropping-particle" : "", "family" : "Ebrahim", "given" : "Shah", "non-dropping-particle" : "", "parse-names" : false, "suffix" : "" }, { "dropping-particle" : "", "family" : "Elliott", "given" : "Paul", "non-dropping-particle" : "", "parse-names" : false, "suffix" : "" }, { "dropping-particle" : "", "family" : "Elosua", "given" : "Roberto", "non-dropping-particle" : "", "parse-names" : false, "suffix" : "" }, { "dropping-particle" : "", "family" : "Eiriksdottir", "given" : "Gudny", "non-dropping-particle" : "", "parse-names" : false, "suffix" : "" }, { "dropping-particle" : "", "family" : "Erdos", "given" : "Michael R", "non-dropping-particle" : "", "parse-names" : false, "suffix" : "" }, { "dropping-particle" : "", "family" : "Eriksson", "given" : "Johan G", "non-dropping-particle" : "", "parse-names" : false, "suffix" : "" }, { "dropping-particle" : "", "family" : "Facheris", "given" : "Maurizio F", "non-dropping-particle" : "", "parse-names" : false, "suffix" : "" }, { "dropping-particle" : "", "family" : "Felix", "given" : "Stephan B", "non-dropping-particle" : "", "parse-names" : false, "suffix" : "" }, { "dropping-particle" : "", "family" : "Fischer-Posovszky", "given" : "Pamela", "non-dropping-particle" : "", "parse-names" : false, "suffix" : "" }, { "dropping-particle" : "", "family" : "Folsom", "given" : "Aaron R", "non-dropping-particle" : "", "parse-names" : false, "suffix" : "" }, { "dropping-particle" : "", "family" : "Friedrich", "given" : "Nele", "non-dropping-particle" : "", "parse-names" : false, "suffix" : "" }, { "dropping-particle" : "", "family" : "Freimer", "given" : "Nelson B", "non-dropping-particle" : "", "parse-names" : false, "suffix" : "" }, { "dropping-particle" : "", "family" : "Fu", "given" : "Mao", "non-dropping-particle" : "", "parse-names" : false, "suffix" : "" }, { "dropping-particle" : "", "family" : "Gaget", "given" : "Stefan", "non-dropping-particle" : "", "parse-names" : false, "suffix" : "" }, { "dropping-particle" : "V", "family" : "Gejman", "given" : "Pablo", "non-dropping-particle" : "", "parse-names" : false, "suffix" : "" }, { "dropping-particle" : "", "family" : "Geus", "given" : "Eco J C", "non-dropping-particle" : "", "parse-names" : false, "suffix" : "" }, { "dropping-particle" : "", "family" : "Gieger", "given" : "Christian", "non-dropping-particle" : "", "parse-names" : false, "suffix" : "" }, { "dropping-particle" : "", "family" : "Gjesing", "given" : "Anette P", "non-dropping-particle" : "", "parse-names" : false, "suffix" : "" }, { "dropping-particle" : "", "family" : "Goel", "given" : "Anuj", "non-dropping-particle" : "", "parse-names" : false, "suffix" : "" }, { "dropping-particle" : "", "family" : "Goyette", "given" : "Philippe", "non-dropping-particle" : "", "parse-names" : false, "suffix" : "" }, { "dropping-particle" : "", "family" : "Grallert", "given" : "Harald", "non-dropping-particle" : "", "parse-names" : false, "suffix" : "" }, { "dropping-particle" : "", "family" : "Gr\u00e4ssler", "given" : "J\u00fcrgen", "non-dropping-particle" : "", "parse-names" : false, "suffix" : "" }, { "dropping-particle" : "", "family" : "Greenawalt", "given" : "Danielle M", "non-dropping-particle" : "", "parse-names" : false, "suffix" : "" }, { "dropping-particle" : "", "family" : "Groves", "given" : "Christopher J", "non-dropping-particle" : "", "parse-names" : false, "suffix" : "" }, { "dropping-particle" : "", "family" : "Gudnason", "given" : "Vilmundur", "non-dropping-particle" : "", "parse-names" : false, "suffix" : "" }, { "dropping-particle" : "", "family" : "Guiducci", "given" : "Candace", "non-dropping-particle" : "", "parse-names" : false, "suffix" : "" }, { "dropping-particle" : "", "family" : "Hartikainen", "given" : "Anna-Liisa", "non-dropping-particle" : "", "parse-names" : false, "suffix" : "" }, { "dropping-particle" : "", "family" : "Hassanali", "given" : "Neelam", "non-dropping-particle" : "", "parse-names" : false, "suffix" : "" }, { "dropping-particle" : "", "family" : "Hall", "given" : "Alistair S", "non-dropping-particle" : "", "parse-names" : false, "suffix" : "" }, { "dropping-particle" : "", "family" : "Havulinna", "given" : "Aki S", "non-dropping-particle" : "", "parse-names" : false, "suffix" : "" }, { "dropping-particle" : "", "family" : "Hayward", "given" : "Caroline", "non-dropping-particle" : "", "parse-names" : false, "suffix" : "" }, { "dropping-particle" : "", "family" : "Heath", "given" : "Andrew C", "non-dropping-particle" : "", "parse-names" : false, "suffix" : "" }, { "dropping-particle" : "", "family" : "Hengstenberg", "given" : "Christian", "non-dropping-particle" : "", "parse-names" : false, "suffix" : "" }, { "dropping-particle" : "", "family" : "Hicks", "given" : "Andrew A", "non-dropping-particle" : "", "parse-names" : false, "suffix" : "" }, { "dropping-particle" : "", "family" : "Hinney", "given" : "Anke", "non-dropping-particle" : "", "parse-names" : false, "suffix" : "" }, { "dropping-particle" : "", "family" : "Hofman", "given" : "Albert", "non-dropping-particle" : "", "parse-names" : false, "suffix" : "" }, { "dropping-particle" : "", "family" : "Homuth", "given" : "Georg", "non-dropping-particle" : "", "parse-names" : false, "suffix" : "" }, { "dropping-particle" : "", "family" : "Hui", "given" : "Jennie", "non-dropping-particle" : "", "parse-names" : false, "suffix" : "" }, { "dropping-particle" : "", "family" : "Igl", "given" : "Wilmar", "non-dropping-particle" : "", "parse-names" : false, "suffix" : "" }, { "dropping-particle" : "", "family" : "Iribarren", "given" : "Carlos", "non-dropping-particle" : "", "parse-names" : false, "suffix" : "" }, { "dropping-particle" : "", "family" : "Isomaa", "given" : "Bo", "non-dropping-particle" : "", "parse-names" : false, "suffix" : "" }, { "dropping-particle" : "", "family" : "Jacobs", "given" : "Kevin B", "non-dropping-particle" : "", "parse-names" : false, "suffix" : "" }, { "dropping-particle" : "", "family" : "Jarick", "given" : "Ivonne", "non-dropping-particle" : "", "parse-names" : false, "suffix" : "" }, { "dropping-particle" : "", "family" : "Jewell", "given" : "Elizabeth", "non-dropping-particle" : "", "parse-names" : false, "suffix" : "" }, { "dropping-particle" : "", "family" : "John", "given" : "Ulrich", "non-dropping-particle" : "", "parse-names" : false, "suffix" : "" }, { "dropping-particle" : "", "family" : "J\u00f8rgensen", "given" : "Torben", "non-dropping-particle" : "", "parse-names" : false, "suffix" : "" }, { "dropping-particle" : "", "family" : "Jousilahti", "given" : "Pekka", "non-dropping-particle" : "", "parse-names" : false, "suffix" : "" }, { "dropping-particle" : "", "family" : "Jula", "given" : "Antti", "non-dropping-particle" : "", "parse-names" : false, "suffix" : "" }, { "dropping-particle" : "", "family" : "Kaakinen", "given" : "Marika", "non-dropping-particle" : "", "parse-names" : false, "suffix" : "" }, { "dropping-particle" : "", "family" : "Kajantie", "given" : "Eero", "non-dropping-particle" : "", "parse-names" : false, "suffix" : "" }, { "dropping-particle" : "", "family" : "Kaplan", "given" : "Lee M", "non-dropping-particle" : "", "parse-names" : false, "suffix" : "" }, { "dropping-particle" : "", "family" : "Kathiresan", "given" : "Sekar", "non-dropping-particle" : "", "parse-names" : false, "suffix" : "" }, { "dropping-particle" : "", "family" : "Kettunen", "given" : "Johannes", "non-dropping-particle" : "", "parse-names" : false, "suffix" : "" }, { "dropping-particle" : "", "family" : "Kinnunen", "given" : "Leena", "non-dropping-particle" : "", "parse-names" : false, "suffix" : "" }, { "dropping-particle" : "", "family" : "Knowles", "given" : "Joshua W", "non-dropping-particle" : "", "parse-names" : false, "suffix" : "" }, { "dropping-particle" : "", "family" : "Kolcic", "given" : "Ivana", "non-dropping-particle" : "", "parse-names" : false, "suffix" : "" }, { "dropping-particle" : "", "family" : "K\u00f6nig", "given" : "Inke R", "non-dropping-particle" : "", "parse-names" : false, "suffix" : "" }, { "dropping-particle" : "", "family" : "Koskinen", "given" : "Seppo", "non-dropping-particle" : "", "parse-names" : false, "suffix" : "" }, { "dropping-particle" : "", "family" : "Kovacs", "given" : "Peter", "non-dropping-particle" : "", "parse-names" : false, "suffix" : "" }, { "dropping-particle" : "", "family" : "Kuusisto", "given" : "Johanna", "non-dropping-particle" : "", "parse-names" : false, "suffix" : "" }, { "dropping-particle" : "", "family" : "Kraft", "given" : "Peter", "non-dropping-particle" : "", "parse-names" : false, "suffix" : "" }, { "dropping-particle" : "", "family" : "Kval\u00f8y", "given" : "Kirsti", "non-dropping-particle" : "", "parse-names" : false, "suffix" : "" }, { "dropping-particle" : "", "family" : "Laitinen", "given" : "Jaana", "non-dropping-particle" : "", "parse-names" : false, "suffix" : "" }, { "dropping-particle" : "", "family" : "Lantieri", "given" : "Olivier", "non-dropping-particle" : "", "parse-names" : false, "suffix" : "" }, { "dropping-particle" : "", "family" : "Lanzani", "given" : "Chiara", "non-dropping-particle" : "", "parse-names" : false, "suffix" : "" }, { "dropping-particle" : "", "family" : "Launer", "given" : "Lenore J", "non-dropping-particle" : "", "parse-names" : false, "suffix" : "" }, { "dropping-particle" : "", "family" : "Lecoeur", "given" : "Cecile", "non-dropping-particle" : "", "parse-names" : false, "suffix" : "" }, { "dropping-particle" : "", "family" : "Lehtim\u00e4ki", "given" : "Terho", "non-dropping-particle" : "", "parse-names" : false, "suffix" : "" }, { "dropping-particle" : "", "family" : "Lettre", "given" : "Guillaume", "non-dropping-particle" : "", "parse-names" : false, "suffix" : "" }, { "dropping-particle" : "", "family" : "Liu", "given" : "Jianjun", "non-dropping-particle" : "", "parse-names" : false, "suffix" : "" }, { "dropping-particle" : "", "family" : "Lokki", "given" : "Marja-Liisa", "non-dropping-particle" : "", "parse-names" : false, "suffix" : "" }, { "dropping-particle" : "", "family" : "Lorentzon", "given" : "Mattias", "non-dropping-particle" : "", "parse-names" : false, "suffix" : "" }, { "dropping-particle" : "", "family" : "Luben", "given" : "Robert N", "non-dropping-particle" : "", "parse-names" : false, "suffix" : "" }, { "dropping-particle" : "", "family" : "Ludwig", "given" : "Barbara", "non-dropping-particle" : "", "parse-names" : false, "suffix" : "" }, { "dropping-particle" : "", "family" : "Manunta", "given" : "Paolo", "non-dropping-particle" : "", "parse-names" : false, "suffix" : "" }, { "dropping-particle" : "", "family" : "Marek", "given" : "Diana", "non-dropping-particle" : "", "parse-names" : false, "suffix" : "" }, { "dropping-particle" : "", "family" : "Marre", "given" : "Michel", "non-dropping-particle" : "", "parse-names" : false, "suffix" : "" }, { "dropping-particle" : "", "family" : "Martin", "given" : "Nicholas G", "non-dropping-particle" : "", "parse-names" : false, "suffix" : "" }, { "dropping-particle" : "", "family" : "McArdle", "given" : "Wendy L", "non-dropping-particle" : "", "parse-names" : false, "suffix" : "" }, { "dropping-particle" : "", "family" : "McCarthy", "given" : "Anne", "non-dropping-particle" : "", "parse-names" : false, "suffix" : "" }, { "dropping-particle" : "", "family" : "McKnight", "given" : "Barbara", "non-dropping-particle" : "", "parse-names" : false, "suffix" : "" }, { "dropping-particle" : "", "family" : "Meitinger", "given" : "Thomas", "non-dropping-particle" : "", "parse-names" : false, "suffix" : "" }, { "dropping-particle" : "", "family" : "Melander", "given" : "Olle", "non-dropping-particle" : "", "parse-names" : false, "suffix" : "" }, { "dropping-particle" : "", "family" : "Meyre", "given" : "David", "non-dropping-particle" : "", "parse-names" : false, "suffix" : "" }, { "dropping-particle" : "", "family" : "Midthjell", "given" : "Kristian", "non-dropping-particle" : "", "parse-names" : false, "suffix" : "" }, { "dropping-particle" : "", "family" : "Montgomery", "given" : "Grant W", "non-dropping-particle" : "", "parse-names" : false, "suffix" : "" }, { "dropping-particle" : "", "family" : "Morken", "given" : "Mario A", "non-dropping-particle" : "", "parse-names" : false, "suffix" : "" }, { "dropping-particle" : "", "family" : "Morris", "given" : "Andrew P", "non-dropping-particle" : "", "parse-names" : false, "suffix" : "" }, { "dropping-particle" : "", "family" : "Mulic", "given" : "Rosanda", "non-dropping-particle" : "", "parse-names" : false, "suffix" : "" }, { "dropping-particle" : "", "family" : "Ngwa", "given" : "Julius S", "non-dropping-particle" : "", "parse-names" : false, "suffix" : "" }, { "dropping-particle" : "", "family" : "Nelis", "given" : "Mari", "non-dropping-particle" : "", "parse-names" : false, "suffix" : "" }, { "dropping-particle" : "", "family" : "Neville", "given" : "Matt J", "non-dropping-particle" : "", "parse-names" : false, "suffix" : "" }, { "dropping-particle" : "", "family" : "Nyholt", "given" : "Dale R", "non-dropping-particle" : "", "parse-names" : false, "suffix" : "" }, { "dropping-particle" : "", "family" : "O'Donnell", "given" : "Christopher J", "non-dropping-particle" : "", "parse-names" : false, "suffix" : "" }, { "dropping-particle" : "", "family" : "O'Rahilly", "given" : "Stephen", "non-dropping-particle" : "", "parse-names" : false, "suffix" : "" }, { "dropping-particle" : "", "family" : "Ong", "given" : "Ken K", "non-dropping-particle" : "", "parse-names" : false, "suffix" : "" }, { "dropping-particle" : "", "family" : "Oostra", "given" : "Ben", "non-dropping-particle" : "", "parse-names" : false, "suffix" : "" }, { "dropping-particle" : "", "family" : "Par\u00e9", "given" : "Guillaume", "non-dropping-particle" : "", "parse-names" : false, "suffix" : "" }, { "dropping-particle" : "", "family" : "Parker", "given" : "Alex N", "non-dropping-particle" : "", "parse-names" : false, "suffix" : "" }, { "dropping-particle" : "", "family" : "Perola", "given" : "Markus", "non-dropping-particle" : "", "parse-names" : false, "suffix" : "" }, { "dropping-particle" : "", "family" : "Pichler", "given" : "Irene", "non-dropping-particle" : "", "parse-names" : false, "suffix" : "" }, { "dropping-particle" : "", "family" : "Pietil\u00e4inen", "given" : "Kirsi H", "non-dropping-particle" : "", "parse-names" : false, "suffix" : "" }, { "dropping-particle" : "", "family" : "Platou", "given" : "Carl G P", "non-dropping-particle" : "", "parse-names" : false, "suffix" : "" }, { "dropping-particle" : "", "family" : "Polasek", "given" : "Ozren", "non-dropping-particle" : "", "parse-names" : false, "suffix" : "" }, { "dropping-particle" : "", "family" : "Pouta", "given" : "Anneli", "non-dropping-particle" : "", "parse-names" : false, "suffix" : "" }, { "dropping-particle" : "", "family" : "Rafelt", "given" : "Suzanne", "non-dropping-particle" : "", "parse-names" : false, "suffix" : "" }, { "dropping-particle" : "", "family" : "Raitakari", "given" : "Olli", "non-dropping-particle" : "", "parse-names" : false, "suffix" : "" }, { "dropping-particle" : "", "family" : "Rayner", "given" : "Nigel W", "non-dropping-particle" : "", "parse-names" : false, "suffix" : "" }, { "dropping-particle" : "", "family" : "Ridderstr\u00e5le", "given" : "Martin", "non-dropping-particle" : "", "parse-names" : false, "suffix" : "" }, { "dropping-particle" : "", "family" : "Rief", "given" : "Winfried", "non-dropping-particle" : "", "parse-names" : false, "suffix" : "" }, { "dropping-particle" : "", "family" : "Ruokonen", "given" : "Aimo", "non-dropping-particle" : "", "parse-names" : false, "suffix" : "" }, { "dropping-particle" : "", "family" : "Robertson", "given" : "Neil R", "non-dropping-particle" : "", "parse-names" : false, "suffix" : "" }, { "dropping-particle" : "", "family" : "Rzehak", "given" : "Peter",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"Sandhu", "given" : "Manjinder S", "non-dropping-particle" : "", "parse-names" : false, "suffix" : "" }, { "dropping-particle" : "", "family" : "Sanna", "given" : "Serena", "non-dropping-particle" : "", "parse-names" : false, "suffix" : "" }, { "dropping-particle" : "", "family" : "Saramies", "given" : "Jouko", "non-dropping-particle" : "", "parse-names" : false, "suffix" : "" }, { "dropping-particle" : "", "family" : "Savolainen", "given" : "Markku J", "non-dropping-particle" : "", "parse-names" : false, "suffix" : "" }, { "dropping-particle" : "", "family" : "Scherag", "given" : "Susann", "non-dropping-particle" : "", "parse-names" : false, "suffix" : "" }, { "dropping-particle" : "", "family" : "Schipf", "given" : "Sabine", "non-dropping-particle" : "", "parse-names" : false, "suffix" : "" }, { "dropping-particle" : "", "family" : "Schreiber", "given" : "Stefan", "non-dropping-particle" : "", "parse-names" : false, "suffix" : "" }, { "dropping-particle" : "", "family" : "Schunkert", "given" : "Heribert", "non-dropping-particle" : "", "parse-names" : false, "suffix" : "" }, { "dropping-particle" : "", "family" : "Silander", "given" : "Kaisa", "non-dropping-particle" : "", "parse-names" : false, "suffix" : "" }, { "dropping-particle" : "", "family" : "Sinisalo", "given" : "Juha", "non-dropping-particle" : "", "parse-names" : false, "suffix" : "" }, { "dropping-particle" : "", "family" : "Siscovick", "given" : "David S", "non-dropping-particle" : "", "parse-names" : false, "suffix" : "" }, { "dropping-particle" : "", "family" : "Smit", "given" : "Jan H", "non-dropping-particle" : "", "parse-names" : false, "suffix" : "" }, { "dropping-particle" : "", "family" : "Soranzo", "given" : "Nicole", "non-dropping-particle" : "", "parse-names" : false, "suffix" : "" }, { "dropping-particle" : "", "family" : "Sovio", "given" : "Ulla", "non-dropping-particle" : "", "parse-names" : false, "suffix" : "" }, { "dropping-particle" : "", "family" : "Stephens", "given" : "Jonathan", "non-dropping-particle" : "", "parse-names" : false, "suffix" : "" }, { "dropping-particle" : "", "family" : "Surakka", "given" : "Ida", "non-dropping-particle" : "", "parse-names" : false, "suffix" : "" }, { "dropping-particle" : "", "family" : "Swift", "given" : "Amy J", "non-dropping-particle" : "", "parse-names" : false, "suffix" : "" }, { "dropping-particle" : "", "family" : "Tammesoo", "given" : "Mari-Liis", "non-dropping-particle" : "", "parse-names" : false, "suffix" : "" }, { "dropping-particle" : "", "family" : "Tardif", "given" : "Jean-Claude", "non-dropping-particle" : "", "parse-names" : false, "suffix" : "" }, { "dropping-particle" : "", "family" : "Teder-Laving", "given" : "Maris", "non-dropping-particle" : "", "parse-names" : false, "suffix" : "" }, { "dropping-particle" : "", "family" : "Teslovich", "given" : "Tanya M", "non-dropping-particle" : "", "parse-names" : false, "suffix" : "" }, { "dropping-particle" : "", "family" : "Thompson", "given" : "John R", "non-dropping-particle" : "", "parse-names" : false, "suffix" : "" }, { "dropping-particle" : "", "family" : "Thomson", "given" : "Brian", "non-dropping-particle" : "", "parse-names" : false, "suffix" : "" }, { "dropping-particle" : "", "family" : "T\u00f6njes", "given" : "Anke", "non-dropping-particle" : "", "parse-names" : false, "suffix" : "" }, { "dropping-particle" : "", "family" : "Tuomi", "given" : "Tiinamaija", "non-dropping-particle" : "", "parse-names" : false, "suffix" : "" }, { "dropping-particle" : "", "family" : "Meurs", "given" : "Joyce B J", "non-dropping-particle" : "van", "parse-names" : false, "suffix" : "" }, { "dropping-particle" : "", "family" : "Ommen", "given" : "Gert-Jan", "non-dropping-particle" : "van", "parse-names" : false, "suffix" : "" }, { "dropping-particle" : "", "family" : "Vatin", "given" : "Vincent", "non-dropping-particle" : "", "parse-names" : false, "suffix" : "" }, { "dropping-particle" : "", "family" : "Viikari", "given" : "Jorma", "non-dropping-particle" : "", "parse-names" : false, "suffix" : "" }, { "dropping-particle" : "", "family" : "Visvikis-Siest", "given" : "Sophie", "non-dropping-particle" : "", "parse-names" : false, "suffix" : "" }, { "dropping-particle" : "", "family" : "Vitart", "given" : "Veronique", "non-dropping-particle" : "", "parse-names" : false, "suffix" : "" }, { "dropping-particle" : "", "family" : "Vogel", "given" : "Carla I G", "non-dropping-particle" : "", "parse-names" : false, "suffix" : "" }, { "dropping-particle" : "", "family" : "Voight", "given" : "Benjamin F", "non-dropping-particle" : "", "parse-names" : false, "suffix" : "" }, { "dropping-particle" : "", "family" : "Waite", "given" : "Lindsay L", "non-dropping-particle" : "", "parse-names" : false, "suffix" : "" }, { "dropping-particle" : "", "family" : "Wallaschofski", "given" : "Henri", "non-dropping-particle" : "", "parse-names" : false, "suffix" : "" }, { "dropping-particle" : "", "family" : "Walters", "given" : "G Bragi", "non-dropping-particle" : "", "parse-names" : false, "suffix" : "" }, { "dropping-particle" : "", "family" : "Widen", "given" : "Elisabeth", "non-dropping-particle" : "", "parse-names" : false, "suffix" : "" }, { "dropping-particle" : "", "family" : "Wiegand", "given" : "Susanna", "non-dropping-particle" : "", "parse-names" : false, "suffix" : "" }, { "dropping-particle" : "", "family" : "Wild", "given" : "Sarah H", "non-dropping-particle" : "", "parse-names" : false, "suffix" : "" }, { "dropping-particle" : "", "family" : "Willemsen", "given" : "Gonneke", "non-dropping-particle" : "", "parse-names" : false, "suffix" : "" }, { "dropping-particle" : "", "family" : "Witte", "given" : "Daniel R", "non-dropping-particle" : "", "parse-names" : false, "suffix" : "" }, { "dropping-particle" : "", "family" : "Witteman", "given" : "Jacqueline C", "non-dropping-particle" : "", "parse-names" : false, "suffix" : "" }, { "dropping-particle" : "", "family" : "Xu", "given" : "Jianfeng", "non-dropping-particle" : "", "parse-names" : false, "suffix" : "" }, { "dropping-particle" : "", "family" : "Zhang", "given" : "Qunyuan", "non-dropping-particle" : "", "parse-names" : false, "suffix" : "" }, { "dropping-particle" : "", "family" : "Zgaga", "given" : "Lina", "non-dropping-particle" : "", "parse-names" : false, "suffix" : "" }, { "dropping-particle" : "", "family" : "Ziegler", "given" : "Andreas", "non-dropping-particle" : "", "parse-names" : false, "suffix" : "" }, { "dropping-particle" : "", "family" : "Zitting", "given" : "Paavo", "non-dropping-particle" : "", "parse-names" : false, "suffix" : "" }, { "dropping-particle" : "", "family" : "Beilby", "given" : "John P", "non-dropping-particle" : "", "parse-names" : false, "suffix" : "" }, { "dropping-particle" : "", "family" : "Farooqi", "given" : "I Sadaf", "non-dropping-particle" : "", "parse-names" : false, "suffix" : "" }, { "dropping-particle" : "", "family" : "Hebebrand", "given" : "Johannes", "non-dropping-particle" : "", "parse-names" : false, "suffix" : "" }, { "dropping-particle" : "V", "family" : "Huikuri", "given" : "Heikki", "non-dropping-particle" : "", "parse-names" : false, "suffix" : "" }, { "dropping-particle" : "", "family" : "James", "given" : "Alan L", "non-dropping-particle" : "", "parse-names" : false, "suffix" : "" }, { "dropping-particle" : "", "family" : "K\u00e4h\u00f6nen", "given" : "Mika", "non-dropping-particle" : "", "parse-names" : false, "suffix" : "" }, { "dropping-particle" : "", "family" : "Levinson", "given" : "Douglas F", "non-dropping-particle" : "", "parse-names" : false, "suffix" : "" }, { "dropping-particle" : "", "family" : "Macciardi", "given" : "Fabio", "non-dropping-particle" : "", "parse-names" : false, "suffix" : "" }, { "dropping-particle" : "", "family" : "Nieminen", "given" : "Markku S", "non-dropping-particle" : "", "parse-names" : false, "suffix" : "" }, { "dropping-particle" : "", "family" : "Ohlsson", "given" : "Claes", "non-dropping-particle" : "", "parse-names" : false, "suffix" : "" }, { "dropping-particle" : "", "family" : "Palmer", "given" : "Lyle J", "non-dropping-particle" : "", "parse-names" : false, "suffix" : "" }, { "dropping-particle" : "", "family" : "Ridker", "given" : "Paul M", "non-dropping-particle" : "", "parse-names" : false, "suffix" : "" }, { "dropping-particle" : "", "family" : "Stumvoll", "given" : "Michael", "non-dropping-particle" : "", "parse-names" : false, "suffix" : "" }, { "dropping-particle" : "", "family" : "Beckmann", "given" : "Jacques S", "non-dropping-particle" : "", "parse-names" : false, "suffix" : "" }, { "dropping-particle" : "", "family" : "Boeing", "given" : "Heiner", "non-dropping-particle" : "", "parse-names" : false, "suffix" : "" }, { "dropping-particle" : "", "family" : "Boerwinkle", "given" : "Eric", "non-dropping-particle" : "", "parse-names" : false, "suffix" : "" }, { "dropping-particle" : "", "family" : "Boomsma", "given" : "Dorret I", "non-dropping-particle" : "", "parse-names" : false, "suffix" : "" }, { "dropping-particle" : "", "family" : "Caulfield", "given" : "Mark J", "non-dropping-particle" : "", "parse-names" : false, "suffix" : "" }, { "dropping-particle" : "", "family" : "Chanock", "given" : "Stephen J", "non-dropping-particle" : "", "parse-names" : false, "suffix" : "" }, { "dropping-particle" : "", "family" : "Collins", "given" : "Francis S", "non-dropping-particle" : "", "parse-names" : false, "suffix" : "" }, { "dropping-particle" : "", "family" : "Cupples", "given" : "L Adrienne", "non-dropping-particle" : "", "parse-names" : false, "suffix" : "" }, { "dropping-particle" : "", "family" : "Smith", "given" : "George Davey", "non-dropping-particle" : "", "parse-names" : false, "suffix" : "" }, { "dropping-particle" : "", "family" : "Erdmann", "given" : "Jeanette", "non-dropping-particle" : "", "parse-names" : false, "suffix" : "" }, { "dropping-particle" : "", "family" : "Froguel", "given" : "Philippe", "non-dropping-particle" : "", "parse-names" : false, "suffix" : "" }, { "dropping-particle" : "", "family" : "Gr\u00f6nberg", "given" : "Henrik", "non-dropping-particle" : "", "parse-names" : false, "suffix" : "" }, { "dropping-particle" : "", "family" : "Gyllensten", "given" : "Ulf", "non-dropping-particle" : "", "parse-names" : false, "suffix" : "" }, { "dropping-particle" : "", "family" : "Hall", "given" : "Per", "non-dropping-particle" : "", "parse-names" : false, "suffix" : "" }, { "dropping-particle" : "", "family" : "Hansen", "given" : "Torben",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"Hayes", "given" : "Richard B", "non-dropping-particle" : "", "parse-names" : false, "suffix" : "" }, { "dropping-particle" : "", "family" : "Heinrich", "given" : "Joachim", "non-dropping-particle" : "", "parse-names" : false, "suffix" : "" }, { "dropping-particle" : "", "family" : "Hu", "given" : "Frank B", "non-dropping-particle" : "", "parse-names" : false, "suffix" : "" }, { "dropping-particle" : "", "family" : "Hveem", "given" : "Kristian", "non-dropping-particle" : "", "parse-names" : false, "suffix" : "" }, { "dropping-particle" : "", "family" : "Illig", "given" : "Thomas", "non-dropping-particle" : "", "parse-names" : false, "suffix" : "" }, { "dropping-particle" : "", "family" : "Jarvelin", "given" : "Marjo-Riitta", "non-dropping-particle" : "", "parse-names" : false, "suffix" : "" }, { "dropping-particle" : "", "family" : "Kaprio", "given" : "Jaakko", "non-dropping-particle" : "", "parse-names" : false, "suffix" : "" }, { "dropping-particle" : "", "family" : "Karpe", "given" : "Fredrik", "non-dropping-particle" : "", "parse-names" : false, "suffix" : "" }, { "dropping-particle" : "", "family" : "Khaw", "given" : "Kay-Tee", "non-dropping-particle" : "", "parse-names" : false, "suffix" : "" }, { "dropping-particle" : "", "family" : "Kiemeney", "given" : "Lambertus A", "non-dropping-particle" : "", "parse-names" : false, "suffix" : "" }, { "dropping-particle" : "", "family" : "Krude", "given" : "Heiko", "non-dropping-particle" : "", "parse-names" : false, "suffix" : "" }, { "dropping-particle" : "", "family" : "Laakso", "given" : "Markku", "non-dropping-particle" : "", "parse-names" : false, "suffix" : "" }, { "dropping-particle" : "", "family" : "Lawlor", "given" : "Debbie A", "non-dropping-particle" : "", "parse-names" : false, "suffix" : "" }, { "dropping-particle" : "", "family" : "Metspalu", "given" : "Andres", "non-dropping-particle" : "", "parse-names" : false, "suffix" : "" }, { "dropping-particle" : "", "family" : "Munroe", "given" : "Patricia B", "non-dropping-particle" : "", "parse-names" : false, "suffix" : "" }, { "dropping-particle" : "", "family" : "Ouwehand", "given" : "Willem H", "non-dropping-particle" : "", "parse-names" : false, "suffix" : "" }, { "dropping-particle" : "", "family" : "Pedersen", "given" : "Oluf", "non-dropping-particle" : "", "parse-names" : false, "suffix" : "" }, { "dropping-particle" : "", "family" : "Penninx", "given" : "Brenda W", "non-dropping-particle" : "", "parse-names" : false, "suffix" : "" }, { "dropping-particle" : "", "family" : "Peters", "given" : "Annette", "non-dropping-particle" : "", "parse-names" : false, "suffix" : "" }, { "dropping-particle" : "", "family" : "Pramstaller", "given" : "Peter P", "non-dropping-particle" : "", "parse-names" : false, "suffix" : "" }, { "dropping-particle" : "", "family" : "Quertermous", "given" : "Thomas", "non-dropping-particle" : "", "parse-names" : false, "suffix" : "" }, { "dropping-particle" : "", "family" : "Reinehr", "given" : "Thomas", "non-dropping-particle" : "", "parse-names" : false, "suffix" : "" }, { "dropping-particle" : "", "family" : "Rissanen", "given" : "Aila", "non-dropping-particle" : "", "parse-names" : false, "suffix" : "" }, { "dropping-particle" : "", "family" : "Rudan", "given" : "Igor", "non-dropping-particle" : "", "parse-names" : false, "suffix" : "" }, { "dropping-particle" : "", "family" : "Samani", "given" : "Nilesh J", "non-dropping-particle" : "", "parse-names" : false, "suffix" : "" }, { "dropping-particle" : "", "family" : "Schwarz", "given" : "Peter E H", "non-dropping-particle" : "", "parse-names" : false, "suffix" : "" }, { "dropping-particle" : "", "family" : "Shuldiner", "given" : "Alan R", "non-dropping-particle" : "", "parse-names" : false, "suffix" : "" }, { "dropping-particle" : "", "family" : "Spector", "given" : "Timothy D", "non-dropping-particle" : "", "parse-names" : false, "suffix" : "" }, { "dropping-particle" : "", "family" : "Tuomilehto", "given" : "Jaakko", "non-dropping-particle" : "", "parse-names" : false, "suffix" : "" }, { "dropping-particle" : "", "family" : "Uda", "given" : "Manuela", "non-dropping-particle" : "", "parse-names" : false, "suffix" : "" }, { "dropping-particle" : "", "family" : "Uitterlinden", "given" : "Andr\u00e9", "non-dropping-particle" : "", "parse-names" : false, "suffix" : "" }, { "dropping-particle" : "", "family" : "Valle", "given" : "Timo T", "non-dropping-particle" : "", "parse-names" : false, "suffix" : "" }, { "dropping-particle" : "", "family" : "Wabitsch", "given" : "Martin", "non-dropping-particle" : "", "parse-names" : false, "suffix" : "" }, { "dropping-particle" : "", "family" : "Waeber", "given" : "G\u00e9rard", "non-dropping-particle" : "", "parse-names" : false, "suffix" : "" }, { "dropping-particle" : "", "family" : "Wareham", "given" : "Nicholas J", "non-dropping-particle" : "", "parse-names" : false, "suffix" : "" }, { "dropping-particle" : "", "family" : "Watkins", "given" : "Hugh", "non-dropping-particle" : "", "parse-names" : false, "suffix" : "" }, { "dropping-particle" : "", "family" : "Wilson", "given" : "James F", "non-dropping-particle" : "", "parse-names" : false, "suffix" : "" }, { "dropping-particle" : "", "family" : "Wright", "given" : "Alan F", "non-dropping-particle" : "", "parse-names" : false, "suffix" : "" }, { "dropping-particle" : "", "family" : "Zillikens", "given" : "M Carola", "non-dropping-particle" : "", "parse-names" : false, "suffix" : "" }, { "dropping-particle" : "", "family" : "Chatterjee", "given" : "Nilanjan", "non-dropping-particle" : "", "parse-names" : false, "suffix" : "" }, { "dropping-particle" : "", "family" : "McCarroll", "given" : "Steven A", "non-dropping-particle" : "", "parse-names" : false, "suffix" : "" }, { "dropping-particle" : "", "family" : "Purcell", "given" : "Shaun", "non-dropping-particle" : "", "parse-names" : false, "suffix" : "" }, { "dropping-particle" : "", "family" : "Schadt", "given" : "Eric E", "non-dropping-particle" : "", "parse-names" : false, "suffix" : "" }, { "dropping-particle" : "", "family" : "Visscher", "given" : "Peter M", "non-dropping-particle" : "", "parse-names" : false, "suffix" : "" }, { "dropping-particle" : "", "family" : "Assimes", "given" : "Themistocles L", "non-dropping-particle" : "", "parse-names" : false, "suffix" : "" }, { "dropping-particle" : "", "family" : "Borecki", "given" : "Ingrid B", "non-dropping-particle" : "", "parse-names" : false, "suffix" : "" }, { "dropping-particle" : "", "family" : "Deloukas", "given" : "Panos", "non-dropping-particle" : "", "parse-names" : false, "suffix" : "" }, { "dropping-particle" : "", "family" : "Fox", "given" : "Caroline S", "non-dropping-particle" : "", "parse-names" : false, "suffix" : "" }, { "dropping-particle" : "", "family" : "Groop", "given" : "Leif C", "non-dropping-particle" : "", "parse-names" : false, "suffix" : "" }, { "dropping-particle" : "", "family" : "Haritunians", "given" : "Talin", "non-dropping-particle" : "", "parse-names" : false, "suffix" : "" }, { "dropping-particle" : "", "family" : "Hunter", "given" : "David J", "non-dropping-particle" : "", "parse-names" : false, "suffix" : "" }, { "dropping-particle" : "", "family" : "Kaplan", "given" : "Robert C", "non-dropping-particle" : "", "parse-names" : false, "suffix" : "" }, { "dropping-particle" : "", "family" : "Mohlke", "given" : "Karen L", "non-dropping-particle" : "", "parse-names" : false, "suffix" : "" }, { "dropping-particle" : "", "family" : "O'Connell", "given" : "Jeffrey R", "non-dropping-particle" : "", "parse-names" : false, "suffix" : "" }, { "dropping-particle" : "", "family" : "Peltonen", "given" : "Leena", "non-dropping-particle" : "", "parse-names" : false, "suffix" : "" }, { "dropping-particle" : "", "family" : "Schlessinger", "given" : "David", "non-dropping-particle" : "", "parse-names" : false, "suffix" : "" }, { "dropping-particle" : "", "family" : "Strachan", "given" : "David P", "non-dropping-particle" : "", "parse-names" : false, "suffix" : "" }, { "dropping-particle" : "", "family" : "Duijn", "given" : "Cornelia M", "non-dropping-particle" : "van", "parse-names" : false, "suffix" : "" }, { "dropping-particle" : "", "family" : "Wichmann", "given" : "H-Erich", "non-dropping-particle" : "", "parse-names" : false, "suffix" : "" }, { "dropping-particle" : "", "family" : "Frayling", "given" : "Timothy M", "non-dropping-particle" : "", "parse-names" : false, "suffix" : "" }, { "dropping-particle" : "", "family" : "Thorsteinsdottir", "given" : "Unnur", "non-dropping-particle" : "", "parse-names" : false, "suffix" : "" }, { "dropping-particle" : "", "family" : "Abecasis", "given" : "Gon\u00e7alo R", "non-dropping-particle" : "", "parse-names" : false, "suffix" : "" }, { "dropping-particle" : "", "family" : "Barroso", "given" : "In\u00eas", "non-dropping-particle" : "", "parse-names" : false, "suffix" : "" }, { "dropping-particle" : "", "family" : "Boehnke", "given" : "Michael", "non-dropping-particle" : "", "parse-names" : false, "suffix" : "" }, { "dropping-particle" : "", "family" : "Stefansson", "given" : "Kari", "non-dropping-particle" : "", "parse-names" : false, "suffix" : "" }, { "dropping-particle" : "", "family" : "North", "given" : "Kari E", "non-dropping-particle" : "", "parse-names" : false, "suffix" : "" }, { "dropping-particle" : "", "family" : "McCarthy", "given" : "Mark I", "non-dropping-particle" : "", "parse-names" : false, "suffix" : "" }, { "dropping-particle" : "", "family" : "Hirschhorn", "given" : "Joel N", "non-dropping-particle" : "", "parse-names" : false, "suffix" : "" }, { "dropping-particle" : "", "family" : "Ingelsson", "given" : "Erik", "non-dropping-particle" : "", "parse-names" : false, "suffix" : "" }, { "dropping-particle" : "", "family" : "Loos", "given" : "Ruth J F", "non-dropping-particle" : "", "parse-names" : false, "suffix" : "" } ], "container-title" : "Nature genetics", "id" : "ITEM-1", "issue" : "11", "issued" : { "date-parts" : [ [ "2010" ] ] }, "page" : "937-948", "title" : "Association analyses of 249,796 individuals reveal 18 new loci associated with body mass index.", "type" : "article-journal", "volume" : "42" }, "uris" : [ "http://www.mendeley.com/documents/?uuid=cc2a2ccf-2b2a-4b99-95be-29ee81be3dae" ] } ], "mendeley" : { "formattedCitation" : "&lt;sup&gt;42&lt;/sup&gt;", "plainTextFormattedCitation" : "42", "previouslyFormattedCitation" : "&lt;sup&gt;42&lt;/sup&gt;" }, "properties" : { "noteIndex" : 0 }, "schema" : "https://github.com/citation-style-language/schema/raw/master/csl-citation.json" }</w:instrText>
      </w:r>
      <w:r w:rsidR="002465ED" w:rsidRPr="00637D1F">
        <w:fldChar w:fldCharType="separate"/>
      </w:r>
      <w:r w:rsidR="001855B6" w:rsidRPr="00637D1F">
        <w:rPr>
          <w:noProof/>
          <w:vertAlign w:val="superscript"/>
        </w:rPr>
        <w:t>42</w:t>
      </w:r>
      <w:r w:rsidR="002465ED" w:rsidRPr="00637D1F">
        <w:fldChar w:fldCharType="end"/>
      </w:r>
      <w:r w:rsidR="002465ED" w:rsidRPr="00637D1F">
        <w:t>, basal glucose levels</w:t>
      </w:r>
      <w:r w:rsidR="002465ED" w:rsidRPr="00637D1F">
        <w:fldChar w:fldCharType="begin" w:fldLock="1"/>
      </w:r>
      <w:r w:rsidR="001855B6" w:rsidRPr="00637D1F">
        <w:instrText>ADDIN CSL_CITATION { "citationItems" : [ { "id" : "ITEM-1", "itemData" : { "DOI" : "10.2337/diabetes.53.12.3328", "ISBN" : "0012-1797 (Print)", "ISSN" : "00121797", "PMID" : "15561968", "abstract" : "Genetic variation in response to high-fat diets is important in understanding the recent secular trends that have led to increases in obesity and type 2 diabetes. The examination of quantitative trait loci (QTLs) for both obesity- and diabetes-related traits and their responses to a high-fat diet can be effectively addressed in mouse model systems, including LGXSM recombinant inbred (RI) mouse strains. A wide range of obesity- and diabetes-related traits were measured in animals from 16 RI strains with 8 animals of each sex fed a high- or low-fat diet from each strain. Marker associations were measured at 506 microsatellite markers spread throughout the mouse genome using a nested ANOVA. Locations with significant effects on the traits themselves and/or trait dietary responses were identified after correction for multiple comparisons by limiting the false detection rate. Nonsyntenic associations of marker genotypes were common at QTL locations so that the significant results were limited to loci still significant in multiple QTL models. We discovered 91 QTLs at 39 locations. Many of these locations (n = 31) also showed genetic effects on dietary response, typically because the loci produced significantly larger effects on the high-fat diet. Fat depot weights, leptin levels, and body weight at necropsy tended to map to the same locations and were responsible for a majority of the dietary response QTLs. Basal glucose levels and the response to glucose challenge mapped together in locations distinct from those affecting obesity. These QTL locations form a panel for further research and fine mapping of loci affecting obesity- and diabetes-related traits and their responses to high-fat feeding.", "author" : [ { "dropping-particle" : "", "family" : "Cheverud", "given" : "James M.", "non-dropping-particle" : "", "parse-names" : false, "suffix" : "" }, { "dropping-particle" : "", "family" : "Ehrich", "given" : "Thomas H.", "non-dropping-particle" : "", "parse-names" : false, "suffix" : "" }, { "dropping-particle" : "", "family" : "Hrbek", "given" : "Tomas", "non-dropping-particle" : "", "parse-names" : false, "suffix" : "" }, { "dropping-particle" : "", "family" : "Kenney", "given" : "Jane P.", "non-dropping-particle" : "", "parse-names" : false, "suffix" : "" }, { "dropping-particle" : "", "family" : "Pletscher", "given" : "L. Susan", "non-dropping-particle" : "", "parse-names" : false, "suffix" : "" }, { "dropping-particle" : "", "family" : "Semenkovich", "given" : "Clay F.", "non-dropping-particle" : "", "parse-names" : false, "suffix" : "" } ], "container-title" : "Diabetes", "id" : "ITEM-1", "issue" : "12", "issued" : { "date-parts" : [ [ "2004" ] ] }, "page" : "3328-3336", "title" : "Quantitative trait loci for obesity- and diabetes-related traits and their dietary responses to high-fat feeding in LGXSM recombinant inbred mouse strains", "type" : "article-journal", "volume" : "53" }, "uris" : [ "http://www.mendeley.com/documents/?uuid=b733690f-518b-4481-9774-e429f3e53d8f" ] } ], "mendeley" : { "formattedCitation" : "&lt;sup&gt;43&lt;/sup&gt;", "plainTextFormattedCitation" : "43", "previouslyFormattedCitation" : "&lt;sup&gt;43&lt;/sup&gt;" }, "properties" : { "noteIndex" : 0 }, "schema" : "https://github.com/citation-style-language/schema/raw/master/csl-citation.json" }</w:instrText>
      </w:r>
      <w:r w:rsidR="002465ED" w:rsidRPr="00637D1F">
        <w:fldChar w:fldCharType="separate"/>
      </w:r>
      <w:r w:rsidR="001855B6" w:rsidRPr="00637D1F">
        <w:rPr>
          <w:noProof/>
          <w:vertAlign w:val="superscript"/>
        </w:rPr>
        <w:t>43</w:t>
      </w:r>
      <w:r w:rsidR="002465ED" w:rsidRPr="00637D1F">
        <w:fldChar w:fldCharType="end"/>
      </w:r>
      <w:r w:rsidR="002465ED" w:rsidRPr="00637D1F">
        <w:t>, and serum cholesterol levels</w:t>
      </w:r>
      <w:r w:rsidR="002465ED" w:rsidRPr="00637D1F">
        <w:fldChar w:fldCharType="begin" w:fldLock="1"/>
      </w:r>
      <w:r w:rsidR="001855B6" w:rsidRPr="00637D1F">
        <w:instrText>ADDIN CSL_CITATION { "citationItems" : [ { "id" : "ITEM-1", "itemData" : { "DOI" : "10.1038/sj.ejhg.5201053", "ISBN" : "1018-4813 (Print)\\r1018-4813 (Linking)", "ISSN" : "1018-4813", "PMID" : "14571269", "abstract" : "The genetic basis of cardiovascular disease (CVD) with its complex etiology is still largely elusive. Plasma levels of lipids and apolipoproteins are among the major quantitative risk factors for CVD and are well-established intermediate traits that may be more accessible to genetic dissection than clinical CVD end points. Chromosome 19 harbors multiple genes that have been suggested to play a role in lipid metabolism and previous studies indicated the presence of a quantitative trait locus (QTL) for cholesterol levels in genetic isolates. To establish the relevance of genetic variation at chromosome 19 for plasma levels of lipids and apolipoproteins in the general, out-bred Caucasian population, we performed a linkage study in four independent samples, including adolescent Dutch twins and adult Dutch, Swedish and Australian twins totaling 493 dizygotic twin pairs. The average spacing of short-tandem-repeat markers was 6-8 cM. In the three adult twin samples, we found consistent evidence for linkage of chromosome 19 with LDL cholesterol levels (maximum LOD scores of 4.5, 1.7 and 2.1 in the Dutch, Swedish and Australian sample, respectively); no indication for linkage was observed in the adolescent Dutch twin sample. The QTL effects in the three adult samples were not significantly different and a simultaneous analysis of the samples increased the maximum LOD score to 5.7 at 60 cM pter. Bivariate analyses indicated that the putative LDL-C QTL also contributed to the variance in ApoB levels, consistent with the high genetic correlation between these phenotypes. Our study provides strong evidence for the presence of a QTL on chromosome 19 with a major effect on LDL-C plasma levels in outbred Caucasian populations.", "author" : [ { "dropping-particle" : "", "family" : "Beekman", "given" : "Marian", "non-dropping-particle" : "", "parse-names" : false, "suffix" : "" }, { "dropping-particle" : "", "family" : "Heijmans", "given" : "Bastiaan T", "non-dropping-particle" : "", "parse-names" : false, "suffix" : "" }, { "dropping-particle" : "", "family" : "Martin", "given" : "Nicholas G", "non-dropping-particle" : "", "parse-names" : false, "suffix" : "" }, { "dropping-particle" : "", "family" : "Whitfield", "given" : "John B", "non-dropping-particle" : "", "parse-names" : false, "suffix" : "" }, { "dropping-particle" : "", "family" : "Pedersen", "given" : "Nancy L", "non-dropping-particle" : "", "parse-names" : false, "suffix" : "" }, { "dropping-particle" : "", "family" : "DeFaire", "given" : "Ulf", "non-dropping-particle" : "", "parse-names" : false, "suffix" : "" }, { "dropping-particle" : "", "family" : "Snieder", "given" : "Harold", "non-dropping-particle" : "", "parse-names" : false, "suffix" : "" }, { "dropping-particle" : "", "family" : "Lakenberg", "given" : "Nico", "non-dropping-particle" : "", "parse-names" : false, "suffix" : "" }, { "dropping-particle" : "", "family" : "Suchiman", "given" : "H Eka D", "non-dropping-particle" : "", "parse-names" : false, "suffix" : "" }, { "dropping-particle" : "", "family" : "Knijff", "given" : "Peter", "non-dropping-particle" : "de", "parse-names" : false, "suffix" : "" }, { "dropping-particle" : "", "family" : "Frants", "given" : "Rune R", "non-dropping-particle" : "", "parse-names" : false, "suffix" : "" }, { "dropping-particle" : "", "family" : "Ommen", "given" : "Gert Jan B", "non-dropping-particle" : "van", "parse-names" : false, "suffix" : "" }, { "dropping-particle" : "", "family" : "Kluft", "given" : "Cornelis", "non-dropping-particle" : "", "parse-names" : false, "suffix" : "" }, { "dropping-particle" : "", "family" : "Vogler", "given" : "George P", "non-dropping-particle" : "", "parse-names" : false, "suffix" : "" }, { "dropping-particle" : "", "family" : "Boomsma", "given" : "Dorret I", "non-dropping-particle" : "", "parse-names" : false, "suffix" : "" }, { "dropping-particle" : "", "family" : "Slagboom", "given" : "P Eline", "non-dropping-particle" : "", "parse-names" : false, "suffix" : "" } ], "container-title" : "European journal of human genetics : EJHG", "id" : "ITEM-1", "issue" : "11", "issued" : { "date-parts" : [ [ "2003" ] ] }, "page" : "845-850", "title" : "Evidence for a QTL on chromosome 19 influencing LDL cholesterol levels in the general population.", "type" : "article-journal", "volume" : "11" }, "uris" : [ "http://www.mendeley.com/documents/?uuid=9ea5594a-d19d-4809-af6d-28575bd04420" ] }, { "id" : "ITEM-2", "itemData" : { "DOI" : "10.1534/genetics.112.143354", "ISSN" : "00166731", "PMID" : "23172855", "abstract" : "A current challenge in the era of genome-wide studies is to determine the responsible genes and mechanisms underlying newly identified loci. Screening of the plasma proteome by high-throughput mass spectrometry (MALDI-TOF MS) is considered a promising approach for identification of metabolic and disease processes. Therefore, plasma proteome screening might be particularly useful for identifying responsible genes when combined with analysis of variation in the genome. Here, we describe a proteomic quantitative trait locus (pQTL) study of plasma proteome screens in an F(2) intercross of 455 mice mapped with 177 genetic markers across the genome. A total of 69 of 176 peptides revealed significant LOD scores (\u22655.35) demonstrating strong genetic regulation of distinct components of the plasma proteome. Analyses were confirmed by mechanistic studies and MALDI-TOF/TOF, liquid chromatography-tandem mass spectrometry (LC-MS/MS) analyses of the two strongest pQTLs: A pQTL for mass-to-charge ratio (m/z) 3494 (LOD 24.9, D11Mit151) was identified as the N-terminal 35 amino acids of hemoglobin subunit A (Hba) and caused by genetic variation in Hba. Another pQTL for m/z 8713 (LOD 36.4; D1Mit111) was caused by variation in apolipoprotein A2 (Apoa2) and cosegregated with HDL cholesterol. Taken together, we show that genome-wide plasma proteome profiling in combination with genome-wide genetic screening aids in the identification of causal genetic variants affecting abundance of plasma proteins.", "author" : [ { "dropping-particle" : "", "family" : "Holdt", "given" : "Lesca M.", "non-dropping-particle" : "", "parse-names" : false, "suffix" : "" }, { "dropping-particle" : "", "family" : "Delft", "given" : "Annette", "non-dropping-particle" : "von", "parse-names" : false, "suffix" : "" }, { "dropping-particle" : "", "family" : "Nicolaou", "given" : "Alexandros", "non-dropping-particle" : "", "parse-names" : false, "suffix" : "" }, { "dropping-particle" : "", "family" : "Baumann", "given" : "Sven", "non-dropping-particle" : "", "parse-names" : false, "suffix" : "" }, { "dropping-particle" : "", "family" : "Kostrzewa", "given" : "Markus", "non-dropping-particle" : "", "parse-names" : false, "suffix" : "" }, { "dropping-particle" : "", "family" : "Thiery", "given" : "Joachim", "non-dropping-particle" : "", "parse-names" : false, "suffix" : "" }, { "dropping-particle" : "", "family" : "Teupser", "given" : "Daniel", "non-dropping-particle" : "", "parse-names" : false, "suffix" : "" } ], "container-title" : "Genetics", "id" : "ITEM-2", "issue" : "2", "issued" : { "date-parts" : [ [ "2013" ] ] }, "page" : "601-608", "title" : "Quantitative trait loci mapping of the mouse plasma proteome (pQTL)", "type" : "article-journal", "volume" : "193" }, "uris" : [ "http://www.mendeley.com/documents/?uuid=77cd2418-acde-4f85-a1a6-289afad37297" ] } ], "mendeley" : { "formattedCitation" : "&lt;sup&gt;32,44&lt;/sup&gt;", "plainTextFormattedCitation" : "32,44", "previouslyFormattedCitation" : "&lt;sup&gt;32,44&lt;/sup&gt;" }, "properties" : { "noteIndex" : 0 }, "schema" : "https://github.com/citation-style-language/schema/raw/master/csl-citation.json" }</w:instrText>
      </w:r>
      <w:r w:rsidR="002465ED" w:rsidRPr="00637D1F">
        <w:fldChar w:fldCharType="separate"/>
      </w:r>
      <w:r w:rsidR="001855B6" w:rsidRPr="00637D1F">
        <w:rPr>
          <w:noProof/>
          <w:vertAlign w:val="superscript"/>
        </w:rPr>
        <w:t>32,44</w:t>
      </w:r>
      <w:r w:rsidR="002465ED" w:rsidRPr="00637D1F">
        <w:fldChar w:fldCharType="end"/>
      </w:r>
      <w:r w:rsidR="002465ED" w:rsidRPr="00637D1F">
        <w:t xml:space="preserve">. </w:t>
      </w:r>
      <w:r w:rsidR="004332CD" w:rsidRPr="00637D1F">
        <w:t>Each QTL</w:t>
      </w:r>
      <w:r w:rsidR="00544879" w:rsidRPr="00637D1F">
        <w:t xml:space="preserve"> can potentially cause a small amount of genotypic information leakage</w:t>
      </w:r>
      <w:r w:rsidR="007A1C14" w:rsidRPr="00637D1F">
        <w:t>. A</w:t>
      </w:r>
      <w:r w:rsidR="004332CD" w:rsidRPr="00637D1F">
        <w:t>s these QTLs are often identified and reported at genomic scale, when an adversary utilizes a large number of QTLs in the attack, he/she can accurately link the sensitive phenotypes to the genotype dataset.</w:t>
      </w:r>
      <w:r w:rsidR="007A1C14" w:rsidRPr="00637D1F">
        <w:t xml:space="preserve"> </w:t>
      </w:r>
      <w:r w:rsidR="00544879" w:rsidRPr="00637D1F">
        <w:t>Since genotypes can almost perfectly identify an individual, this linking attack can potentially cause a breach of privacy for the individuals who participated in the studies.</w:t>
      </w:r>
    </w:p>
    <w:p w:rsidR="00D1019E" w:rsidRPr="00637D1F" w:rsidRDefault="00FD31C0" w:rsidP="00A3731E">
      <w:r w:rsidRPr="00637D1F">
        <w:t>Among all the datasets, t</w:t>
      </w:r>
      <w:r w:rsidR="000117DE" w:rsidRPr="00637D1F">
        <w:t xml:space="preserve">he most </w:t>
      </w:r>
      <w:r w:rsidR="008E6977" w:rsidRPr="00637D1F">
        <w:t>abundant</w:t>
      </w:r>
      <w:r w:rsidRPr="00637D1F">
        <w:t xml:space="preserve"> </w:t>
      </w:r>
      <w:r w:rsidR="00AA1D3F" w:rsidRPr="00637D1F">
        <w:t>and well-</w:t>
      </w:r>
      <w:r w:rsidR="0086006A" w:rsidRPr="00637D1F">
        <w:t xml:space="preserve">studied </w:t>
      </w:r>
      <w:r w:rsidR="003C1724" w:rsidRPr="00637D1F">
        <w:t>genotype-phenotype</w:t>
      </w:r>
      <w:r w:rsidRPr="00637D1F">
        <w:t xml:space="preserve"> correlation</w:t>
      </w:r>
      <w:r w:rsidR="000117DE" w:rsidRPr="00637D1F">
        <w:t xml:space="preserve"> dataset is expression quantitative trait loci (</w:t>
      </w:r>
      <w:proofErr w:type="spellStart"/>
      <w:r w:rsidR="000117DE" w:rsidRPr="00637D1F">
        <w:t>eQTL</w:t>
      </w:r>
      <w:proofErr w:type="spellEnd"/>
      <w:r w:rsidR="000117DE" w:rsidRPr="00637D1F">
        <w:t xml:space="preserve">) datasets. </w:t>
      </w:r>
      <w:r w:rsidRPr="00637D1F">
        <w:t xml:space="preserve">These datasets are </w:t>
      </w:r>
      <w:r w:rsidR="009A50F7" w:rsidRPr="00637D1F">
        <w:t xml:space="preserve">generated by genome-wide screening for correlations between the variant genotypes and gene expression levels </w:t>
      </w:r>
      <w:r w:rsidRPr="00637D1F">
        <w:t>usually through RNA sequencing or expression arrays</w:t>
      </w:r>
      <w:r w:rsidRPr="00637D1F">
        <w:fldChar w:fldCharType="begin" w:fldLock="1"/>
      </w:r>
      <w:r w:rsidR="001855B6" w:rsidRPr="00637D1F">
        <w:instrText>ADDIN CSL_CITATION { "citationItems" : [ { "id" : "ITEM-1", "itemData" : { "DOI" : "10.1038/nature08872", "ISBN" : "0028-0836", "ISSN" : "0028-0836", "PMID" : "20220758", "abstract" : "Understanding the genetic mechanisms underlying natural variation in gene expression is a central goal of both medical and evolutionary genetics, and studies of expression quantitative trait loci (eQTLs) have become an important tool for achieving this goal. Although all eQTL studies so far have assayed messenger RNA levels using expression microarrays, recent advances in RNA sequencing enable the analysis of transcript variation at unprecedented resolution. We sequenced RNA from 69 lymphoblastoid cell lines derived from unrelated Nigerian individuals that have been extensively genotyped by the International HapMap Project. By pooling data from all individuals, we generated a map of the transcriptional landscape of these cells, identifying extensive use of unannotated untranslated regions and more than 100 new putative protein-coding exons. Using the genotypes from the HapMap project, we identified more than a thousand genes at which genetic variation influences overall expression levels or splicing. We demonstrate that eQTLs near genes generally act by a mechanism involving allele-specific expression, and that variation that influences the inclusion of an exon is enriched within and near the consensus splice sites. Our results illustrate the power of high-throughput sequencing for the joint analysis of variation in transcription, splicing and allele-specific expression across individuals.", "author" : [ { "dropping-particle" : "", "family" : "Pickrell", "given" : "Joseph K", "non-dropping-particle" : "", "parse-names" : false, "suffix" : "" }, { "dropping-particle" : "", "family" : "Marioni", "given" : "John C", "non-dropping-particle" : "", "parse-names" : false, "suffix" : "" }, { "dropping-particle" : "", "family" : "Pai", "given" : "Athma A", "non-dropping-particle" : "", "parse-names" : false, "suffix" : "" }, { "dropping-particle" : "", "family" : "Degner", "given" : "Jacob F", "non-dropping-particle" : "", "parse-names" : false, "suffix" : "" }, { "dropping-particle" : "", "family" : "Engelhardt", "given" : "Barbara E", "non-dropping-particle" : "", "parse-names" : false, "suffix" : "" }, { "dropping-particle" : "", "family" : "Nkadori", "given" : "Everlyne", "non-dropping-particle" : "", "parse-names" : false, "suffix" : "" }, { "dropping-particle" : "", "family" : "Veyrieras", "given" : "Jean-Baptiste", "non-dropping-particle" : "", "parse-names" : false, "suffix" : "" }, { "dropping-particle" : "", "family" : "Stephens", "given" : "Matthew", "non-dropping-particle" : "", "parse-names" : false, "suffix" : "" }, { "dropping-particle" : "", "family" : "Gilad", "given" : "Yoav", "non-dropping-particle" : "", "parse-names" : false, "suffix" : "" }, { "dropping-particle" : "", "family" : "Pritchard", "given" : "Jonathan K", "non-dropping-particle" : "", "parse-names" : false, "suffix" : "" } ], "container-title" : "Nature", "id" : "ITEM-1", "issue" : "7289", "issued" : { "date-parts" : [ [ "2010" ] ] }, "page" : "768-772", "title" : "Understanding mechanisms underlying human gene expression variation with RNA sequencing.", "type" : "article-journal", "volume" : "464" }, "uris" : [ "http://www.mendeley.com/documents/?uuid=bc09c353-40be-4660-9120-cf940d799467" ] }, { "id" : "ITEM-2", "itemData" : { "DOI" : "10.1371/journal.pgen.1002639", "ISBN" : "1553-7404 (Electronic)\\r1553-7390 (Linking)", "ISSN" : "15537390", "PMID" : "22532805", "abstract" : "The genetic basis of gene expression variation has long been studied with the aim to understand the landscape of regulatory variants, but also more recently to assist in the interpretation and elucidation of disease signals. To date, many studies have looked in specific tissues and population-based samples, but there has been limited assessment of the degree of inter-population variability in regulatory variation. We analyzed genome-wide gene expression in lymphoblastoid cell lines from a total of 726 individuals from 8 global populations from the HapMap3 project and correlated gene expression levels with HapMap3 SNPs located in cis to the genes. We describe the influence of ancestry on gene expression levels within and between these diverse human populations and uncover a non-negligible impact on global patterns of gene expression. We further dissect the specific functional pathways differentiated between populations. We also identify 5,691 expression quantitative trait loci (eQTLs) after controlling for both non-genetic factors and population admixture and observe that half of the cis-eQTLs are replicated in one or more of the populations. We highlight patterns of eQTL-sharing between populations, which are partially determined by population genetic relatedness, and discover significant sharing of eQTL effects between Asians, European-admixed, and African subpopulations. Specifically, we observe that both the effect size and the direction of effect for eQTLs are highly conserved across populations. We observe an increasing proximity of eQTLs toward the transcription start site as sharing of eQTLs among populations increases, highlighting that variants close to TSS have stronger effects and therefore are more likely to be detected across a wider panel of populations. Together these results offer a unique picture and resource of the degree of differentiation among human populations in functional regulatory variation and provide an estimate for the transferability of complex trait variants across populations.", "author" : [ { "dropping-particle" : "", "family" : "Stranger", "given" : "Barbara E.", "non-dropping-particle" : "", "parse-names" : false, "suffix" : "" }, { "dropping-particle" : "", "family" : "Montgomery", "given" : "Stephen B.", "non-dropping-particle" : "", "parse-names" : false, "suffix" : "" }, { "dropping-particle" : "", "family" : "Dimas", "given" : "Antigone S.", "non-dropping-particle" : "", "parse-names" : false, "suffix" : "" }, { "dropping-particle" : "", "family" : "Parts", "given" : "Leopold", "non-dropping-particle" : "", "parse-names" : false, "suffix" : "" }, { "dropping-particle" : "", "family" : "Stegle", "given" : "Oliver", "non-dropping-particle" : "", "parse-names" : false, "suffix" : "" }, { "dropping-particle" : "", "family" : "Ingle", "given" : "Catherine E.", "non-dropping-particle" : "", "parse-names" : false, "suffix" : "" }, { "dropping-particle" : "", "family" : "Sekowska", "given" : "Magda", "non-dropping-particle" : "", "parse-names" : false, "suffix" : "" }, { "dropping-particle" : "", "family" : "Smith", "given" : "George Davey", "non-dropping-particle" : "", "parse-names" : false, "suffix" : "" }, { "dropping-particle" : "", "family" : "Evans", "given" : "David", "non-dropping-particle" : "", "parse-names" : false, "suffix" : "" }, { "dropping-particle" : "", "family" : "Gutierrez-Arcelus", "given" : "Maria", "non-dropping-particle" : "", "parse-names" : false, "suffix" : "" }, { "dropping-particle" : "", "family" : "Price", "given" : "Alkes", "non-dropping-particle" : "", "parse-names" : false, "suffix" : "" }, { "dropping-particle" : "", "family" : "Raj", "given" : "Towfique", "non-dropping-particle" : "", "parse-names" : false, "suffix" : "" }, { "dropping-particle" : "", "family" : "Nisbett", "given" : "James", "non-dropping-particle" : "", "parse-names" : false, "suffix" : "" }, { "dropping-particle" : "", "family" : "Nica", "given" : "Alexandra C.", "non-dropping-particle" : "", "parse-names" : false, "suffix" : "" }, { "dropping-particle" : "", "family" : "Beazley", "given" : "Claude", "non-dropping-particle" : "", "parse-names" : false, "suffix" : "" }, { "dropping-particle" : "", "family" : "Durbin", "given" : "Richard", "non-dropping-particle" : "", "parse-names" : false, "suffix" : "" }, { "dropping-particle" : "", "family" : "Deloukas", "given" : "Panos", "non-dropping-particle" : "", "parse-names" : false, "suffix" : "" }, { "dropping-particle" : "", "family" : "Dermitzakis", "given" : "Emmanouil T.", "non-dropping-particle" : "", "parse-names" : false, "suffix" : "" } ], "container-title" : "PLoS Genetics", "id" : "ITEM-2", "issue" : "4", "issued" : { "date-parts" : [ [ "2012" ] ] }, "title" : "Patterns of Cis regulatory variation in diverse human populations", "type" : "article-journal", "volume" : "8" }, "uris" : [ "http://www.mendeley.com/documents/?uuid=453f0303-83f5-40d4-bb06-35635d18a2bf" ] }, { "id" : "ITEM-3", "itemData" : { "DOI" : "10.1038/nature08903", "ISBN" : "doi:10.1038/nature08903", "ISSN" : "0028-0836", "PMID" : "20220756", "abstract" : "Gene expression is an important phenotype that informs about genetic and environmental effects on cellular state. Many studies have previously identified genetic variants for gene expression phenotypes using custom and commercially available microarrays. Second generation sequencing technologies are now providing unprecedented access to the fine structure of the transcriptome. We have sequenced the mRNA fraction of the transcriptome in 60 extended HapMap individuals of European descent and have combined these data with genetic variants from the HapMap3 project. We have quantified exon abundance based on read depth and have also developed methods to quantify whole transcript abundance. We have found that approximately 10 million reads of sequencing can provide access to the same dynamic range as arrays with better quantification of alternative and highly abundant transcripts. Correlation with SNPs (small nucleotide polymorphisms) leads to a larger discovery of eQTLs (expression quantitative trait loci) than with arrays. We also detect a substantial number of variants that influence the structure of mature transcripts indicating variants responsible for alternative splicing. Finally, measures of allele-specific expression allowed the identification of rare eQTLs and allelic differences in transcript structure. This analysis shows that high throughput sequencing technologies reveal new properties of genetic effects on the transcriptome and allow the exploration of genetic effects in cellular processes.", "author" : [ { "dropping-particle" : "", "family" : "Montgomery", "given" : "Stephen B", "non-dropping-particle" : "", "parse-names" : false, "suffix" : "" }, { "dropping-particle" : "", "family" : "Sammeth", "given" : "Micha", "non-dropping-particle" : "", "parse-names" : false, "suffix" : "" }, { "dropping-particle" : "", "family" : "Gutierrez-Arcelus", "given" : "Maria", "non-dropping-particle" : "", "parse-names" : false, "suffix" : "" }, { "dropping-particle" : "", "family" : "Lach", "given" : "Radoslaw P", "non-dropping-particle" : "", "parse-names" : false, "suffix" : "" }, { "dropping-particle" : "", "family" : "Ingle", "given" : "Catherine", "non-dropping-particle" : "", "parse-names" : false, "suffix" : "" }, { "dropping-particle" : "", "family" : "Nisbett", "given" : "James", "non-dropping-particle" : "", "parse-names" : false, "suffix" : "" }, { "dropping-particle" : "", "family" : "Guigo", "given" : "Roderic", "non-dropping-particle" : "", "parse-names" : false, "suffix" : "" }, { "dropping-particle" : "", "family" : "Dermitzakis", "given" : "Emmanouil T", "non-dropping-particle" : "", "parse-names" : false, "suffix" : "" } ], "container-title" : "Nature", "id" : "ITEM-3", "issue" : "7289", "issued" : { "date-parts" : [ [ "2010" ] ] }, "page" : "773-777", "title" : "Transcriptome genetics using second generation sequencing in a Caucasian population.", "type" : "article-journal", "volume" : "464" }, "uris" : [ "http://www.mendeley.com/documents/?uuid=7b8c69cc-712c-4ff3-bd2a-aaeabdf8c499" ] } ], "mendeley" : { "formattedCitation" : "&lt;sup&gt;40,45,46&lt;/sup&gt;", "plainTextFormattedCitation" : "40,45,46", "previouslyFormattedCitation" : "&lt;sup&gt;40,45,46&lt;/sup&gt;" }, "properties" : { "noteIndex" : 0 }, "schema" : "https://github.com/citation-style-language/schema/raw/master/csl-citation.json" }</w:instrText>
      </w:r>
      <w:r w:rsidRPr="00637D1F">
        <w:fldChar w:fldCharType="separate"/>
      </w:r>
      <w:r w:rsidR="001855B6" w:rsidRPr="00637D1F">
        <w:rPr>
          <w:noProof/>
          <w:vertAlign w:val="superscript"/>
        </w:rPr>
        <w:t>40,45,46</w:t>
      </w:r>
      <w:r w:rsidRPr="00637D1F">
        <w:fldChar w:fldCharType="end"/>
      </w:r>
      <w:r w:rsidRPr="00637D1F">
        <w:t xml:space="preserve">. </w:t>
      </w:r>
      <w:r w:rsidR="00F8328E" w:rsidRPr="00637D1F">
        <w:t xml:space="preserve">The </w:t>
      </w:r>
      <w:proofErr w:type="spellStart"/>
      <w:r w:rsidR="00F8328E" w:rsidRPr="00637D1F">
        <w:t>eQTL</w:t>
      </w:r>
      <w:proofErr w:type="spellEnd"/>
      <w:r w:rsidR="00F8328E" w:rsidRPr="00637D1F">
        <w:t xml:space="preserve"> datasets</w:t>
      </w:r>
      <w:r w:rsidR="00585FC6" w:rsidRPr="00637D1F">
        <w:t xml:space="preserve"> are especially useful </w:t>
      </w:r>
      <w:r w:rsidR="00F8328E" w:rsidRPr="00637D1F">
        <w:t xml:space="preserve">in the context of linking attacks </w:t>
      </w:r>
      <w:r w:rsidR="00585FC6" w:rsidRPr="00637D1F">
        <w:t xml:space="preserve">since there </w:t>
      </w:r>
      <w:r w:rsidR="00B372DB" w:rsidRPr="00637D1F">
        <w:t>is a</w:t>
      </w:r>
      <w:r w:rsidR="00585FC6" w:rsidRPr="00637D1F">
        <w:t xml:space="preserve"> large </w:t>
      </w:r>
      <w:r w:rsidR="00B372DB" w:rsidRPr="00637D1F">
        <w:t xml:space="preserve">and growing compendium of public </w:t>
      </w:r>
      <w:proofErr w:type="spellStart"/>
      <w:r w:rsidR="00585FC6" w:rsidRPr="00637D1F">
        <w:t>eQTL</w:t>
      </w:r>
      <w:proofErr w:type="spellEnd"/>
      <w:r w:rsidR="00585FC6" w:rsidRPr="00637D1F">
        <w:t xml:space="preserve"> datasets</w:t>
      </w:r>
      <w:r w:rsidR="00CB0E4A" w:rsidRPr="00637D1F">
        <w:fldChar w:fldCharType="begin" w:fldLock="1"/>
      </w:r>
      <w:r w:rsidR="001855B6" w:rsidRPr="00637D1F">
        <w:instrText>ADDIN CSL_CITATION { "citationItems" : [ { "id" : "ITEM-1", "itemData" : { "DOI" : "10.1093/bioinformatics/btr678", "ISBN" : "1367-4811 (Electronic)\\r1367-4803 (Linking)", "ISSN" : "13674803", "PMID" : "22171328", "abstract" : "SUMMARY: seeQTL is a comprehensive and versatile eQTL database, including various eQTL studies and a meta-analysis of HapMap eQTL information. The database presents eQTL association results in a convenient browser, using both segmented local-association plots and genome-wide Manhattan plots.\\n\\nAVAILABILITY AND IMPLEMENTATION: seeQTL is freely available for non-commercial use at http://www.bios.unc.edu/research/genomic_software/seeQTL/.\\n\\nCONTACT: fred_wright@unc.edu; kxia@bios.unc.edu\\n\\nSUPPLEMENTARY INFORMATION: Supplementary data are available at Bioinformatics online.", "author" : [ { "dropping-particle" : "", "family" : "Xia", "given" : "Kai", "non-dropping-particle" : "", "parse-names" : false, "suffix" : "" }, { "dropping-particle" : "", "family" : "Shabalin", "given" : "Andrey A.", "non-dropping-particle" : "", "parse-names" : false, "suffix" : "" }, { "dropping-particle" : "", "family" : "Huang", "given" : "Shunping", "non-dropping-particle" : "", "parse-names" : false, "suffix" : "" }, { "dropping-particle" : "", "family" : "Madar", "given" : "Vered", "non-dropping-particle" : "", "parse-names" : false, "suffix" : "" }, { "dropping-particle" : "", "family" : "Zhou", "given" : "Yi Hui", "non-dropping-particle" : "", "parse-names" : false, "suffix" : "" }, { "dropping-particle" : "", "family" : "Wang", "given" : "Wei", "non-dropping-particle" : "", "parse-names" : false, "suffix" : "" }, { "dropping-particle" : "", "family" : "Zou", "given" : "Fei", "non-dropping-particle" : "", "parse-names" : false, "suffix" : "" }, { "dropping-particle" : "", "family" : "Sun", "given" : "Wei", "non-dropping-particle" : "", "parse-names" : false, "suffix" : "" }, { "dropping-particle" : "", "family" : "Sullivan", "given" : "Patrick F.", "non-dropping-particle" : "", "parse-names" : false, "suffix" : "" }, { "dropping-particle" : "", "family" : "Wright", "given" : "Fred A.", "non-dropping-particle" : "", "parse-names" : false, "suffix" : "" } ], "container-title" : "Bioinformatics", "id" : "ITEM-1", "issue" : "3", "issued" : { "date-parts" : [ [ "2012" ] ] }, "page" : "451-452", "title" : "SeeQTL: A searchable database for human eQTLs", "type" : "article-journal", "volume" : "28" }, "uris" : [ "http://www.mendeley.com/documents/?uuid=4ca9c526-6c85-47ed-ae82-b1baf4a238a9" ] } ], "mendeley" : { "formattedCitation" : "&lt;sup&gt;47&lt;/sup&gt;", "plainTextFormattedCitation" : "47", "previouslyFormattedCitation" : "&lt;sup&gt;47&lt;/sup&gt;" }, "properties" : { "noteIndex" : 0 }, "schema" : "https://github.com/citation-style-language/schema/raw/master/csl-citation.json" }</w:instrText>
      </w:r>
      <w:r w:rsidR="00CB0E4A" w:rsidRPr="00637D1F">
        <w:fldChar w:fldCharType="separate"/>
      </w:r>
      <w:r w:rsidR="001855B6" w:rsidRPr="00637D1F">
        <w:rPr>
          <w:noProof/>
          <w:vertAlign w:val="superscript"/>
        </w:rPr>
        <w:t>47</w:t>
      </w:r>
      <w:r w:rsidR="00CB0E4A" w:rsidRPr="00637D1F">
        <w:fldChar w:fldCharType="end"/>
      </w:r>
      <w:r w:rsidR="00585FC6" w:rsidRPr="00637D1F">
        <w:t xml:space="preserve">. </w:t>
      </w:r>
      <w:r w:rsidR="00585FC6" w:rsidRPr="00637D1F">
        <w:rPr>
          <w:color w:val="D9D9D9" w:themeColor="background1" w:themeShade="D9"/>
          <w:sz w:val="4"/>
          <w:szCs w:val="4"/>
        </w:rPr>
        <w:t>[</w:t>
      </w:r>
      <w:r w:rsidR="00E57F03" w:rsidRPr="00637D1F">
        <w:t xml:space="preserve">For example, </w:t>
      </w:r>
      <w:r w:rsidR="00B84982" w:rsidRPr="00637D1F">
        <w:t xml:space="preserve">the </w:t>
      </w:r>
      <w:proofErr w:type="spellStart"/>
      <w:r w:rsidR="00E57F03" w:rsidRPr="00637D1F">
        <w:t>GTex</w:t>
      </w:r>
      <w:proofErr w:type="spellEnd"/>
      <w:r w:rsidR="00E57F03" w:rsidRPr="00637D1F">
        <w:t xml:space="preserve"> P</w:t>
      </w:r>
      <w:r w:rsidR="00585FC6" w:rsidRPr="00637D1F">
        <w:t xml:space="preserve">roject </w:t>
      </w:r>
      <w:r w:rsidR="00715E08" w:rsidRPr="00637D1F">
        <w:t>hosts</w:t>
      </w:r>
      <w:r w:rsidR="00585FC6" w:rsidRPr="00637D1F">
        <w:t xml:space="preserve"> </w:t>
      </w:r>
      <w:r w:rsidR="00FC22EB" w:rsidRPr="00637D1F">
        <w:t>a siz</w:t>
      </w:r>
      <w:r w:rsidR="009E2DE4" w:rsidRPr="00637D1F">
        <w:t xml:space="preserve">able set of </w:t>
      </w:r>
      <w:proofErr w:type="spellStart"/>
      <w:r w:rsidR="009E2DE4" w:rsidRPr="00637D1F">
        <w:t>eQTL</w:t>
      </w:r>
      <w:proofErr w:type="spellEnd"/>
      <w:r w:rsidR="00585FC6" w:rsidRPr="00637D1F">
        <w:t xml:space="preserve"> </w:t>
      </w:r>
      <w:r w:rsidR="009E2DE4" w:rsidRPr="00637D1F">
        <w:t xml:space="preserve">dataset from multiple studies </w:t>
      </w:r>
      <w:r w:rsidR="00F8328E" w:rsidRPr="00637D1F">
        <w:t>where the users can view in detail how the genotypes and expression levels are associated</w:t>
      </w:r>
      <w:r w:rsidR="0090353D" w:rsidRPr="00637D1F">
        <w:fldChar w:fldCharType="begin" w:fldLock="1"/>
      </w:r>
      <w:r w:rsidR="001855B6" w:rsidRPr="00637D1F">
        <w:instrText>ADDIN CSL_CITATION { "citationItems" : [ { "id" : "ITEM-1", "itemData" : { "DOI" : "10.1038/ng.2653", "ISBN" : "1546-1718 (Electronic)\\r1061-4036 (Linking)", "ISSN" : "1546-1718", "PMID" : "23715323", "abstract" : "Genome-wide association studies have identified thousands of loci for common diseases, but, for the majority of these, the mechanisms underlying disease susceptibility remain unknown. Most associated variants are not correlated with protein-coding changes, suggesting that polymorphisms in regulatory regions probably contribute to many disease phenotypes. Here we describe the Genotype-Tissue Expression (GTEx) project, which will establish a resource database and associated tissue bank for the scientific community to study the relationship between genetic variation and gene expression in human tissues.", "author" : [ { "dropping-particle" : "", "family" : "Consortium", "given" : "The Gtex", "non-dropping-particle" : "", "parse-names" : false, "suffix" : "" } ], "container-title" : "Nature genetics", "id" : "ITEM-1", "issue" : "6", "issued" : { "date-parts" : [ [ "2013" ] ] }, "page" : "580-5", "title" : "The Genotype-Tissue Expression (GTEx) project.", "type" : "article-journal", "volume" : "45" }, "uris" : [ "http://www.mendeley.com/documents/?uuid=477c9311-27cc-44e6-b2fb-d8d59eb5b747" ] }, { "id" : "ITEM-2", "itemData" : { "DOI" : "10.1126/science.1262110", "ISSN" : "0036-8075", "abstract" : "Understanding the functional consequences of genetic variation, and how it affects complex human disease and quantitative traits, remains a critical challenge for biomedicine. We present an analysis of RNA sequencing data from 1641 samples across 43 tissues from 175 individuals, generated as part of the pilot phase of the Genotype-Tissue Expression (GTEx) project. We describe the landscape of gene expression across tissues, catalog thousands of tissue-specific and shared regulatory expression quantitative trait loci (eQTL) variants, describe complex network relationships, and identify signals from genome-wide association studies explained by eQTLs. These findings provide a systematic understanding of the cellular and biological consequences of human genetic variation and of the heterogeneity of such effects among a diverse set of human tissues.", "author" : [ { "dropping-particle" : "", "family" : "Ardlie", "given" : "K. G.", "non-dropping-particle" : "", "parse-names" : false, "suffix" : "" }, { "dropping-particle" : "", "family" : "Deluca", "given" : "D. S.", "non-dropping-particle" : "", "parse-names" : false, "suffix" : "" }, { "dropping-particle" : "V.", "family" : "Segre", "given" : "A.", "non-dropping-particle" : "", "parse-names" : false, "suffix" : "" }, { "dropping-particle" : "", "family" : "Sullivan", "given" : "T. J.", "non-dropping-particle" : "", "parse-names" : false, "suffix" : "" }, { "dropping-particle" : "", "family" : "Young", "given" : "T. R.", "non-dropping-particle" : "", "parse-names" : false, "suffix" : "" }, { "dropping-particle" : "", "family" : "Gelfand", "given" : "E. T.", "non-dropping-particle" : "", "parse-names" : false, "suffix" : "" }, { "dropping-particle" : "", "family" : "Trowbridge", "given" : "C. A.", "non-dropping-particle" : "", "parse-names" : false, "suffix" : "" }, { "dropping-particle" : "", "family" : "Maller", "given" : "J. B.", "non-dropping-particle" : "", "parse-names" : false, "suffix" : "" }, { "dropping-particle" : "", "family" : "Tukiainen", "given" : "T.", "non-dropping-particle" : "", "parse-names" : false, "suffix" : "" }, { "dropping-particle" : "", "family" : "Lek", "given" : "M.", "non-dropping-particle" : "", "parse-names" : false, "suffix" : "" }, { "dropping-particle" : "", "family" : "Ward", "given" : "L. D.", "non-dropping-particle" : "", "parse-names" : false, "suffix" : "" }, { "dropping-particle" : "", "family" : "Kheradpour", "given" : "P.", "non-dropping-particle" : "", "parse-names" : false, "suffix" : "" }, { "dropping-particle" : "", "family" : "Iriarte", "given" : "B.", "non-dropping-particle" : "", "parse-names" : false, "suffix" : "" }, { "dropping-particle" : "", "family" : "Meng", "given" : "Y.", "non-dropping-particle" : "", "parse-names" : false, "suffix" : "" }, { "dropping-particle" : "", "family" : "Palmer", "given" : "C. D.", "non-dropping-particle" : "", "parse-names" : false, "suffix" : "" }, { "dropping-particle" : "", "family" : "Esko", "given" : "T.", "non-dropping-particle" : "", "parse-names" : false, "suffix" : "" }, { "dropping-particle" : "", "family" : "Winckler", "given" : "W.", "non-dropping-particle" : "", "parse-names" : false, "suffix" : "" }, { "dropping-particle" : "", "family" : "Hirschhorn", "given" : "J. N.", "non-dropping-particle" : "", "parse-names" : false, "suffix" : "" }, { "dropping-particle" : "", "family" : "Kellis", "given" : "M.", "non-dropping-particle" : "", "parse-names" : false, "suffix" : "" }, { "dropping-particle" : "", "family" : "MacArthur", "given" : "D. G.", "non-dropping-particle" : "", "parse-names" : false, "suffix" : "" }, { "dropping-particle" : "", "family" : "Getz", "given" : "G.", "non-dropping-particle" : "", "parse-names" : false, "suffix" : "" }, { "dropping-particle" : "", "family" : "Shabalin", "given" : "A. A.", "non-dropping-particle" : "", "parse-names" : false, "suffix" : "" }, { "dropping-particle" : "", "family" : "Li", "given" : "G.", "non-dropping-particle" : "", "parse-names" : false, "suffix" : "" }, { "dropping-particle" : "", "family" : "Zhou", "given" : "Y.-H.", "non-dropping-particle" : "", "parse-names" : false, "suffix" : "" }, { "dropping-particle" : "", "family" : "Nobel", "given" : "A. B.", "non-dropping-particle" : "", "parse-names" : false, "suffix" : "" }, { "dropping-particle" : "", "family" : "Rusyn", "given" : "I.", "non-dropping-particle" : "", "parse-names" : false, "suffix" : "" }, { "dropping-particle" : "", "family" : "Wright", "given" : "F. A.", "non-dropping-particle" : "", "parse-names" : false, "suffix" : "" }, { "dropping-particle" : "", "family" : "Lappalainen", "given" : "T.", "non-dropping-particle" : "", "parse-names" : false, "suffix" : "" }, { "dropping-particle" : "", "family" : "Ferreira", "given" : "P. G.", "non-dropping-particle" : "", "parse-names" : false, "suffix" : "" }, { "dropping-particle" : "", "family" : "Ongen", "given" : "H.", "non-dropping-particle" : "", "parse-names" : false, "suffix" : "" }, { "dropping-particle" : "", "family" : "Rivas", "given" : "M. A.", "non-dropping-particle" : "", "parse-names" : false, "suffix" : "" }, { "dropping-particle" : "", "family" : "Battle", "given" : "A.", "non-dropping-particle" : "", "parse-names" : false, "suffix" : "" }, { "dropping-particle" : "", "family" : "Mostafavi", "given" : "S.", "non-dropping-particle" : "", "parse-names" : false, "suffix" : "" }, { "dropping-particle" : "", "family" : "Monlong", "given" : "J.", "non-dropping-particle" : "", "parse-names" : false, "suffix" : "" }, { "dropping-particle" : "", "family" : "Sammeth", "given" : "M.", "non-dropping-particle" : "", "parse-names" : false, "suffix" : "" }, { "dropping-particle" : "", "family" : "Mele", "given" : "M.", "non-dropping-particle" : "", "parse-names" : false, "suffix" : "" }, { "dropping-particle" : "", "family" : "Reverter", "given" : "F.", "non-dropping-particle" : "", "parse-names" : false, "suffix" : "" }, { "dropping-particle" : "", "family" : "Goldmann", "given" : "J. M.", "non-dropping-particle" : "", "parse-names" : false, "suffix" : "" }, { "dropping-particle" : "", "family" : "Koller", "given" : "D.", "non-dropping-particle" : "", "parse-names" : false, "suffix" : "" }, { "dropping-particle" : "", "family" : "Guigo", "given" : "R.", "non-dropping-particle" : "", "parse-names" : false, "suffix" : "" }, { "dropping-particle" : "", "family" : "McCarthy", "given" : "M. I.", "non-dropping-particle" : "", "parse-names" : false, "suffix" : "" }, { "dropping-particle" : "", "family" : "Dermitzakis", "given" : "E. T.", "non-dropping-particle" : "", "parse-names" : false, "suffix" : "" }, { "dropping-particle" : "", "family" : "Gamazon", "given" : "E. R.", "non-dropping-particle" : "", "parse-names" : false, "suffix" : "" }, { "dropping-particle" : "", "family" : "Im", "given" : "H. K.", "non-dropping-particle" : "", "parse-names" : false, "suffix" : "" }, { "dropping-particle" : "", "family" : "Konkashbaev", "given" : "A.", "non-dropping-particle" : "", "parse-names" : false, "suffix" : "" }, { "dropping-particle" : "", "family" : "Nicolae", "given" : "D. L.", "non-dropping-particle" : "", "parse-names" : false, "suffix" : "" }, { "dropping-particle" : "", "family" : "Cox", "given" : "N. J.", "non-dropping-particle" : "", "parse-names" : false, "suffix" : "" }, { "dropping-particle" : "", "family" : "Flutre", "given" : "T.", "non-dropping-particle" : "", "parse-names" : false, "suffix" : "" }, { "dropping-particle" : "", "family" : "Wen", "given" : "X.", "non-dropping-particle" : "", "parse-names" : false, "suffix" : "" }, { "dropping-particle" : "", "family" : "Stephens", "given" : "M.", "non-dropping-particle" : "", "parse-names" : false, "suffix" : "" }, { "dropping-particle" : "", "family" : "Pritchard", "given" : "J. K.", "non-dropping-particle" : "", "parse-names" : false, "suffix" : "" }, { "dropping-particle" : "", "family" : "Tu", "given" : "Z.", "non-dropping-particle" : "", "parse-names" : false, "suffix" : "" }, { "dropping-particle" : "", "family" : "Zhang", "given" : "B.", "non-dropping-particle" : "", "parse-names" : false, "suffix" : "" }, { "dropping-particle" : "", "family" : "Huang", "given" : "T.", "non-dropping-particle" : "", "parse-names" : false, "suffix" : "" }, { "dropping-particle" : "", "family" : "Long", "given" : "Q.", "non-dropping-particle" : "", "parse-names" : false, "suffix" : "" }, { "dropping-particle" : "", "family" : "Lin", "given" : "L.", "non-dropping-particle" : "", "parse-names" : false, "suffix" : "" }, { "dropping-particle" : "", "family" : "Yang", "given" : "J.", "non-dropping-particle" : "", "parse-names" : false, "suffix" : "" }, { "dropping-particle" : "", "family" : "Zhu", "given" : "J.", "non-dropping-particle" : "", "parse-names" : false, "suffix" : "" }, { "dropping-particle" : "", "family" : "Liu", "given" : "J.", "non-dropping-particle" : "", "parse-names" : false, "suffix" : "" }, { "dropping-particle" : "", "family" : "Brown", "given" : "A.", "non-dropping-particle" : "", "parse-names" : false, "suffix" : "" }, { "dropping-particle" : "", "family" : "Mestichelli", "given" : "B.", "non-dropping-particle" : "", "parse-names" : false, "suffix" : "" }, { "dropping-particle" : "", "family" : "Tidwell", "given" : "D.", "non-dropping-particle" : "", "parse-names" : false, "suffix" : "" }, { "dropping-particle" : "", "family" : "Lo", "given" : "E.", "non-dropping-particle" : "", "parse-names" : false, "suffix" : "" }, { "dropping-particle" : "", "family" : "Salvatore", "given" : "M.", "non-dropping-particle" : "", "parse-names" : false, "suffix" : "" }, { "dropping-particle" : "", "family" : "Shad", "given" : "S.", "non-dropping-particle" : "", "parse-names" : false, "suffix" : "" }, { "dropping-particle" : "", "family" : "Thomas", "given" : "J. A.", "non-dropping-particle" : "", "parse-names" : false, "suffix" : "" }, { "dropping-particle" : "", "family" : "Lonsdale", "given" : "J. T.", "non-dropping-particle" : "", "parse-names" : false, "suffix" : "" }, { "dropping-particle" : "", "family" : "Moser", "given" : "M. T.", "non-dropping-particle" : "", "parse-names" : false, "suffix" : "" }, { "dropping-particle" : "", "family" : "Gillard", "given" : "B. M.", "non-dropping-particle" : "", "parse-names" : false, "suffix" : "" }, { "dropping-particle" : "", "family" : "Karasik", "given" : "E.", "non-dropping-particle" : "", "parse-names" : false, "suffix" : "" }, { "dropping-particle" : "", "family" : "Ramsey", "given" : "K.", "non-dropping-particle" : "", "parse-names" : false, "suffix" : "" }, { "dropping-particle" : "", "family" : "Choi", "given" : "C.", "non-dropping-particle" : "", "parse-names" : false, "suffix" : "" }, { "dropping-particle" : "", "family" : "Foster", "given" : "B. A.", "non-dropping-particle" : "", "parse-names" : false, "suffix" : "" }, { "dropping-particle" : "", "family" : "Syron", "given" : "J.", "non-dropping-particle" : "", "parse-names" : false, "suffix" : "" }, { "dropping-particle" : "", "family" : "Fleming", "given" : "J.", "non-dropping-particle" : "", "parse-names" : false, "suffix" : "" }, { "dropping-particle" : "", "family" : "Magazine", "given" : "H.", "non-dropping-particle" : "", "parse-names" : false, "suffix" : "" }, { "dropping-particle" : "", "family" : "Hasz", "given" : "R.", "non-dropping-particle" : "", "parse-names" : false, "suffix" : "" }, { "dropping-particle" : "", "family" : "Walters", "given" : "G. D.", "non-dropping-particle" : "", "parse-names" : false, "suffix" : "" }, { "dropping-particle" : "", "family" : "Bridge", "given" : "J. P.", "non-dropping-particle" : "", "parse-names" : false, "suffix" : "" }, { "dropping-particle" : "", "family" : "Miklos", "given" : "M.", "non-dropping-particle" : "", "parse-names" : false, "suffix" : "" }, { "dropping-particle" : "", "family" : "Sullivan", "given" : "S.", "non-dropping-particle" : "", "parse-names" : false, "suffix" : "" }, { "dropping-particle" : "", "family" : "Barker", "given" : "L. K.", "non-dropping-particle" : "", "parse-names" : false, "suffix" : "" }, { "dropping-particle" : "", "family" : "Traino", "given" : "H. M.", "non-dropping-particle" : "", "parse-names" : false, "suffix" : "" }, { "dropping-particle" : "", "family" : "Mosavel", "given" : "M.", "non-dropping-particle" : "", "parse-names" : false, "suffix" : "" }, { "dropping-particle" : "", "family" : "Siminoff", "given" : "L. A.", "non-dropping-particle" : "", "parse-names" : false, "suffix" : "" }, { "dropping-particle" : "", "family" : "Valley", "given" : "D. R.", "non-dropping-particle" : "", "parse-names" : false, "suffix" : "" }, { "dropping-particle" : "", "family" : "Rohrer", "given" : "D. C.", "non-dropping-particle" : "", "parse-names" : false, "suffix" : "" }, { "dropping-particle" : "", "family" : "Jewell", "given" : "S. D.", "non-dropping-particle" : "", "parse-names" : false, "suffix" : "" }, { "dropping-particle" : "", "family" : "Branton", "given" : "P. A.", "non-dropping-particle" : "", "parse-names" : false, "suffix" : "" }, { "dropping-particle" : "", "family" : "Sobin", "given" : "L. H.", "non-dropping-particle" : "", "parse-names" : false, "suffix" : "" }, { "dropping-particle" : "", "family" : "Barcus", "given" : "M.", "non-dropping-particle" : "", "parse-names" : false, "suffix" : "" }, { "dropping-particle" : "", "family" : "Qi", "given" : "L.", "non-dropping-particle" : "", "parse-names" : false, "suffix" : "" }, { "dropping-particle" : "", "family" : "McLean", "given" : "J.", "non-dropping-particle" : "", "parse-names" : false, "suffix" : "" }, { "dropping-particle" : "", "family" : "Hariharan", "given" : "P.", "non-dropping-particle" : "", "parse-names" : false, "suffix" : "" }, { "dropping-particle" : "", "family" : "Um", "given" : "K. S.", "non-dropping-particle" : "", "parse-names" : false, "suffix" : "" }, { "dropping-particle" : "", "family" : "Wu", "given" : "S.", "non-dropping-particle" : "", "parse-names" : false, "suffix" : "" }, { "dropping-particle" : "", "family" : "Tabor", "given" : "D.", "non-dropping-particle" : "", "parse-names" : false, "suffix" : "" }, { "dropping-particle" : "", "family" : "Shive", "given" : "C.", "non-dropping-particle" : "", "parse-names" : false, "suffix" : "" }, { "dropping-particle" : "", "family" : "Smith", "given" : "A. M.", "non-dropping-particle" : "", "parse-names" : false, "suffix" : "" }, { "dropping-particle" : "", "family" : "Buia", "given" : "S. A.", "non-dropping-particle" : "", "parse-names" : false, "suffix" : "" }, { "dropping-particle" : "", "family" : "Undale", "given" : "A. H.", "non-dropping-particle" : "", "parse-names" : false, "suffix" : "" }, { "dropping-particle" : "", "family" : "Robinson", "given" : "K. L.", "non-dropping-particle" : "", "parse-names" : false, "suffix" : "" }, { "dropping-particle" : "", "family" : "Roche", "given" : "N.", "non-dropping-particle" : "", "parse-names" : false, "suffix" : "" }, { "dropping-particle" : "", "family" : "Valentino", "given" : "K. M.", "non-dropping-particle" : "", "parse-names" : false, "suffix" : "" }, { "dropping-particle" : "", "family" : "Britton", "given" : "A.", "non-dropping-particle" : "", "parse-names" : false, "suffix" : "" }, { "dropping-particle" : "", "family" : "Burges", "given" : "R.", "non-dropping-particle" : "", "parse-names" : false, "suffix" : "" }, { "dropping-particle" : "", "family" : "Bradbury", "given" : "D.", "non-dropping-particle" : "", "parse-names" : false, "suffix" : "" }, { "dropping-particle" : "", "family" : "Hambright", "given" : "K. W.", "non-dropping-particle" : "", "parse-names" : false, "suffix" : "" }, { "dropping-particle" : "", "family" : "Seleski", "given" : "J.", "non-dropping-particle" : "", "parse-names" : false, "suffix" : "" }, { "dropping-particle" : "", "family" : "Korzeniewski", "given" : "G. E.", "non-dropping-particle" : "", "parse-names" : false, "suffix" : "" }, { "dropping-particle" : "", "family" : "Erickson", "given" : "K.", "non-dropping-particle" : "", "parse-names" : false, "suffix" : "" }, { "dropping-particle" : "", "family" : "Marcus", "given" : "Y.", "non-dropping-particle" : "", "parse-names" : false, "suffix" : "" }, { "dropping-particle" : "", "family" : "Tejada", "given" : "J.", "non-dropping-particle" : "", "parse-names" : false, "suffix" : "" }, { "dropping-particle" : "", "family" : "Taherian", "given" : "M.", "non-dropping-particle" : "", "parse-names" : false, "suffix" : "" }, { "dropping-particle" : "", "family" : "Lu", "given" : "C.", "non-dropping-particle" : "", "parse-names" : false, "suffix" : "" }, { "dropping-particle" : "", "family" : "Basile", "given" : "M.", "non-dropping-particle" : "", "parse-names" : false, "suffix" : "" }, { "dropping-particle" : "", "family" : "Mash", "given" : "D. C.", "non-dropping-particle" : "", "parse-names" : false, "suffix" : "" }, { "dropping-particle" : "", "family" : "Volpi", "given" : "S.", "non-dropping-particle" : "", "parse-names" : false, "suffix" : "" }, { "dropping-particle" : "", "family" : "Struewing", "given" : "J. P.", "non-dropping-particle" : "", "parse-names" : false, "suffix" : "" }, { "dropping-particle" : "", "family" : "Temple", "given" : "G. F.", "non-dropping-particle" : "", "parse-names" : false, "suffix" : "" }, { "dropping-particle" : "", "family" : "Boyer", "given" : "J.", "non-dropping-particle" : "", "parse-names" : false, "suffix" : "" }, { "dropping-particle" : "", "family" : "Colantuoni", "given" : "D.", "non-dropping-particle" : "", "parse-names" : false, "suffix" : "" }, { "dropping-particle" : "", "family" : "Little", "given" : "R.", "non-dropping-particle" : "", "parse-names" : false, "suffix" : "" }, { "dropping-particle" : "", "family" : "Koester", "given" : "S.", "non-dropping-particle" : "", "parse-names" : false, "suffix" : "" }, { "dropping-particle" : "", "family" : "Carithers", "given" : "L. J.", "non-dropping-particle" : "", "parse-names" : false, "suffix" : "" }, { "dropping-particle" : "", "family" : "Moore", "given" : "H. M.", "non-dropping-particle" : "", "parse-names" : false, "suffix" : "" }, { "dropping-particle" : "", "family" : "Guan", "given" : "P.", "non-dropping-particle" : "", "parse-names" : false, "suffix" : "" }, { "dropping-particle" : "", "family" : "Compton", "given" : "C.", "non-dropping-particle" : "", "parse-names" : false, "suffix" : "" }, { "dropping-particle" : "", "family" : "Sawyer", "given" : "S. J.", "non-dropping-particle" : "", "parse-names" : false, "suffix" : "" }, { "dropping-particle" : "", "family" : "Demchok", "given" : "J. P.", "non-dropping-particle" : "", "parse-names" : false, "suffix" : "" }, { "dropping-particle" : "", "family" : "Vaught", "given" : "J. B.", "non-dropping-particle" : "", "parse-names" : false, "suffix" : "" }, { "dropping-particle" : "", "family" : "Rabiner", "given" : "C. A.", "non-dropping-particle" : "", "parse-names" : false, "suffix" : "" }, { "dropping-particle" : "", "family" : "Lockhart", "given" : "N. C.", "non-dropping-particle" : "", "parse-names" : false, "suffix" : "" } ], "container-title" : "Science", "id" : "ITEM-2", "issue" : "6235", "issued" : { "date-parts" : [ [ "2015", "5", "7" ] ] }, "page" : "648-660", "title" : "The Genotype-Tissue Expression (GTEx) pilot analysis: Multitissue gene regulation in humans", "type" : "article-journal", "volume" : "348" }, "uris" : [ "http://www.mendeley.com/documents/?uuid=4a484785-2a5a-4df5-b69f-c56a020d5d3a" ] } ], "mendeley" : { "formattedCitation" : "&lt;sup&gt;10,41&lt;/sup&gt;", "plainTextFormattedCitation" : "10,41", "previouslyFormattedCitation" : "&lt;sup&gt;10,41&lt;/sup&gt;" }, "properties" : { "noteIndex" : 0 }, "schema" : "https://github.com/citation-style-language/schema/raw/master/csl-citation.json" }</w:instrText>
      </w:r>
      <w:r w:rsidR="0090353D" w:rsidRPr="00637D1F">
        <w:fldChar w:fldCharType="separate"/>
      </w:r>
      <w:r w:rsidR="001855B6" w:rsidRPr="00637D1F">
        <w:rPr>
          <w:noProof/>
          <w:vertAlign w:val="superscript"/>
        </w:rPr>
        <w:t>10,41</w:t>
      </w:r>
      <w:r w:rsidR="0090353D" w:rsidRPr="00637D1F">
        <w:fldChar w:fldCharType="end"/>
      </w:r>
      <w:r w:rsidR="007C116E" w:rsidRPr="00637D1F">
        <w:t xml:space="preserve">. In order to demonstrate our results and build the formulations in a specific context, we </w:t>
      </w:r>
      <w:r w:rsidR="00072267">
        <w:t>have</w:t>
      </w:r>
      <w:r w:rsidR="007C116E" w:rsidRPr="00637D1F">
        <w:t xml:space="preserve"> focus</w:t>
      </w:r>
      <w:r w:rsidR="00072267">
        <w:t>ed</w:t>
      </w:r>
      <w:r w:rsidR="007C116E" w:rsidRPr="00637D1F">
        <w:t xml:space="preserve"> on </w:t>
      </w:r>
      <w:proofErr w:type="spellStart"/>
      <w:r w:rsidR="007C116E" w:rsidRPr="00637D1F">
        <w:t>eQTL</w:t>
      </w:r>
      <w:proofErr w:type="spellEnd"/>
      <w:r w:rsidR="007C116E" w:rsidRPr="00637D1F">
        <w:t xml:space="preserve"> datasets and linking of gene expression and genotype datasets.</w:t>
      </w:r>
      <w:r w:rsidR="006619B4" w:rsidRPr="00637D1F">
        <w:t xml:space="preserve"> </w:t>
      </w:r>
      <w:r w:rsidR="00072267">
        <w:t>We are currently working on extending our analyses to other genotype-phenotype datasets.</w:t>
      </w:r>
    </w:p>
    <w:p w:rsidR="00AE5384" w:rsidRPr="00637D1F" w:rsidRDefault="00072267" w:rsidP="006C64C8">
      <w:r>
        <w:t>Specifically, w</w:t>
      </w:r>
      <w:r w:rsidR="006C64C8" w:rsidRPr="00637D1F">
        <w:t xml:space="preserve">e </w:t>
      </w:r>
      <w:r>
        <w:t>have</w:t>
      </w:r>
      <w:r w:rsidR="006C64C8" w:rsidRPr="00637D1F">
        <w:t xml:space="preserve"> analyze</w:t>
      </w:r>
      <w:r>
        <w:t>d</w:t>
      </w:r>
      <w:r w:rsidR="006C64C8" w:rsidRPr="00637D1F">
        <w:t xml:space="preserve"> the </w:t>
      </w:r>
      <w:r w:rsidR="00163E94" w:rsidRPr="00637D1F">
        <w:t xml:space="preserve">genotype </w:t>
      </w:r>
      <w:r w:rsidR="006C64C8" w:rsidRPr="00637D1F">
        <w:t xml:space="preserve">predictability and </w:t>
      </w:r>
      <w:r>
        <w:t xml:space="preserve">studied </w:t>
      </w:r>
      <w:r w:rsidR="006C64C8" w:rsidRPr="00637D1F">
        <w:t xml:space="preserve">the tradeoff between the amount of information </w:t>
      </w:r>
      <w:r w:rsidR="007376B8" w:rsidRPr="00637D1F">
        <w:t>leakage and</w:t>
      </w:r>
      <w:r w:rsidR="006C64C8" w:rsidRPr="00637D1F">
        <w:t xml:space="preserve"> </w:t>
      </w:r>
      <w:r w:rsidR="007376B8" w:rsidRPr="00637D1F">
        <w:t>correct</w:t>
      </w:r>
      <w:r w:rsidR="006C64C8" w:rsidRPr="00637D1F">
        <w:t xml:space="preserve"> predictability of the </w:t>
      </w:r>
      <w:r w:rsidR="007376B8" w:rsidRPr="00637D1F">
        <w:t>genotypes</w:t>
      </w:r>
      <w:r w:rsidR="006C64C8" w:rsidRPr="00637D1F">
        <w:t xml:space="preserve">. </w:t>
      </w:r>
      <w:r>
        <w:t>This enables one to quantify information leakage jointly with the predictability of genotypes from phenotype data. W</w:t>
      </w:r>
      <w:r w:rsidR="006C64C8" w:rsidRPr="00637D1F">
        <w:t xml:space="preserve">e </w:t>
      </w:r>
      <w:r>
        <w:t xml:space="preserve">also developed a basic </w:t>
      </w:r>
      <w:r w:rsidR="006C64C8" w:rsidRPr="00637D1F">
        <w:t xml:space="preserve">3 step individual </w:t>
      </w:r>
      <w:r w:rsidR="0096245D" w:rsidRPr="00637D1F">
        <w:t>characterization</w:t>
      </w:r>
      <w:r w:rsidR="006C64C8" w:rsidRPr="00637D1F">
        <w:t xml:space="preserve"> </w:t>
      </w:r>
      <w:r w:rsidR="00E4444B" w:rsidRPr="00637D1F">
        <w:t>framework</w:t>
      </w:r>
      <w:r>
        <w:t>, which can enables systematic analysis of any linking attack. We studied</w:t>
      </w:r>
      <w:r w:rsidR="006C64C8" w:rsidRPr="00637D1F">
        <w:t xml:space="preserve"> different aspects of vulnerability using the framework. </w:t>
      </w:r>
      <w:r>
        <w:t>We also developed practical linking attacks. In one scenario</w:t>
      </w:r>
      <w:r w:rsidR="00524522" w:rsidRPr="00637D1F">
        <w:t xml:space="preserve">, </w:t>
      </w:r>
      <w:r w:rsidR="006C64C8" w:rsidRPr="00637D1F">
        <w:t xml:space="preserve">we </w:t>
      </w:r>
      <w:r>
        <w:t>showed how outliers of gene expression levels can be utilized for pinpointing individuals. We are evaluating the extent and practicality of these attacks on different genotype and phenotype datasets</w:t>
      </w:r>
      <w:r w:rsidR="00692405" w:rsidRPr="00637D1F">
        <w:t>.</w:t>
      </w:r>
      <w:r w:rsidR="00F51FFA" w:rsidRPr="00637D1F">
        <w:t xml:space="preserve"> </w:t>
      </w:r>
    </w:p>
    <w:p w:rsidR="00B273F1" w:rsidRPr="00637D1F" w:rsidRDefault="00637D1F" w:rsidP="00B273F1">
      <w:pPr>
        <w:pStyle w:val="Heading1"/>
      </w:pPr>
      <w:r>
        <w:t>IMPLICATIONS AND FUTURE DIRECTIONS</w:t>
      </w:r>
      <w:r w:rsidR="00B273F1" w:rsidRPr="00637D1F">
        <w:t xml:space="preserve"> </w:t>
      </w:r>
      <w:r w:rsidR="00072267">
        <w:t>OF OUR WORK</w:t>
      </w:r>
    </w:p>
    <w:p w:rsidR="00B273F1" w:rsidRPr="00637D1F" w:rsidRDefault="00F90AED" w:rsidP="00B273F1">
      <w:r w:rsidRPr="00637D1F">
        <w:t>Increasing</w:t>
      </w:r>
      <w:r w:rsidR="00D93F41" w:rsidRPr="00637D1F">
        <w:t xml:space="preserve"> pace of data generation </w:t>
      </w:r>
      <w:r w:rsidRPr="00637D1F">
        <w:t>and</w:t>
      </w:r>
      <w:r w:rsidR="00D93F41" w:rsidRPr="00637D1F">
        <w:t xml:space="preserve"> the policies to</w:t>
      </w:r>
      <w:r w:rsidRPr="00637D1F">
        <w:t xml:space="preserve"> encourage genomic data sharing will make</w:t>
      </w:r>
      <w:r w:rsidR="00D93F41" w:rsidRPr="00637D1F">
        <w:t xml:space="preserve"> genomic privacy a topic of hot debate. </w:t>
      </w:r>
      <w:r w:rsidR="00977DDD" w:rsidRPr="00637D1F">
        <w:t>In the analysis of genomic privacy, it is necessary to consider t</w:t>
      </w:r>
      <w:r w:rsidR="00B273F1" w:rsidRPr="00637D1F">
        <w:t>he</w:t>
      </w:r>
      <w:r w:rsidR="00D93F41" w:rsidRPr="00637D1F">
        <w:t xml:space="preserve"> basic</w:t>
      </w:r>
      <w:r w:rsidR="00B273F1" w:rsidRPr="00637D1F">
        <w:t xml:space="preserve"> premise of sharing </w:t>
      </w:r>
      <w:r w:rsidR="00D93F41" w:rsidRPr="00637D1F">
        <w:t xml:space="preserve">any type of personal </w:t>
      </w:r>
      <w:r w:rsidR="00B273F1" w:rsidRPr="00637D1F">
        <w:t>information</w:t>
      </w:r>
      <w:r w:rsidR="00D93F41" w:rsidRPr="00637D1F">
        <w:t>:</w:t>
      </w:r>
      <w:r w:rsidR="00B273F1" w:rsidRPr="00637D1F">
        <w:t xml:space="preserve"> </w:t>
      </w:r>
      <w:r w:rsidR="00376B55" w:rsidRPr="00637D1F">
        <w:t>There is always an amount of leakage in the sensitive information</w:t>
      </w:r>
      <w:r w:rsidR="00376B55" w:rsidRPr="00637D1F">
        <w:fldChar w:fldCharType="begin" w:fldLock="1"/>
      </w:r>
      <w:r w:rsidR="0095572F">
        <w:instrText>ADDIN CSL_CITATION { "citationItems" : [ { "id" : "ITEM-1", "itemData" : { "DOI" : "10.1101/006601", "ISBN" : "1545-7885", "ISSN" : "15457885", "abstract" : "Fulfilling the promise of the genetic revolution requires the analysis of large datasets containing information from thousands to millions of participants. However, sharing human genomic data requires protecting subjects from potential harm. Current models rely on de-identification techniques that treat privacy versus data utility as a zero-sum game. Instead we propose using trust-enabling techniques to create a solution where researchers and participants both win. To do so we introduce three principles that facilitate trust in genetic research and outline one possible framework built upon those principles. Our hope is that such trust-centric frameworks provide a sustainable solution that reconciles genetic privacy with data sharing and facilitates genetic research.", "author" : [ { "dropping-particle" : "", "family" : "Narayanan", "given" : "A.", "non-dropping-particle" : "", "parse-names" : false, "suffix" : "" }, { "dropping-particle" : "", "family" : "Yocum", "given" : "K.", "non-dropping-particle" : "", "parse-names" : false, "suffix" : "" }, { "dropping-particle" : "", "family" : "Glazer", "given" : "D.", "non-dropping-particle" : "", "parse-names" : false, "suffix" : "" }, { "dropping-particle" : "", "family" : "Farahany", "given" : "N.", "non-dropping-particle" : "", "parse-names" : false, "suffix" : "" }, { "dropping-particle" : "", "family" : "Olson", "given" : "M.", "non-dropping-particle" : "", "parse-names" : false, "suffix" : "" }, { "dropping-particle" : "", "family" : "Stein", "given" : "L. D.", "non-dropping-particle" : "", "parse-names" : false, "suffix" : "" }, { "dropping-particle" : "", "family" : "Williams", "given" : "J. B.", "non-dropping-particle" : "", "parse-names" : false, "suffix" : "" }, { "dropping-particle" : "", "family" : "Witkowski", "given" : "J. A.", "non-dropping-particle" : "", "parse-names" : false, "suffix" : "" }, { "dropping-particle" : "", "family" : "Kain", "given" : "R. C.", "non-dropping-particle" : "", "parse-names" : false, "suffix" : "" }, { "dropping-particle" : "", "family" : "Erlich", "given" : "Y.", "non-dropping-particle" : "", "parse-names" : false, "suffix" : "" } ], "container-title" : "bioRxiv", "id" : "ITEM-1", "issued" : { "date-parts" : [ [ "2014" ] ] }, "number-of-pages" : "006601", "title" : "Redefining Genomic Privacy: Trust and Empowerment", "type" : "report" }, "uris" : [ "http://www.mendeley.com/documents/?uuid=6003e3b3-3efc-4049-8139-d7cc1293ec7d" ] } ], "mendeley" : { "formattedCitation" : "&lt;sup&gt;48&lt;/sup&gt;", "plainTextFormattedCitation" : "48", "previouslyFormattedCitation" : "&lt;sup&gt;49&lt;/sup&gt;" }, "properties" : { "noteIndex" : 0 }, "schema" : "https://github.com/citation-style-language/schema/raw/master/csl-citation.json" }</w:instrText>
      </w:r>
      <w:r w:rsidR="00376B55" w:rsidRPr="00637D1F">
        <w:fldChar w:fldCharType="separate"/>
      </w:r>
      <w:r w:rsidR="0095572F" w:rsidRPr="0095572F">
        <w:rPr>
          <w:noProof/>
          <w:vertAlign w:val="superscript"/>
        </w:rPr>
        <w:t>48</w:t>
      </w:r>
      <w:r w:rsidR="00376B55" w:rsidRPr="00637D1F">
        <w:fldChar w:fldCharType="end"/>
      </w:r>
      <w:r w:rsidR="00376B55" w:rsidRPr="00637D1F">
        <w:t xml:space="preserve">.  </w:t>
      </w:r>
      <w:r w:rsidR="00F56E39" w:rsidRPr="00637D1F">
        <w:t xml:space="preserve">In addition, as shown by previous studies, </w:t>
      </w:r>
      <w:r w:rsidR="00376B55" w:rsidRPr="00637D1F">
        <w:t xml:space="preserve">we often cannot propose black-and-white </w:t>
      </w:r>
      <w:r w:rsidR="00F56E39" w:rsidRPr="00637D1F">
        <w:t>sol</w:t>
      </w:r>
      <w:r w:rsidR="0085062F" w:rsidRPr="00637D1F">
        <w:t>utions to problems in privacy which mainly roots from</w:t>
      </w:r>
      <w:r w:rsidR="00F56E39" w:rsidRPr="00637D1F">
        <w:t xml:space="preserve"> the multifaceted nature of privacy. </w:t>
      </w:r>
      <w:r w:rsidR="00D93F41" w:rsidRPr="00637D1F">
        <w:t xml:space="preserve">We </w:t>
      </w:r>
      <w:r w:rsidR="00D93F41" w:rsidRPr="00637D1F">
        <w:lastRenderedPageBreak/>
        <w:t>believe</w:t>
      </w:r>
      <w:r w:rsidR="00DB6B3D" w:rsidRPr="00637D1F">
        <w:t xml:space="preserve"> t</w:t>
      </w:r>
      <w:r w:rsidR="00F56E39" w:rsidRPr="00637D1F">
        <w:t>hese</w:t>
      </w:r>
      <w:r w:rsidR="0085062F" w:rsidRPr="00637D1F">
        <w:t xml:space="preserve"> make</w:t>
      </w:r>
      <w:r w:rsidR="00977DDD" w:rsidRPr="00637D1F">
        <w:t xml:space="preserve"> it necessary for the </w:t>
      </w:r>
      <w:r w:rsidR="00DB6B3D" w:rsidRPr="00637D1F">
        <w:t xml:space="preserve">genomic </w:t>
      </w:r>
      <w:r w:rsidR="00977DDD" w:rsidRPr="00637D1F">
        <w:t xml:space="preserve">data sharing and publishing </w:t>
      </w:r>
      <w:r w:rsidR="00DB6B3D" w:rsidRPr="00637D1F">
        <w:t>mechanisms</w:t>
      </w:r>
      <w:r w:rsidR="00E64CB8" w:rsidRPr="00637D1F">
        <w:t xml:space="preserve"> </w:t>
      </w:r>
      <w:r w:rsidR="00DB6B3D" w:rsidRPr="00637D1F">
        <w:t>to incorporate</w:t>
      </w:r>
      <w:r w:rsidR="00977DDD" w:rsidRPr="00637D1F">
        <w:t xml:space="preserve"> </w:t>
      </w:r>
      <w:r w:rsidR="006B7D03" w:rsidRPr="00637D1F">
        <w:t xml:space="preserve">statistical </w:t>
      </w:r>
      <w:r w:rsidR="00DB6B3D" w:rsidRPr="00637D1F">
        <w:t>quantification methods before the datasets are released</w:t>
      </w:r>
      <w:r w:rsidR="00146B73" w:rsidRPr="00637D1F">
        <w:t xml:space="preserve">. This is recently </w:t>
      </w:r>
      <w:proofErr w:type="spellStart"/>
      <w:r w:rsidR="00146B73" w:rsidRPr="00637D1F">
        <w:t>recently</w:t>
      </w:r>
      <w:proofErr w:type="spellEnd"/>
      <w:r w:rsidR="00146B73" w:rsidRPr="00637D1F">
        <w:t xml:space="preserve"> recognised</w:t>
      </w:r>
      <w:r w:rsidR="00146B73" w:rsidRPr="00637D1F">
        <w:fldChar w:fldCharType="begin" w:fldLock="1"/>
      </w:r>
      <w:r w:rsidR="0095572F">
        <w:instrText>ADDIN CSL_CITATION { "citationItems" : [ { "id" : "ITEM-1", "itemData" : { "abstract" : "NIST Requests Comments on a Draft Privacy Risk Management Framework", "author" : [ { "dropping-particle" : "", "family" : "US Department of Commerce", "given" : "NIST", "non-dropping-particle" : "", "parse-names" : false, "suffix" : "" } ], "id" : "ITEM-1", "issued" : { "date-parts" : [ [ "0" ] ] }, "language" : "EN-US", "title" : "NIST Requests Comments on a Draft Privacy Risk Management Framework", "type" : "article-journal" }, "uris" : [ "http://www.mendeley.com/documents/?uuid=d6340da4-b13a-4570-b59d-de133275a019" ] } ], "mendeley" : { "formattedCitation" : "&lt;sup&gt;49&lt;/sup&gt;", "plainTextFormattedCitation" : "49", "previouslyFormattedCitation" : "&lt;sup&gt;50&lt;/sup&gt;" }, "properties" : { "noteIndex" : 0 }, "schema" : "https://github.com/citation-style-language/schema/raw/master/csl-citation.json" }</w:instrText>
      </w:r>
      <w:r w:rsidR="00146B73" w:rsidRPr="00637D1F">
        <w:fldChar w:fldCharType="separate"/>
      </w:r>
      <w:r w:rsidR="0095572F" w:rsidRPr="0095572F">
        <w:rPr>
          <w:noProof/>
          <w:vertAlign w:val="superscript"/>
        </w:rPr>
        <w:t>49</w:t>
      </w:r>
      <w:r w:rsidR="00146B73" w:rsidRPr="00637D1F">
        <w:fldChar w:fldCharType="end"/>
      </w:r>
      <w:r w:rsidR="00DB6B3D" w:rsidRPr="00637D1F">
        <w:t xml:space="preserve">. </w:t>
      </w:r>
      <w:r w:rsidRPr="00637D1F">
        <w:t>L</w:t>
      </w:r>
      <w:r w:rsidR="00E64CB8" w:rsidRPr="00637D1F">
        <w:t xml:space="preserve">egislative decision making processes should incorporate the quantified risk estimates of leakage as an objective factor. </w:t>
      </w:r>
      <w:r w:rsidR="002D2E00" w:rsidRPr="00637D1F">
        <w:t>T</w:t>
      </w:r>
      <w:r w:rsidR="00B309C8" w:rsidRPr="00637D1F">
        <w:t>he</w:t>
      </w:r>
      <w:r w:rsidR="00B273F1" w:rsidRPr="00637D1F">
        <w:t xml:space="preserve"> quantification methodology </w:t>
      </w:r>
      <w:r w:rsidR="00B309C8" w:rsidRPr="00637D1F">
        <w:t>and the analysis framework</w:t>
      </w:r>
      <w:r w:rsidR="00DB6B3D" w:rsidRPr="00637D1F">
        <w:t>s presented in this study</w:t>
      </w:r>
      <w:r w:rsidR="00B309C8" w:rsidRPr="00637D1F">
        <w:t xml:space="preserve"> </w:t>
      </w:r>
      <w:r w:rsidR="00B273F1" w:rsidRPr="00637D1F">
        <w:t xml:space="preserve">can be </w:t>
      </w:r>
      <w:r w:rsidR="00FB22E0" w:rsidRPr="00637D1F">
        <w:t>applied</w:t>
      </w:r>
      <w:r w:rsidR="00B273F1" w:rsidRPr="00637D1F">
        <w:t xml:space="preserve"> for </w:t>
      </w:r>
      <w:r w:rsidR="00FB22E0" w:rsidRPr="00637D1F">
        <w:t xml:space="preserve">analysis of the </w:t>
      </w:r>
      <w:r w:rsidR="00DB6B3D" w:rsidRPr="00637D1F">
        <w:t xml:space="preserve">information </w:t>
      </w:r>
      <w:r w:rsidR="00FB22E0" w:rsidRPr="00637D1F">
        <w:t xml:space="preserve">leakage </w:t>
      </w:r>
      <w:r w:rsidR="00B309C8" w:rsidRPr="00637D1F">
        <w:t>in the datasets where the correlative relations between datasets can be exploited</w:t>
      </w:r>
      <w:r w:rsidR="00BB55CB" w:rsidRPr="00637D1F">
        <w:t xml:space="preserve"> for performing linking attacks</w:t>
      </w:r>
      <w:r w:rsidR="00884F03" w:rsidRPr="00637D1F">
        <w:t>.</w:t>
      </w:r>
      <w:r w:rsidR="00BB55CB" w:rsidRPr="00637D1F">
        <w:t xml:space="preserve"> </w:t>
      </w:r>
      <w:r w:rsidR="002D2E00" w:rsidRPr="00637D1F">
        <w:t xml:space="preserve">In accordance to a utility policy, the </w:t>
      </w:r>
      <w:r w:rsidR="00C93ED8" w:rsidRPr="00637D1F">
        <w:t>leakage risk</w:t>
      </w:r>
      <w:r w:rsidR="002D2E00" w:rsidRPr="00637D1F">
        <w:t xml:space="preserve"> can be evaluated against the utility requirements so as to </w:t>
      </w:r>
      <w:r w:rsidR="00C96F3D" w:rsidRPr="00637D1F">
        <w:t>assess</w:t>
      </w:r>
      <w:r w:rsidR="002D2E00" w:rsidRPr="00637D1F">
        <w:t xml:space="preserve"> the suitability of different data release mechanisms.</w:t>
      </w:r>
    </w:p>
    <w:p w:rsidR="00186DD2" w:rsidRPr="00637D1F" w:rsidRDefault="00186DD2" w:rsidP="0046231D">
      <w:pPr>
        <w:pStyle w:val="Heading1"/>
      </w:pPr>
      <w:r w:rsidRPr="00637D1F">
        <w:t>REFERENCES</w:t>
      </w:r>
    </w:p>
    <w:p w:rsidR="0095572F" w:rsidRPr="0095572F" w:rsidRDefault="00186DD2">
      <w:pPr>
        <w:widowControl w:val="0"/>
        <w:autoSpaceDE w:val="0"/>
        <w:autoSpaceDN w:val="0"/>
        <w:adjustRightInd w:val="0"/>
        <w:spacing w:after="140" w:line="288" w:lineRule="auto"/>
        <w:rPr>
          <w:rFonts w:ascii="Calibri" w:hAnsi="Calibri" w:cs="Times New Roman"/>
          <w:noProof/>
          <w:szCs w:val="24"/>
        </w:rPr>
      </w:pPr>
      <w:r w:rsidRPr="00637D1F">
        <w:fldChar w:fldCharType="begin" w:fldLock="1"/>
      </w:r>
      <w:r w:rsidRPr="00637D1F">
        <w:instrText xml:space="preserve">ADDIN Mendeley Bibliography CSL_BIBLIOGRAPHY </w:instrText>
      </w:r>
      <w:r w:rsidRPr="00637D1F">
        <w:fldChar w:fldCharType="separate"/>
      </w: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1.</w:t>
      </w:r>
      <w:r w:rsidRPr="0095572F">
        <w:rPr>
          <w:rFonts w:ascii="Calibri" w:hAnsi="Calibri" w:cs="Times New Roman"/>
          <w:noProof/>
          <w:szCs w:val="24"/>
        </w:rPr>
        <w:tab/>
        <w:t xml:space="preserve">Sboner, A., Mu, X., Greenbaum, D., Auerbach, R. K. &amp; Gerstein, M. B. The real cost of sequencing: higher than you think! </w:t>
      </w:r>
      <w:r w:rsidRPr="0095572F">
        <w:rPr>
          <w:rFonts w:ascii="Calibri" w:hAnsi="Calibri" w:cs="Times New Roman"/>
          <w:i/>
          <w:iCs/>
          <w:noProof/>
          <w:szCs w:val="24"/>
        </w:rPr>
        <w:t>Genome Biol.</w:t>
      </w:r>
      <w:r w:rsidRPr="0095572F">
        <w:rPr>
          <w:rFonts w:ascii="Calibri" w:hAnsi="Calibri" w:cs="Times New Roman"/>
          <w:noProof/>
          <w:szCs w:val="24"/>
        </w:rPr>
        <w:t xml:space="preserve"> </w:t>
      </w:r>
      <w:r w:rsidRPr="0095572F">
        <w:rPr>
          <w:rFonts w:ascii="Calibri" w:hAnsi="Calibri" w:cs="Times New Roman"/>
          <w:b/>
          <w:bCs/>
          <w:noProof/>
          <w:szCs w:val="24"/>
        </w:rPr>
        <w:t>12,</w:t>
      </w:r>
      <w:r w:rsidRPr="0095572F">
        <w:rPr>
          <w:rFonts w:ascii="Calibri" w:hAnsi="Calibri" w:cs="Times New Roman"/>
          <w:noProof/>
          <w:szCs w:val="24"/>
        </w:rPr>
        <w:t xml:space="preserve"> 125 (2011).</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2.</w:t>
      </w:r>
      <w:r w:rsidRPr="0095572F">
        <w:rPr>
          <w:rFonts w:ascii="Calibri" w:hAnsi="Calibri" w:cs="Times New Roman"/>
          <w:noProof/>
          <w:szCs w:val="24"/>
        </w:rPr>
        <w:tab/>
        <w:t xml:space="preserve">Rodriguez, L. L., Brooks, L. D., Greenberg, J. H. &amp; Green, E. D. The Complexities of Genomic Identifi ability. </w:t>
      </w:r>
      <w:r w:rsidRPr="0095572F">
        <w:rPr>
          <w:rFonts w:ascii="Calibri" w:hAnsi="Calibri" w:cs="Times New Roman"/>
          <w:i/>
          <w:iCs/>
          <w:noProof/>
          <w:szCs w:val="24"/>
        </w:rPr>
        <w:t>Science (80-. ).</w:t>
      </w:r>
      <w:r w:rsidRPr="0095572F">
        <w:rPr>
          <w:rFonts w:ascii="Calibri" w:hAnsi="Calibri" w:cs="Times New Roman"/>
          <w:noProof/>
          <w:szCs w:val="24"/>
        </w:rPr>
        <w:t xml:space="preserve"> </w:t>
      </w:r>
      <w:r w:rsidRPr="0095572F">
        <w:rPr>
          <w:rFonts w:ascii="Calibri" w:hAnsi="Calibri" w:cs="Times New Roman"/>
          <w:b/>
          <w:bCs/>
          <w:noProof/>
          <w:szCs w:val="24"/>
        </w:rPr>
        <w:t>339,</w:t>
      </w:r>
      <w:r w:rsidRPr="0095572F">
        <w:rPr>
          <w:rFonts w:ascii="Calibri" w:hAnsi="Calibri" w:cs="Times New Roman"/>
          <w:noProof/>
          <w:szCs w:val="24"/>
        </w:rPr>
        <w:t xml:space="preserve"> 275–276 (2013).</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3.</w:t>
      </w:r>
      <w:r w:rsidRPr="0095572F">
        <w:rPr>
          <w:rFonts w:ascii="Calibri" w:hAnsi="Calibri" w:cs="Times New Roman"/>
          <w:noProof/>
          <w:szCs w:val="24"/>
        </w:rPr>
        <w:tab/>
        <w:t xml:space="preserve">Sweeney, L., Abu, A. &amp; Winn, J. Identifying Participants in the Personal Genome Project by Name. </w:t>
      </w:r>
      <w:r w:rsidRPr="0095572F">
        <w:rPr>
          <w:rFonts w:ascii="Calibri" w:hAnsi="Calibri" w:cs="Times New Roman"/>
          <w:i/>
          <w:iCs/>
          <w:noProof/>
          <w:szCs w:val="24"/>
        </w:rPr>
        <w:t>SSRN Electron. J.</w:t>
      </w:r>
      <w:r w:rsidRPr="0095572F">
        <w:rPr>
          <w:rFonts w:ascii="Calibri" w:hAnsi="Calibri" w:cs="Times New Roman"/>
          <w:noProof/>
          <w:szCs w:val="24"/>
        </w:rPr>
        <w:t xml:space="preserve"> 1–4 (2013). doi:10.2139/ssrn.2257732</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4.</w:t>
      </w:r>
      <w:r w:rsidRPr="0095572F">
        <w:rPr>
          <w:rFonts w:ascii="Calibri" w:hAnsi="Calibri" w:cs="Times New Roman"/>
          <w:noProof/>
          <w:szCs w:val="24"/>
        </w:rPr>
        <w:tab/>
        <w:t>infographic-printable.pdf. at &lt;http://www.nih.gov/precisionmedicine/infographic-printable.pdf&gt;</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5.</w:t>
      </w:r>
      <w:r w:rsidRPr="0095572F">
        <w:rPr>
          <w:rFonts w:ascii="Calibri" w:hAnsi="Calibri" w:cs="Times New Roman"/>
          <w:noProof/>
          <w:szCs w:val="24"/>
        </w:rPr>
        <w:tab/>
        <w:t xml:space="preserve">Collins, F. S. A New Initiative on Precision Medicine. </w:t>
      </w:r>
      <w:r w:rsidRPr="0095572F">
        <w:rPr>
          <w:rFonts w:ascii="Calibri" w:hAnsi="Calibri" w:cs="Times New Roman"/>
          <w:i/>
          <w:iCs/>
          <w:noProof/>
          <w:szCs w:val="24"/>
        </w:rPr>
        <w:t>N. Engl. J. Med.</w:t>
      </w:r>
      <w:r w:rsidRPr="0095572F">
        <w:rPr>
          <w:rFonts w:ascii="Calibri" w:hAnsi="Calibri" w:cs="Times New Roman"/>
          <w:noProof/>
          <w:szCs w:val="24"/>
        </w:rPr>
        <w:t xml:space="preserve"> </w:t>
      </w:r>
      <w:r w:rsidRPr="0095572F">
        <w:rPr>
          <w:rFonts w:ascii="Calibri" w:hAnsi="Calibri" w:cs="Times New Roman"/>
          <w:b/>
          <w:bCs/>
          <w:noProof/>
          <w:szCs w:val="24"/>
        </w:rPr>
        <w:t>372,</w:t>
      </w:r>
      <w:r w:rsidRPr="0095572F">
        <w:rPr>
          <w:rFonts w:ascii="Calibri" w:hAnsi="Calibri" w:cs="Times New Roman"/>
          <w:noProof/>
          <w:szCs w:val="24"/>
        </w:rPr>
        <w:t xml:space="preserve"> 793–795 (2015).</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6.</w:t>
      </w:r>
      <w:r w:rsidRPr="0095572F">
        <w:rPr>
          <w:rFonts w:ascii="Calibri" w:hAnsi="Calibri" w:cs="Times New Roman"/>
          <w:noProof/>
          <w:szCs w:val="24"/>
        </w:rPr>
        <w:tab/>
        <w:t>Plan for Increasing Access to Scientific Publications - NIH-Public-Access-Plan.pdf. at &lt;https://grants.nih.gov/grants/NIH-Public-Access-Plan.pdf&gt;</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7.</w:t>
      </w:r>
      <w:r w:rsidRPr="0095572F">
        <w:rPr>
          <w:rFonts w:ascii="Calibri" w:hAnsi="Calibri" w:cs="Times New Roman"/>
          <w:noProof/>
          <w:szCs w:val="24"/>
        </w:rPr>
        <w:tab/>
        <w:t>GENOMIC DATA SHARING (GDS) Home. at &lt;http://gds.nih.gov/index.html&gt;</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8.</w:t>
      </w:r>
      <w:r w:rsidRPr="0095572F">
        <w:rPr>
          <w:rFonts w:ascii="Calibri" w:hAnsi="Calibri" w:cs="Times New Roman"/>
          <w:noProof/>
          <w:szCs w:val="24"/>
        </w:rPr>
        <w:tab/>
        <w:t xml:space="preserve">Sweeney, L. </w:t>
      </w:r>
      <w:r w:rsidRPr="0095572F">
        <w:rPr>
          <w:rFonts w:ascii="Calibri" w:hAnsi="Calibri" w:cs="Times New Roman"/>
          <w:i/>
          <w:iCs/>
          <w:noProof/>
          <w:szCs w:val="24"/>
        </w:rPr>
        <w:t>Uniqueness of Simple Demographics in the U.S. Population, LIDAP-WP4</w:t>
      </w:r>
      <w:r w:rsidRPr="0095572F">
        <w:rPr>
          <w:rFonts w:ascii="Calibri" w:hAnsi="Calibri" w:cs="Times New Roman"/>
          <w:noProof/>
          <w:szCs w:val="24"/>
        </w:rPr>
        <w:t xml:space="preserve">. </w:t>
      </w:r>
      <w:r w:rsidRPr="0095572F">
        <w:rPr>
          <w:rFonts w:ascii="Calibri" w:hAnsi="Calibri" w:cs="Times New Roman"/>
          <w:i/>
          <w:iCs/>
          <w:noProof/>
          <w:szCs w:val="24"/>
        </w:rPr>
        <w:t>Forthcom. B. entitled, Identifiability Data.</w:t>
      </w:r>
      <w:r w:rsidRPr="0095572F">
        <w:rPr>
          <w:rFonts w:ascii="Calibri" w:hAnsi="Calibri" w:cs="Times New Roman"/>
          <w:noProof/>
          <w:szCs w:val="24"/>
        </w:rPr>
        <w:t xml:space="preserve"> (2000).</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9.</w:t>
      </w:r>
      <w:r w:rsidRPr="0095572F">
        <w:rPr>
          <w:rFonts w:ascii="Calibri" w:hAnsi="Calibri" w:cs="Times New Roman"/>
          <w:noProof/>
          <w:szCs w:val="24"/>
        </w:rPr>
        <w:tab/>
        <w:t xml:space="preserve">Golle, P. Revisiting the uniqueness of simple demographics in the US population. in </w:t>
      </w:r>
      <w:r w:rsidRPr="0095572F">
        <w:rPr>
          <w:rFonts w:ascii="Calibri" w:hAnsi="Calibri" w:cs="Times New Roman"/>
          <w:i/>
          <w:iCs/>
          <w:noProof/>
          <w:szCs w:val="24"/>
        </w:rPr>
        <w:t>Proc. 5th ACM Work. Priv. Electron. Soc.</w:t>
      </w:r>
      <w:r w:rsidRPr="0095572F">
        <w:rPr>
          <w:rFonts w:ascii="Calibri" w:hAnsi="Calibri" w:cs="Times New Roman"/>
          <w:noProof/>
          <w:szCs w:val="24"/>
        </w:rPr>
        <w:t xml:space="preserve"> 77–80 (2006). doi:http://doi.acm.org/10.1145/1179601.1179615</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10.</w:t>
      </w:r>
      <w:r w:rsidRPr="0095572F">
        <w:rPr>
          <w:rFonts w:ascii="Calibri" w:hAnsi="Calibri" w:cs="Times New Roman"/>
          <w:noProof/>
          <w:szCs w:val="24"/>
        </w:rPr>
        <w:tab/>
        <w:t xml:space="preserve">Consortium, T. G. The Genotype-Tissue Expression (GTEx) project. </w:t>
      </w:r>
      <w:r w:rsidRPr="0095572F">
        <w:rPr>
          <w:rFonts w:ascii="Calibri" w:hAnsi="Calibri" w:cs="Times New Roman"/>
          <w:i/>
          <w:iCs/>
          <w:noProof/>
          <w:szCs w:val="24"/>
        </w:rPr>
        <w:t>Nat. Genet.</w:t>
      </w:r>
      <w:r w:rsidRPr="0095572F">
        <w:rPr>
          <w:rFonts w:ascii="Calibri" w:hAnsi="Calibri" w:cs="Times New Roman"/>
          <w:noProof/>
          <w:szCs w:val="24"/>
        </w:rPr>
        <w:t xml:space="preserve"> </w:t>
      </w:r>
      <w:r w:rsidRPr="0095572F">
        <w:rPr>
          <w:rFonts w:ascii="Calibri" w:hAnsi="Calibri" w:cs="Times New Roman"/>
          <w:b/>
          <w:bCs/>
          <w:noProof/>
          <w:szCs w:val="24"/>
        </w:rPr>
        <w:t>45,</w:t>
      </w:r>
      <w:r w:rsidRPr="0095572F">
        <w:rPr>
          <w:rFonts w:ascii="Calibri" w:hAnsi="Calibri" w:cs="Times New Roman"/>
          <w:noProof/>
          <w:szCs w:val="24"/>
        </w:rPr>
        <w:t xml:space="preserve"> 580–5 (2013).</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lastRenderedPageBreak/>
        <w:t>11.</w:t>
      </w:r>
      <w:r w:rsidRPr="0095572F">
        <w:rPr>
          <w:rFonts w:ascii="Calibri" w:hAnsi="Calibri" w:cs="Times New Roman"/>
          <w:noProof/>
          <w:szCs w:val="24"/>
        </w:rPr>
        <w:tab/>
        <w:t xml:space="preserve">Bernstein, B. E. </w:t>
      </w:r>
      <w:r w:rsidRPr="0095572F">
        <w:rPr>
          <w:rFonts w:ascii="Calibri" w:hAnsi="Calibri" w:cs="Times New Roman"/>
          <w:i/>
          <w:iCs/>
          <w:noProof/>
          <w:szCs w:val="24"/>
        </w:rPr>
        <w:t>et al.</w:t>
      </w:r>
      <w:r w:rsidRPr="0095572F">
        <w:rPr>
          <w:rFonts w:ascii="Calibri" w:hAnsi="Calibri" w:cs="Times New Roman"/>
          <w:noProof/>
          <w:szCs w:val="24"/>
        </w:rPr>
        <w:t xml:space="preserve"> An integrated encyclopedia of DNA elements in the human genome. </w:t>
      </w:r>
      <w:r w:rsidRPr="0095572F">
        <w:rPr>
          <w:rFonts w:ascii="Calibri" w:hAnsi="Calibri" w:cs="Times New Roman"/>
          <w:i/>
          <w:iCs/>
          <w:noProof/>
          <w:szCs w:val="24"/>
        </w:rPr>
        <w:t>Nature</w:t>
      </w:r>
      <w:r w:rsidRPr="0095572F">
        <w:rPr>
          <w:rFonts w:ascii="Calibri" w:hAnsi="Calibri" w:cs="Times New Roman"/>
          <w:noProof/>
          <w:szCs w:val="24"/>
        </w:rPr>
        <w:t xml:space="preserve"> </w:t>
      </w:r>
      <w:r w:rsidRPr="0095572F">
        <w:rPr>
          <w:rFonts w:ascii="Calibri" w:hAnsi="Calibri" w:cs="Times New Roman"/>
          <w:b/>
          <w:bCs/>
          <w:noProof/>
          <w:szCs w:val="24"/>
        </w:rPr>
        <w:t>489,</w:t>
      </w:r>
      <w:r w:rsidRPr="0095572F">
        <w:rPr>
          <w:rFonts w:ascii="Calibri" w:hAnsi="Calibri" w:cs="Times New Roman"/>
          <w:noProof/>
          <w:szCs w:val="24"/>
        </w:rPr>
        <w:t xml:space="preserve"> 57–74 (2012).</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12.</w:t>
      </w:r>
      <w:r w:rsidRPr="0095572F">
        <w:rPr>
          <w:rFonts w:ascii="Calibri" w:hAnsi="Calibri" w:cs="Times New Roman"/>
          <w:noProof/>
          <w:szCs w:val="24"/>
        </w:rPr>
        <w:tab/>
        <w:t xml:space="preserve">The 1000 Genomes Project Consortium. An integrated map of genetic variation. </w:t>
      </w:r>
      <w:r w:rsidRPr="0095572F">
        <w:rPr>
          <w:rFonts w:ascii="Calibri" w:hAnsi="Calibri" w:cs="Times New Roman"/>
          <w:i/>
          <w:iCs/>
          <w:noProof/>
          <w:szCs w:val="24"/>
        </w:rPr>
        <w:t>Nature</w:t>
      </w:r>
      <w:r w:rsidRPr="0095572F">
        <w:rPr>
          <w:rFonts w:ascii="Calibri" w:hAnsi="Calibri" w:cs="Times New Roman"/>
          <w:noProof/>
          <w:szCs w:val="24"/>
        </w:rPr>
        <w:t xml:space="preserve"> </w:t>
      </w:r>
      <w:r w:rsidRPr="0095572F">
        <w:rPr>
          <w:rFonts w:ascii="Calibri" w:hAnsi="Calibri" w:cs="Times New Roman"/>
          <w:b/>
          <w:bCs/>
          <w:noProof/>
          <w:szCs w:val="24"/>
        </w:rPr>
        <w:t>135,</w:t>
      </w:r>
      <w:r w:rsidRPr="0095572F">
        <w:rPr>
          <w:rFonts w:ascii="Calibri" w:hAnsi="Calibri" w:cs="Times New Roman"/>
          <w:noProof/>
          <w:szCs w:val="24"/>
        </w:rPr>
        <w:t xml:space="preserve"> 0–9 (2012).</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13.</w:t>
      </w:r>
      <w:r w:rsidRPr="0095572F">
        <w:rPr>
          <w:rFonts w:ascii="Calibri" w:hAnsi="Calibri" w:cs="Times New Roman"/>
          <w:noProof/>
          <w:szCs w:val="24"/>
        </w:rPr>
        <w:tab/>
        <w:t xml:space="preserve">Collins, F. S. The Cancer Genome Atlas ( TCGA ). </w:t>
      </w:r>
      <w:r w:rsidRPr="0095572F">
        <w:rPr>
          <w:rFonts w:ascii="Calibri" w:hAnsi="Calibri" w:cs="Times New Roman"/>
          <w:i/>
          <w:iCs/>
          <w:noProof/>
          <w:szCs w:val="24"/>
        </w:rPr>
        <w:t>Online</w:t>
      </w:r>
      <w:r w:rsidRPr="0095572F">
        <w:rPr>
          <w:rFonts w:ascii="Calibri" w:hAnsi="Calibri" w:cs="Times New Roman"/>
          <w:noProof/>
          <w:szCs w:val="24"/>
        </w:rPr>
        <w:t xml:space="preserve"> 1–17 (2007).</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14.</w:t>
      </w:r>
      <w:r w:rsidRPr="0095572F">
        <w:rPr>
          <w:rFonts w:ascii="Calibri" w:hAnsi="Calibri" w:cs="Times New Roman"/>
          <w:noProof/>
          <w:szCs w:val="24"/>
        </w:rPr>
        <w:tab/>
        <w:t xml:space="preserve">Pakstis, A. J. </w:t>
      </w:r>
      <w:r w:rsidRPr="0095572F">
        <w:rPr>
          <w:rFonts w:ascii="Calibri" w:hAnsi="Calibri" w:cs="Times New Roman"/>
          <w:i/>
          <w:iCs/>
          <w:noProof/>
          <w:szCs w:val="24"/>
        </w:rPr>
        <w:t>et al.</w:t>
      </w:r>
      <w:r w:rsidRPr="0095572F">
        <w:rPr>
          <w:rFonts w:ascii="Calibri" w:hAnsi="Calibri" w:cs="Times New Roman"/>
          <w:noProof/>
          <w:szCs w:val="24"/>
        </w:rPr>
        <w:t xml:space="preserve"> SNPs for a universal individual identification panel. </w:t>
      </w:r>
      <w:r w:rsidRPr="0095572F">
        <w:rPr>
          <w:rFonts w:ascii="Calibri" w:hAnsi="Calibri" w:cs="Times New Roman"/>
          <w:i/>
          <w:iCs/>
          <w:noProof/>
          <w:szCs w:val="24"/>
        </w:rPr>
        <w:t>Hum. Genet.</w:t>
      </w:r>
      <w:r w:rsidRPr="0095572F">
        <w:rPr>
          <w:rFonts w:ascii="Calibri" w:hAnsi="Calibri" w:cs="Times New Roman"/>
          <w:noProof/>
          <w:szCs w:val="24"/>
        </w:rPr>
        <w:t xml:space="preserve"> </w:t>
      </w:r>
      <w:r w:rsidRPr="0095572F">
        <w:rPr>
          <w:rFonts w:ascii="Calibri" w:hAnsi="Calibri" w:cs="Times New Roman"/>
          <w:b/>
          <w:bCs/>
          <w:noProof/>
          <w:szCs w:val="24"/>
        </w:rPr>
        <w:t>127,</w:t>
      </w:r>
      <w:r w:rsidRPr="0095572F">
        <w:rPr>
          <w:rFonts w:ascii="Calibri" w:hAnsi="Calibri" w:cs="Times New Roman"/>
          <w:noProof/>
          <w:szCs w:val="24"/>
        </w:rPr>
        <w:t xml:space="preserve"> 315–324 (2010).</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15.</w:t>
      </w:r>
      <w:r w:rsidRPr="0095572F">
        <w:rPr>
          <w:rFonts w:ascii="Calibri" w:hAnsi="Calibri" w:cs="Times New Roman"/>
          <w:noProof/>
          <w:szCs w:val="24"/>
        </w:rPr>
        <w:tab/>
        <w:t xml:space="preserve">Wei, Y. L., Li, C. X., Jia, J., Hu, L. &amp; Liu, Y. Forensic Identification Using a Multiplex Assay of 47 SNPs. </w:t>
      </w:r>
      <w:r w:rsidRPr="0095572F">
        <w:rPr>
          <w:rFonts w:ascii="Calibri" w:hAnsi="Calibri" w:cs="Times New Roman"/>
          <w:i/>
          <w:iCs/>
          <w:noProof/>
          <w:szCs w:val="24"/>
        </w:rPr>
        <w:t>J. Forensic Sci.</w:t>
      </w:r>
      <w:r w:rsidRPr="0095572F">
        <w:rPr>
          <w:rFonts w:ascii="Calibri" w:hAnsi="Calibri" w:cs="Times New Roman"/>
          <w:noProof/>
          <w:szCs w:val="24"/>
        </w:rPr>
        <w:t xml:space="preserve"> </w:t>
      </w:r>
      <w:r w:rsidRPr="0095572F">
        <w:rPr>
          <w:rFonts w:ascii="Calibri" w:hAnsi="Calibri" w:cs="Times New Roman"/>
          <w:b/>
          <w:bCs/>
          <w:noProof/>
          <w:szCs w:val="24"/>
        </w:rPr>
        <w:t>57,</w:t>
      </w:r>
      <w:r w:rsidRPr="0095572F">
        <w:rPr>
          <w:rFonts w:ascii="Calibri" w:hAnsi="Calibri" w:cs="Times New Roman"/>
          <w:noProof/>
          <w:szCs w:val="24"/>
        </w:rPr>
        <w:t xml:space="preserve"> 1448–1456 (2012).</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16.</w:t>
      </w:r>
      <w:r w:rsidRPr="0095572F">
        <w:rPr>
          <w:rFonts w:ascii="Calibri" w:hAnsi="Calibri" w:cs="Times New Roman"/>
          <w:noProof/>
          <w:szCs w:val="24"/>
        </w:rPr>
        <w:tab/>
        <w:t xml:space="preserve">Church, G. </w:t>
      </w:r>
      <w:r w:rsidRPr="0095572F">
        <w:rPr>
          <w:rFonts w:ascii="Calibri" w:hAnsi="Calibri" w:cs="Times New Roman"/>
          <w:i/>
          <w:iCs/>
          <w:noProof/>
          <w:szCs w:val="24"/>
        </w:rPr>
        <w:t>et al.</w:t>
      </w:r>
      <w:r w:rsidRPr="0095572F">
        <w:rPr>
          <w:rFonts w:ascii="Calibri" w:hAnsi="Calibri" w:cs="Times New Roman"/>
          <w:noProof/>
          <w:szCs w:val="24"/>
        </w:rPr>
        <w:t xml:space="preserve"> Public access to genome-wide data: Five views on balancing research with privacy and protection. </w:t>
      </w:r>
      <w:r w:rsidRPr="0095572F">
        <w:rPr>
          <w:rFonts w:ascii="Calibri" w:hAnsi="Calibri" w:cs="Times New Roman"/>
          <w:i/>
          <w:iCs/>
          <w:noProof/>
          <w:szCs w:val="24"/>
        </w:rPr>
        <w:t>PLoS Genet.</w:t>
      </w:r>
      <w:r w:rsidRPr="0095572F">
        <w:rPr>
          <w:rFonts w:ascii="Calibri" w:hAnsi="Calibri" w:cs="Times New Roman"/>
          <w:noProof/>
          <w:szCs w:val="24"/>
        </w:rPr>
        <w:t xml:space="preserve"> </w:t>
      </w:r>
      <w:r w:rsidRPr="0095572F">
        <w:rPr>
          <w:rFonts w:ascii="Calibri" w:hAnsi="Calibri" w:cs="Times New Roman"/>
          <w:b/>
          <w:bCs/>
          <w:noProof/>
          <w:szCs w:val="24"/>
        </w:rPr>
        <w:t>5,</w:t>
      </w:r>
      <w:r w:rsidRPr="0095572F">
        <w:rPr>
          <w:rFonts w:ascii="Calibri" w:hAnsi="Calibri" w:cs="Times New Roman"/>
          <w:noProof/>
          <w:szCs w:val="24"/>
        </w:rPr>
        <w:t xml:space="preserve"> (2009).</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17.</w:t>
      </w:r>
      <w:r w:rsidRPr="0095572F">
        <w:rPr>
          <w:rFonts w:ascii="Calibri" w:hAnsi="Calibri" w:cs="Times New Roman"/>
          <w:noProof/>
          <w:szCs w:val="24"/>
        </w:rPr>
        <w:tab/>
        <w:t xml:space="preserve">Lunshof, J. E., Chadwick, R., Vorhaus, D. B. &amp; Church, G. M. From genetic privacy to open consent. </w:t>
      </w:r>
      <w:r w:rsidRPr="0095572F">
        <w:rPr>
          <w:rFonts w:ascii="Calibri" w:hAnsi="Calibri" w:cs="Times New Roman"/>
          <w:i/>
          <w:iCs/>
          <w:noProof/>
          <w:szCs w:val="24"/>
        </w:rPr>
        <w:t>Nat. Rev. Genet.</w:t>
      </w:r>
      <w:r w:rsidRPr="0095572F">
        <w:rPr>
          <w:rFonts w:ascii="Calibri" w:hAnsi="Calibri" w:cs="Times New Roman"/>
          <w:noProof/>
          <w:szCs w:val="24"/>
        </w:rPr>
        <w:t xml:space="preserve"> </w:t>
      </w:r>
      <w:r w:rsidRPr="0095572F">
        <w:rPr>
          <w:rFonts w:ascii="Calibri" w:hAnsi="Calibri" w:cs="Times New Roman"/>
          <w:b/>
          <w:bCs/>
          <w:noProof/>
          <w:szCs w:val="24"/>
        </w:rPr>
        <w:t>9,</w:t>
      </w:r>
      <w:r w:rsidRPr="0095572F">
        <w:rPr>
          <w:rFonts w:ascii="Calibri" w:hAnsi="Calibri" w:cs="Times New Roman"/>
          <w:noProof/>
          <w:szCs w:val="24"/>
        </w:rPr>
        <w:t xml:space="preserve"> 406–411 (2008).</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18.</w:t>
      </w:r>
      <w:r w:rsidRPr="0095572F">
        <w:rPr>
          <w:rFonts w:ascii="Calibri" w:hAnsi="Calibri" w:cs="Times New Roman"/>
          <w:noProof/>
          <w:szCs w:val="24"/>
        </w:rPr>
        <w:tab/>
        <w:t xml:space="preserve">Homer, N. </w:t>
      </w:r>
      <w:r w:rsidRPr="0095572F">
        <w:rPr>
          <w:rFonts w:ascii="Calibri" w:hAnsi="Calibri" w:cs="Times New Roman"/>
          <w:i/>
          <w:iCs/>
          <w:noProof/>
          <w:szCs w:val="24"/>
        </w:rPr>
        <w:t>et al.</w:t>
      </w:r>
      <w:r w:rsidRPr="0095572F">
        <w:rPr>
          <w:rFonts w:ascii="Calibri" w:hAnsi="Calibri" w:cs="Times New Roman"/>
          <w:noProof/>
          <w:szCs w:val="24"/>
        </w:rPr>
        <w:t xml:space="preserve"> Resolving individuals contributing trace amounts of DNA to highly complex mixtures using high-density SNP genotyping microarrays. </w:t>
      </w:r>
      <w:r w:rsidRPr="0095572F">
        <w:rPr>
          <w:rFonts w:ascii="Calibri" w:hAnsi="Calibri" w:cs="Times New Roman"/>
          <w:i/>
          <w:iCs/>
          <w:noProof/>
          <w:szCs w:val="24"/>
        </w:rPr>
        <w:t>PLoS Genet.</w:t>
      </w:r>
      <w:r w:rsidRPr="0095572F">
        <w:rPr>
          <w:rFonts w:ascii="Calibri" w:hAnsi="Calibri" w:cs="Times New Roman"/>
          <w:noProof/>
          <w:szCs w:val="24"/>
        </w:rPr>
        <w:t xml:space="preserve"> </w:t>
      </w:r>
      <w:r w:rsidRPr="0095572F">
        <w:rPr>
          <w:rFonts w:ascii="Calibri" w:hAnsi="Calibri" w:cs="Times New Roman"/>
          <w:b/>
          <w:bCs/>
          <w:noProof/>
          <w:szCs w:val="24"/>
        </w:rPr>
        <w:t>4,</w:t>
      </w:r>
      <w:r w:rsidRPr="0095572F">
        <w:rPr>
          <w:rFonts w:ascii="Calibri" w:hAnsi="Calibri" w:cs="Times New Roman"/>
          <w:noProof/>
          <w:szCs w:val="24"/>
        </w:rPr>
        <w:t xml:space="preserve"> (2008).</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19.</w:t>
      </w:r>
      <w:r w:rsidRPr="0095572F">
        <w:rPr>
          <w:rFonts w:ascii="Calibri" w:hAnsi="Calibri" w:cs="Times New Roman"/>
          <w:noProof/>
          <w:szCs w:val="24"/>
        </w:rPr>
        <w:tab/>
        <w:t xml:space="preserve">Im, H. K., Gamazon, E. R., Nicolae, D. L. &amp; Cox, N. J. On sharing quantitative trait GWAS results in an era of multiple-omics data and the limits of genomic privacy. </w:t>
      </w:r>
      <w:r w:rsidRPr="0095572F">
        <w:rPr>
          <w:rFonts w:ascii="Calibri" w:hAnsi="Calibri" w:cs="Times New Roman"/>
          <w:i/>
          <w:iCs/>
          <w:noProof/>
          <w:szCs w:val="24"/>
        </w:rPr>
        <w:t>Am. J. Hum. Genet.</w:t>
      </w:r>
      <w:r w:rsidRPr="0095572F">
        <w:rPr>
          <w:rFonts w:ascii="Calibri" w:hAnsi="Calibri" w:cs="Times New Roman"/>
          <w:noProof/>
          <w:szCs w:val="24"/>
        </w:rPr>
        <w:t xml:space="preserve"> </w:t>
      </w:r>
      <w:r w:rsidRPr="0095572F">
        <w:rPr>
          <w:rFonts w:ascii="Calibri" w:hAnsi="Calibri" w:cs="Times New Roman"/>
          <w:b/>
          <w:bCs/>
          <w:noProof/>
          <w:szCs w:val="24"/>
        </w:rPr>
        <w:t>90,</w:t>
      </w:r>
      <w:r w:rsidRPr="0095572F">
        <w:rPr>
          <w:rFonts w:ascii="Calibri" w:hAnsi="Calibri" w:cs="Times New Roman"/>
          <w:noProof/>
          <w:szCs w:val="24"/>
        </w:rPr>
        <w:t xml:space="preserve"> 591–598 (2012).</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20.</w:t>
      </w:r>
      <w:r w:rsidRPr="0095572F">
        <w:rPr>
          <w:rFonts w:ascii="Calibri" w:hAnsi="Calibri" w:cs="Times New Roman"/>
          <w:noProof/>
          <w:szCs w:val="24"/>
        </w:rPr>
        <w:tab/>
        <w:t xml:space="preserve">Narayanan, A. &amp; Shmatikov, V. Robust de-anonymization of large sparse datasets. in </w:t>
      </w:r>
      <w:r w:rsidRPr="0095572F">
        <w:rPr>
          <w:rFonts w:ascii="Calibri" w:hAnsi="Calibri" w:cs="Times New Roman"/>
          <w:i/>
          <w:iCs/>
          <w:noProof/>
          <w:szCs w:val="24"/>
        </w:rPr>
        <w:t>Proc. - IEEE Symp. Secur. Priv.</w:t>
      </w:r>
      <w:r w:rsidRPr="0095572F">
        <w:rPr>
          <w:rFonts w:ascii="Calibri" w:hAnsi="Calibri" w:cs="Times New Roman"/>
          <w:noProof/>
          <w:szCs w:val="24"/>
        </w:rPr>
        <w:t xml:space="preserve"> 111–125 (2008). doi:10.1109/SP.2008.33</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21.</w:t>
      </w:r>
      <w:r w:rsidRPr="0095572F">
        <w:rPr>
          <w:rFonts w:ascii="Calibri" w:hAnsi="Calibri" w:cs="Times New Roman"/>
          <w:noProof/>
          <w:szCs w:val="24"/>
        </w:rPr>
        <w:tab/>
        <w:t xml:space="preserve">Gymrek, M., McGuire, A. L., Golan, D., Halperin, E. &amp; Erlich, Y. Identifying personal genomes by surname inference. </w:t>
      </w:r>
      <w:r w:rsidRPr="0095572F">
        <w:rPr>
          <w:rFonts w:ascii="Calibri" w:hAnsi="Calibri" w:cs="Times New Roman"/>
          <w:i/>
          <w:iCs/>
          <w:noProof/>
          <w:szCs w:val="24"/>
        </w:rPr>
        <w:t>Science</w:t>
      </w:r>
      <w:r w:rsidRPr="0095572F">
        <w:rPr>
          <w:rFonts w:ascii="Calibri" w:hAnsi="Calibri" w:cs="Times New Roman"/>
          <w:noProof/>
          <w:szCs w:val="24"/>
        </w:rPr>
        <w:t xml:space="preserve"> </w:t>
      </w:r>
      <w:r w:rsidRPr="0095572F">
        <w:rPr>
          <w:rFonts w:ascii="Calibri" w:hAnsi="Calibri" w:cs="Times New Roman"/>
          <w:b/>
          <w:bCs/>
          <w:noProof/>
          <w:szCs w:val="24"/>
        </w:rPr>
        <w:t>339,</w:t>
      </w:r>
      <w:r w:rsidRPr="0095572F">
        <w:rPr>
          <w:rFonts w:ascii="Calibri" w:hAnsi="Calibri" w:cs="Times New Roman"/>
          <w:noProof/>
          <w:szCs w:val="24"/>
        </w:rPr>
        <w:t xml:space="preserve"> 321–4 (2013).</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22.</w:t>
      </w:r>
      <w:r w:rsidRPr="0095572F">
        <w:rPr>
          <w:rFonts w:ascii="Calibri" w:hAnsi="Calibri" w:cs="Times New Roman"/>
          <w:noProof/>
          <w:szCs w:val="24"/>
        </w:rPr>
        <w:tab/>
        <w:t xml:space="preserve">Erlich, Y. &amp; Narayanan, A. Routes for breaching and protecting genetic privacy. </w:t>
      </w:r>
      <w:r w:rsidRPr="0095572F">
        <w:rPr>
          <w:rFonts w:ascii="Calibri" w:hAnsi="Calibri" w:cs="Times New Roman"/>
          <w:i/>
          <w:iCs/>
          <w:noProof/>
          <w:szCs w:val="24"/>
        </w:rPr>
        <w:t>Nat. Rev. Genet.</w:t>
      </w:r>
      <w:r w:rsidRPr="0095572F">
        <w:rPr>
          <w:rFonts w:ascii="Calibri" w:hAnsi="Calibri" w:cs="Times New Roman"/>
          <w:noProof/>
          <w:szCs w:val="24"/>
        </w:rPr>
        <w:t xml:space="preserve"> </w:t>
      </w:r>
      <w:r w:rsidRPr="0095572F">
        <w:rPr>
          <w:rFonts w:ascii="Calibri" w:hAnsi="Calibri" w:cs="Times New Roman"/>
          <w:b/>
          <w:bCs/>
          <w:noProof/>
          <w:szCs w:val="24"/>
        </w:rPr>
        <w:t>15,</w:t>
      </w:r>
      <w:r w:rsidRPr="0095572F">
        <w:rPr>
          <w:rFonts w:ascii="Calibri" w:hAnsi="Calibri" w:cs="Times New Roman"/>
          <w:noProof/>
          <w:szCs w:val="24"/>
        </w:rPr>
        <w:t xml:space="preserve"> 409–21 (2014).</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23.</w:t>
      </w:r>
      <w:r w:rsidRPr="0095572F">
        <w:rPr>
          <w:rFonts w:ascii="Calibri" w:hAnsi="Calibri" w:cs="Times New Roman"/>
          <w:noProof/>
          <w:szCs w:val="24"/>
        </w:rPr>
        <w:tab/>
        <w:t xml:space="preserve">Dwork, C. Differential privacy. </w:t>
      </w:r>
      <w:r w:rsidRPr="0095572F">
        <w:rPr>
          <w:rFonts w:ascii="Calibri" w:hAnsi="Calibri" w:cs="Times New Roman"/>
          <w:i/>
          <w:iCs/>
          <w:noProof/>
          <w:szCs w:val="24"/>
        </w:rPr>
        <w:t>Int. Colloq. Autom. Lang. Program.</w:t>
      </w:r>
      <w:r w:rsidRPr="0095572F">
        <w:rPr>
          <w:rFonts w:ascii="Calibri" w:hAnsi="Calibri" w:cs="Times New Roman"/>
          <w:noProof/>
          <w:szCs w:val="24"/>
        </w:rPr>
        <w:t xml:space="preserve"> </w:t>
      </w:r>
      <w:r w:rsidRPr="0095572F">
        <w:rPr>
          <w:rFonts w:ascii="Calibri" w:hAnsi="Calibri" w:cs="Times New Roman"/>
          <w:b/>
          <w:bCs/>
          <w:noProof/>
          <w:szCs w:val="24"/>
        </w:rPr>
        <w:t>4052,</w:t>
      </w:r>
      <w:r w:rsidRPr="0095572F">
        <w:rPr>
          <w:rFonts w:ascii="Calibri" w:hAnsi="Calibri" w:cs="Times New Roman"/>
          <w:noProof/>
          <w:szCs w:val="24"/>
        </w:rPr>
        <w:t xml:space="preserve"> 1–12 (2006).</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lastRenderedPageBreak/>
        <w:t>24.</w:t>
      </w:r>
      <w:r w:rsidRPr="0095572F">
        <w:rPr>
          <w:rFonts w:ascii="Calibri" w:hAnsi="Calibri" w:cs="Times New Roman"/>
          <w:noProof/>
          <w:szCs w:val="24"/>
        </w:rPr>
        <w:tab/>
        <w:t xml:space="preserve">Fredrikson, M. </w:t>
      </w:r>
      <w:r w:rsidRPr="0095572F">
        <w:rPr>
          <w:rFonts w:ascii="Calibri" w:hAnsi="Calibri" w:cs="Times New Roman"/>
          <w:i/>
          <w:iCs/>
          <w:noProof/>
          <w:szCs w:val="24"/>
        </w:rPr>
        <w:t>et al.</w:t>
      </w:r>
      <w:r w:rsidRPr="0095572F">
        <w:rPr>
          <w:rFonts w:ascii="Calibri" w:hAnsi="Calibri" w:cs="Times New Roman"/>
          <w:noProof/>
          <w:szCs w:val="24"/>
        </w:rPr>
        <w:t xml:space="preserve"> Privacy in Pharmacogenetics: An End-to-End Case Study of Personalized Warfarin Dosing. in </w:t>
      </w:r>
      <w:r w:rsidRPr="0095572F">
        <w:rPr>
          <w:rFonts w:ascii="Calibri" w:hAnsi="Calibri" w:cs="Times New Roman"/>
          <w:i/>
          <w:iCs/>
          <w:noProof/>
          <w:szCs w:val="24"/>
        </w:rPr>
        <w:t>23rd USENIX Secur. Symp.</w:t>
      </w:r>
      <w:r w:rsidRPr="0095572F">
        <w:rPr>
          <w:rFonts w:ascii="Calibri" w:hAnsi="Calibri" w:cs="Times New Roman"/>
          <w:noProof/>
          <w:szCs w:val="24"/>
        </w:rPr>
        <w:t xml:space="preserve"> 17–32 (2014). at &lt;http://www.biostat.wisc.edu/~page/WarfarinUsenix2014.pdf&gt;</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25.</w:t>
      </w:r>
      <w:r w:rsidRPr="0095572F">
        <w:rPr>
          <w:rFonts w:ascii="Calibri" w:hAnsi="Calibri" w:cs="Times New Roman"/>
          <w:noProof/>
          <w:szCs w:val="24"/>
        </w:rPr>
        <w:tab/>
        <w:t xml:space="preserve">Adam, N. R. &amp; Worthmann, J. C. Security-control methods for statistical databases: a comparative study. </w:t>
      </w:r>
      <w:r w:rsidRPr="0095572F">
        <w:rPr>
          <w:rFonts w:ascii="Calibri" w:hAnsi="Calibri" w:cs="Times New Roman"/>
          <w:i/>
          <w:iCs/>
          <w:noProof/>
          <w:szCs w:val="24"/>
        </w:rPr>
        <w:t>ACM Comput. Surv.</w:t>
      </w:r>
      <w:r w:rsidRPr="0095572F">
        <w:rPr>
          <w:rFonts w:ascii="Calibri" w:hAnsi="Calibri" w:cs="Times New Roman"/>
          <w:noProof/>
          <w:szCs w:val="24"/>
        </w:rPr>
        <w:t xml:space="preserve"> </w:t>
      </w:r>
      <w:r w:rsidRPr="0095572F">
        <w:rPr>
          <w:rFonts w:ascii="Calibri" w:hAnsi="Calibri" w:cs="Times New Roman"/>
          <w:b/>
          <w:bCs/>
          <w:noProof/>
          <w:szCs w:val="24"/>
        </w:rPr>
        <w:t>21,</w:t>
      </w:r>
      <w:r w:rsidRPr="0095572F">
        <w:rPr>
          <w:rFonts w:ascii="Calibri" w:hAnsi="Calibri" w:cs="Times New Roman"/>
          <w:noProof/>
          <w:szCs w:val="24"/>
        </w:rPr>
        <w:t xml:space="preserve"> 515–556 (1989).</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26.</w:t>
      </w:r>
      <w:r w:rsidRPr="0095572F">
        <w:rPr>
          <w:rFonts w:ascii="Calibri" w:hAnsi="Calibri" w:cs="Times New Roman"/>
          <w:noProof/>
          <w:szCs w:val="24"/>
        </w:rPr>
        <w:tab/>
        <w:t xml:space="preserve">Gentry, C. A FULLY HOMOMORPHIC ENCRYPTION SCHEME. </w:t>
      </w:r>
      <w:r w:rsidRPr="0095572F">
        <w:rPr>
          <w:rFonts w:ascii="Calibri" w:hAnsi="Calibri" w:cs="Times New Roman"/>
          <w:i/>
          <w:iCs/>
          <w:noProof/>
          <w:szCs w:val="24"/>
        </w:rPr>
        <w:t>PhD Thesis</w:t>
      </w:r>
      <w:r w:rsidRPr="0095572F">
        <w:rPr>
          <w:rFonts w:ascii="Calibri" w:hAnsi="Calibri" w:cs="Times New Roman"/>
          <w:noProof/>
          <w:szCs w:val="24"/>
        </w:rPr>
        <w:t xml:space="preserve"> 1–209 (2009). doi:10.1145/1536414.1536440</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27.</w:t>
      </w:r>
      <w:r w:rsidRPr="0095572F">
        <w:rPr>
          <w:rFonts w:ascii="Calibri" w:hAnsi="Calibri" w:cs="Times New Roman"/>
          <w:noProof/>
          <w:szCs w:val="24"/>
        </w:rPr>
        <w:tab/>
        <w:t xml:space="preserve">SWEENEY, L. k-ANONYMITY: A MODEL FOR PROTECTING PRIVACY. </w:t>
      </w:r>
      <w:r w:rsidRPr="0095572F">
        <w:rPr>
          <w:rFonts w:ascii="Calibri" w:hAnsi="Calibri" w:cs="Times New Roman"/>
          <w:i/>
          <w:iCs/>
          <w:noProof/>
          <w:szCs w:val="24"/>
        </w:rPr>
        <w:t>Int. J. Uncertainty, Fuzziness Knowledge-Based Syst.</w:t>
      </w:r>
      <w:r w:rsidRPr="0095572F">
        <w:rPr>
          <w:rFonts w:ascii="Calibri" w:hAnsi="Calibri" w:cs="Times New Roman"/>
          <w:noProof/>
          <w:szCs w:val="24"/>
        </w:rPr>
        <w:t xml:space="preserve"> </w:t>
      </w:r>
      <w:r w:rsidRPr="0095572F">
        <w:rPr>
          <w:rFonts w:ascii="Calibri" w:hAnsi="Calibri" w:cs="Times New Roman"/>
          <w:b/>
          <w:bCs/>
          <w:noProof/>
          <w:szCs w:val="24"/>
        </w:rPr>
        <w:t>10,</w:t>
      </w:r>
      <w:r w:rsidRPr="0095572F">
        <w:rPr>
          <w:rFonts w:ascii="Calibri" w:hAnsi="Calibri" w:cs="Times New Roman"/>
          <w:noProof/>
          <w:szCs w:val="24"/>
        </w:rPr>
        <w:t xml:space="preserve"> 557–570 (2002).</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28.</w:t>
      </w:r>
      <w:r w:rsidRPr="0095572F">
        <w:rPr>
          <w:rFonts w:ascii="Calibri" w:hAnsi="Calibri" w:cs="Times New Roman"/>
          <w:noProof/>
          <w:szCs w:val="24"/>
        </w:rPr>
        <w:tab/>
        <w:t xml:space="preserve">Loukides, G., Gkoulalas-Divanis, A. &amp; Malin, B. Anonymization of electronic medical records for validating genome-wide association studies. </w:t>
      </w:r>
      <w:r w:rsidRPr="0095572F">
        <w:rPr>
          <w:rFonts w:ascii="Calibri" w:hAnsi="Calibri" w:cs="Times New Roman"/>
          <w:i/>
          <w:iCs/>
          <w:noProof/>
          <w:szCs w:val="24"/>
        </w:rPr>
        <w:t>Proc. Natl. Acad. Sci. U. S. A.</w:t>
      </w:r>
      <w:r w:rsidRPr="0095572F">
        <w:rPr>
          <w:rFonts w:ascii="Calibri" w:hAnsi="Calibri" w:cs="Times New Roman"/>
          <w:noProof/>
          <w:szCs w:val="24"/>
        </w:rPr>
        <w:t xml:space="preserve"> </w:t>
      </w:r>
      <w:r w:rsidRPr="0095572F">
        <w:rPr>
          <w:rFonts w:ascii="Calibri" w:hAnsi="Calibri" w:cs="Times New Roman"/>
          <w:b/>
          <w:bCs/>
          <w:noProof/>
          <w:szCs w:val="24"/>
        </w:rPr>
        <w:t>107,</w:t>
      </w:r>
      <w:r w:rsidRPr="0095572F">
        <w:rPr>
          <w:rFonts w:ascii="Calibri" w:hAnsi="Calibri" w:cs="Times New Roman"/>
          <w:noProof/>
          <w:szCs w:val="24"/>
        </w:rPr>
        <w:t xml:space="preserve"> 7898–7903 (2010).</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29.</w:t>
      </w:r>
      <w:r w:rsidRPr="0095572F">
        <w:rPr>
          <w:rFonts w:ascii="Calibri" w:hAnsi="Calibri" w:cs="Times New Roman"/>
          <w:noProof/>
          <w:szCs w:val="24"/>
        </w:rPr>
        <w:tab/>
        <w:t xml:space="preserve">Meyerson, A. &amp; Williams, R. On the complexity of optimal K-anonymity. in </w:t>
      </w:r>
      <w:r w:rsidRPr="0095572F">
        <w:rPr>
          <w:rFonts w:ascii="Calibri" w:hAnsi="Calibri" w:cs="Times New Roman"/>
          <w:i/>
          <w:iCs/>
          <w:noProof/>
          <w:szCs w:val="24"/>
        </w:rPr>
        <w:t>Proc. 23rd ACM SIGMOD-SIGACT-SIGART Symp. Princ. database Syst.</w:t>
      </w:r>
      <w:r w:rsidRPr="0095572F">
        <w:rPr>
          <w:rFonts w:ascii="Calibri" w:hAnsi="Calibri" w:cs="Times New Roman"/>
          <w:noProof/>
          <w:szCs w:val="24"/>
        </w:rPr>
        <w:t xml:space="preserve"> 223–228 (2004). doi:10.1145/1055558.1055591</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30.</w:t>
      </w:r>
      <w:r w:rsidRPr="0095572F">
        <w:rPr>
          <w:rFonts w:ascii="Calibri" w:hAnsi="Calibri" w:cs="Times New Roman"/>
          <w:noProof/>
          <w:szCs w:val="24"/>
        </w:rPr>
        <w:tab/>
        <w:t xml:space="preserve">Machanavajjhala, A., Kifer, D., Gehrke, J. &amp; Venkitasubramaniam, M. L-diversity. </w:t>
      </w:r>
      <w:r w:rsidRPr="0095572F">
        <w:rPr>
          <w:rFonts w:ascii="Calibri" w:hAnsi="Calibri" w:cs="Times New Roman"/>
          <w:i/>
          <w:iCs/>
          <w:noProof/>
          <w:szCs w:val="24"/>
        </w:rPr>
        <w:t>ACM Trans. Knowl. Discov. Data</w:t>
      </w:r>
      <w:r w:rsidRPr="0095572F">
        <w:rPr>
          <w:rFonts w:ascii="Calibri" w:hAnsi="Calibri" w:cs="Times New Roman"/>
          <w:noProof/>
          <w:szCs w:val="24"/>
        </w:rPr>
        <w:t xml:space="preserve"> </w:t>
      </w:r>
      <w:r w:rsidRPr="0095572F">
        <w:rPr>
          <w:rFonts w:ascii="Calibri" w:hAnsi="Calibri" w:cs="Times New Roman"/>
          <w:b/>
          <w:bCs/>
          <w:noProof/>
          <w:szCs w:val="24"/>
        </w:rPr>
        <w:t>1,</w:t>
      </w:r>
      <w:r w:rsidRPr="0095572F">
        <w:rPr>
          <w:rFonts w:ascii="Calibri" w:hAnsi="Calibri" w:cs="Times New Roman"/>
          <w:noProof/>
          <w:szCs w:val="24"/>
        </w:rPr>
        <w:t xml:space="preserve"> 3–es (2007).</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31.</w:t>
      </w:r>
      <w:r w:rsidRPr="0095572F">
        <w:rPr>
          <w:rFonts w:ascii="Calibri" w:hAnsi="Calibri" w:cs="Times New Roman"/>
          <w:noProof/>
          <w:szCs w:val="24"/>
        </w:rPr>
        <w:tab/>
        <w:t xml:space="preserve">Ninghui, L., Tiancheng, L. &amp; Venkatasubramanian, S. t-Closeness: Privacy beyond k-anonymity and ℓ-diversity. in </w:t>
      </w:r>
      <w:r w:rsidRPr="0095572F">
        <w:rPr>
          <w:rFonts w:ascii="Calibri" w:hAnsi="Calibri" w:cs="Times New Roman"/>
          <w:i/>
          <w:iCs/>
          <w:noProof/>
          <w:szCs w:val="24"/>
        </w:rPr>
        <w:t>Proc. - Int. Conf. Data Eng.</w:t>
      </w:r>
      <w:r w:rsidRPr="0095572F">
        <w:rPr>
          <w:rFonts w:ascii="Calibri" w:hAnsi="Calibri" w:cs="Times New Roman"/>
          <w:noProof/>
          <w:szCs w:val="24"/>
        </w:rPr>
        <w:t xml:space="preserve"> 106–115 (2007). doi:10.1109/ICDE.2007.367856</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32.</w:t>
      </w:r>
      <w:r w:rsidRPr="0095572F">
        <w:rPr>
          <w:rFonts w:ascii="Calibri" w:hAnsi="Calibri" w:cs="Times New Roman"/>
          <w:noProof/>
          <w:szCs w:val="24"/>
        </w:rPr>
        <w:tab/>
        <w:t xml:space="preserve">Holdt, L. M. </w:t>
      </w:r>
      <w:r w:rsidRPr="0095572F">
        <w:rPr>
          <w:rFonts w:ascii="Calibri" w:hAnsi="Calibri" w:cs="Times New Roman"/>
          <w:i/>
          <w:iCs/>
          <w:noProof/>
          <w:szCs w:val="24"/>
        </w:rPr>
        <w:t>et al.</w:t>
      </w:r>
      <w:r w:rsidRPr="0095572F">
        <w:rPr>
          <w:rFonts w:ascii="Calibri" w:hAnsi="Calibri" w:cs="Times New Roman"/>
          <w:noProof/>
          <w:szCs w:val="24"/>
        </w:rPr>
        <w:t xml:space="preserve"> Quantitative trait loci mapping of the mouse plasma proteome (pQTL). </w:t>
      </w:r>
      <w:r w:rsidRPr="0095572F">
        <w:rPr>
          <w:rFonts w:ascii="Calibri" w:hAnsi="Calibri" w:cs="Times New Roman"/>
          <w:i/>
          <w:iCs/>
          <w:noProof/>
          <w:szCs w:val="24"/>
        </w:rPr>
        <w:t>Genetics</w:t>
      </w:r>
      <w:r w:rsidRPr="0095572F">
        <w:rPr>
          <w:rFonts w:ascii="Calibri" w:hAnsi="Calibri" w:cs="Times New Roman"/>
          <w:noProof/>
          <w:szCs w:val="24"/>
        </w:rPr>
        <w:t xml:space="preserve"> </w:t>
      </w:r>
      <w:r w:rsidRPr="0095572F">
        <w:rPr>
          <w:rFonts w:ascii="Calibri" w:hAnsi="Calibri" w:cs="Times New Roman"/>
          <w:b/>
          <w:bCs/>
          <w:noProof/>
          <w:szCs w:val="24"/>
        </w:rPr>
        <w:t>193,</w:t>
      </w:r>
      <w:r w:rsidRPr="0095572F">
        <w:rPr>
          <w:rFonts w:ascii="Calibri" w:hAnsi="Calibri" w:cs="Times New Roman"/>
          <w:noProof/>
          <w:szCs w:val="24"/>
        </w:rPr>
        <w:t xml:space="preserve"> 601–608 (2013).</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33.</w:t>
      </w:r>
      <w:r w:rsidRPr="0095572F">
        <w:rPr>
          <w:rFonts w:ascii="Calibri" w:hAnsi="Calibri" w:cs="Times New Roman"/>
          <w:noProof/>
          <w:szCs w:val="24"/>
        </w:rPr>
        <w:tab/>
        <w:t xml:space="preserve">Stark, A. L. </w:t>
      </w:r>
      <w:r w:rsidRPr="0095572F">
        <w:rPr>
          <w:rFonts w:ascii="Calibri" w:hAnsi="Calibri" w:cs="Times New Roman"/>
          <w:i/>
          <w:iCs/>
          <w:noProof/>
          <w:szCs w:val="24"/>
        </w:rPr>
        <w:t>et al.</w:t>
      </w:r>
      <w:r w:rsidRPr="0095572F">
        <w:rPr>
          <w:rFonts w:ascii="Calibri" w:hAnsi="Calibri" w:cs="Times New Roman"/>
          <w:noProof/>
          <w:szCs w:val="24"/>
        </w:rPr>
        <w:t xml:space="preserve"> Protein Quantitative Trait Loci Identify Novel Candidates Modulating Cellular Response to Chemotherapy. </w:t>
      </w:r>
      <w:r w:rsidRPr="0095572F">
        <w:rPr>
          <w:rFonts w:ascii="Calibri" w:hAnsi="Calibri" w:cs="Times New Roman"/>
          <w:i/>
          <w:iCs/>
          <w:noProof/>
          <w:szCs w:val="24"/>
        </w:rPr>
        <w:t>PLoS Genet.</w:t>
      </w:r>
      <w:r w:rsidRPr="0095572F">
        <w:rPr>
          <w:rFonts w:ascii="Calibri" w:hAnsi="Calibri" w:cs="Times New Roman"/>
          <w:noProof/>
          <w:szCs w:val="24"/>
        </w:rPr>
        <w:t xml:space="preserve"> </w:t>
      </w:r>
      <w:r w:rsidRPr="0095572F">
        <w:rPr>
          <w:rFonts w:ascii="Calibri" w:hAnsi="Calibri" w:cs="Times New Roman"/>
          <w:b/>
          <w:bCs/>
          <w:noProof/>
          <w:szCs w:val="24"/>
        </w:rPr>
        <w:t>10,</w:t>
      </w:r>
      <w:r w:rsidRPr="0095572F">
        <w:rPr>
          <w:rFonts w:ascii="Calibri" w:hAnsi="Calibri" w:cs="Times New Roman"/>
          <w:noProof/>
          <w:szCs w:val="24"/>
        </w:rPr>
        <w:t xml:space="preserve"> (2014).</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34.</w:t>
      </w:r>
      <w:r w:rsidRPr="0095572F">
        <w:rPr>
          <w:rFonts w:ascii="Calibri" w:hAnsi="Calibri" w:cs="Times New Roman"/>
          <w:noProof/>
          <w:szCs w:val="24"/>
        </w:rPr>
        <w:tab/>
        <w:t xml:space="preserve">Degner, J. F. </w:t>
      </w:r>
      <w:r w:rsidRPr="0095572F">
        <w:rPr>
          <w:rFonts w:ascii="Calibri" w:hAnsi="Calibri" w:cs="Times New Roman"/>
          <w:i/>
          <w:iCs/>
          <w:noProof/>
          <w:szCs w:val="24"/>
        </w:rPr>
        <w:t>et al.</w:t>
      </w:r>
      <w:r w:rsidRPr="0095572F">
        <w:rPr>
          <w:rFonts w:ascii="Calibri" w:hAnsi="Calibri" w:cs="Times New Roman"/>
          <w:noProof/>
          <w:szCs w:val="24"/>
        </w:rPr>
        <w:t xml:space="preserve"> DNase I sensitivity QTLs are a major determinant of human expression variation. </w:t>
      </w:r>
      <w:r w:rsidRPr="0095572F">
        <w:rPr>
          <w:rFonts w:ascii="Calibri" w:hAnsi="Calibri" w:cs="Times New Roman"/>
          <w:i/>
          <w:iCs/>
          <w:noProof/>
          <w:szCs w:val="24"/>
        </w:rPr>
        <w:t>Nature</w:t>
      </w:r>
      <w:r w:rsidRPr="0095572F">
        <w:rPr>
          <w:rFonts w:ascii="Calibri" w:hAnsi="Calibri" w:cs="Times New Roman"/>
          <w:noProof/>
          <w:szCs w:val="24"/>
        </w:rPr>
        <w:t xml:space="preserve"> </w:t>
      </w:r>
      <w:r w:rsidRPr="0095572F">
        <w:rPr>
          <w:rFonts w:ascii="Calibri" w:hAnsi="Calibri" w:cs="Times New Roman"/>
          <w:b/>
          <w:bCs/>
          <w:noProof/>
          <w:szCs w:val="24"/>
        </w:rPr>
        <w:t>482,</w:t>
      </w:r>
      <w:r w:rsidRPr="0095572F">
        <w:rPr>
          <w:rFonts w:ascii="Calibri" w:hAnsi="Calibri" w:cs="Times New Roman"/>
          <w:noProof/>
          <w:szCs w:val="24"/>
        </w:rPr>
        <w:t xml:space="preserve"> 390–394 (2012).</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35.</w:t>
      </w:r>
      <w:r w:rsidRPr="0095572F">
        <w:rPr>
          <w:rFonts w:ascii="Calibri" w:hAnsi="Calibri" w:cs="Times New Roman"/>
          <w:noProof/>
          <w:szCs w:val="24"/>
        </w:rPr>
        <w:tab/>
        <w:t xml:space="preserve">Battle, A. </w:t>
      </w:r>
      <w:r w:rsidRPr="0095572F">
        <w:rPr>
          <w:rFonts w:ascii="Calibri" w:hAnsi="Calibri" w:cs="Times New Roman"/>
          <w:i/>
          <w:iCs/>
          <w:noProof/>
          <w:szCs w:val="24"/>
        </w:rPr>
        <w:t>et al.</w:t>
      </w:r>
      <w:r w:rsidRPr="0095572F">
        <w:rPr>
          <w:rFonts w:ascii="Calibri" w:hAnsi="Calibri" w:cs="Times New Roman"/>
          <w:noProof/>
          <w:szCs w:val="24"/>
        </w:rPr>
        <w:t xml:space="preserve"> Impact of regulatory variation from RNA to protein. </w:t>
      </w:r>
      <w:r w:rsidRPr="0095572F">
        <w:rPr>
          <w:rFonts w:ascii="Calibri" w:hAnsi="Calibri" w:cs="Times New Roman"/>
          <w:i/>
          <w:iCs/>
          <w:noProof/>
          <w:szCs w:val="24"/>
        </w:rPr>
        <w:t>Science (80-. ).</w:t>
      </w:r>
      <w:r w:rsidRPr="0095572F">
        <w:rPr>
          <w:rFonts w:ascii="Calibri" w:hAnsi="Calibri" w:cs="Times New Roman"/>
          <w:noProof/>
          <w:szCs w:val="24"/>
        </w:rPr>
        <w:t xml:space="preserve"> </w:t>
      </w:r>
      <w:r w:rsidRPr="0095572F">
        <w:rPr>
          <w:rFonts w:ascii="Calibri" w:hAnsi="Calibri" w:cs="Times New Roman"/>
          <w:b/>
          <w:bCs/>
          <w:noProof/>
          <w:szCs w:val="24"/>
        </w:rPr>
        <w:t>347,</w:t>
      </w:r>
      <w:r w:rsidRPr="0095572F">
        <w:rPr>
          <w:rFonts w:ascii="Calibri" w:hAnsi="Calibri" w:cs="Times New Roman"/>
          <w:noProof/>
          <w:szCs w:val="24"/>
        </w:rPr>
        <w:t xml:space="preserve"> 664–667 (2014).</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36.</w:t>
      </w:r>
      <w:r w:rsidRPr="0095572F">
        <w:rPr>
          <w:rFonts w:ascii="Calibri" w:hAnsi="Calibri" w:cs="Times New Roman"/>
          <w:noProof/>
          <w:szCs w:val="24"/>
        </w:rPr>
        <w:tab/>
        <w:t xml:space="preserve">Bell, J. T. </w:t>
      </w:r>
      <w:r w:rsidRPr="0095572F">
        <w:rPr>
          <w:rFonts w:ascii="Calibri" w:hAnsi="Calibri" w:cs="Times New Roman"/>
          <w:i/>
          <w:iCs/>
          <w:noProof/>
          <w:szCs w:val="24"/>
        </w:rPr>
        <w:t>et al.</w:t>
      </w:r>
      <w:r w:rsidRPr="0095572F">
        <w:rPr>
          <w:rFonts w:ascii="Calibri" w:hAnsi="Calibri" w:cs="Times New Roman"/>
          <w:noProof/>
          <w:szCs w:val="24"/>
        </w:rPr>
        <w:t xml:space="preserve"> DNA methylation patterns associate with genetic and gene expression variation in </w:t>
      </w:r>
      <w:r w:rsidRPr="0095572F">
        <w:rPr>
          <w:rFonts w:ascii="Calibri" w:hAnsi="Calibri" w:cs="Times New Roman"/>
          <w:noProof/>
          <w:szCs w:val="24"/>
        </w:rPr>
        <w:lastRenderedPageBreak/>
        <w:t xml:space="preserve">HapMap cell lines. </w:t>
      </w:r>
      <w:r w:rsidRPr="0095572F">
        <w:rPr>
          <w:rFonts w:ascii="Calibri" w:hAnsi="Calibri" w:cs="Times New Roman"/>
          <w:i/>
          <w:iCs/>
          <w:noProof/>
          <w:szCs w:val="24"/>
        </w:rPr>
        <w:t>Genome Biol.</w:t>
      </w:r>
      <w:r w:rsidRPr="0095572F">
        <w:rPr>
          <w:rFonts w:ascii="Calibri" w:hAnsi="Calibri" w:cs="Times New Roman"/>
          <w:noProof/>
          <w:szCs w:val="24"/>
        </w:rPr>
        <w:t xml:space="preserve"> </w:t>
      </w:r>
      <w:r w:rsidRPr="0095572F">
        <w:rPr>
          <w:rFonts w:ascii="Calibri" w:hAnsi="Calibri" w:cs="Times New Roman"/>
          <w:b/>
          <w:bCs/>
          <w:noProof/>
          <w:szCs w:val="24"/>
        </w:rPr>
        <w:t>12,</w:t>
      </w:r>
      <w:r w:rsidRPr="0095572F">
        <w:rPr>
          <w:rFonts w:ascii="Calibri" w:hAnsi="Calibri" w:cs="Times New Roman"/>
          <w:noProof/>
          <w:szCs w:val="24"/>
        </w:rPr>
        <w:t xml:space="preserve"> R10 (2011).</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37.</w:t>
      </w:r>
      <w:r w:rsidRPr="0095572F">
        <w:rPr>
          <w:rFonts w:ascii="Calibri" w:hAnsi="Calibri" w:cs="Times New Roman"/>
          <w:noProof/>
          <w:szCs w:val="24"/>
        </w:rPr>
        <w:tab/>
        <w:t xml:space="preserve">McVicker, G. </w:t>
      </w:r>
      <w:r w:rsidRPr="0095572F">
        <w:rPr>
          <w:rFonts w:ascii="Calibri" w:hAnsi="Calibri" w:cs="Times New Roman"/>
          <w:i/>
          <w:iCs/>
          <w:noProof/>
          <w:szCs w:val="24"/>
        </w:rPr>
        <w:t>et al.</w:t>
      </w:r>
      <w:r w:rsidRPr="0095572F">
        <w:rPr>
          <w:rFonts w:ascii="Calibri" w:hAnsi="Calibri" w:cs="Times New Roman"/>
          <w:noProof/>
          <w:szCs w:val="24"/>
        </w:rPr>
        <w:t xml:space="preserve"> Identification of genetic variants that affect histone modifications in human cells. </w:t>
      </w:r>
      <w:r w:rsidRPr="0095572F">
        <w:rPr>
          <w:rFonts w:ascii="Calibri" w:hAnsi="Calibri" w:cs="Times New Roman"/>
          <w:i/>
          <w:iCs/>
          <w:noProof/>
          <w:szCs w:val="24"/>
        </w:rPr>
        <w:t>Sci. (New York, NY)</w:t>
      </w:r>
      <w:r w:rsidRPr="0095572F">
        <w:rPr>
          <w:rFonts w:ascii="Calibri" w:hAnsi="Calibri" w:cs="Times New Roman"/>
          <w:noProof/>
          <w:szCs w:val="24"/>
        </w:rPr>
        <w:t xml:space="preserve"> </w:t>
      </w:r>
      <w:r w:rsidRPr="0095572F">
        <w:rPr>
          <w:rFonts w:ascii="Calibri" w:hAnsi="Calibri" w:cs="Times New Roman"/>
          <w:b/>
          <w:bCs/>
          <w:noProof/>
          <w:szCs w:val="24"/>
        </w:rPr>
        <w:t>342,</w:t>
      </w:r>
      <w:r w:rsidRPr="0095572F">
        <w:rPr>
          <w:rFonts w:ascii="Calibri" w:hAnsi="Calibri" w:cs="Times New Roman"/>
          <w:noProof/>
          <w:szCs w:val="24"/>
        </w:rPr>
        <w:t xml:space="preserve"> 747–749 (2013).</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38.</w:t>
      </w:r>
      <w:r w:rsidRPr="0095572F">
        <w:rPr>
          <w:rFonts w:ascii="Calibri" w:hAnsi="Calibri" w:cs="Times New Roman"/>
          <w:noProof/>
          <w:szCs w:val="24"/>
        </w:rPr>
        <w:tab/>
        <w:t xml:space="preserve">Kilpinen, H. </w:t>
      </w:r>
      <w:r w:rsidRPr="0095572F">
        <w:rPr>
          <w:rFonts w:ascii="Calibri" w:hAnsi="Calibri" w:cs="Times New Roman"/>
          <w:i/>
          <w:iCs/>
          <w:noProof/>
          <w:szCs w:val="24"/>
        </w:rPr>
        <w:t>et al.</w:t>
      </w:r>
      <w:r w:rsidRPr="0095572F">
        <w:rPr>
          <w:rFonts w:ascii="Calibri" w:hAnsi="Calibri" w:cs="Times New Roman"/>
          <w:noProof/>
          <w:szCs w:val="24"/>
        </w:rPr>
        <w:t xml:space="preserve"> Coordinated effects of sequence variation on DNA binding, chromatin structure, and transcription. </w:t>
      </w:r>
      <w:r w:rsidRPr="0095572F">
        <w:rPr>
          <w:rFonts w:ascii="Calibri" w:hAnsi="Calibri" w:cs="Times New Roman"/>
          <w:i/>
          <w:iCs/>
          <w:noProof/>
          <w:szCs w:val="24"/>
        </w:rPr>
        <w:t>Science</w:t>
      </w:r>
      <w:r w:rsidRPr="0095572F">
        <w:rPr>
          <w:rFonts w:ascii="Calibri" w:hAnsi="Calibri" w:cs="Times New Roman"/>
          <w:noProof/>
          <w:szCs w:val="24"/>
        </w:rPr>
        <w:t xml:space="preserve"> </w:t>
      </w:r>
      <w:r w:rsidRPr="0095572F">
        <w:rPr>
          <w:rFonts w:ascii="Calibri" w:hAnsi="Calibri" w:cs="Times New Roman"/>
          <w:b/>
          <w:bCs/>
          <w:noProof/>
          <w:szCs w:val="24"/>
        </w:rPr>
        <w:t>342,</w:t>
      </w:r>
      <w:r w:rsidRPr="0095572F">
        <w:rPr>
          <w:rFonts w:ascii="Calibri" w:hAnsi="Calibri" w:cs="Times New Roman"/>
          <w:noProof/>
          <w:szCs w:val="24"/>
        </w:rPr>
        <w:t xml:space="preserve"> 744–7 (2013).</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39.</w:t>
      </w:r>
      <w:r w:rsidRPr="0095572F">
        <w:rPr>
          <w:rFonts w:ascii="Calibri" w:hAnsi="Calibri" w:cs="Times New Roman"/>
          <w:noProof/>
          <w:szCs w:val="24"/>
        </w:rPr>
        <w:tab/>
        <w:t xml:space="preserve">Kasowski, M. </w:t>
      </w:r>
      <w:r w:rsidRPr="0095572F">
        <w:rPr>
          <w:rFonts w:ascii="Calibri" w:hAnsi="Calibri" w:cs="Times New Roman"/>
          <w:i/>
          <w:iCs/>
          <w:noProof/>
          <w:szCs w:val="24"/>
        </w:rPr>
        <w:t>et al.</w:t>
      </w:r>
      <w:r w:rsidRPr="0095572F">
        <w:rPr>
          <w:rFonts w:ascii="Calibri" w:hAnsi="Calibri" w:cs="Times New Roman"/>
          <w:noProof/>
          <w:szCs w:val="24"/>
        </w:rPr>
        <w:t xml:space="preserve"> Extensive variation in chromatin states across humans. </w:t>
      </w:r>
      <w:r w:rsidRPr="0095572F">
        <w:rPr>
          <w:rFonts w:ascii="Calibri" w:hAnsi="Calibri" w:cs="Times New Roman"/>
          <w:i/>
          <w:iCs/>
          <w:noProof/>
          <w:szCs w:val="24"/>
        </w:rPr>
        <w:t>Sci. (New York, NY)</w:t>
      </w:r>
      <w:r w:rsidRPr="0095572F">
        <w:rPr>
          <w:rFonts w:ascii="Calibri" w:hAnsi="Calibri" w:cs="Times New Roman"/>
          <w:noProof/>
          <w:szCs w:val="24"/>
        </w:rPr>
        <w:t xml:space="preserve"> </w:t>
      </w:r>
      <w:r w:rsidRPr="0095572F">
        <w:rPr>
          <w:rFonts w:ascii="Calibri" w:hAnsi="Calibri" w:cs="Times New Roman"/>
          <w:b/>
          <w:bCs/>
          <w:noProof/>
          <w:szCs w:val="24"/>
        </w:rPr>
        <w:t>342,</w:t>
      </w:r>
      <w:r w:rsidRPr="0095572F">
        <w:rPr>
          <w:rFonts w:ascii="Calibri" w:hAnsi="Calibri" w:cs="Times New Roman"/>
          <w:noProof/>
          <w:szCs w:val="24"/>
        </w:rPr>
        <w:t xml:space="preserve"> 750–752 (2013).</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40.</w:t>
      </w:r>
      <w:r w:rsidRPr="0095572F">
        <w:rPr>
          <w:rFonts w:ascii="Calibri" w:hAnsi="Calibri" w:cs="Times New Roman"/>
          <w:noProof/>
          <w:szCs w:val="24"/>
        </w:rPr>
        <w:tab/>
        <w:t xml:space="preserve">Pickrell, J. K. </w:t>
      </w:r>
      <w:r w:rsidRPr="0095572F">
        <w:rPr>
          <w:rFonts w:ascii="Calibri" w:hAnsi="Calibri" w:cs="Times New Roman"/>
          <w:i/>
          <w:iCs/>
          <w:noProof/>
          <w:szCs w:val="24"/>
        </w:rPr>
        <w:t>et al.</w:t>
      </w:r>
      <w:r w:rsidRPr="0095572F">
        <w:rPr>
          <w:rFonts w:ascii="Calibri" w:hAnsi="Calibri" w:cs="Times New Roman"/>
          <w:noProof/>
          <w:szCs w:val="24"/>
        </w:rPr>
        <w:t xml:space="preserve"> Understanding mechanisms underlying human gene expression variation with RNA sequencing. </w:t>
      </w:r>
      <w:r w:rsidRPr="0095572F">
        <w:rPr>
          <w:rFonts w:ascii="Calibri" w:hAnsi="Calibri" w:cs="Times New Roman"/>
          <w:i/>
          <w:iCs/>
          <w:noProof/>
          <w:szCs w:val="24"/>
        </w:rPr>
        <w:t>Nature</w:t>
      </w:r>
      <w:r w:rsidRPr="0095572F">
        <w:rPr>
          <w:rFonts w:ascii="Calibri" w:hAnsi="Calibri" w:cs="Times New Roman"/>
          <w:noProof/>
          <w:szCs w:val="24"/>
        </w:rPr>
        <w:t xml:space="preserve"> </w:t>
      </w:r>
      <w:r w:rsidRPr="0095572F">
        <w:rPr>
          <w:rFonts w:ascii="Calibri" w:hAnsi="Calibri" w:cs="Times New Roman"/>
          <w:b/>
          <w:bCs/>
          <w:noProof/>
          <w:szCs w:val="24"/>
        </w:rPr>
        <w:t>464,</w:t>
      </w:r>
      <w:r w:rsidRPr="0095572F">
        <w:rPr>
          <w:rFonts w:ascii="Calibri" w:hAnsi="Calibri" w:cs="Times New Roman"/>
          <w:noProof/>
          <w:szCs w:val="24"/>
        </w:rPr>
        <w:t xml:space="preserve"> 768–772 (2010).</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41.</w:t>
      </w:r>
      <w:r w:rsidRPr="0095572F">
        <w:rPr>
          <w:rFonts w:ascii="Calibri" w:hAnsi="Calibri" w:cs="Times New Roman"/>
          <w:noProof/>
          <w:szCs w:val="24"/>
        </w:rPr>
        <w:tab/>
        <w:t xml:space="preserve">Ardlie, K. G. </w:t>
      </w:r>
      <w:r w:rsidRPr="0095572F">
        <w:rPr>
          <w:rFonts w:ascii="Calibri" w:hAnsi="Calibri" w:cs="Times New Roman"/>
          <w:i/>
          <w:iCs/>
          <w:noProof/>
          <w:szCs w:val="24"/>
        </w:rPr>
        <w:t>et al.</w:t>
      </w:r>
      <w:r w:rsidRPr="0095572F">
        <w:rPr>
          <w:rFonts w:ascii="Calibri" w:hAnsi="Calibri" w:cs="Times New Roman"/>
          <w:noProof/>
          <w:szCs w:val="24"/>
        </w:rPr>
        <w:t xml:space="preserve"> The Genotype-Tissue Expression (GTEx) pilot analysis: Multitissue gene regulation in humans. </w:t>
      </w:r>
      <w:r w:rsidRPr="0095572F">
        <w:rPr>
          <w:rFonts w:ascii="Calibri" w:hAnsi="Calibri" w:cs="Times New Roman"/>
          <w:i/>
          <w:iCs/>
          <w:noProof/>
          <w:szCs w:val="24"/>
        </w:rPr>
        <w:t>Science (80-. ).</w:t>
      </w:r>
      <w:r w:rsidRPr="0095572F">
        <w:rPr>
          <w:rFonts w:ascii="Calibri" w:hAnsi="Calibri" w:cs="Times New Roman"/>
          <w:noProof/>
          <w:szCs w:val="24"/>
        </w:rPr>
        <w:t xml:space="preserve"> </w:t>
      </w:r>
      <w:r w:rsidRPr="0095572F">
        <w:rPr>
          <w:rFonts w:ascii="Calibri" w:hAnsi="Calibri" w:cs="Times New Roman"/>
          <w:b/>
          <w:bCs/>
          <w:noProof/>
          <w:szCs w:val="24"/>
        </w:rPr>
        <w:t>348,</w:t>
      </w:r>
      <w:r w:rsidRPr="0095572F">
        <w:rPr>
          <w:rFonts w:ascii="Calibri" w:hAnsi="Calibri" w:cs="Times New Roman"/>
          <w:noProof/>
          <w:szCs w:val="24"/>
        </w:rPr>
        <w:t xml:space="preserve"> 648–660 (2015).</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42.</w:t>
      </w:r>
      <w:r w:rsidRPr="0095572F">
        <w:rPr>
          <w:rFonts w:ascii="Calibri" w:hAnsi="Calibri" w:cs="Times New Roman"/>
          <w:noProof/>
          <w:szCs w:val="24"/>
        </w:rPr>
        <w:tab/>
        <w:t xml:space="preserve">Speliotes, E. K. </w:t>
      </w:r>
      <w:r w:rsidRPr="0095572F">
        <w:rPr>
          <w:rFonts w:ascii="Calibri" w:hAnsi="Calibri" w:cs="Times New Roman"/>
          <w:i/>
          <w:iCs/>
          <w:noProof/>
          <w:szCs w:val="24"/>
        </w:rPr>
        <w:t>et al.</w:t>
      </w:r>
      <w:r w:rsidRPr="0095572F">
        <w:rPr>
          <w:rFonts w:ascii="Calibri" w:hAnsi="Calibri" w:cs="Times New Roman"/>
          <w:noProof/>
          <w:szCs w:val="24"/>
        </w:rPr>
        <w:t xml:space="preserve"> Association analyses of 249,796 individuals reveal 18 new loci associated with body mass index. </w:t>
      </w:r>
      <w:r w:rsidRPr="0095572F">
        <w:rPr>
          <w:rFonts w:ascii="Calibri" w:hAnsi="Calibri" w:cs="Times New Roman"/>
          <w:i/>
          <w:iCs/>
          <w:noProof/>
          <w:szCs w:val="24"/>
        </w:rPr>
        <w:t>Nat. Genet.</w:t>
      </w:r>
      <w:r w:rsidRPr="0095572F">
        <w:rPr>
          <w:rFonts w:ascii="Calibri" w:hAnsi="Calibri" w:cs="Times New Roman"/>
          <w:noProof/>
          <w:szCs w:val="24"/>
        </w:rPr>
        <w:t xml:space="preserve"> </w:t>
      </w:r>
      <w:r w:rsidRPr="0095572F">
        <w:rPr>
          <w:rFonts w:ascii="Calibri" w:hAnsi="Calibri" w:cs="Times New Roman"/>
          <w:b/>
          <w:bCs/>
          <w:noProof/>
          <w:szCs w:val="24"/>
        </w:rPr>
        <w:t>42,</w:t>
      </w:r>
      <w:r w:rsidRPr="0095572F">
        <w:rPr>
          <w:rFonts w:ascii="Calibri" w:hAnsi="Calibri" w:cs="Times New Roman"/>
          <w:noProof/>
          <w:szCs w:val="24"/>
        </w:rPr>
        <w:t xml:space="preserve"> 937–948 (2010).</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43.</w:t>
      </w:r>
      <w:r w:rsidRPr="0095572F">
        <w:rPr>
          <w:rFonts w:ascii="Calibri" w:hAnsi="Calibri" w:cs="Times New Roman"/>
          <w:noProof/>
          <w:szCs w:val="24"/>
        </w:rPr>
        <w:tab/>
        <w:t xml:space="preserve">Cheverud, J. M. </w:t>
      </w:r>
      <w:r w:rsidRPr="0095572F">
        <w:rPr>
          <w:rFonts w:ascii="Calibri" w:hAnsi="Calibri" w:cs="Times New Roman"/>
          <w:i/>
          <w:iCs/>
          <w:noProof/>
          <w:szCs w:val="24"/>
        </w:rPr>
        <w:t>et al.</w:t>
      </w:r>
      <w:r w:rsidRPr="0095572F">
        <w:rPr>
          <w:rFonts w:ascii="Calibri" w:hAnsi="Calibri" w:cs="Times New Roman"/>
          <w:noProof/>
          <w:szCs w:val="24"/>
        </w:rPr>
        <w:t xml:space="preserve"> Quantitative trait loci for obesity- and diabetes-related traits and their dietary responses to high-fat feeding in LGXSM recombinant inbred mouse strains. </w:t>
      </w:r>
      <w:r w:rsidRPr="0095572F">
        <w:rPr>
          <w:rFonts w:ascii="Calibri" w:hAnsi="Calibri" w:cs="Times New Roman"/>
          <w:i/>
          <w:iCs/>
          <w:noProof/>
          <w:szCs w:val="24"/>
        </w:rPr>
        <w:t>Diabetes</w:t>
      </w:r>
      <w:r w:rsidRPr="0095572F">
        <w:rPr>
          <w:rFonts w:ascii="Calibri" w:hAnsi="Calibri" w:cs="Times New Roman"/>
          <w:noProof/>
          <w:szCs w:val="24"/>
        </w:rPr>
        <w:t xml:space="preserve"> </w:t>
      </w:r>
      <w:r w:rsidRPr="0095572F">
        <w:rPr>
          <w:rFonts w:ascii="Calibri" w:hAnsi="Calibri" w:cs="Times New Roman"/>
          <w:b/>
          <w:bCs/>
          <w:noProof/>
          <w:szCs w:val="24"/>
        </w:rPr>
        <w:t>53,</w:t>
      </w:r>
      <w:r w:rsidRPr="0095572F">
        <w:rPr>
          <w:rFonts w:ascii="Calibri" w:hAnsi="Calibri" w:cs="Times New Roman"/>
          <w:noProof/>
          <w:szCs w:val="24"/>
        </w:rPr>
        <w:t xml:space="preserve"> 3328–3336 (2004).</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44.</w:t>
      </w:r>
      <w:r w:rsidRPr="0095572F">
        <w:rPr>
          <w:rFonts w:ascii="Calibri" w:hAnsi="Calibri" w:cs="Times New Roman"/>
          <w:noProof/>
          <w:szCs w:val="24"/>
        </w:rPr>
        <w:tab/>
        <w:t xml:space="preserve">Beekman, M. </w:t>
      </w:r>
      <w:r w:rsidRPr="0095572F">
        <w:rPr>
          <w:rFonts w:ascii="Calibri" w:hAnsi="Calibri" w:cs="Times New Roman"/>
          <w:i/>
          <w:iCs/>
          <w:noProof/>
          <w:szCs w:val="24"/>
        </w:rPr>
        <w:t>et al.</w:t>
      </w:r>
      <w:r w:rsidRPr="0095572F">
        <w:rPr>
          <w:rFonts w:ascii="Calibri" w:hAnsi="Calibri" w:cs="Times New Roman"/>
          <w:noProof/>
          <w:szCs w:val="24"/>
        </w:rPr>
        <w:t xml:space="preserve"> Evidence for a QTL on chromosome 19 influencing LDL cholesterol levels in the general population. </w:t>
      </w:r>
      <w:r w:rsidRPr="0095572F">
        <w:rPr>
          <w:rFonts w:ascii="Calibri" w:hAnsi="Calibri" w:cs="Times New Roman"/>
          <w:i/>
          <w:iCs/>
          <w:noProof/>
          <w:szCs w:val="24"/>
        </w:rPr>
        <w:t>Eur. J. Hum. Genet.</w:t>
      </w:r>
      <w:r w:rsidRPr="0095572F">
        <w:rPr>
          <w:rFonts w:ascii="Calibri" w:hAnsi="Calibri" w:cs="Times New Roman"/>
          <w:noProof/>
          <w:szCs w:val="24"/>
        </w:rPr>
        <w:t xml:space="preserve"> </w:t>
      </w:r>
      <w:r w:rsidRPr="0095572F">
        <w:rPr>
          <w:rFonts w:ascii="Calibri" w:hAnsi="Calibri" w:cs="Times New Roman"/>
          <w:b/>
          <w:bCs/>
          <w:noProof/>
          <w:szCs w:val="24"/>
        </w:rPr>
        <w:t>11,</w:t>
      </w:r>
      <w:r w:rsidRPr="0095572F">
        <w:rPr>
          <w:rFonts w:ascii="Calibri" w:hAnsi="Calibri" w:cs="Times New Roman"/>
          <w:noProof/>
          <w:szCs w:val="24"/>
        </w:rPr>
        <w:t xml:space="preserve"> 845–850 (2003).</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45.</w:t>
      </w:r>
      <w:r w:rsidRPr="0095572F">
        <w:rPr>
          <w:rFonts w:ascii="Calibri" w:hAnsi="Calibri" w:cs="Times New Roman"/>
          <w:noProof/>
          <w:szCs w:val="24"/>
        </w:rPr>
        <w:tab/>
        <w:t xml:space="preserve">Stranger, B. E. </w:t>
      </w:r>
      <w:r w:rsidRPr="0095572F">
        <w:rPr>
          <w:rFonts w:ascii="Calibri" w:hAnsi="Calibri" w:cs="Times New Roman"/>
          <w:i/>
          <w:iCs/>
          <w:noProof/>
          <w:szCs w:val="24"/>
        </w:rPr>
        <w:t>et al.</w:t>
      </w:r>
      <w:r w:rsidRPr="0095572F">
        <w:rPr>
          <w:rFonts w:ascii="Calibri" w:hAnsi="Calibri" w:cs="Times New Roman"/>
          <w:noProof/>
          <w:szCs w:val="24"/>
        </w:rPr>
        <w:t xml:space="preserve"> Patterns of Cis regulatory variation in diverse human populations. </w:t>
      </w:r>
      <w:r w:rsidRPr="0095572F">
        <w:rPr>
          <w:rFonts w:ascii="Calibri" w:hAnsi="Calibri" w:cs="Times New Roman"/>
          <w:i/>
          <w:iCs/>
          <w:noProof/>
          <w:szCs w:val="24"/>
        </w:rPr>
        <w:t>PLoS Genet.</w:t>
      </w:r>
      <w:r w:rsidRPr="0095572F">
        <w:rPr>
          <w:rFonts w:ascii="Calibri" w:hAnsi="Calibri" w:cs="Times New Roman"/>
          <w:noProof/>
          <w:szCs w:val="24"/>
        </w:rPr>
        <w:t xml:space="preserve"> </w:t>
      </w:r>
      <w:r w:rsidRPr="0095572F">
        <w:rPr>
          <w:rFonts w:ascii="Calibri" w:hAnsi="Calibri" w:cs="Times New Roman"/>
          <w:b/>
          <w:bCs/>
          <w:noProof/>
          <w:szCs w:val="24"/>
        </w:rPr>
        <w:t>8,</w:t>
      </w:r>
      <w:r w:rsidRPr="0095572F">
        <w:rPr>
          <w:rFonts w:ascii="Calibri" w:hAnsi="Calibri" w:cs="Times New Roman"/>
          <w:noProof/>
          <w:szCs w:val="24"/>
        </w:rPr>
        <w:t xml:space="preserve"> (2012).</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46.</w:t>
      </w:r>
      <w:r w:rsidRPr="0095572F">
        <w:rPr>
          <w:rFonts w:ascii="Calibri" w:hAnsi="Calibri" w:cs="Times New Roman"/>
          <w:noProof/>
          <w:szCs w:val="24"/>
        </w:rPr>
        <w:tab/>
        <w:t xml:space="preserve">Montgomery, S. B. </w:t>
      </w:r>
      <w:r w:rsidRPr="0095572F">
        <w:rPr>
          <w:rFonts w:ascii="Calibri" w:hAnsi="Calibri" w:cs="Times New Roman"/>
          <w:i/>
          <w:iCs/>
          <w:noProof/>
          <w:szCs w:val="24"/>
        </w:rPr>
        <w:t>et al.</w:t>
      </w:r>
      <w:r w:rsidRPr="0095572F">
        <w:rPr>
          <w:rFonts w:ascii="Calibri" w:hAnsi="Calibri" w:cs="Times New Roman"/>
          <w:noProof/>
          <w:szCs w:val="24"/>
        </w:rPr>
        <w:t xml:space="preserve"> Transcriptome genetics using second generation sequencing in a Caucasian population. </w:t>
      </w:r>
      <w:r w:rsidRPr="0095572F">
        <w:rPr>
          <w:rFonts w:ascii="Calibri" w:hAnsi="Calibri" w:cs="Times New Roman"/>
          <w:i/>
          <w:iCs/>
          <w:noProof/>
          <w:szCs w:val="24"/>
        </w:rPr>
        <w:t>Nature</w:t>
      </w:r>
      <w:r w:rsidRPr="0095572F">
        <w:rPr>
          <w:rFonts w:ascii="Calibri" w:hAnsi="Calibri" w:cs="Times New Roman"/>
          <w:noProof/>
          <w:szCs w:val="24"/>
        </w:rPr>
        <w:t xml:space="preserve"> </w:t>
      </w:r>
      <w:r w:rsidRPr="0095572F">
        <w:rPr>
          <w:rFonts w:ascii="Calibri" w:hAnsi="Calibri" w:cs="Times New Roman"/>
          <w:b/>
          <w:bCs/>
          <w:noProof/>
          <w:szCs w:val="24"/>
        </w:rPr>
        <w:t>464,</w:t>
      </w:r>
      <w:r w:rsidRPr="0095572F">
        <w:rPr>
          <w:rFonts w:ascii="Calibri" w:hAnsi="Calibri" w:cs="Times New Roman"/>
          <w:noProof/>
          <w:szCs w:val="24"/>
        </w:rPr>
        <w:t xml:space="preserve"> 773–777 (2010).</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47.</w:t>
      </w:r>
      <w:r w:rsidRPr="0095572F">
        <w:rPr>
          <w:rFonts w:ascii="Calibri" w:hAnsi="Calibri" w:cs="Times New Roman"/>
          <w:noProof/>
          <w:szCs w:val="24"/>
        </w:rPr>
        <w:tab/>
        <w:t xml:space="preserve">Xia, K. </w:t>
      </w:r>
      <w:r w:rsidRPr="0095572F">
        <w:rPr>
          <w:rFonts w:ascii="Calibri" w:hAnsi="Calibri" w:cs="Times New Roman"/>
          <w:i/>
          <w:iCs/>
          <w:noProof/>
          <w:szCs w:val="24"/>
        </w:rPr>
        <w:t>et al.</w:t>
      </w:r>
      <w:r w:rsidRPr="0095572F">
        <w:rPr>
          <w:rFonts w:ascii="Calibri" w:hAnsi="Calibri" w:cs="Times New Roman"/>
          <w:noProof/>
          <w:szCs w:val="24"/>
        </w:rPr>
        <w:t xml:space="preserve"> SeeQTL: A searchable database for human eQTLs. </w:t>
      </w:r>
      <w:r w:rsidRPr="0095572F">
        <w:rPr>
          <w:rFonts w:ascii="Calibri" w:hAnsi="Calibri" w:cs="Times New Roman"/>
          <w:i/>
          <w:iCs/>
          <w:noProof/>
          <w:szCs w:val="24"/>
        </w:rPr>
        <w:t>Bioinformatics</w:t>
      </w:r>
      <w:r w:rsidRPr="0095572F">
        <w:rPr>
          <w:rFonts w:ascii="Calibri" w:hAnsi="Calibri" w:cs="Times New Roman"/>
          <w:noProof/>
          <w:szCs w:val="24"/>
        </w:rPr>
        <w:t xml:space="preserve"> </w:t>
      </w:r>
      <w:r w:rsidRPr="0095572F">
        <w:rPr>
          <w:rFonts w:ascii="Calibri" w:hAnsi="Calibri" w:cs="Times New Roman"/>
          <w:b/>
          <w:bCs/>
          <w:noProof/>
          <w:szCs w:val="24"/>
        </w:rPr>
        <w:t>28,</w:t>
      </w:r>
      <w:r w:rsidRPr="0095572F">
        <w:rPr>
          <w:rFonts w:ascii="Calibri" w:hAnsi="Calibri" w:cs="Times New Roman"/>
          <w:noProof/>
          <w:szCs w:val="24"/>
        </w:rPr>
        <w:t xml:space="preserve"> 451–452 (2012).</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cs="Times New Roman"/>
          <w:noProof/>
          <w:szCs w:val="24"/>
        </w:rPr>
      </w:pPr>
      <w:r w:rsidRPr="0095572F">
        <w:rPr>
          <w:rFonts w:ascii="Calibri" w:hAnsi="Calibri" w:cs="Times New Roman"/>
          <w:noProof/>
          <w:szCs w:val="24"/>
        </w:rPr>
        <w:t>48.</w:t>
      </w:r>
      <w:r w:rsidRPr="0095572F">
        <w:rPr>
          <w:rFonts w:ascii="Calibri" w:hAnsi="Calibri" w:cs="Times New Roman"/>
          <w:noProof/>
          <w:szCs w:val="24"/>
        </w:rPr>
        <w:tab/>
        <w:t xml:space="preserve">Narayanan, A. </w:t>
      </w:r>
      <w:r w:rsidRPr="0095572F">
        <w:rPr>
          <w:rFonts w:ascii="Calibri" w:hAnsi="Calibri" w:cs="Times New Roman"/>
          <w:i/>
          <w:iCs/>
          <w:noProof/>
          <w:szCs w:val="24"/>
        </w:rPr>
        <w:t>et al.</w:t>
      </w:r>
      <w:r w:rsidRPr="0095572F">
        <w:rPr>
          <w:rFonts w:ascii="Calibri" w:hAnsi="Calibri" w:cs="Times New Roman"/>
          <w:noProof/>
          <w:szCs w:val="24"/>
        </w:rPr>
        <w:t xml:space="preserve"> </w:t>
      </w:r>
      <w:r w:rsidRPr="0095572F">
        <w:rPr>
          <w:rFonts w:ascii="Calibri" w:hAnsi="Calibri" w:cs="Times New Roman"/>
          <w:i/>
          <w:iCs/>
          <w:noProof/>
          <w:szCs w:val="24"/>
        </w:rPr>
        <w:t>Redefining Genomic Privacy: Trust and Empowerment</w:t>
      </w:r>
      <w:r w:rsidRPr="0095572F">
        <w:rPr>
          <w:rFonts w:ascii="Calibri" w:hAnsi="Calibri" w:cs="Times New Roman"/>
          <w:noProof/>
          <w:szCs w:val="24"/>
        </w:rPr>
        <w:t xml:space="preserve">. </w:t>
      </w:r>
      <w:r w:rsidRPr="0095572F">
        <w:rPr>
          <w:rFonts w:ascii="Calibri" w:hAnsi="Calibri" w:cs="Times New Roman"/>
          <w:i/>
          <w:iCs/>
          <w:noProof/>
          <w:szCs w:val="24"/>
        </w:rPr>
        <w:t>bioRxiv</w:t>
      </w:r>
      <w:r w:rsidRPr="0095572F">
        <w:rPr>
          <w:rFonts w:ascii="Calibri" w:hAnsi="Calibri" w:cs="Times New Roman"/>
          <w:noProof/>
          <w:szCs w:val="24"/>
        </w:rPr>
        <w:t xml:space="preserve"> (2014). doi:10.1101/006601</w:t>
      </w:r>
    </w:p>
    <w:p w:rsidR="0095572F" w:rsidRPr="0095572F" w:rsidRDefault="0095572F">
      <w:pPr>
        <w:widowControl w:val="0"/>
        <w:autoSpaceDE w:val="0"/>
        <w:autoSpaceDN w:val="0"/>
        <w:adjustRightInd w:val="0"/>
        <w:spacing w:after="140" w:line="288" w:lineRule="auto"/>
        <w:rPr>
          <w:rFonts w:ascii="Calibri" w:hAnsi="Calibri" w:cs="Times New Roman"/>
          <w:noProof/>
          <w:szCs w:val="24"/>
        </w:rPr>
      </w:pPr>
    </w:p>
    <w:p w:rsidR="0095572F" w:rsidRPr="0095572F" w:rsidRDefault="0095572F">
      <w:pPr>
        <w:widowControl w:val="0"/>
        <w:autoSpaceDE w:val="0"/>
        <w:autoSpaceDN w:val="0"/>
        <w:adjustRightInd w:val="0"/>
        <w:spacing w:after="0" w:line="240" w:lineRule="auto"/>
        <w:ind w:left="640" w:hanging="640"/>
        <w:rPr>
          <w:rFonts w:ascii="Calibri" w:hAnsi="Calibri"/>
          <w:noProof/>
        </w:rPr>
      </w:pPr>
      <w:r w:rsidRPr="0095572F">
        <w:rPr>
          <w:rFonts w:ascii="Calibri" w:hAnsi="Calibri" w:cs="Times New Roman"/>
          <w:noProof/>
          <w:szCs w:val="24"/>
        </w:rPr>
        <w:lastRenderedPageBreak/>
        <w:t>49.</w:t>
      </w:r>
      <w:r w:rsidRPr="0095572F">
        <w:rPr>
          <w:rFonts w:ascii="Calibri" w:hAnsi="Calibri" w:cs="Times New Roman"/>
          <w:noProof/>
          <w:szCs w:val="24"/>
        </w:rPr>
        <w:tab/>
        <w:t>US Department of Commerce, N. NIST Requests Comments on a Draft Privacy Risk Management Framework. at &lt;http://www.nist.gov/itl/201506_privacy_framework.cfm&gt;</w:t>
      </w:r>
    </w:p>
    <w:p w:rsidR="00186DD2" w:rsidRPr="00186DD2" w:rsidRDefault="00186DD2" w:rsidP="0090353D">
      <w:pPr>
        <w:pStyle w:val="NormalWeb"/>
        <w:divId w:val="1030574686"/>
      </w:pPr>
      <w:r w:rsidRPr="00637D1F">
        <w:fldChar w:fldCharType="end"/>
      </w:r>
    </w:p>
    <w:p w:rsidR="00F9641D" w:rsidRPr="002A51F7" w:rsidRDefault="00F9641D" w:rsidP="002A51F7">
      <w:pPr>
        <w:rPr>
          <w:sz w:val="28"/>
          <w:szCs w:val="28"/>
        </w:rPr>
      </w:pPr>
    </w:p>
    <w:sectPr w:rsidR="00F9641D" w:rsidRPr="002A51F7" w:rsidSect="00811C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2FE" w:rsidRDefault="00C672FE" w:rsidP="00E60BDF">
      <w:pPr>
        <w:spacing w:after="0" w:line="240" w:lineRule="auto"/>
      </w:pPr>
      <w:r>
        <w:separator/>
      </w:r>
    </w:p>
  </w:endnote>
  <w:endnote w:type="continuationSeparator" w:id="0">
    <w:p w:rsidR="00C672FE" w:rsidRDefault="00C672FE" w:rsidP="00E6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969834"/>
      <w:docPartObj>
        <w:docPartGallery w:val="Page Numbers (Bottom of Page)"/>
        <w:docPartUnique/>
      </w:docPartObj>
    </w:sdtPr>
    <w:sdtEndPr>
      <w:rPr>
        <w:noProof/>
      </w:rPr>
    </w:sdtEndPr>
    <w:sdtContent>
      <w:p w:rsidR="00FF004D" w:rsidRDefault="00FF004D">
        <w:pPr>
          <w:pStyle w:val="Footer"/>
          <w:jc w:val="right"/>
        </w:pPr>
        <w:r>
          <w:fldChar w:fldCharType="begin"/>
        </w:r>
        <w:r>
          <w:instrText xml:space="preserve"> PAGE   \* MERGEFORMAT </w:instrText>
        </w:r>
        <w:r>
          <w:fldChar w:fldCharType="separate"/>
        </w:r>
        <w:r w:rsidR="00465FA9">
          <w:rPr>
            <w:noProof/>
          </w:rPr>
          <w:t>3</w:t>
        </w:r>
        <w:r>
          <w:rPr>
            <w:noProof/>
          </w:rPr>
          <w:fldChar w:fldCharType="end"/>
        </w:r>
      </w:p>
    </w:sdtContent>
  </w:sdt>
  <w:p w:rsidR="00FF004D" w:rsidRDefault="00FF0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2FE" w:rsidRDefault="00C672FE" w:rsidP="00E60BDF">
      <w:pPr>
        <w:spacing w:after="0" w:line="240" w:lineRule="auto"/>
      </w:pPr>
      <w:r>
        <w:separator/>
      </w:r>
    </w:p>
  </w:footnote>
  <w:footnote w:type="continuationSeparator" w:id="0">
    <w:p w:rsidR="00C672FE" w:rsidRDefault="00C672FE" w:rsidP="00E60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3502E"/>
    <w:multiLevelType w:val="hybridMultilevel"/>
    <w:tmpl w:val="99B2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F11C3"/>
    <w:multiLevelType w:val="hybridMultilevel"/>
    <w:tmpl w:val="4A6A1FB0"/>
    <w:lvl w:ilvl="0" w:tplc="FB94EA18">
      <w:start w:val="1"/>
      <w:numFmt w:val="bullet"/>
      <w:lvlText w:val="•"/>
      <w:lvlJc w:val="left"/>
      <w:pPr>
        <w:tabs>
          <w:tab w:val="num" w:pos="720"/>
        </w:tabs>
        <w:ind w:left="720" w:hanging="360"/>
      </w:pPr>
      <w:rPr>
        <w:rFonts w:ascii="Arial" w:hAnsi="Arial" w:hint="default"/>
      </w:rPr>
    </w:lvl>
    <w:lvl w:ilvl="1" w:tplc="1F7AF978" w:tentative="1">
      <w:start w:val="1"/>
      <w:numFmt w:val="bullet"/>
      <w:lvlText w:val="•"/>
      <w:lvlJc w:val="left"/>
      <w:pPr>
        <w:tabs>
          <w:tab w:val="num" w:pos="1440"/>
        </w:tabs>
        <w:ind w:left="1440" w:hanging="360"/>
      </w:pPr>
      <w:rPr>
        <w:rFonts w:ascii="Arial" w:hAnsi="Arial" w:hint="default"/>
      </w:rPr>
    </w:lvl>
    <w:lvl w:ilvl="2" w:tplc="2F5C38BC">
      <w:start w:val="1"/>
      <w:numFmt w:val="bullet"/>
      <w:lvlText w:val="•"/>
      <w:lvlJc w:val="left"/>
      <w:pPr>
        <w:tabs>
          <w:tab w:val="num" w:pos="2160"/>
        </w:tabs>
        <w:ind w:left="2160" w:hanging="360"/>
      </w:pPr>
      <w:rPr>
        <w:rFonts w:ascii="Arial" w:hAnsi="Arial" w:hint="default"/>
      </w:rPr>
    </w:lvl>
    <w:lvl w:ilvl="3" w:tplc="F72AA7F8" w:tentative="1">
      <w:start w:val="1"/>
      <w:numFmt w:val="bullet"/>
      <w:lvlText w:val="•"/>
      <w:lvlJc w:val="left"/>
      <w:pPr>
        <w:tabs>
          <w:tab w:val="num" w:pos="2880"/>
        </w:tabs>
        <w:ind w:left="2880" w:hanging="360"/>
      </w:pPr>
      <w:rPr>
        <w:rFonts w:ascii="Arial" w:hAnsi="Arial" w:hint="default"/>
      </w:rPr>
    </w:lvl>
    <w:lvl w:ilvl="4" w:tplc="59DE080C" w:tentative="1">
      <w:start w:val="1"/>
      <w:numFmt w:val="bullet"/>
      <w:lvlText w:val="•"/>
      <w:lvlJc w:val="left"/>
      <w:pPr>
        <w:tabs>
          <w:tab w:val="num" w:pos="3600"/>
        </w:tabs>
        <w:ind w:left="3600" w:hanging="360"/>
      </w:pPr>
      <w:rPr>
        <w:rFonts w:ascii="Arial" w:hAnsi="Arial" w:hint="default"/>
      </w:rPr>
    </w:lvl>
    <w:lvl w:ilvl="5" w:tplc="29A4D86E" w:tentative="1">
      <w:start w:val="1"/>
      <w:numFmt w:val="bullet"/>
      <w:lvlText w:val="•"/>
      <w:lvlJc w:val="left"/>
      <w:pPr>
        <w:tabs>
          <w:tab w:val="num" w:pos="4320"/>
        </w:tabs>
        <w:ind w:left="4320" w:hanging="360"/>
      </w:pPr>
      <w:rPr>
        <w:rFonts w:ascii="Arial" w:hAnsi="Arial" w:hint="default"/>
      </w:rPr>
    </w:lvl>
    <w:lvl w:ilvl="6" w:tplc="A0EE4160" w:tentative="1">
      <w:start w:val="1"/>
      <w:numFmt w:val="bullet"/>
      <w:lvlText w:val="•"/>
      <w:lvlJc w:val="left"/>
      <w:pPr>
        <w:tabs>
          <w:tab w:val="num" w:pos="5040"/>
        </w:tabs>
        <w:ind w:left="5040" w:hanging="360"/>
      </w:pPr>
      <w:rPr>
        <w:rFonts w:ascii="Arial" w:hAnsi="Arial" w:hint="default"/>
      </w:rPr>
    </w:lvl>
    <w:lvl w:ilvl="7" w:tplc="79F8C66E" w:tentative="1">
      <w:start w:val="1"/>
      <w:numFmt w:val="bullet"/>
      <w:lvlText w:val="•"/>
      <w:lvlJc w:val="left"/>
      <w:pPr>
        <w:tabs>
          <w:tab w:val="num" w:pos="5760"/>
        </w:tabs>
        <w:ind w:left="5760" w:hanging="360"/>
      </w:pPr>
      <w:rPr>
        <w:rFonts w:ascii="Arial" w:hAnsi="Arial" w:hint="default"/>
      </w:rPr>
    </w:lvl>
    <w:lvl w:ilvl="8" w:tplc="1B107F9C" w:tentative="1">
      <w:start w:val="1"/>
      <w:numFmt w:val="bullet"/>
      <w:lvlText w:val="•"/>
      <w:lvlJc w:val="left"/>
      <w:pPr>
        <w:tabs>
          <w:tab w:val="num" w:pos="6480"/>
        </w:tabs>
        <w:ind w:left="6480" w:hanging="360"/>
      </w:pPr>
      <w:rPr>
        <w:rFonts w:ascii="Arial" w:hAnsi="Arial" w:hint="default"/>
      </w:rPr>
    </w:lvl>
  </w:abstractNum>
  <w:abstractNum w:abstractNumId="2">
    <w:nsid w:val="7C0356D9"/>
    <w:multiLevelType w:val="multilevel"/>
    <w:tmpl w:val="DEDE92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6"/>
        <w:szCs w:val="26"/>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0D"/>
    <w:rsid w:val="000015D3"/>
    <w:rsid w:val="00003E21"/>
    <w:rsid w:val="0000460F"/>
    <w:rsid w:val="00010B74"/>
    <w:rsid w:val="000117DE"/>
    <w:rsid w:val="00011C92"/>
    <w:rsid w:val="00011E11"/>
    <w:rsid w:val="000124B1"/>
    <w:rsid w:val="00012CBF"/>
    <w:rsid w:val="0001389F"/>
    <w:rsid w:val="000148B1"/>
    <w:rsid w:val="00014F40"/>
    <w:rsid w:val="00015FF5"/>
    <w:rsid w:val="00016196"/>
    <w:rsid w:val="000174D5"/>
    <w:rsid w:val="00017F30"/>
    <w:rsid w:val="00021A7B"/>
    <w:rsid w:val="00021F07"/>
    <w:rsid w:val="000223F2"/>
    <w:rsid w:val="00022A9B"/>
    <w:rsid w:val="00024C14"/>
    <w:rsid w:val="00025BA5"/>
    <w:rsid w:val="00025CA3"/>
    <w:rsid w:val="000270DB"/>
    <w:rsid w:val="0002741C"/>
    <w:rsid w:val="00027CE1"/>
    <w:rsid w:val="00031C33"/>
    <w:rsid w:val="00032D43"/>
    <w:rsid w:val="000335F8"/>
    <w:rsid w:val="0003498B"/>
    <w:rsid w:val="00036121"/>
    <w:rsid w:val="00036216"/>
    <w:rsid w:val="000362EC"/>
    <w:rsid w:val="000372E8"/>
    <w:rsid w:val="00040D3B"/>
    <w:rsid w:val="00041B46"/>
    <w:rsid w:val="00042B8F"/>
    <w:rsid w:val="00043A20"/>
    <w:rsid w:val="000442F9"/>
    <w:rsid w:val="0004444B"/>
    <w:rsid w:val="0004479D"/>
    <w:rsid w:val="00044CE8"/>
    <w:rsid w:val="00045461"/>
    <w:rsid w:val="000478B0"/>
    <w:rsid w:val="00047E4E"/>
    <w:rsid w:val="0005287F"/>
    <w:rsid w:val="00053277"/>
    <w:rsid w:val="000548E7"/>
    <w:rsid w:val="000558CA"/>
    <w:rsid w:val="00056985"/>
    <w:rsid w:val="00056FBD"/>
    <w:rsid w:val="000577E4"/>
    <w:rsid w:val="00060456"/>
    <w:rsid w:val="000607B7"/>
    <w:rsid w:val="000627FE"/>
    <w:rsid w:val="00062A8C"/>
    <w:rsid w:val="00064954"/>
    <w:rsid w:val="00064A83"/>
    <w:rsid w:val="00064E8E"/>
    <w:rsid w:val="0006562F"/>
    <w:rsid w:val="00066102"/>
    <w:rsid w:val="00066B09"/>
    <w:rsid w:val="00067E84"/>
    <w:rsid w:val="0007036F"/>
    <w:rsid w:val="00070F64"/>
    <w:rsid w:val="0007144E"/>
    <w:rsid w:val="00072267"/>
    <w:rsid w:val="000725C4"/>
    <w:rsid w:val="00072727"/>
    <w:rsid w:val="00073011"/>
    <w:rsid w:val="000730E3"/>
    <w:rsid w:val="00073282"/>
    <w:rsid w:val="0007483F"/>
    <w:rsid w:val="00075058"/>
    <w:rsid w:val="00077A44"/>
    <w:rsid w:val="000800D1"/>
    <w:rsid w:val="000803AC"/>
    <w:rsid w:val="00082882"/>
    <w:rsid w:val="00082CC6"/>
    <w:rsid w:val="00083AC7"/>
    <w:rsid w:val="0008463C"/>
    <w:rsid w:val="00084A82"/>
    <w:rsid w:val="00085F3E"/>
    <w:rsid w:val="0008688C"/>
    <w:rsid w:val="00087DC2"/>
    <w:rsid w:val="0009380B"/>
    <w:rsid w:val="00093891"/>
    <w:rsid w:val="000938AC"/>
    <w:rsid w:val="00093C53"/>
    <w:rsid w:val="00095BB9"/>
    <w:rsid w:val="00097603"/>
    <w:rsid w:val="000A0E86"/>
    <w:rsid w:val="000A2455"/>
    <w:rsid w:val="000A52B8"/>
    <w:rsid w:val="000A5B4E"/>
    <w:rsid w:val="000B17C3"/>
    <w:rsid w:val="000B2E3B"/>
    <w:rsid w:val="000B3FE2"/>
    <w:rsid w:val="000B4B7D"/>
    <w:rsid w:val="000B56F2"/>
    <w:rsid w:val="000B6880"/>
    <w:rsid w:val="000B746F"/>
    <w:rsid w:val="000B7D6A"/>
    <w:rsid w:val="000C23BF"/>
    <w:rsid w:val="000C249B"/>
    <w:rsid w:val="000C3E60"/>
    <w:rsid w:val="000C3F5B"/>
    <w:rsid w:val="000C4704"/>
    <w:rsid w:val="000C4DB8"/>
    <w:rsid w:val="000C501B"/>
    <w:rsid w:val="000C5B1F"/>
    <w:rsid w:val="000C60D0"/>
    <w:rsid w:val="000C6ED7"/>
    <w:rsid w:val="000C7882"/>
    <w:rsid w:val="000C7D52"/>
    <w:rsid w:val="000D1414"/>
    <w:rsid w:val="000D2DD4"/>
    <w:rsid w:val="000D394B"/>
    <w:rsid w:val="000D3A25"/>
    <w:rsid w:val="000D3A28"/>
    <w:rsid w:val="000D4282"/>
    <w:rsid w:val="000D4295"/>
    <w:rsid w:val="000D5EB5"/>
    <w:rsid w:val="000E0E81"/>
    <w:rsid w:val="000E1747"/>
    <w:rsid w:val="000E1C38"/>
    <w:rsid w:val="000E1F9D"/>
    <w:rsid w:val="000E21A6"/>
    <w:rsid w:val="000E22C9"/>
    <w:rsid w:val="000E261C"/>
    <w:rsid w:val="000E54AA"/>
    <w:rsid w:val="000E629B"/>
    <w:rsid w:val="000E666B"/>
    <w:rsid w:val="000E6CA3"/>
    <w:rsid w:val="000E7974"/>
    <w:rsid w:val="000F0380"/>
    <w:rsid w:val="000F08D5"/>
    <w:rsid w:val="000F1A3E"/>
    <w:rsid w:val="000F1B59"/>
    <w:rsid w:val="000F307C"/>
    <w:rsid w:val="000F50D7"/>
    <w:rsid w:val="000F5EF3"/>
    <w:rsid w:val="00100077"/>
    <w:rsid w:val="001003A5"/>
    <w:rsid w:val="001006EE"/>
    <w:rsid w:val="001009F0"/>
    <w:rsid w:val="001025BE"/>
    <w:rsid w:val="00102EA1"/>
    <w:rsid w:val="001032F6"/>
    <w:rsid w:val="001033B6"/>
    <w:rsid w:val="00105162"/>
    <w:rsid w:val="00105A2E"/>
    <w:rsid w:val="00106481"/>
    <w:rsid w:val="00106B65"/>
    <w:rsid w:val="00107A2F"/>
    <w:rsid w:val="00107B50"/>
    <w:rsid w:val="00107BA9"/>
    <w:rsid w:val="0011260D"/>
    <w:rsid w:val="00112B7B"/>
    <w:rsid w:val="001137CF"/>
    <w:rsid w:val="0011448C"/>
    <w:rsid w:val="00115044"/>
    <w:rsid w:val="0011527B"/>
    <w:rsid w:val="001162BC"/>
    <w:rsid w:val="00116A47"/>
    <w:rsid w:val="001201A2"/>
    <w:rsid w:val="0012425A"/>
    <w:rsid w:val="00124C58"/>
    <w:rsid w:val="00124DA6"/>
    <w:rsid w:val="00125D99"/>
    <w:rsid w:val="001260EB"/>
    <w:rsid w:val="00126AD0"/>
    <w:rsid w:val="00130EBE"/>
    <w:rsid w:val="00131F7F"/>
    <w:rsid w:val="0013239A"/>
    <w:rsid w:val="00132459"/>
    <w:rsid w:val="00132BB5"/>
    <w:rsid w:val="00133021"/>
    <w:rsid w:val="00133333"/>
    <w:rsid w:val="00133A99"/>
    <w:rsid w:val="00133B87"/>
    <w:rsid w:val="001348BB"/>
    <w:rsid w:val="00135FAD"/>
    <w:rsid w:val="0013639A"/>
    <w:rsid w:val="00136EBF"/>
    <w:rsid w:val="00137691"/>
    <w:rsid w:val="00137D09"/>
    <w:rsid w:val="00137DF3"/>
    <w:rsid w:val="0014042E"/>
    <w:rsid w:val="0014091E"/>
    <w:rsid w:val="00140F57"/>
    <w:rsid w:val="00141534"/>
    <w:rsid w:val="001428D1"/>
    <w:rsid w:val="00143232"/>
    <w:rsid w:val="001437CC"/>
    <w:rsid w:val="0014414C"/>
    <w:rsid w:val="001441C6"/>
    <w:rsid w:val="001466A5"/>
    <w:rsid w:val="00146B73"/>
    <w:rsid w:val="00146BBE"/>
    <w:rsid w:val="00147920"/>
    <w:rsid w:val="00150200"/>
    <w:rsid w:val="001515EA"/>
    <w:rsid w:val="001517D7"/>
    <w:rsid w:val="0015193B"/>
    <w:rsid w:val="00152B2D"/>
    <w:rsid w:val="00153021"/>
    <w:rsid w:val="00153508"/>
    <w:rsid w:val="00153A50"/>
    <w:rsid w:val="00153B59"/>
    <w:rsid w:val="00155F37"/>
    <w:rsid w:val="0015638C"/>
    <w:rsid w:val="00156C15"/>
    <w:rsid w:val="00156EC1"/>
    <w:rsid w:val="0016010F"/>
    <w:rsid w:val="00160923"/>
    <w:rsid w:val="00160964"/>
    <w:rsid w:val="00161B8C"/>
    <w:rsid w:val="001630FD"/>
    <w:rsid w:val="00163A4A"/>
    <w:rsid w:val="00163E94"/>
    <w:rsid w:val="00164477"/>
    <w:rsid w:val="0016655F"/>
    <w:rsid w:val="001666DB"/>
    <w:rsid w:val="00166970"/>
    <w:rsid w:val="00166AC9"/>
    <w:rsid w:val="0017073E"/>
    <w:rsid w:val="00170C85"/>
    <w:rsid w:val="00171486"/>
    <w:rsid w:val="001720E5"/>
    <w:rsid w:val="00175812"/>
    <w:rsid w:val="00176A16"/>
    <w:rsid w:val="00177FCB"/>
    <w:rsid w:val="0018010F"/>
    <w:rsid w:val="0018177E"/>
    <w:rsid w:val="00183584"/>
    <w:rsid w:val="00183D64"/>
    <w:rsid w:val="00184E9E"/>
    <w:rsid w:val="001855B6"/>
    <w:rsid w:val="00185E5D"/>
    <w:rsid w:val="00186844"/>
    <w:rsid w:val="00186DD2"/>
    <w:rsid w:val="00186DF2"/>
    <w:rsid w:val="00187D08"/>
    <w:rsid w:val="00187E9F"/>
    <w:rsid w:val="001902A0"/>
    <w:rsid w:val="00191F27"/>
    <w:rsid w:val="001922DF"/>
    <w:rsid w:val="001924F5"/>
    <w:rsid w:val="00192C04"/>
    <w:rsid w:val="00194242"/>
    <w:rsid w:val="001943D3"/>
    <w:rsid w:val="00195330"/>
    <w:rsid w:val="0019571C"/>
    <w:rsid w:val="00197BA4"/>
    <w:rsid w:val="001A0DB4"/>
    <w:rsid w:val="001A1D39"/>
    <w:rsid w:val="001A1F43"/>
    <w:rsid w:val="001A20B9"/>
    <w:rsid w:val="001A2283"/>
    <w:rsid w:val="001A2BFE"/>
    <w:rsid w:val="001A4328"/>
    <w:rsid w:val="001A4BBC"/>
    <w:rsid w:val="001A60BF"/>
    <w:rsid w:val="001A64B5"/>
    <w:rsid w:val="001A7139"/>
    <w:rsid w:val="001A77BE"/>
    <w:rsid w:val="001A7AA5"/>
    <w:rsid w:val="001B008C"/>
    <w:rsid w:val="001B1907"/>
    <w:rsid w:val="001B1A50"/>
    <w:rsid w:val="001B1D22"/>
    <w:rsid w:val="001B1DAB"/>
    <w:rsid w:val="001B2BC6"/>
    <w:rsid w:val="001B3333"/>
    <w:rsid w:val="001B4A99"/>
    <w:rsid w:val="001B5509"/>
    <w:rsid w:val="001B5AB0"/>
    <w:rsid w:val="001B5FFB"/>
    <w:rsid w:val="001B60E9"/>
    <w:rsid w:val="001B6167"/>
    <w:rsid w:val="001B66B1"/>
    <w:rsid w:val="001B68AE"/>
    <w:rsid w:val="001B7954"/>
    <w:rsid w:val="001C20C1"/>
    <w:rsid w:val="001C3AF3"/>
    <w:rsid w:val="001C41C6"/>
    <w:rsid w:val="001C4AF5"/>
    <w:rsid w:val="001C4FFD"/>
    <w:rsid w:val="001C6149"/>
    <w:rsid w:val="001C6974"/>
    <w:rsid w:val="001C7357"/>
    <w:rsid w:val="001C7A05"/>
    <w:rsid w:val="001D1A0D"/>
    <w:rsid w:val="001D2946"/>
    <w:rsid w:val="001D3AA4"/>
    <w:rsid w:val="001D4800"/>
    <w:rsid w:val="001D5016"/>
    <w:rsid w:val="001D6B08"/>
    <w:rsid w:val="001D6F6F"/>
    <w:rsid w:val="001D7FE2"/>
    <w:rsid w:val="001E0ABE"/>
    <w:rsid w:val="001E0CF0"/>
    <w:rsid w:val="001E1894"/>
    <w:rsid w:val="001E231D"/>
    <w:rsid w:val="001E2CBB"/>
    <w:rsid w:val="001E41D6"/>
    <w:rsid w:val="001E46E9"/>
    <w:rsid w:val="001E63BC"/>
    <w:rsid w:val="001E7E9C"/>
    <w:rsid w:val="001F0C4D"/>
    <w:rsid w:val="001F0DD5"/>
    <w:rsid w:val="001F1272"/>
    <w:rsid w:val="001F17AA"/>
    <w:rsid w:val="001F2289"/>
    <w:rsid w:val="001F5230"/>
    <w:rsid w:val="001F6948"/>
    <w:rsid w:val="001F7974"/>
    <w:rsid w:val="00200867"/>
    <w:rsid w:val="00200E1B"/>
    <w:rsid w:val="002015A0"/>
    <w:rsid w:val="002015B1"/>
    <w:rsid w:val="00203195"/>
    <w:rsid w:val="002036C4"/>
    <w:rsid w:val="00205F48"/>
    <w:rsid w:val="0020650D"/>
    <w:rsid w:val="00207551"/>
    <w:rsid w:val="002102B2"/>
    <w:rsid w:val="002104CE"/>
    <w:rsid w:val="00210CBF"/>
    <w:rsid w:val="00210FA1"/>
    <w:rsid w:val="00211628"/>
    <w:rsid w:val="00211699"/>
    <w:rsid w:val="00211EEF"/>
    <w:rsid w:val="00212500"/>
    <w:rsid w:val="00212BAC"/>
    <w:rsid w:val="00213DA0"/>
    <w:rsid w:val="002141DD"/>
    <w:rsid w:val="002168BF"/>
    <w:rsid w:val="00216B5E"/>
    <w:rsid w:val="00217AE6"/>
    <w:rsid w:val="00217C64"/>
    <w:rsid w:val="00220197"/>
    <w:rsid w:val="00220272"/>
    <w:rsid w:val="00221F09"/>
    <w:rsid w:val="00222AD1"/>
    <w:rsid w:val="00224126"/>
    <w:rsid w:val="00224D1A"/>
    <w:rsid w:val="00225059"/>
    <w:rsid w:val="00225971"/>
    <w:rsid w:val="00230012"/>
    <w:rsid w:val="00230D03"/>
    <w:rsid w:val="0023193E"/>
    <w:rsid w:val="0023331C"/>
    <w:rsid w:val="00233A6D"/>
    <w:rsid w:val="00234032"/>
    <w:rsid w:val="002349E2"/>
    <w:rsid w:val="00234D04"/>
    <w:rsid w:val="002354C2"/>
    <w:rsid w:val="00236DB3"/>
    <w:rsid w:val="0023716C"/>
    <w:rsid w:val="00237229"/>
    <w:rsid w:val="0024158A"/>
    <w:rsid w:val="00242551"/>
    <w:rsid w:val="00244110"/>
    <w:rsid w:val="00244E8D"/>
    <w:rsid w:val="002465ED"/>
    <w:rsid w:val="0024704F"/>
    <w:rsid w:val="0024765F"/>
    <w:rsid w:val="00250E00"/>
    <w:rsid w:val="002532E8"/>
    <w:rsid w:val="002536B5"/>
    <w:rsid w:val="0025457A"/>
    <w:rsid w:val="0025524F"/>
    <w:rsid w:val="00256605"/>
    <w:rsid w:val="00256FE9"/>
    <w:rsid w:val="002600BE"/>
    <w:rsid w:val="0026286A"/>
    <w:rsid w:val="00262E32"/>
    <w:rsid w:val="00263215"/>
    <w:rsid w:val="00263458"/>
    <w:rsid w:val="00263B01"/>
    <w:rsid w:val="00264964"/>
    <w:rsid w:val="002650F8"/>
    <w:rsid w:val="00266A28"/>
    <w:rsid w:val="002713A0"/>
    <w:rsid w:val="0027227D"/>
    <w:rsid w:val="0027234A"/>
    <w:rsid w:val="00274186"/>
    <w:rsid w:val="002746B1"/>
    <w:rsid w:val="00274AFE"/>
    <w:rsid w:val="00275526"/>
    <w:rsid w:val="00275C74"/>
    <w:rsid w:val="002765C0"/>
    <w:rsid w:val="00277755"/>
    <w:rsid w:val="002806D7"/>
    <w:rsid w:val="00280C32"/>
    <w:rsid w:val="00282613"/>
    <w:rsid w:val="00282B83"/>
    <w:rsid w:val="00283202"/>
    <w:rsid w:val="002845C6"/>
    <w:rsid w:val="00286A48"/>
    <w:rsid w:val="0028741C"/>
    <w:rsid w:val="00290106"/>
    <w:rsid w:val="00291142"/>
    <w:rsid w:val="00291375"/>
    <w:rsid w:val="00293168"/>
    <w:rsid w:val="00294481"/>
    <w:rsid w:val="00296BBC"/>
    <w:rsid w:val="00297098"/>
    <w:rsid w:val="00297A3D"/>
    <w:rsid w:val="002A288B"/>
    <w:rsid w:val="002A3126"/>
    <w:rsid w:val="002A3418"/>
    <w:rsid w:val="002A51F7"/>
    <w:rsid w:val="002A6D52"/>
    <w:rsid w:val="002A6EC0"/>
    <w:rsid w:val="002B08E4"/>
    <w:rsid w:val="002B1D0D"/>
    <w:rsid w:val="002B3A95"/>
    <w:rsid w:val="002B3E79"/>
    <w:rsid w:val="002B4630"/>
    <w:rsid w:val="002B4F26"/>
    <w:rsid w:val="002B5264"/>
    <w:rsid w:val="002B667D"/>
    <w:rsid w:val="002C16D8"/>
    <w:rsid w:val="002C2467"/>
    <w:rsid w:val="002C2552"/>
    <w:rsid w:val="002C3FBC"/>
    <w:rsid w:val="002C4E27"/>
    <w:rsid w:val="002C656B"/>
    <w:rsid w:val="002C6BA6"/>
    <w:rsid w:val="002C73EA"/>
    <w:rsid w:val="002D211A"/>
    <w:rsid w:val="002D2407"/>
    <w:rsid w:val="002D2E00"/>
    <w:rsid w:val="002D318D"/>
    <w:rsid w:val="002D36C1"/>
    <w:rsid w:val="002D3D8E"/>
    <w:rsid w:val="002D4B57"/>
    <w:rsid w:val="002D54A2"/>
    <w:rsid w:val="002D613E"/>
    <w:rsid w:val="002D65C0"/>
    <w:rsid w:val="002D751E"/>
    <w:rsid w:val="002D75A1"/>
    <w:rsid w:val="002E0027"/>
    <w:rsid w:val="002E00F9"/>
    <w:rsid w:val="002E1033"/>
    <w:rsid w:val="002E137A"/>
    <w:rsid w:val="002E1573"/>
    <w:rsid w:val="002E25F9"/>
    <w:rsid w:val="002E30E7"/>
    <w:rsid w:val="002E3355"/>
    <w:rsid w:val="002E4969"/>
    <w:rsid w:val="002E50C3"/>
    <w:rsid w:val="002E77D8"/>
    <w:rsid w:val="002F0746"/>
    <w:rsid w:val="002F0B9E"/>
    <w:rsid w:val="002F0BD8"/>
    <w:rsid w:val="002F0C70"/>
    <w:rsid w:val="002F23F9"/>
    <w:rsid w:val="002F2417"/>
    <w:rsid w:val="002F5C8B"/>
    <w:rsid w:val="00300E42"/>
    <w:rsid w:val="003031CE"/>
    <w:rsid w:val="0030339C"/>
    <w:rsid w:val="00304CC0"/>
    <w:rsid w:val="0030676C"/>
    <w:rsid w:val="00306E82"/>
    <w:rsid w:val="0030794F"/>
    <w:rsid w:val="00307E11"/>
    <w:rsid w:val="00310414"/>
    <w:rsid w:val="00310746"/>
    <w:rsid w:val="00311179"/>
    <w:rsid w:val="00312B9F"/>
    <w:rsid w:val="00312FA1"/>
    <w:rsid w:val="0031336D"/>
    <w:rsid w:val="003149B8"/>
    <w:rsid w:val="00315AA1"/>
    <w:rsid w:val="00320B39"/>
    <w:rsid w:val="00321F21"/>
    <w:rsid w:val="003231C1"/>
    <w:rsid w:val="003235F9"/>
    <w:rsid w:val="00324709"/>
    <w:rsid w:val="0032482E"/>
    <w:rsid w:val="003262C1"/>
    <w:rsid w:val="00326EC0"/>
    <w:rsid w:val="00327EF2"/>
    <w:rsid w:val="00330367"/>
    <w:rsid w:val="0033039D"/>
    <w:rsid w:val="00330D51"/>
    <w:rsid w:val="00331047"/>
    <w:rsid w:val="00331519"/>
    <w:rsid w:val="00332745"/>
    <w:rsid w:val="00335902"/>
    <w:rsid w:val="00336741"/>
    <w:rsid w:val="0033725F"/>
    <w:rsid w:val="00337718"/>
    <w:rsid w:val="00337CA7"/>
    <w:rsid w:val="0034035C"/>
    <w:rsid w:val="00342302"/>
    <w:rsid w:val="0034313C"/>
    <w:rsid w:val="0034431E"/>
    <w:rsid w:val="0034440F"/>
    <w:rsid w:val="00344883"/>
    <w:rsid w:val="00345395"/>
    <w:rsid w:val="0034548E"/>
    <w:rsid w:val="0034574C"/>
    <w:rsid w:val="00347AE4"/>
    <w:rsid w:val="0035179C"/>
    <w:rsid w:val="00352E48"/>
    <w:rsid w:val="00353216"/>
    <w:rsid w:val="00354852"/>
    <w:rsid w:val="00355540"/>
    <w:rsid w:val="00357531"/>
    <w:rsid w:val="003610B7"/>
    <w:rsid w:val="003613E4"/>
    <w:rsid w:val="003624CC"/>
    <w:rsid w:val="00363300"/>
    <w:rsid w:val="00365084"/>
    <w:rsid w:val="003654E5"/>
    <w:rsid w:val="003655AF"/>
    <w:rsid w:val="00365B35"/>
    <w:rsid w:val="0037077B"/>
    <w:rsid w:val="0037535D"/>
    <w:rsid w:val="00375C5C"/>
    <w:rsid w:val="0037613B"/>
    <w:rsid w:val="00376B55"/>
    <w:rsid w:val="00377411"/>
    <w:rsid w:val="00377635"/>
    <w:rsid w:val="00380007"/>
    <w:rsid w:val="0038202A"/>
    <w:rsid w:val="00383358"/>
    <w:rsid w:val="00383E00"/>
    <w:rsid w:val="003840BC"/>
    <w:rsid w:val="003847C8"/>
    <w:rsid w:val="00384A34"/>
    <w:rsid w:val="0038524E"/>
    <w:rsid w:val="00387DEC"/>
    <w:rsid w:val="00390874"/>
    <w:rsid w:val="00391554"/>
    <w:rsid w:val="003918F0"/>
    <w:rsid w:val="00391FF2"/>
    <w:rsid w:val="00392516"/>
    <w:rsid w:val="003948C2"/>
    <w:rsid w:val="003957F4"/>
    <w:rsid w:val="003971A2"/>
    <w:rsid w:val="00397A3A"/>
    <w:rsid w:val="003A03F0"/>
    <w:rsid w:val="003A27CF"/>
    <w:rsid w:val="003A2F8F"/>
    <w:rsid w:val="003A3A7D"/>
    <w:rsid w:val="003A3D4E"/>
    <w:rsid w:val="003A4A71"/>
    <w:rsid w:val="003A6C49"/>
    <w:rsid w:val="003A7B22"/>
    <w:rsid w:val="003B00B4"/>
    <w:rsid w:val="003B12B6"/>
    <w:rsid w:val="003B1F12"/>
    <w:rsid w:val="003B2F04"/>
    <w:rsid w:val="003B38E4"/>
    <w:rsid w:val="003B4E21"/>
    <w:rsid w:val="003B6F03"/>
    <w:rsid w:val="003B72E4"/>
    <w:rsid w:val="003B7437"/>
    <w:rsid w:val="003C00F4"/>
    <w:rsid w:val="003C1724"/>
    <w:rsid w:val="003C24F4"/>
    <w:rsid w:val="003C3370"/>
    <w:rsid w:val="003C3FDA"/>
    <w:rsid w:val="003C5C32"/>
    <w:rsid w:val="003D091A"/>
    <w:rsid w:val="003D0EC5"/>
    <w:rsid w:val="003D13B2"/>
    <w:rsid w:val="003D1C36"/>
    <w:rsid w:val="003D26D2"/>
    <w:rsid w:val="003D27B6"/>
    <w:rsid w:val="003D2A0D"/>
    <w:rsid w:val="003D3551"/>
    <w:rsid w:val="003D4845"/>
    <w:rsid w:val="003D68FA"/>
    <w:rsid w:val="003D79A1"/>
    <w:rsid w:val="003E0350"/>
    <w:rsid w:val="003E06E1"/>
    <w:rsid w:val="003E0EBF"/>
    <w:rsid w:val="003E21FF"/>
    <w:rsid w:val="003E53E7"/>
    <w:rsid w:val="003E56C6"/>
    <w:rsid w:val="003E7FA3"/>
    <w:rsid w:val="003F0918"/>
    <w:rsid w:val="003F0C5D"/>
    <w:rsid w:val="003F1797"/>
    <w:rsid w:val="003F21F5"/>
    <w:rsid w:val="003F2368"/>
    <w:rsid w:val="003F2519"/>
    <w:rsid w:val="003F2B5C"/>
    <w:rsid w:val="003F446E"/>
    <w:rsid w:val="003F46AD"/>
    <w:rsid w:val="003F49FA"/>
    <w:rsid w:val="003F4B6D"/>
    <w:rsid w:val="003F54A1"/>
    <w:rsid w:val="003F6D48"/>
    <w:rsid w:val="004001A1"/>
    <w:rsid w:val="004023E9"/>
    <w:rsid w:val="0040274B"/>
    <w:rsid w:val="00404819"/>
    <w:rsid w:val="00404A67"/>
    <w:rsid w:val="00404E49"/>
    <w:rsid w:val="00405DD7"/>
    <w:rsid w:val="0040725D"/>
    <w:rsid w:val="004073B4"/>
    <w:rsid w:val="0040765C"/>
    <w:rsid w:val="00407692"/>
    <w:rsid w:val="00407F1C"/>
    <w:rsid w:val="00410511"/>
    <w:rsid w:val="00410D02"/>
    <w:rsid w:val="004124C4"/>
    <w:rsid w:val="00412668"/>
    <w:rsid w:val="00414EB0"/>
    <w:rsid w:val="004160CA"/>
    <w:rsid w:val="00420F80"/>
    <w:rsid w:val="0042115D"/>
    <w:rsid w:val="0042119E"/>
    <w:rsid w:val="00421FB1"/>
    <w:rsid w:val="00423206"/>
    <w:rsid w:val="0042406F"/>
    <w:rsid w:val="00424C84"/>
    <w:rsid w:val="00425FFE"/>
    <w:rsid w:val="00427D36"/>
    <w:rsid w:val="00430D84"/>
    <w:rsid w:val="004317C8"/>
    <w:rsid w:val="004322C4"/>
    <w:rsid w:val="004332CD"/>
    <w:rsid w:val="0043437F"/>
    <w:rsid w:val="0043554C"/>
    <w:rsid w:val="004357ED"/>
    <w:rsid w:val="00436F64"/>
    <w:rsid w:val="00440238"/>
    <w:rsid w:val="00440794"/>
    <w:rsid w:val="004407E4"/>
    <w:rsid w:val="004414CB"/>
    <w:rsid w:val="00445DA4"/>
    <w:rsid w:val="0044623F"/>
    <w:rsid w:val="00447C7F"/>
    <w:rsid w:val="004500F5"/>
    <w:rsid w:val="0045087B"/>
    <w:rsid w:val="00450DF6"/>
    <w:rsid w:val="00451A5E"/>
    <w:rsid w:val="00452499"/>
    <w:rsid w:val="00453821"/>
    <w:rsid w:val="00456A24"/>
    <w:rsid w:val="00457B68"/>
    <w:rsid w:val="004600A5"/>
    <w:rsid w:val="00460DB7"/>
    <w:rsid w:val="004614DA"/>
    <w:rsid w:val="00462068"/>
    <w:rsid w:val="0046231D"/>
    <w:rsid w:val="0046235F"/>
    <w:rsid w:val="0046257C"/>
    <w:rsid w:val="00462F14"/>
    <w:rsid w:val="00463E17"/>
    <w:rsid w:val="00464E44"/>
    <w:rsid w:val="0046557E"/>
    <w:rsid w:val="00465973"/>
    <w:rsid w:val="00465FA9"/>
    <w:rsid w:val="00466D69"/>
    <w:rsid w:val="00470D21"/>
    <w:rsid w:val="00471D7D"/>
    <w:rsid w:val="00471F65"/>
    <w:rsid w:val="00474E06"/>
    <w:rsid w:val="004757D6"/>
    <w:rsid w:val="0048248D"/>
    <w:rsid w:val="0048274B"/>
    <w:rsid w:val="0048275C"/>
    <w:rsid w:val="00482809"/>
    <w:rsid w:val="0048367A"/>
    <w:rsid w:val="00483A94"/>
    <w:rsid w:val="0048424E"/>
    <w:rsid w:val="004847B6"/>
    <w:rsid w:val="00485F36"/>
    <w:rsid w:val="004860F8"/>
    <w:rsid w:val="00490A71"/>
    <w:rsid w:val="00491C63"/>
    <w:rsid w:val="00492B61"/>
    <w:rsid w:val="00493CB7"/>
    <w:rsid w:val="00494AB7"/>
    <w:rsid w:val="00494C17"/>
    <w:rsid w:val="00494D94"/>
    <w:rsid w:val="00495434"/>
    <w:rsid w:val="00495CD9"/>
    <w:rsid w:val="00495DA6"/>
    <w:rsid w:val="00497309"/>
    <w:rsid w:val="00497628"/>
    <w:rsid w:val="00497780"/>
    <w:rsid w:val="00497A7D"/>
    <w:rsid w:val="004A0F0B"/>
    <w:rsid w:val="004A1383"/>
    <w:rsid w:val="004A1B6F"/>
    <w:rsid w:val="004A3C81"/>
    <w:rsid w:val="004A40E4"/>
    <w:rsid w:val="004A6DAC"/>
    <w:rsid w:val="004B0A14"/>
    <w:rsid w:val="004B0E8A"/>
    <w:rsid w:val="004B1C3A"/>
    <w:rsid w:val="004B41A9"/>
    <w:rsid w:val="004B47A0"/>
    <w:rsid w:val="004B504E"/>
    <w:rsid w:val="004B5EE6"/>
    <w:rsid w:val="004B6558"/>
    <w:rsid w:val="004B6838"/>
    <w:rsid w:val="004B7268"/>
    <w:rsid w:val="004C3661"/>
    <w:rsid w:val="004C3B5B"/>
    <w:rsid w:val="004C3D26"/>
    <w:rsid w:val="004C4486"/>
    <w:rsid w:val="004C4FDC"/>
    <w:rsid w:val="004C67C4"/>
    <w:rsid w:val="004C687A"/>
    <w:rsid w:val="004C7758"/>
    <w:rsid w:val="004C79E0"/>
    <w:rsid w:val="004D062D"/>
    <w:rsid w:val="004D1C0E"/>
    <w:rsid w:val="004D248D"/>
    <w:rsid w:val="004D3317"/>
    <w:rsid w:val="004D3E10"/>
    <w:rsid w:val="004D40D6"/>
    <w:rsid w:val="004D4141"/>
    <w:rsid w:val="004D49CA"/>
    <w:rsid w:val="004D5809"/>
    <w:rsid w:val="004D6173"/>
    <w:rsid w:val="004D6EB4"/>
    <w:rsid w:val="004D736D"/>
    <w:rsid w:val="004D76C5"/>
    <w:rsid w:val="004E140A"/>
    <w:rsid w:val="004E1430"/>
    <w:rsid w:val="004E1583"/>
    <w:rsid w:val="004E1A5B"/>
    <w:rsid w:val="004E2B10"/>
    <w:rsid w:val="004E5722"/>
    <w:rsid w:val="004E6CE5"/>
    <w:rsid w:val="004E7708"/>
    <w:rsid w:val="004E7723"/>
    <w:rsid w:val="004E79F4"/>
    <w:rsid w:val="004F0A1E"/>
    <w:rsid w:val="004F1258"/>
    <w:rsid w:val="004F1F3B"/>
    <w:rsid w:val="004F46D1"/>
    <w:rsid w:val="004F538B"/>
    <w:rsid w:val="004F665D"/>
    <w:rsid w:val="004F6977"/>
    <w:rsid w:val="004F6D65"/>
    <w:rsid w:val="00501647"/>
    <w:rsid w:val="005020EE"/>
    <w:rsid w:val="005026C2"/>
    <w:rsid w:val="005051D8"/>
    <w:rsid w:val="0050553A"/>
    <w:rsid w:val="00505623"/>
    <w:rsid w:val="005059C0"/>
    <w:rsid w:val="00507B0B"/>
    <w:rsid w:val="005108C5"/>
    <w:rsid w:val="0051107C"/>
    <w:rsid w:val="00513A76"/>
    <w:rsid w:val="005149BB"/>
    <w:rsid w:val="0051554B"/>
    <w:rsid w:val="00521045"/>
    <w:rsid w:val="00523A56"/>
    <w:rsid w:val="00524522"/>
    <w:rsid w:val="005272ED"/>
    <w:rsid w:val="00531826"/>
    <w:rsid w:val="00532B26"/>
    <w:rsid w:val="005333B3"/>
    <w:rsid w:val="005344A4"/>
    <w:rsid w:val="00534BDC"/>
    <w:rsid w:val="00534EE4"/>
    <w:rsid w:val="0053521B"/>
    <w:rsid w:val="00535D1D"/>
    <w:rsid w:val="005365F5"/>
    <w:rsid w:val="0053784E"/>
    <w:rsid w:val="00537890"/>
    <w:rsid w:val="00541447"/>
    <w:rsid w:val="005417A8"/>
    <w:rsid w:val="005422E7"/>
    <w:rsid w:val="00544229"/>
    <w:rsid w:val="00544543"/>
    <w:rsid w:val="00544879"/>
    <w:rsid w:val="005452CE"/>
    <w:rsid w:val="005456BD"/>
    <w:rsid w:val="00545ED2"/>
    <w:rsid w:val="00547230"/>
    <w:rsid w:val="005477DF"/>
    <w:rsid w:val="00547A65"/>
    <w:rsid w:val="00547F57"/>
    <w:rsid w:val="00550F59"/>
    <w:rsid w:val="00552051"/>
    <w:rsid w:val="00553379"/>
    <w:rsid w:val="0055358A"/>
    <w:rsid w:val="00555765"/>
    <w:rsid w:val="005557A2"/>
    <w:rsid w:val="00557B66"/>
    <w:rsid w:val="00557FC0"/>
    <w:rsid w:val="00563210"/>
    <w:rsid w:val="00563426"/>
    <w:rsid w:val="00563AFC"/>
    <w:rsid w:val="0056428A"/>
    <w:rsid w:val="00564D95"/>
    <w:rsid w:val="005653A3"/>
    <w:rsid w:val="00565698"/>
    <w:rsid w:val="0056687D"/>
    <w:rsid w:val="0056728F"/>
    <w:rsid w:val="00567DEC"/>
    <w:rsid w:val="00567F0B"/>
    <w:rsid w:val="00567F48"/>
    <w:rsid w:val="00570434"/>
    <w:rsid w:val="00571686"/>
    <w:rsid w:val="00571958"/>
    <w:rsid w:val="00571C88"/>
    <w:rsid w:val="00574D1F"/>
    <w:rsid w:val="0057528B"/>
    <w:rsid w:val="00575B1F"/>
    <w:rsid w:val="00575F7E"/>
    <w:rsid w:val="0057699F"/>
    <w:rsid w:val="00577C5E"/>
    <w:rsid w:val="00580679"/>
    <w:rsid w:val="00581617"/>
    <w:rsid w:val="0058225A"/>
    <w:rsid w:val="0058312C"/>
    <w:rsid w:val="0058491C"/>
    <w:rsid w:val="00585FC6"/>
    <w:rsid w:val="00587629"/>
    <w:rsid w:val="0059017A"/>
    <w:rsid w:val="00590A98"/>
    <w:rsid w:val="00592347"/>
    <w:rsid w:val="005924CD"/>
    <w:rsid w:val="005926E5"/>
    <w:rsid w:val="00593D9D"/>
    <w:rsid w:val="00594D87"/>
    <w:rsid w:val="0059711D"/>
    <w:rsid w:val="005A4032"/>
    <w:rsid w:val="005A40B7"/>
    <w:rsid w:val="005A43F0"/>
    <w:rsid w:val="005A4FF6"/>
    <w:rsid w:val="005A531E"/>
    <w:rsid w:val="005A7F72"/>
    <w:rsid w:val="005B1B34"/>
    <w:rsid w:val="005B2023"/>
    <w:rsid w:val="005B22FA"/>
    <w:rsid w:val="005B25DC"/>
    <w:rsid w:val="005B3EFC"/>
    <w:rsid w:val="005B42A9"/>
    <w:rsid w:val="005B53BC"/>
    <w:rsid w:val="005B6956"/>
    <w:rsid w:val="005B69FB"/>
    <w:rsid w:val="005B7261"/>
    <w:rsid w:val="005C1972"/>
    <w:rsid w:val="005C19AA"/>
    <w:rsid w:val="005C29A1"/>
    <w:rsid w:val="005C376D"/>
    <w:rsid w:val="005C60E5"/>
    <w:rsid w:val="005C65D2"/>
    <w:rsid w:val="005D00B4"/>
    <w:rsid w:val="005D069D"/>
    <w:rsid w:val="005D0A33"/>
    <w:rsid w:val="005D1D90"/>
    <w:rsid w:val="005D691A"/>
    <w:rsid w:val="005D6B3C"/>
    <w:rsid w:val="005D7B48"/>
    <w:rsid w:val="005E033A"/>
    <w:rsid w:val="005E2A86"/>
    <w:rsid w:val="005E5849"/>
    <w:rsid w:val="005E6584"/>
    <w:rsid w:val="005E7528"/>
    <w:rsid w:val="005F220F"/>
    <w:rsid w:val="005F3676"/>
    <w:rsid w:val="005F4C93"/>
    <w:rsid w:val="005F5542"/>
    <w:rsid w:val="005F5D55"/>
    <w:rsid w:val="00601BD6"/>
    <w:rsid w:val="00601CBC"/>
    <w:rsid w:val="00601DF3"/>
    <w:rsid w:val="00602AF5"/>
    <w:rsid w:val="00602E48"/>
    <w:rsid w:val="00604B9B"/>
    <w:rsid w:val="00605CCF"/>
    <w:rsid w:val="006068EC"/>
    <w:rsid w:val="00610224"/>
    <w:rsid w:val="00610417"/>
    <w:rsid w:val="006109FE"/>
    <w:rsid w:val="0061437E"/>
    <w:rsid w:val="00614490"/>
    <w:rsid w:val="0061608B"/>
    <w:rsid w:val="00617A5F"/>
    <w:rsid w:val="00621C84"/>
    <w:rsid w:val="00623A7E"/>
    <w:rsid w:val="006240CB"/>
    <w:rsid w:val="00624600"/>
    <w:rsid w:val="00624EB0"/>
    <w:rsid w:val="0062633F"/>
    <w:rsid w:val="00627C82"/>
    <w:rsid w:val="00627F99"/>
    <w:rsid w:val="006308A4"/>
    <w:rsid w:val="0063158B"/>
    <w:rsid w:val="0063375C"/>
    <w:rsid w:val="006338E2"/>
    <w:rsid w:val="00633DF9"/>
    <w:rsid w:val="0063508D"/>
    <w:rsid w:val="00635D94"/>
    <w:rsid w:val="00636E4E"/>
    <w:rsid w:val="00637D1F"/>
    <w:rsid w:val="00640051"/>
    <w:rsid w:val="006405ED"/>
    <w:rsid w:val="0064247A"/>
    <w:rsid w:val="00643452"/>
    <w:rsid w:val="006434F4"/>
    <w:rsid w:val="0064361D"/>
    <w:rsid w:val="006444B4"/>
    <w:rsid w:val="0064513F"/>
    <w:rsid w:val="0064520F"/>
    <w:rsid w:val="00645EE6"/>
    <w:rsid w:val="00651B6C"/>
    <w:rsid w:val="00655A91"/>
    <w:rsid w:val="006603DE"/>
    <w:rsid w:val="006607D6"/>
    <w:rsid w:val="006619B4"/>
    <w:rsid w:val="00662553"/>
    <w:rsid w:val="00662B09"/>
    <w:rsid w:val="00662E22"/>
    <w:rsid w:val="00663456"/>
    <w:rsid w:val="00664207"/>
    <w:rsid w:val="00664EFD"/>
    <w:rsid w:val="006661E7"/>
    <w:rsid w:val="00666EC2"/>
    <w:rsid w:val="0066771C"/>
    <w:rsid w:val="0066778A"/>
    <w:rsid w:val="00667867"/>
    <w:rsid w:val="0066786E"/>
    <w:rsid w:val="00670177"/>
    <w:rsid w:val="00670FA5"/>
    <w:rsid w:val="006710BA"/>
    <w:rsid w:val="00675E1B"/>
    <w:rsid w:val="00676371"/>
    <w:rsid w:val="00676383"/>
    <w:rsid w:val="0067662A"/>
    <w:rsid w:val="00677161"/>
    <w:rsid w:val="006773E6"/>
    <w:rsid w:val="00677589"/>
    <w:rsid w:val="00681857"/>
    <w:rsid w:val="00685503"/>
    <w:rsid w:val="00685645"/>
    <w:rsid w:val="006858A9"/>
    <w:rsid w:val="00686664"/>
    <w:rsid w:val="00686971"/>
    <w:rsid w:val="00687504"/>
    <w:rsid w:val="00687EFE"/>
    <w:rsid w:val="00692405"/>
    <w:rsid w:val="006936FE"/>
    <w:rsid w:val="00693A27"/>
    <w:rsid w:val="0069545E"/>
    <w:rsid w:val="00695903"/>
    <w:rsid w:val="00697416"/>
    <w:rsid w:val="006A0F12"/>
    <w:rsid w:val="006A1FDB"/>
    <w:rsid w:val="006A4C2B"/>
    <w:rsid w:val="006A4CCA"/>
    <w:rsid w:val="006A588C"/>
    <w:rsid w:val="006A5C14"/>
    <w:rsid w:val="006A61DF"/>
    <w:rsid w:val="006A6A99"/>
    <w:rsid w:val="006A75A0"/>
    <w:rsid w:val="006B1EDF"/>
    <w:rsid w:val="006B2117"/>
    <w:rsid w:val="006B26A3"/>
    <w:rsid w:val="006B2E12"/>
    <w:rsid w:val="006B3E44"/>
    <w:rsid w:val="006B6E90"/>
    <w:rsid w:val="006B7D03"/>
    <w:rsid w:val="006C08D4"/>
    <w:rsid w:val="006C2122"/>
    <w:rsid w:val="006C2C8C"/>
    <w:rsid w:val="006C2D22"/>
    <w:rsid w:val="006C3036"/>
    <w:rsid w:val="006C305D"/>
    <w:rsid w:val="006C36A6"/>
    <w:rsid w:val="006C39A9"/>
    <w:rsid w:val="006C4AFA"/>
    <w:rsid w:val="006C64C8"/>
    <w:rsid w:val="006D03E7"/>
    <w:rsid w:val="006D07D0"/>
    <w:rsid w:val="006D1449"/>
    <w:rsid w:val="006D30DB"/>
    <w:rsid w:val="006D3832"/>
    <w:rsid w:val="006D38A9"/>
    <w:rsid w:val="006D3B50"/>
    <w:rsid w:val="006D6C0F"/>
    <w:rsid w:val="006D79F8"/>
    <w:rsid w:val="006D7C56"/>
    <w:rsid w:val="006D7C7D"/>
    <w:rsid w:val="006E095B"/>
    <w:rsid w:val="006E0EBE"/>
    <w:rsid w:val="006E145E"/>
    <w:rsid w:val="006E33D8"/>
    <w:rsid w:val="006E33EC"/>
    <w:rsid w:val="006E387A"/>
    <w:rsid w:val="006E5837"/>
    <w:rsid w:val="006E7284"/>
    <w:rsid w:val="006E72CB"/>
    <w:rsid w:val="006E74AA"/>
    <w:rsid w:val="006E7D13"/>
    <w:rsid w:val="006F03E3"/>
    <w:rsid w:val="006F1CCF"/>
    <w:rsid w:val="006F209A"/>
    <w:rsid w:val="006F2475"/>
    <w:rsid w:val="006F24DE"/>
    <w:rsid w:val="006F2F3B"/>
    <w:rsid w:val="006F3CF4"/>
    <w:rsid w:val="006F408A"/>
    <w:rsid w:val="006F52F9"/>
    <w:rsid w:val="006F6DA1"/>
    <w:rsid w:val="006F6ED3"/>
    <w:rsid w:val="006F703B"/>
    <w:rsid w:val="006F7BE3"/>
    <w:rsid w:val="00700BFC"/>
    <w:rsid w:val="00701535"/>
    <w:rsid w:val="00702040"/>
    <w:rsid w:val="0070243D"/>
    <w:rsid w:val="007025A5"/>
    <w:rsid w:val="00702876"/>
    <w:rsid w:val="007064C3"/>
    <w:rsid w:val="00706B5F"/>
    <w:rsid w:val="00707469"/>
    <w:rsid w:val="0071006A"/>
    <w:rsid w:val="007107BE"/>
    <w:rsid w:val="00710EC2"/>
    <w:rsid w:val="00711822"/>
    <w:rsid w:val="00712C2E"/>
    <w:rsid w:val="00712F09"/>
    <w:rsid w:val="00714687"/>
    <w:rsid w:val="00714EAE"/>
    <w:rsid w:val="007152D7"/>
    <w:rsid w:val="00715356"/>
    <w:rsid w:val="00715362"/>
    <w:rsid w:val="00715A7F"/>
    <w:rsid w:val="00715E08"/>
    <w:rsid w:val="0071605B"/>
    <w:rsid w:val="00717400"/>
    <w:rsid w:val="00720E2D"/>
    <w:rsid w:val="00721000"/>
    <w:rsid w:val="00722151"/>
    <w:rsid w:val="00723373"/>
    <w:rsid w:val="00723A12"/>
    <w:rsid w:val="0072429C"/>
    <w:rsid w:val="00725D25"/>
    <w:rsid w:val="00725F13"/>
    <w:rsid w:val="00726BE1"/>
    <w:rsid w:val="0072767D"/>
    <w:rsid w:val="007277EB"/>
    <w:rsid w:val="00731769"/>
    <w:rsid w:val="00733D20"/>
    <w:rsid w:val="00734654"/>
    <w:rsid w:val="00735778"/>
    <w:rsid w:val="00736159"/>
    <w:rsid w:val="007369C0"/>
    <w:rsid w:val="007376B8"/>
    <w:rsid w:val="00737730"/>
    <w:rsid w:val="00742AD3"/>
    <w:rsid w:val="00742E50"/>
    <w:rsid w:val="0074321F"/>
    <w:rsid w:val="007433C7"/>
    <w:rsid w:val="0074375D"/>
    <w:rsid w:val="00743BC9"/>
    <w:rsid w:val="0074689B"/>
    <w:rsid w:val="007471E8"/>
    <w:rsid w:val="00747B96"/>
    <w:rsid w:val="00750881"/>
    <w:rsid w:val="00750E2A"/>
    <w:rsid w:val="00752284"/>
    <w:rsid w:val="007522C6"/>
    <w:rsid w:val="0075284B"/>
    <w:rsid w:val="00753A83"/>
    <w:rsid w:val="00755BF2"/>
    <w:rsid w:val="00757BAF"/>
    <w:rsid w:val="007606FF"/>
    <w:rsid w:val="00760742"/>
    <w:rsid w:val="00760CDE"/>
    <w:rsid w:val="0076170B"/>
    <w:rsid w:val="00764484"/>
    <w:rsid w:val="00765598"/>
    <w:rsid w:val="007662CF"/>
    <w:rsid w:val="0076706F"/>
    <w:rsid w:val="00767837"/>
    <w:rsid w:val="00772B82"/>
    <w:rsid w:val="007746DC"/>
    <w:rsid w:val="00774F55"/>
    <w:rsid w:val="00775394"/>
    <w:rsid w:val="007768C6"/>
    <w:rsid w:val="00777192"/>
    <w:rsid w:val="007779CB"/>
    <w:rsid w:val="00780A57"/>
    <w:rsid w:val="00780C63"/>
    <w:rsid w:val="00781B5B"/>
    <w:rsid w:val="00782425"/>
    <w:rsid w:val="00784531"/>
    <w:rsid w:val="00787077"/>
    <w:rsid w:val="00787685"/>
    <w:rsid w:val="007906DE"/>
    <w:rsid w:val="00790C58"/>
    <w:rsid w:val="007917DB"/>
    <w:rsid w:val="00792087"/>
    <w:rsid w:val="00792D34"/>
    <w:rsid w:val="00792EB1"/>
    <w:rsid w:val="0079332F"/>
    <w:rsid w:val="00793661"/>
    <w:rsid w:val="00794BCB"/>
    <w:rsid w:val="00794DC0"/>
    <w:rsid w:val="00796E5E"/>
    <w:rsid w:val="007976B4"/>
    <w:rsid w:val="007A0035"/>
    <w:rsid w:val="007A076A"/>
    <w:rsid w:val="007A09BD"/>
    <w:rsid w:val="007A0DDF"/>
    <w:rsid w:val="007A148A"/>
    <w:rsid w:val="007A1C14"/>
    <w:rsid w:val="007A263A"/>
    <w:rsid w:val="007A373A"/>
    <w:rsid w:val="007A4918"/>
    <w:rsid w:val="007A521F"/>
    <w:rsid w:val="007A585F"/>
    <w:rsid w:val="007A5995"/>
    <w:rsid w:val="007A5D3A"/>
    <w:rsid w:val="007A66C1"/>
    <w:rsid w:val="007A72AA"/>
    <w:rsid w:val="007B0D92"/>
    <w:rsid w:val="007B162E"/>
    <w:rsid w:val="007B1735"/>
    <w:rsid w:val="007B4214"/>
    <w:rsid w:val="007B6FBF"/>
    <w:rsid w:val="007B7BAD"/>
    <w:rsid w:val="007C0E43"/>
    <w:rsid w:val="007C116E"/>
    <w:rsid w:val="007C1A29"/>
    <w:rsid w:val="007C247A"/>
    <w:rsid w:val="007C3073"/>
    <w:rsid w:val="007C36C8"/>
    <w:rsid w:val="007C3940"/>
    <w:rsid w:val="007C3F2E"/>
    <w:rsid w:val="007C4BC0"/>
    <w:rsid w:val="007C53AD"/>
    <w:rsid w:val="007C76F2"/>
    <w:rsid w:val="007C7996"/>
    <w:rsid w:val="007D02C4"/>
    <w:rsid w:val="007D0D17"/>
    <w:rsid w:val="007D4A1B"/>
    <w:rsid w:val="007D5129"/>
    <w:rsid w:val="007D5542"/>
    <w:rsid w:val="007D57E8"/>
    <w:rsid w:val="007D59C3"/>
    <w:rsid w:val="007D61FB"/>
    <w:rsid w:val="007D6295"/>
    <w:rsid w:val="007E10DD"/>
    <w:rsid w:val="007E1962"/>
    <w:rsid w:val="007E21FA"/>
    <w:rsid w:val="007E2963"/>
    <w:rsid w:val="007E31F2"/>
    <w:rsid w:val="007E4D42"/>
    <w:rsid w:val="007E5DCF"/>
    <w:rsid w:val="007E6C3E"/>
    <w:rsid w:val="007E768C"/>
    <w:rsid w:val="007E7E6B"/>
    <w:rsid w:val="007E7E95"/>
    <w:rsid w:val="007E7F3F"/>
    <w:rsid w:val="007F1279"/>
    <w:rsid w:val="007F22B3"/>
    <w:rsid w:val="007F2840"/>
    <w:rsid w:val="007F3343"/>
    <w:rsid w:val="007F3CAF"/>
    <w:rsid w:val="007F3DBD"/>
    <w:rsid w:val="007F4667"/>
    <w:rsid w:val="007F6450"/>
    <w:rsid w:val="007F76FA"/>
    <w:rsid w:val="007F7D05"/>
    <w:rsid w:val="00801383"/>
    <w:rsid w:val="008035A9"/>
    <w:rsid w:val="00804256"/>
    <w:rsid w:val="00804A11"/>
    <w:rsid w:val="00804B15"/>
    <w:rsid w:val="00805DB5"/>
    <w:rsid w:val="008061C6"/>
    <w:rsid w:val="00807341"/>
    <w:rsid w:val="0080742F"/>
    <w:rsid w:val="00810543"/>
    <w:rsid w:val="008106BD"/>
    <w:rsid w:val="00811B8E"/>
    <w:rsid w:val="00811CFE"/>
    <w:rsid w:val="008141E1"/>
    <w:rsid w:val="00814344"/>
    <w:rsid w:val="00815EB8"/>
    <w:rsid w:val="00820075"/>
    <w:rsid w:val="0082063A"/>
    <w:rsid w:val="0082201C"/>
    <w:rsid w:val="0082247C"/>
    <w:rsid w:val="00822E03"/>
    <w:rsid w:val="00822E47"/>
    <w:rsid w:val="0082493F"/>
    <w:rsid w:val="00825514"/>
    <w:rsid w:val="00826EE6"/>
    <w:rsid w:val="0082776D"/>
    <w:rsid w:val="00830A53"/>
    <w:rsid w:val="0083318B"/>
    <w:rsid w:val="008332B6"/>
    <w:rsid w:val="00833A79"/>
    <w:rsid w:val="0083401E"/>
    <w:rsid w:val="00835567"/>
    <w:rsid w:val="008359D2"/>
    <w:rsid w:val="00835B4A"/>
    <w:rsid w:val="00836798"/>
    <w:rsid w:val="00837796"/>
    <w:rsid w:val="0083794E"/>
    <w:rsid w:val="00837985"/>
    <w:rsid w:val="00837EA3"/>
    <w:rsid w:val="008414E6"/>
    <w:rsid w:val="008427B9"/>
    <w:rsid w:val="00842899"/>
    <w:rsid w:val="00842989"/>
    <w:rsid w:val="008431C8"/>
    <w:rsid w:val="00843784"/>
    <w:rsid w:val="008441AF"/>
    <w:rsid w:val="00845A15"/>
    <w:rsid w:val="00846391"/>
    <w:rsid w:val="008471B3"/>
    <w:rsid w:val="00847A7B"/>
    <w:rsid w:val="0085058E"/>
    <w:rsid w:val="0085062F"/>
    <w:rsid w:val="00850AC0"/>
    <w:rsid w:val="00850D43"/>
    <w:rsid w:val="00852783"/>
    <w:rsid w:val="00852C3C"/>
    <w:rsid w:val="0085320B"/>
    <w:rsid w:val="0085408D"/>
    <w:rsid w:val="008544CB"/>
    <w:rsid w:val="00854727"/>
    <w:rsid w:val="00855B27"/>
    <w:rsid w:val="0085612F"/>
    <w:rsid w:val="00857B67"/>
    <w:rsid w:val="0086006A"/>
    <w:rsid w:val="008604EB"/>
    <w:rsid w:val="008610B2"/>
    <w:rsid w:val="008612E6"/>
    <w:rsid w:val="00861533"/>
    <w:rsid w:val="00861778"/>
    <w:rsid w:val="00863368"/>
    <w:rsid w:val="00863899"/>
    <w:rsid w:val="00864057"/>
    <w:rsid w:val="00864BE1"/>
    <w:rsid w:val="00865A5B"/>
    <w:rsid w:val="008660EA"/>
    <w:rsid w:val="0086673D"/>
    <w:rsid w:val="0086703A"/>
    <w:rsid w:val="008671B8"/>
    <w:rsid w:val="0086730F"/>
    <w:rsid w:val="00867D77"/>
    <w:rsid w:val="00870BD0"/>
    <w:rsid w:val="00872411"/>
    <w:rsid w:val="0087246D"/>
    <w:rsid w:val="008726BC"/>
    <w:rsid w:val="008738F1"/>
    <w:rsid w:val="00873E14"/>
    <w:rsid w:val="0087542D"/>
    <w:rsid w:val="00875F33"/>
    <w:rsid w:val="00877280"/>
    <w:rsid w:val="00877C1D"/>
    <w:rsid w:val="00880614"/>
    <w:rsid w:val="00881848"/>
    <w:rsid w:val="00883316"/>
    <w:rsid w:val="00883468"/>
    <w:rsid w:val="0088372B"/>
    <w:rsid w:val="00883796"/>
    <w:rsid w:val="00883803"/>
    <w:rsid w:val="00884512"/>
    <w:rsid w:val="00884579"/>
    <w:rsid w:val="00884F03"/>
    <w:rsid w:val="0088591C"/>
    <w:rsid w:val="00885B81"/>
    <w:rsid w:val="00887337"/>
    <w:rsid w:val="00887840"/>
    <w:rsid w:val="00890C39"/>
    <w:rsid w:val="00890F8A"/>
    <w:rsid w:val="00892A68"/>
    <w:rsid w:val="0089323D"/>
    <w:rsid w:val="0089413A"/>
    <w:rsid w:val="00894340"/>
    <w:rsid w:val="0089478F"/>
    <w:rsid w:val="00894E13"/>
    <w:rsid w:val="00895440"/>
    <w:rsid w:val="0089558A"/>
    <w:rsid w:val="00896402"/>
    <w:rsid w:val="0089710C"/>
    <w:rsid w:val="00897616"/>
    <w:rsid w:val="008A04AF"/>
    <w:rsid w:val="008A064B"/>
    <w:rsid w:val="008A271B"/>
    <w:rsid w:val="008A34FC"/>
    <w:rsid w:val="008A397A"/>
    <w:rsid w:val="008A459A"/>
    <w:rsid w:val="008A4DF0"/>
    <w:rsid w:val="008A76E0"/>
    <w:rsid w:val="008A7FF2"/>
    <w:rsid w:val="008B4B0D"/>
    <w:rsid w:val="008B530D"/>
    <w:rsid w:val="008B600D"/>
    <w:rsid w:val="008C0147"/>
    <w:rsid w:val="008C2636"/>
    <w:rsid w:val="008C3305"/>
    <w:rsid w:val="008C3E62"/>
    <w:rsid w:val="008C47E1"/>
    <w:rsid w:val="008C534C"/>
    <w:rsid w:val="008C6E8B"/>
    <w:rsid w:val="008D0020"/>
    <w:rsid w:val="008D1E8A"/>
    <w:rsid w:val="008D26E8"/>
    <w:rsid w:val="008D3B3D"/>
    <w:rsid w:val="008D3C4D"/>
    <w:rsid w:val="008D5D52"/>
    <w:rsid w:val="008D6BD5"/>
    <w:rsid w:val="008D766B"/>
    <w:rsid w:val="008D7B7D"/>
    <w:rsid w:val="008D7FCA"/>
    <w:rsid w:val="008E0844"/>
    <w:rsid w:val="008E1A2E"/>
    <w:rsid w:val="008E252B"/>
    <w:rsid w:val="008E2F4E"/>
    <w:rsid w:val="008E37C9"/>
    <w:rsid w:val="008E51CA"/>
    <w:rsid w:val="008E6977"/>
    <w:rsid w:val="008E76C9"/>
    <w:rsid w:val="008F20DE"/>
    <w:rsid w:val="008F2FD6"/>
    <w:rsid w:val="008F34F1"/>
    <w:rsid w:val="008F38A4"/>
    <w:rsid w:val="008F3C04"/>
    <w:rsid w:val="008F4246"/>
    <w:rsid w:val="008F4BEC"/>
    <w:rsid w:val="008F5227"/>
    <w:rsid w:val="008F53FC"/>
    <w:rsid w:val="008F5C04"/>
    <w:rsid w:val="008F7005"/>
    <w:rsid w:val="009007D1"/>
    <w:rsid w:val="0090201A"/>
    <w:rsid w:val="009029D7"/>
    <w:rsid w:val="009032A1"/>
    <w:rsid w:val="0090353D"/>
    <w:rsid w:val="00903F07"/>
    <w:rsid w:val="00904353"/>
    <w:rsid w:val="00905CA5"/>
    <w:rsid w:val="00906728"/>
    <w:rsid w:val="009105F5"/>
    <w:rsid w:val="00910732"/>
    <w:rsid w:val="00913014"/>
    <w:rsid w:val="0091339E"/>
    <w:rsid w:val="00913896"/>
    <w:rsid w:val="00913FB8"/>
    <w:rsid w:val="00916189"/>
    <w:rsid w:val="00916AFE"/>
    <w:rsid w:val="009200B0"/>
    <w:rsid w:val="0092024E"/>
    <w:rsid w:val="00920476"/>
    <w:rsid w:val="00923A6C"/>
    <w:rsid w:val="00923A92"/>
    <w:rsid w:val="00923FE6"/>
    <w:rsid w:val="00925D4F"/>
    <w:rsid w:val="00927762"/>
    <w:rsid w:val="00927D25"/>
    <w:rsid w:val="009331BF"/>
    <w:rsid w:val="00933CE8"/>
    <w:rsid w:val="00933E92"/>
    <w:rsid w:val="00936014"/>
    <w:rsid w:val="00936C25"/>
    <w:rsid w:val="00937B92"/>
    <w:rsid w:val="009410CD"/>
    <w:rsid w:val="00944B19"/>
    <w:rsid w:val="00946FFB"/>
    <w:rsid w:val="0095086A"/>
    <w:rsid w:val="009509E2"/>
    <w:rsid w:val="00952676"/>
    <w:rsid w:val="00952782"/>
    <w:rsid w:val="00952EEA"/>
    <w:rsid w:val="00954276"/>
    <w:rsid w:val="00955247"/>
    <w:rsid w:val="0095572F"/>
    <w:rsid w:val="0095586A"/>
    <w:rsid w:val="00955D53"/>
    <w:rsid w:val="00960AAE"/>
    <w:rsid w:val="00960DEB"/>
    <w:rsid w:val="0096245D"/>
    <w:rsid w:val="00963058"/>
    <w:rsid w:val="00963838"/>
    <w:rsid w:val="00963EA9"/>
    <w:rsid w:val="00963EDC"/>
    <w:rsid w:val="009647C6"/>
    <w:rsid w:val="009656F3"/>
    <w:rsid w:val="00965781"/>
    <w:rsid w:val="009659B8"/>
    <w:rsid w:val="00966A7E"/>
    <w:rsid w:val="00970490"/>
    <w:rsid w:val="00972C9F"/>
    <w:rsid w:val="00972CAE"/>
    <w:rsid w:val="009738DA"/>
    <w:rsid w:val="00973D2C"/>
    <w:rsid w:val="009772D5"/>
    <w:rsid w:val="00977DDD"/>
    <w:rsid w:val="009804D4"/>
    <w:rsid w:val="0098209A"/>
    <w:rsid w:val="00982F49"/>
    <w:rsid w:val="00983338"/>
    <w:rsid w:val="0098405D"/>
    <w:rsid w:val="009853BB"/>
    <w:rsid w:val="0098690B"/>
    <w:rsid w:val="00987949"/>
    <w:rsid w:val="00987DFC"/>
    <w:rsid w:val="00990E69"/>
    <w:rsid w:val="00992C6F"/>
    <w:rsid w:val="00992D05"/>
    <w:rsid w:val="009956B8"/>
    <w:rsid w:val="00996F07"/>
    <w:rsid w:val="009A08F3"/>
    <w:rsid w:val="009A1EEC"/>
    <w:rsid w:val="009A2CF9"/>
    <w:rsid w:val="009A3158"/>
    <w:rsid w:val="009A4301"/>
    <w:rsid w:val="009A50F7"/>
    <w:rsid w:val="009A5550"/>
    <w:rsid w:val="009A776A"/>
    <w:rsid w:val="009B0BD7"/>
    <w:rsid w:val="009B1069"/>
    <w:rsid w:val="009B202D"/>
    <w:rsid w:val="009B2068"/>
    <w:rsid w:val="009B2437"/>
    <w:rsid w:val="009B3FA5"/>
    <w:rsid w:val="009B512F"/>
    <w:rsid w:val="009B656C"/>
    <w:rsid w:val="009B6C67"/>
    <w:rsid w:val="009B783E"/>
    <w:rsid w:val="009C12F6"/>
    <w:rsid w:val="009C1446"/>
    <w:rsid w:val="009C1518"/>
    <w:rsid w:val="009C1898"/>
    <w:rsid w:val="009C2D02"/>
    <w:rsid w:val="009C33D0"/>
    <w:rsid w:val="009C34F1"/>
    <w:rsid w:val="009C4730"/>
    <w:rsid w:val="009C5D6F"/>
    <w:rsid w:val="009C5EA6"/>
    <w:rsid w:val="009D0FD2"/>
    <w:rsid w:val="009D17B6"/>
    <w:rsid w:val="009D3899"/>
    <w:rsid w:val="009D627D"/>
    <w:rsid w:val="009D6F87"/>
    <w:rsid w:val="009D76C6"/>
    <w:rsid w:val="009E060C"/>
    <w:rsid w:val="009E1E77"/>
    <w:rsid w:val="009E288E"/>
    <w:rsid w:val="009E2DE4"/>
    <w:rsid w:val="009E2F3F"/>
    <w:rsid w:val="009E33CF"/>
    <w:rsid w:val="009E3948"/>
    <w:rsid w:val="009E470D"/>
    <w:rsid w:val="009E5A3F"/>
    <w:rsid w:val="009E68BC"/>
    <w:rsid w:val="009E6F97"/>
    <w:rsid w:val="009E7386"/>
    <w:rsid w:val="009E775B"/>
    <w:rsid w:val="009F0688"/>
    <w:rsid w:val="009F0F85"/>
    <w:rsid w:val="009F1659"/>
    <w:rsid w:val="009F3B82"/>
    <w:rsid w:val="009F3C29"/>
    <w:rsid w:val="009F41C6"/>
    <w:rsid w:val="009F5520"/>
    <w:rsid w:val="009F79DA"/>
    <w:rsid w:val="00A03C36"/>
    <w:rsid w:val="00A04E86"/>
    <w:rsid w:val="00A06281"/>
    <w:rsid w:val="00A079A8"/>
    <w:rsid w:val="00A07BA8"/>
    <w:rsid w:val="00A1174C"/>
    <w:rsid w:val="00A14195"/>
    <w:rsid w:val="00A17A83"/>
    <w:rsid w:val="00A21125"/>
    <w:rsid w:val="00A21437"/>
    <w:rsid w:val="00A2195A"/>
    <w:rsid w:val="00A21D60"/>
    <w:rsid w:val="00A22652"/>
    <w:rsid w:val="00A2399C"/>
    <w:rsid w:val="00A23D2C"/>
    <w:rsid w:val="00A251B9"/>
    <w:rsid w:val="00A25771"/>
    <w:rsid w:val="00A26193"/>
    <w:rsid w:val="00A26AA1"/>
    <w:rsid w:val="00A27546"/>
    <w:rsid w:val="00A27AE3"/>
    <w:rsid w:val="00A30984"/>
    <w:rsid w:val="00A30EAA"/>
    <w:rsid w:val="00A315A7"/>
    <w:rsid w:val="00A3436E"/>
    <w:rsid w:val="00A34AE5"/>
    <w:rsid w:val="00A35577"/>
    <w:rsid w:val="00A36F37"/>
    <w:rsid w:val="00A3731E"/>
    <w:rsid w:val="00A4191F"/>
    <w:rsid w:val="00A41DDD"/>
    <w:rsid w:val="00A422B6"/>
    <w:rsid w:val="00A42FF3"/>
    <w:rsid w:val="00A440A4"/>
    <w:rsid w:val="00A450E5"/>
    <w:rsid w:val="00A45516"/>
    <w:rsid w:val="00A45BCA"/>
    <w:rsid w:val="00A47CCC"/>
    <w:rsid w:val="00A5010F"/>
    <w:rsid w:val="00A50806"/>
    <w:rsid w:val="00A51E4E"/>
    <w:rsid w:val="00A5205F"/>
    <w:rsid w:val="00A520C6"/>
    <w:rsid w:val="00A5292F"/>
    <w:rsid w:val="00A53DE3"/>
    <w:rsid w:val="00A54686"/>
    <w:rsid w:val="00A5572D"/>
    <w:rsid w:val="00A55A60"/>
    <w:rsid w:val="00A561A5"/>
    <w:rsid w:val="00A5658C"/>
    <w:rsid w:val="00A566DD"/>
    <w:rsid w:val="00A57FBA"/>
    <w:rsid w:val="00A61173"/>
    <w:rsid w:val="00A61787"/>
    <w:rsid w:val="00A626BD"/>
    <w:rsid w:val="00A63939"/>
    <w:rsid w:val="00A63A38"/>
    <w:rsid w:val="00A63DED"/>
    <w:rsid w:val="00A64396"/>
    <w:rsid w:val="00A64C9E"/>
    <w:rsid w:val="00A653DD"/>
    <w:rsid w:val="00A66C81"/>
    <w:rsid w:val="00A67490"/>
    <w:rsid w:val="00A70907"/>
    <w:rsid w:val="00A71ABD"/>
    <w:rsid w:val="00A71E11"/>
    <w:rsid w:val="00A72475"/>
    <w:rsid w:val="00A73EAE"/>
    <w:rsid w:val="00A74069"/>
    <w:rsid w:val="00A74B9B"/>
    <w:rsid w:val="00A74C8D"/>
    <w:rsid w:val="00A74CC6"/>
    <w:rsid w:val="00A74D43"/>
    <w:rsid w:val="00A76762"/>
    <w:rsid w:val="00A77275"/>
    <w:rsid w:val="00A80EF2"/>
    <w:rsid w:val="00A81A48"/>
    <w:rsid w:val="00A82297"/>
    <w:rsid w:val="00A82963"/>
    <w:rsid w:val="00A85177"/>
    <w:rsid w:val="00A855DE"/>
    <w:rsid w:val="00A85733"/>
    <w:rsid w:val="00A875BC"/>
    <w:rsid w:val="00A87CB6"/>
    <w:rsid w:val="00A90344"/>
    <w:rsid w:val="00A90B3C"/>
    <w:rsid w:val="00A937D0"/>
    <w:rsid w:val="00A93B59"/>
    <w:rsid w:val="00A941FD"/>
    <w:rsid w:val="00A94963"/>
    <w:rsid w:val="00A95690"/>
    <w:rsid w:val="00A95BAA"/>
    <w:rsid w:val="00A95D62"/>
    <w:rsid w:val="00A95FC5"/>
    <w:rsid w:val="00A9759F"/>
    <w:rsid w:val="00AA1D3F"/>
    <w:rsid w:val="00AA332D"/>
    <w:rsid w:val="00AA47DA"/>
    <w:rsid w:val="00AA4E87"/>
    <w:rsid w:val="00AA5265"/>
    <w:rsid w:val="00AA53DC"/>
    <w:rsid w:val="00AA673E"/>
    <w:rsid w:val="00AA6EE4"/>
    <w:rsid w:val="00AB28CE"/>
    <w:rsid w:val="00AB2C67"/>
    <w:rsid w:val="00AB4BEE"/>
    <w:rsid w:val="00AB5240"/>
    <w:rsid w:val="00AC22C3"/>
    <w:rsid w:val="00AC2D90"/>
    <w:rsid w:val="00AC30D0"/>
    <w:rsid w:val="00AC33D9"/>
    <w:rsid w:val="00AC4080"/>
    <w:rsid w:val="00AC47D5"/>
    <w:rsid w:val="00AC5AEA"/>
    <w:rsid w:val="00AC5F9A"/>
    <w:rsid w:val="00AC66D8"/>
    <w:rsid w:val="00AD0E01"/>
    <w:rsid w:val="00AD15B1"/>
    <w:rsid w:val="00AD1C42"/>
    <w:rsid w:val="00AD1E0B"/>
    <w:rsid w:val="00AD340F"/>
    <w:rsid w:val="00AD37D3"/>
    <w:rsid w:val="00AD45B9"/>
    <w:rsid w:val="00AD4EB8"/>
    <w:rsid w:val="00AD62B8"/>
    <w:rsid w:val="00AD6516"/>
    <w:rsid w:val="00AD7233"/>
    <w:rsid w:val="00AD72D2"/>
    <w:rsid w:val="00AD7857"/>
    <w:rsid w:val="00AE179A"/>
    <w:rsid w:val="00AE18DA"/>
    <w:rsid w:val="00AE28EA"/>
    <w:rsid w:val="00AE2974"/>
    <w:rsid w:val="00AE3264"/>
    <w:rsid w:val="00AE3BC5"/>
    <w:rsid w:val="00AE3F4E"/>
    <w:rsid w:val="00AE5384"/>
    <w:rsid w:val="00AE5C94"/>
    <w:rsid w:val="00AF0CCB"/>
    <w:rsid w:val="00AF26CA"/>
    <w:rsid w:val="00AF33B7"/>
    <w:rsid w:val="00AF3BC9"/>
    <w:rsid w:val="00AF40F7"/>
    <w:rsid w:val="00AF4E41"/>
    <w:rsid w:val="00AF4F90"/>
    <w:rsid w:val="00AF5BB0"/>
    <w:rsid w:val="00AF5BFF"/>
    <w:rsid w:val="00B00A64"/>
    <w:rsid w:val="00B00F66"/>
    <w:rsid w:val="00B038B0"/>
    <w:rsid w:val="00B04F03"/>
    <w:rsid w:val="00B057F2"/>
    <w:rsid w:val="00B05BB8"/>
    <w:rsid w:val="00B0729B"/>
    <w:rsid w:val="00B07392"/>
    <w:rsid w:val="00B076B8"/>
    <w:rsid w:val="00B07906"/>
    <w:rsid w:val="00B10750"/>
    <w:rsid w:val="00B10A73"/>
    <w:rsid w:val="00B10ACA"/>
    <w:rsid w:val="00B10C32"/>
    <w:rsid w:val="00B11F12"/>
    <w:rsid w:val="00B131CF"/>
    <w:rsid w:val="00B13727"/>
    <w:rsid w:val="00B1422C"/>
    <w:rsid w:val="00B14BF1"/>
    <w:rsid w:val="00B161EF"/>
    <w:rsid w:val="00B1701E"/>
    <w:rsid w:val="00B17ED6"/>
    <w:rsid w:val="00B20511"/>
    <w:rsid w:val="00B20FF3"/>
    <w:rsid w:val="00B21951"/>
    <w:rsid w:val="00B227F9"/>
    <w:rsid w:val="00B2308C"/>
    <w:rsid w:val="00B23D6C"/>
    <w:rsid w:val="00B24170"/>
    <w:rsid w:val="00B26654"/>
    <w:rsid w:val="00B273F1"/>
    <w:rsid w:val="00B309C8"/>
    <w:rsid w:val="00B31D28"/>
    <w:rsid w:val="00B33215"/>
    <w:rsid w:val="00B34766"/>
    <w:rsid w:val="00B3536E"/>
    <w:rsid w:val="00B3598F"/>
    <w:rsid w:val="00B36FB4"/>
    <w:rsid w:val="00B372DB"/>
    <w:rsid w:val="00B376AC"/>
    <w:rsid w:val="00B37D13"/>
    <w:rsid w:val="00B40410"/>
    <w:rsid w:val="00B40A59"/>
    <w:rsid w:val="00B40D67"/>
    <w:rsid w:val="00B40E22"/>
    <w:rsid w:val="00B41371"/>
    <w:rsid w:val="00B41E24"/>
    <w:rsid w:val="00B4225D"/>
    <w:rsid w:val="00B4261D"/>
    <w:rsid w:val="00B427CD"/>
    <w:rsid w:val="00B42908"/>
    <w:rsid w:val="00B42E71"/>
    <w:rsid w:val="00B43B6B"/>
    <w:rsid w:val="00B43CD5"/>
    <w:rsid w:val="00B44A12"/>
    <w:rsid w:val="00B469A4"/>
    <w:rsid w:val="00B4705D"/>
    <w:rsid w:val="00B5108C"/>
    <w:rsid w:val="00B53BCA"/>
    <w:rsid w:val="00B551F4"/>
    <w:rsid w:val="00B55C4B"/>
    <w:rsid w:val="00B56038"/>
    <w:rsid w:val="00B57AFB"/>
    <w:rsid w:val="00B6136B"/>
    <w:rsid w:val="00B61883"/>
    <w:rsid w:val="00B63084"/>
    <w:rsid w:val="00B644E6"/>
    <w:rsid w:val="00B6681F"/>
    <w:rsid w:val="00B67886"/>
    <w:rsid w:val="00B7217D"/>
    <w:rsid w:val="00B73DF3"/>
    <w:rsid w:val="00B73E91"/>
    <w:rsid w:val="00B73F55"/>
    <w:rsid w:val="00B748C1"/>
    <w:rsid w:val="00B74935"/>
    <w:rsid w:val="00B75B06"/>
    <w:rsid w:val="00B7651B"/>
    <w:rsid w:val="00B76CAB"/>
    <w:rsid w:val="00B77189"/>
    <w:rsid w:val="00B776ED"/>
    <w:rsid w:val="00B77ACC"/>
    <w:rsid w:val="00B802F7"/>
    <w:rsid w:val="00B8145C"/>
    <w:rsid w:val="00B8256A"/>
    <w:rsid w:val="00B83170"/>
    <w:rsid w:val="00B833EB"/>
    <w:rsid w:val="00B8391C"/>
    <w:rsid w:val="00B839DC"/>
    <w:rsid w:val="00B83FB2"/>
    <w:rsid w:val="00B84982"/>
    <w:rsid w:val="00B85995"/>
    <w:rsid w:val="00B87AD3"/>
    <w:rsid w:val="00B90181"/>
    <w:rsid w:val="00B91D63"/>
    <w:rsid w:val="00B91F72"/>
    <w:rsid w:val="00B9214D"/>
    <w:rsid w:val="00B93048"/>
    <w:rsid w:val="00B94D6F"/>
    <w:rsid w:val="00B94F12"/>
    <w:rsid w:val="00B960AB"/>
    <w:rsid w:val="00B962C4"/>
    <w:rsid w:val="00B9690C"/>
    <w:rsid w:val="00B96F80"/>
    <w:rsid w:val="00BA3CCE"/>
    <w:rsid w:val="00BA3D2D"/>
    <w:rsid w:val="00BA4334"/>
    <w:rsid w:val="00BA46AF"/>
    <w:rsid w:val="00BA489D"/>
    <w:rsid w:val="00BA4E1B"/>
    <w:rsid w:val="00BA511A"/>
    <w:rsid w:val="00BA577B"/>
    <w:rsid w:val="00BA590B"/>
    <w:rsid w:val="00BA5F3E"/>
    <w:rsid w:val="00BA60E0"/>
    <w:rsid w:val="00BA6196"/>
    <w:rsid w:val="00BA62CF"/>
    <w:rsid w:val="00BA74FE"/>
    <w:rsid w:val="00BB04FF"/>
    <w:rsid w:val="00BB0F0D"/>
    <w:rsid w:val="00BB1738"/>
    <w:rsid w:val="00BB2F34"/>
    <w:rsid w:val="00BB3400"/>
    <w:rsid w:val="00BB3835"/>
    <w:rsid w:val="00BB48D3"/>
    <w:rsid w:val="00BB5153"/>
    <w:rsid w:val="00BB5350"/>
    <w:rsid w:val="00BB55CB"/>
    <w:rsid w:val="00BB60CA"/>
    <w:rsid w:val="00BB65AF"/>
    <w:rsid w:val="00BB6978"/>
    <w:rsid w:val="00BC236A"/>
    <w:rsid w:val="00BC3A78"/>
    <w:rsid w:val="00BC3DAE"/>
    <w:rsid w:val="00BC46A8"/>
    <w:rsid w:val="00BC4BBF"/>
    <w:rsid w:val="00BC57E2"/>
    <w:rsid w:val="00BC6ACB"/>
    <w:rsid w:val="00BD026C"/>
    <w:rsid w:val="00BD1D43"/>
    <w:rsid w:val="00BD418C"/>
    <w:rsid w:val="00BD47B9"/>
    <w:rsid w:val="00BD50ED"/>
    <w:rsid w:val="00BD5169"/>
    <w:rsid w:val="00BD6C8D"/>
    <w:rsid w:val="00BD6EA2"/>
    <w:rsid w:val="00BD76EB"/>
    <w:rsid w:val="00BE2416"/>
    <w:rsid w:val="00BE290A"/>
    <w:rsid w:val="00BE38F3"/>
    <w:rsid w:val="00BE4579"/>
    <w:rsid w:val="00BE5113"/>
    <w:rsid w:val="00BE683E"/>
    <w:rsid w:val="00BE7E7B"/>
    <w:rsid w:val="00BF056A"/>
    <w:rsid w:val="00BF1F59"/>
    <w:rsid w:val="00BF345E"/>
    <w:rsid w:val="00BF43BA"/>
    <w:rsid w:val="00BF48D4"/>
    <w:rsid w:val="00BF4915"/>
    <w:rsid w:val="00BF68B2"/>
    <w:rsid w:val="00C00ED8"/>
    <w:rsid w:val="00C02DBF"/>
    <w:rsid w:val="00C02EFA"/>
    <w:rsid w:val="00C04072"/>
    <w:rsid w:val="00C04D9E"/>
    <w:rsid w:val="00C05C11"/>
    <w:rsid w:val="00C06AC3"/>
    <w:rsid w:val="00C07514"/>
    <w:rsid w:val="00C10AB9"/>
    <w:rsid w:val="00C110D8"/>
    <w:rsid w:val="00C1233E"/>
    <w:rsid w:val="00C126B6"/>
    <w:rsid w:val="00C12AF7"/>
    <w:rsid w:val="00C12B3A"/>
    <w:rsid w:val="00C12E8E"/>
    <w:rsid w:val="00C13166"/>
    <w:rsid w:val="00C1333D"/>
    <w:rsid w:val="00C14BD0"/>
    <w:rsid w:val="00C15393"/>
    <w:rsid w:val="00C1611A"/>
    <w:rsid w:val="00C17CBA"/>
    <w:rsid w:val="00C203DC"/>
    <w:rsid w:val="00C205CA"/>
    <w:rsid w:val="00C23782"/>
    <w:rsid w:val="00C2408D"/>
    <w:rsid w:val="00C248B6"/>
    <w:rsid w:val="00C24A84"/>
    <w:rsid w:val="00C250FC"/>
    <w:rsid w:val="00C257CC"/>
    <w:rsid w:val="00C26B79"/>
    <w:rsid w:val="00C2753C"/>
    <w:rsid w:val="00C27920"/>
    <w:rsid w:val="00C31500"/>
    <w:rsid w:val="00C31DFD"/>
    <w:rsid w:val="00C329FE"/>
    <w:rsid w:val="00C33D41"/>
    <w:rsid w:val="00C34FFB"/>
    <w:rsid w:val="00C365A3"/>
    <w:rsid w:val="00C36AAC"/>
    <w:rsid w:val="00C37B21"/>
    <w:rsid w:val="00C37D26"/>
    <w:rsid w:val="00C40E2B"/>
    <w:rsid w:val="00C41065"/>
    <w:rsid w:val="00C43110"/>
    <w:rsid w:val="00C43C8C"/>
    <w:rsid w:val="00C47D30"/>
    <w:rsid w:val="00C47D9A"/>
    <w:rsid w:val="00C50052"/>
    <w:rsid w:val="00C523D3"/>
    <w:rsid w:val="00C52881"/>
    <w:rsid w:val="00C53390"/>
    <w:rsid w:val="00C533B6"/>
    <w:rsid w:val="00C5369E"/>
    <w:rsid w:val="00C5562E"/>
    <w:rsid w:val="00C56EB8"/>
    <w:rsid w:val="00C572B9"/>
    <w:rsid w:val="00C5754C"/>
    <w:rsid w:val="00C60716"/>
    <w:rsid w:val="00C60F4F"/>
    <w:rsid w:val="00C61673"/>
    <w:rsid w:val="00C61A9F"/>
    <w:rsid w:val="00C6274C"/>
    <w:rsid w:val="00C63D6F"/>
    <w:rsid w:val="00C65F5D"/>
    <w:rsid w:val="00C66E3B"/>
    <w:rsid w:val="00C672FE"/>
    <w:rsid w:val="00C7041E"/>
    <w:rsid w:val="00C72593"/>
    <w:rsid w:val="00C739C5"/>
    <w:rsid w:val="00C73E0E"/>
    <w:rsid w:val="00C74004"/>
    <w:rsid w:val="00C7404F"/>
    <w:rsid w:val="00C741A1"/>
    <w:rsid w:val="00C750EA"/>
    <w:rsid w:val="00C75337"/>
    <w:rsid w:val="00C7535D"/>
    <w:rsid w:val="00C75C9B"/>
    <w:rsid w:val="00C75F07"/>
    <w:rsid w:val="00C76D5B"/>
    <w:rsid w:val="00C801D7"/>
    <w:rsid w:val="00C81273"/>
    <w:rsid w:val="00C81293"/>
    <w:rsid w:val="00C813F2"/>
    <w:rsid w:val="00C818B7"/>
    <w:rsid w:val="00C81DC4"/>
    <w:rsid w:val="00C8280F"/>
    <w:rsid w:val="00C83E51"/>
    <w:rsid w:val="00C85917"/>
    <w:rsid w:val="00C862B2"/>
    <w:rsid w:val="00C8664E"/>
    <w:rsid w:val="00C8740F"/>
    <w:rsid w:val="00C91658"/>
    <w:rsid w:val="00C919AF"/>
    <w:rsid w:val="00C9230E"/>
    <w:rsid w:val="00C92BB8"/>
    <w:rsid w:val="00C930FD"/>
    <w:rsid w:val="00C93ED8"/>
    <w:rsid w:val="00C942DE"/>
    <w:rsid w:val="00C95AD4"/>
    <w:rsid w:val="00C95B03"/>
    <w:rsid w:val="00C95FEE"/>
    <w:rsid w:val="00C96222"/>
    <w:rsid w:val="00C96F3D"/>
    <w:rsid w:val="00C97930"/>
    <w:rsid w:val="00C97ABC"/>
    <w:rsid w:val="00CA2F8B"/>
    <w:rsid w:val="00CA3D75"/>
    <w:rsid w:val="00CA4667"/>
    <w:rsid w:val="00CA4921"/>
    <w:rsid w:val="00CA51B2"/>
    <w:rsid w:val="00CA58DD"/>
    <w:rsid w:val="00CA5FE2"/>
    <w:rsid w:val="00CA7D89"/>
    <w:rsid w:val="00CB0C99"/>
    <w:rsid w:val="00CB0E4A"/>
    <w:rsid w:val="00CB16A0"/>
    <w:rsid w:val="00CB22B5"/>
    <w:rsid w:val="00CB22FD"/>
    <w:rsid w:val="00CB2725"/>
    <w:rsid w:val="00CB2D6A"/>
    <w:rsid w:val="00CB3225"/>
    <w:rsid w:val="00CB46CE"/>
    <w:rsid w:val="00CB4B88"/>
    <w:rsid w:val="00CB5401"/>
    <w:rsid w:val="00CB55A1"/>
    <w:rsid w:val="00CB5822"/>
    <w:rsid w:val="00CB6288"/>
    <w:rsid w:val="00CB64FD"/>
    <w:rsid w:val="00CB7337"/>
    <w:rsid w:val="00CB76BB"/>
    <w:rsid w:val="00CC079C"/>
    <w:rsid w:val="00CC43CE"/>
    <w:rsid w:val="00CC6545"/>
    <w:rsid w:val="00CC67D5"/>
    <w:rsid w:val="00CC698E"/>
    <w:rsid w:val="00CC6EB6"/>
    <w:rsid w:val="00CC7ADB"/>
    <w:rsid w:val="00CD1D95"/>
    <w:rsid w:val="00CD2FB7"/>
    <w:rsid w:val="00CD4CE5"/>
    <w:rsid w:val="00CD5CCA"/>
    <w:rsid w:val="00CD5E6E"/>
    <w:rsid w:val="00CD60D1"/>
    <w:rsid w:val="00CE0276"/>
    <w:rsid w:val="00CE0859"/>
    <w:rsid w:val="00CE0F1F"/>
    <w:rsid w:val="00CE11FE"/>
    <w:rsid w:val="00CE492C"/>
    <w:rsid w:val="00CE4FD0"/>
    <w:rsid w:val="00CE5283"/>
    <w:rsid w:val="00CE5E9E"/>
    <w:rsid w:val="00CE6327"/>
    <w:rsid w:val="00CE7575"/>
    <w:rsid w:val="00CF08E8"/>
    <w:rsid w:val="00CF0A38"/>
    <w:rsid w:val="00CF2577"/>
    <w:rsid w:val="00CF4921"/>
    <w:rsid w:val="00CF747F"/>
    <w:rsid w:val="00CF7D1B"/>
    <w:rsid w:val="00D019AC"/>
    <w:rsid w:val="00D01FD2"/>
    <w:rsid w:val="00D0433A"/>
    <w:rsid w:val="00D056BC"/>
    <w:rsid w:val="00D05BEB"/>
    <w:rsid w:val="00D061CD"/>
    <w:rsid w:val="00D068E0"/>
    <w:rsid w:val="00D07CD6"/>
    <w:rsid w:val="00D1019E"/>
    <w:rsid w:val="00D115A7"/>
    <w:rsid w:val="00D11601"/>
    <w:rsid w:val="00D119CD"/>
    <w:rsid w:val="00D12031"/>
    <w:rsid w:val="00D17685"/>
    <w:rsid w:val="00D205E2"/>
    <w:rsid w:val="00D2069D"/>
    <w:rsid w:val="00D21C74"/>
    <w:rsid w:val="00D21CC2"/>
    <w:rsid w:val="00D220E9"/>
    <w:rsid w:val="00D228E0"/>
    <w:rsid w:val="00D23568"/>
    <w:rsid w:val="00D23AF1"/>
    <w:rsid w:val="00D24B7E"/>
    <w:rsid w:val="00D26479"/>
    <w:rsid w:val="00D27483"/>
    <w:rsid w:val="00D3138A"/>
    <w:rsid w:val="00D3266A"/>
    <w:rsid w:val="00D34487"/>
    <w:rsid w:val="00D361B1"/>
    <w:rsid w:val="00D36D32"/>
    <w:rsid w:val="00D374DE"/>
    <w:rsid w:val="00D41B29"/>
    <w:rsid w:val="00D41EAF"/>
    <w:rsid w:val="00D41EC0"/>
    <w:rsid w:val="00D428EA"/>
    <w:rsid w:val="00D448A1"/>
    <w:rsid w:val="00D44941"/>
    <w:rsid w:val="00D45030"/>
    <w:rsid w:val="00D463B7"/>
    <w:rsid w:val="00D476AF"/>
    <w:rsid w:val="00D47D88"/>
    <w:rsid w:val="00D51392"/>
    <w:rsid w:val="00D513B6"/>
    <w:rsid w:val="00D51403"/>
    <w:rsid w:val="00D51919"/>
    <w:rsid w:val="00D55043"/>
    <w:rsid w:val="00D57D0E"/>
    <w:rsid w:val="00D6110E"/>
    <w:rsid w:val="00D62D6B"/>
    <w:rsid w:val="00D63566"/>
    <w:rsid w:val="00D63AE8"/>
    <w:rsid w:val="00D644E1"/>
    <w:rsid w:val="00D64627"/>
    <w:rsid w:val="00D654ED"/>
    <w:rsid w:val="00D65BBE"/>
    <w:rsid w:val="00D66AAA"/>
    <w:rsid w:val="00D674B2"/>
    <w:rsid w:val="00D70075"/>
    <w:rsid w:val="00D7301D"/>
    <w:rsid w:val="00D736F2"/>
    <w:rsid w:val="00D73B41"/>
    <w:rsid w:val="00D73DF9"/>
    <w:rsid w:val="00D74DBC"/>
    <w:rsid w:val="00D756A5"/>
    <w:rsid w:val="00D76446"/>
    <w:rsid w:val="00D813F2"/>
    <w:rsid w:val="00D83197"/>
    <w:rsid w:val="00D8324A"/>
    <w:rsid w:val="00D83539"/>
    <w:rsid w:val="00D853ED"/>
    <w:rsid w:val="00D8656D"/>
    <w:rsid w:val="00D87206"/>
    <w:rsid w:val="00D87A46"/>
    <w:rsid w:val="00D90343"/>
    <w:rsid w:val="00D90961"/>
    <w:rsid w:val="00D91338"/>
    <w:rsid w:val="00D921F9"/>
    <w:rsid w:val="00D936EF"/>
    <w:rsid w:val="00D93DDD"/>
    <w:rsid w:val="00D93F41"/>
    <w:rsid w:val="00D93F91"/>
    <w:rsid w:val="00D9436E"/>
    <w:rsid w:val="00D94B43"/>
    <w:rsid w:val="00D94F1A"/>
    <w:rsid w:val="00D950BD"/>
    <w:rsid w:val="00D95E2F"/>
    <w:rsid w:val="00D97979"/>
    <w:rsid w:val="00DA1DB3"/>
    <w:rsid w:val="00DA260F"/>
    <w:rsid w:val="00DA48AB"/>
    <w:rsid w:val="00DA631E"/>
    <w:rsid w:val="00DB0D13"/>
    <w:rsid w:val="00DB176B"/>
    <w:rsid w:val="00DB3202"/>
    <w:rsid w:val="00DB5125"/>
    <w:rsid w:val="00DB5728"/>
    <w:rsid w:val="00DB659F"/>
    <w:rsid w:val="00DB6B3D"/>
    <w:rsid w:val="00DB7460"/>
    <w:rsid w:val="00DB7D2E"/>
    <w:rsid w:val="00DC02C6"/>
    <w:rsid w:val="00DC0B45"/>
    <w:rsid w:val="00DC3785"/>
    <w:rsid w:val="00DC3D46"/>
    <w:rsid w:val="00DC4CAF"/>
    <w:rsid w:val="00DC4E28"/>
    <w:rsid w:val="00DC5259"/>
    <w:rsid w:val="00DC6AEE"/>
    <w:rsid w:val="00DD0777"/>
    <w:rsid w:val="00DD0F02"/>
    <w:rsid w:val="00DD0FFC"/>
    <w:rsid w:val="00DD16BC"/>
    <w:rsid w:val="00DD1A46"/>
    <w:rsid w:val="00DD1ADF"/>
    <w:rsid w:val="00DD2868"/>
    <w:rsid w:val="00DD29D4"/>
    <w:rsid w:val="00DD2FDA"/>
    <w:rsid w:val="00DD4B55"/>
    <w:rsid w:val="00DD5CE2"/>
    <w:rsid w:val="00DD6379"/>
    <w:rsid w:val="00DD6821"/>
    <w:rsid w:val="00DD7684"/>
    <w:rsid w:val="00DD7BCD"/>
    <w:rsid w:val="00DE081D"/>
    <w:rsid w:val="00DE1FCD"/>
    <w:rsid w:val="00DE4B28"/>
    <w:rsid w:val="00DE5A56"/>
    <w:rsid w:val="00DE756D"/>
    <w:rsid w:val="00DE7E69"/>
    <w:rsid w:val="00DE7ED4"/>
    <w:rsid w:val="00DF0207"/>
    <w:rsid w:val="00DF32B9"/>
    <w:rsid w:val="00DF35F9"/>
    <w:rsid w:val="00DF3917"/>
    <w:rsid w:val="00DF39F3"/>
    <w:rsid w:val="00DF3C43"/>
    <w:rsid w:val="00DF44C0"/>
    <w:rsid w:val="00DF56D6"/>
    <w:rsid w:val="00DF6515"/>
    <w:rsid w:val="00DF6613"/>
    <w:rsid w:val="00DF78E9"/>
    <w:rsid w:val="00DF7B3D"/>
    <w:rsid w:val="00E00951"/>
    <w:rsid w:val="00E00BF7"/>
    <w:rsid w:val="00E0280A"/>
    <w:rsid w:val="00E02F03"/>
    <w:rsid w:val="00E0355B"/>
    <w:rsid w:val="00E03A99"/>
    <w:rsid w:val="00E04910"/>
    <w:rsid w:val="00E04E15"/>
    <w:rsid w:val="00E05AFB"/>
    <w:rsid w:val="00E10511"/>
    <w:rsid w:val="00E10B50"/>
    <w:rsid w:val="00E11185"/>
    <w:rsid w:val="00E113ED"/>
    <w:rsid w:val="00E12F27"/>
    <w:rsid w:val="00E1312F"/>
    <w:rsid w:val="00E131AB"/>
    <w:rsid w:val="00E14CF7"/>
    <w:rsid w:val="00E14EB3"/>
    <w:rsid w:val="00E153DD"/>
    <w:rsid w:val="00E160A6"/>
    <w:rsid w:val="00E175C5"/>
    <w:rsid w:val="00E17930"/>
    <w:rsid w:val="00E207F3"/>
    <w:rsid w:val="00E20D48"/>
    <w:rsid w:val="00E223D3"/>
    <w:rsid w:val="00E22A2E"/>
    <w:rsid w:val="00E23670"/>
    <w:rsid w:val="00E261EB"/>
    <w:rsid w:val="00E30380"/>
    <w:rsid w:val="00E303E8"/>
    <w:rsid w:val="00E30512"/>
    <w:rsid w:val="00E30E0A"/>
    <w:rsid w:val="00E314D1"/>
    <w:rsid w:val="00E3156D"/>
    <w:rsid w:val="00E324E5"/>
    <w:rsid w:val="00E3396E"/>
    <w:rsid w:val="00E36526"/>
    <w:rsid w:val="00E365DE"/>
    <w:rsid w:val="00E3672E"/>
    <w:rsid w:val="00E36816"/>
    <w:rsid w:val="00E369F0"/>
    <w:rsid w:val="00E36C2F"/>
    <w:rsid w:val="00E37828"/>
    <w:rsid w:val="00E4096D"/>
    <w:rsid w:val="00E409CE"/>
    <w:rsid w:val="00E41B40"/>
    <w:rsid w:val="00E41D35"/>
    <w:rsid w:val="00E436F0"/>
    <w:rsid w:val="00E44090"/>
    <w:rsid w:val="00E4444B"/>
    <w:rsid w:val="00E45B07"/>
    <w:rsid w:val="00E467BD"/>
    <w:rsid w:val="00E47F5A"/>
    <w:rsid w:val="00E50C8E"/>
    <w:rsid w:val="00E50F50"/>
    <w:rsid w:val="00E516DD"/>
    <w:rsid w:val="00E51782"/>
    <w:rsid w:val="00E51A59"/>
    <w:rsid w:val="00E51DAD"/>
    <w:rsid w:val="00E5246F"/>
    <w:rsid w:val="00E52F18"/>
    <w:rsid w:val="00E53165"/>
    <w:rsid w:val="00E56041"/>
    <w:rsid w:val="00E56BD0"/>
    <w:rsid w:val="00E57F03"/>
    <w:rsid w:val="00E60028"/>
    <w:rsid w:val="00E60BDF"/>
    <w:rsid w:val="00E60FDF"/>
    <w:rsid w:val="00E615C5"/>
    <w:rsid w:val="00E617A4"/>
    <w:rsid w:val="00E61805"/>
    <w:rsid w:val="00E61A98"/>
    <w:rsid w:val="00E62471"/>
    <w:rsid w:val="00E63061"/>
    <w:rsid w:val="00E634C4"/>
    <w:rsid w:val="00E6351D"/>
    <w:rsid w:val="00E639B2"/>
    <w:rsid w:val="00E63D91"/>
    <w:rsid w:val="00E63F54"/>
    <w:rsid w:val="00E64CB8"/>
    <w:rsid w:val="00E64E4C"/>
    <w:rsid w:val="00E654DD"/>
    <w:rsid w:val="00E655F2"/>
    <w:rsid w:val="00E66218"/>
    <w:rsid w:val="00E66F0E"/>
    <w:rsid w:val="00E66F61"/>
    <w:rsid w:val="00E702F8"/>
    <w:rsid w:val="00E70E9E"/>
    <w:rsid w:val="00E71A41"/>
    <w:rsid w:val="00E71B60"/>
    <w:rsid w:val="00E71E41"/>
    <w:rsid w:val="00E744BC"/>
    <w:rsid w:val="00E756A1"/>
    <w:rsid w:val="00E77497"/>
    <w:rsid w:val="00E80967"/>
    <w:rsid w:val="00E80E92"/>
    <w:rsid w:val="00E82682"/>
    <w:rsid w:val="00E8357A"/>
    <w:rsid w:val="00E83B13"/>
    <w:rsid w:val="00E8489D"/>
    <w:rsid w:val="00E86DA4"/>
    <w:rsid w:val="00E93F81"/>
    <w:rsid w:val="00E94486"/>
    <w:rsid w:val="00E95CF6"/>
    <w:rsid w:val="00E97999"/>
    <w:rsid w:val="00EA016A"/>
    <w:rsid w:val="00EA17E7"/>
    <w:rsid w:val="00EA19DA"/>
    <w:rsid w:val="00EA294D"/>
    <w:rsid w:val="00EA2E3A"/>
    <w:rsid w:val="00EA3889"/>
    <w:rsid w:val="00EA3DFA"/>
    <w:rsid w:val="00EA44DF"/>
    <w:rsid w:val="00EA547F"/>
    <w:rsid w:val="00EA56DB"/>
    <w:rsid w:val="00EA614B"/>
    <w:rsid w:val="00EA6DF7"/>
    <w:rsid w:val="00EA74DD"/>
    <w:rsid w:val="00EB1A60"/>
    <w:rsid w:val="00EB1D04"/>
    <w:rsid w:val="00EB260E"/>
    <w:rsid w:val="00EB41AD"/>
    <w:rsid w:val="00EB422B"/>
    <w:rsid w:val="00EB451C"/>
    <w:rsid w:val="00EB460F"/>
    <w:rsid w:val="00EB5A2D"/>
    <w:rsid w:val="00EB6ACF"/>
    <w:rsid w:val="00EB7C2F"/>
    <w:rsid w:val="00EC1F40"/>
    <w:rsid w:val="00EC2865"/>
    <w:rsid w:val="00EC2F7F"/>
    <w:rsid w:val="00EC48C3"/>
    <w:rsid w:val="00EC4CEB"/>
    <w:rsid w:val="00EC5028"/>
    <w:rsid w:val="00EC52D7"/>
    <w:rsid w:val="00EC5DE0"/>
    <w:rsid w:val="00EC70FA"/>
    <w:rsid w:val="00EC7325"/>
    <w:rsid w:val="00ED15BB"/>
    <w:rsid w:val="00ED1646"/>
    <w:rsid w:val="00ED1726"/>
    <w:rsid w:val="00ED22CE"/>
    <w:rsid w:val="00ED42AD"/>
    <w:rsid w:val="00ED4810"/>
    <w:rsid w:val="00ED4A95"/>
    <w:rsid w:val="00ED4C32"/>
    <w:rsid w:val="00ED6B72"/>
    <w:rsid w:val="00ED7C22"/>
    <w:rsid w:val="00EE088B"/>
    <w:rsid w:val="00EE2BD6"/>
    <w:rsid w:val="00EE3C96"/>
    <w:rsid w:val="00EE3D27"/>
    <w:rsid w:val="00EE4979"/>
    <w:rsid w:val="00EE4AFE"/>
    <w:rsid w:val="00EE5198"/>
    <w:rsid w:val="00EE5912"/>
    <w:rsid w:val="00EE5925"/>
    <w:rsid w:val="00EE5EF3"/>
    <w:rsid w:val="00EE6494"/>
    <w:rsid w:val="00EE72CD"/>
    <w:rsid w:val="00EF14DB"/>
    <w:rsid w:val="00EF2E91"/>
    <w:rsid w:val="00EF2EB6"/>
    <w:rsid w:val="00EF3957"/>
    <w:rsid w:val="00EF3992"/>
    <w:rsid w:val="00EF5218"/>
    <w:rsid w:val="00EF579F"/>
    <w:rsid w:val="00EF6048"/>
    <w:rsid w:val="00F0050C"/>
    <w:rsid w:val="00F00919"/>
    <w:rsid w:val="00F009C6"/>
    <w:rsid w:val="00F00DC5"/>
    <w:rsid w:val="00F01115"/>
    <w:rsid w:val="00F0137B"/>
    <w:rsid w:val="00F02930"/>
    <w:rsid w:val="00F02A8C"/>
    <w:rsid w:val="00F02BCB"/>
    <w:rsid w:val="00F02EDC"/>
    <w:rsid w:val="00F03071"/>
    <w:rsid w:val="00F032F8"/>
    <w:rsid w:val="00F043E5"/>
    <w:rsid w:val="00F05586"/>
    <w:rsid w:val="00F056FE"/>
    <w:rsid w:val="00F067BE"/>
    <w:rsid w:val="00F06A81"/>
    <w:rsid w:val="00F07355"/>
    <w:rsid w:val="00F11DEF"/>
    <w:rsid w:val="00F125F6"/>
    <w:rsid w:val="00F126DC"/>
    <w:rsid w:val="00F12795"/>
    <w:rsid w:val="00F1373E"/>
    <w:rsid w:val="00F140E9"/>
    <w:rsid w:val="00F14EA5"/>
    <w:rsid w:val="00F16B4C"/>
    <w:rsid w:val="00F179A1"/>
    <w:rsid w:val="00F17FA5"/>
    <w:rsid w:val="00F2126F"/>
    <w:rsid w:val="00F218CC"/>
    <w:rsid w:val="00F219E2"/>
    <w:rsid w:val="00F22992"/>
    <w:rsid w:val="00F22EE7"/>
    <w:rsid w:val="00F23F09"/>
    <w:rsid w:val="00F24133"/>
    <w:rsid w:val="00F25A01"/>
    <w:rsid w:val="00F25D1F"/>
    <w:rsid w:val="00F26917"/>
    <w:rsid w:val="00F27A29"/>
    <w:rsid w:val="00F30D27"/>
    <w:rsid w:val="00F310C2"/>
    <w:rsid w:val="00F31154"/>
    <w:rsid w:val="00F3504A"/>
    <w:rsid w:val="00F3550F"/>
    <w:rsid w:val="00F35A5B"/>
    <w:rsid w:val="00F36816"/>
    <w:rsid w:val="00F36C7E"/>
    <w:rsid w:val="00F37964"/>
    <w:rsid w:val="00F37F66"/>
    <w:rsid w:val="00F40418"/>
    <w:rsid w:val="00F405EC"/>
    <w:rsid w:val="00F40624"/>
    <w:rsid w:val="00F41D7B"/>
    <w:rsid w:val="00F4214F"/>
    <w:rsid w:val="00F42555"/>
    <w:rsid w:val="00F43D8D"/>
    <w:rsid w:val="00F46A1C"/>
    <w:rsid w:val="00F4771E"/>
    <w:rsid w:val="00F503BB"/>
    <w:rsid w:val="00F51D2B"/>
    <w:rsid w:val="00F51FFA"/>
    <w:rsid w:val="00F5297B"/>
    <w:rsid w:val="00F53C76"/>
    <w:rsid w:val="00F5407A"/>
    <w:rsid w:val="00F55C64"/>
    <w:rsid w:val="00F56E39"/>
    <w:rsid w:val="00F60F8C"/>
    <w:rsid w:val="00F62792"/>
    <w:rsid w:val="00F62EA3"/>
    <w:rsid w:val="00F64C81"/>
    <w:rsid w:val="00F65241"/>
    <w:rsid w:val="00F653D6"/>
    <w:rsid w:val="00F6595D"/>
    <w:rsid w:val="00F65E02"/>
    <w:rsid w:val="00F6788D"/>
    <w:rsid w:val="00F67D75"/>
    <w:rsid w:val="00F67F5C"/>
    <w:rsid w:val="00F70154"/>
    <w:rsid w:val="00F70673"/>
    <w:rsid w:val="00F7246A"/>
    <w:rsid w:val="00F726DD"/>
    <w:rsid w:val="00F729DE"/>
    <w:rsid w:val="00F73E92"/>
    <w:rsid w:val="00F74569"/>
    <w:rsid w:val="00F745A8"/>
    <w:rsid w:val="00F750EF"/>
    <w:rsid w:val="00F75A55"/>
    <w:rsid w:val="00F768B1"/>
    <w:rsid w:val="00F77C03"/>
    <w:rsid w:val="00F77F1A"/>
    <w:rsid w:val="00F77FC7"/>
    <w:rsid w:val="00F8020A"/>
    <w:rsid w:val="00F80678"/>
    <w:rsid w:val="00F80DEB"/>
    <w:rsid w:val="00F80FE9"/>
    <w:rsid w:val="00F8104C"/>
    <w:rsid w:val="00F812E3"/>
    <w:rsid w:val="00F81378"/>
    <w:rsid w:val="00F817B8"/>
    <w:rsid w:val="00F8217B"/>
    <w:rsid w:val="00F82D54"/>
    <w:rsid w:val="00F8328E"/>
    <w:rsid w:val="00F847DD"/>
    <w:rsid w:val="00F84A06"/>
    <w:rsid w:val="00F84E78"/>
    <w:rsid w:val="00F85CD8"/>
    <w:rsid w:val="00F86FE3"/>
    <w:rsid w:val="00F8708F"/>
    <w:rsid w:val="00F87BF2"/>
    <w:rsid w:val="00F90AED"/>
    <w:rsid w:val="00F90BB8"/>
    <w:rsid w:val="00F91F44"/>
    <w:rsid w:val="00F92BA1"/>
    <w:rsid w:val="00F933D4"/>
    <w:rsid w:val="00F93AC9"/>
    <w:rsid w:val="00F95E1B"/>
    <w:rsid w:val="00F96061"/>
    <w:rsid w:val="00F9641D"/>
    <w:rsid w:val="00F9655C"/>
    <w:rsid w:val="00F968ED"/>
    <w:rsid w:val="00F96B47"/>
    <w:rsid w:val="00F9731C"/>
    <w:rsid w:val="00F975E8"/>
    <w:rsid w:val="00F97CAB"/>
    <w:rsid w:val="00FA0C81"/>
    <w:rsid w:val="00FA28A2"/>
    <w:rsid w:val="00FA29AD"/>
    <w:rsid w:val="00FA3DB4"/>
    <w:rsid w:val="00FB16F2"/>
    <w:rsid w:val="00FB22E0"/>
    <w:rsid w:val="00FB243A"/>
    <w:rsid w:val="00FB2D29"/>
    <w:rsid w:val="00FB4381"/>
    <w:rsid w:val="00FB544E"/>
    <w:rsid w:val="00FB5554"/>
    <w:rsid w:val="00FB587B"/>
    <w:rsid w:val="00FB58A3"/>
    <w:rsid w:val="00FB58A7"/>
    <w:rsid w:val="00FB5BE1"/>
    <w:rsid w:val="00FB5FD1"/>
    <w:rsid w:val="00FB7984"/>
    <w:rsid w:val="00FC22EB"/>
    <w:rsid w:val="00FC25C6"/>
    <w:rsid w:val="00FC2D8D"/>
    <w:rsid w:val="00FC327B"/>
    <w:rsid w:val="00FC3942"/>
    <w:rsid w:val="00FC3FE1"/>
    <w:rsid w:val="00FC4D47"/>
    <w:rsid w:val="00FC7667"/>
    <w:rsid w:val="00FD108C"/>
    <w:rsid w:val="00FD2AD2"/>
    <w:rsid w:val="00FD31C0"/>
    <w:rsid w:val="00FD576A"/>
    <w:rsid w:val="00FD767E"/>
    <w:rsid w:val="00FD7995"/>
    <w:rsid w:val="00FE0547"/>
    <w:rsid w:val="00FE0947"/>
    <w:rsid w:val="00FE2103"/>
    <w:rsid w:val="00FE295C"/>
    <w:rsid w:val="00FE39AE"/>
    <w:rsid w:val="00FE3CD3"/>
    <w:rsid w:val="00FE6045"/>
    <w:rsid w:val="00FE7639"/>
    <w:rsid w:val="00FE7AAB"/>
    <w:rsid w:val="00FE7AC4"/>
    <w:rsid w:val="00FE7B7F"/>
    <w:rsid w:val="00FE7C03"/>
    <w:rsid w:val="00FF004D"/>
    <w:rsid w:val="00FF172F"/>
    <w:rsid w:val="00FF1E3F"/>
    <w:rsid w:val="00FF2095"/>
    <w:rsid w:val="00FF2CDA"/>
    <w:rsid w:val="00FF4EED"/>
    <w:rsid w:val="00FF5A65"/>
    <w:rsid w:val="00FF5C65"/>
    <w:rsid w:val="00FF6A7B"/>
    <w:rsid w:val="00FF7B15"/>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4DFDD-FAC2-413B-B3E7-83C1936D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0A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A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0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0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40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40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40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40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40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0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0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40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40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440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40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40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40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40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40A4"/>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16B5E"/>
    <w:rPr>
      <w:color w:val="808080"/>
    </w:rPr>
  </w:style>
  <w:style w:type="paragraph" w:styleId="BalloonText">
    <w:name w:val="Balloon Text"/>
    <w:basedOn w:val="Normal"/>
    <w:link w:val="BalloonTextChar"/>
    <w:uiPriority w:val="99"/>
    <w:semiHidden/>
    <w:unhideWhenUsed/>
    <w:rsid w:val="00216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5E"/>
    <w:rPr>
      <w:rFonts w:ascii="Tahoma" w:hAnsi="Tahoma" w:cs="Tahoma"/>
      <w:sz w:val="16"/>
      <w:szCs w:val="16"/>
    </w:rPr>
  </w:style>
  <w:style w:type="paragraph" w:styleId="Header">
    <w:name w:val="header"/>
    <w:basedOn w:val="Normal"/>
    <w:link w:val="HeaderChar"/>
    <w:uiPriority w:val="99"/>
    <w:unhideWhenUsed/>
    <w:rsid w:val="00E60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DF"/>
  </w:style>
  <w:style w:type="paragraph" w:styleId="Footer">
    <w:name w:val="footer"/>
    <w:basedOn w:val="Normal"/>
    <w:link w:val="FooterChar"/>
    <w:uiPriority w:val="99"/>
    <w:unhideWhenUsed/>
    <w:rsid w:val="00E60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DF"/>
  </w:style>
  <w:style w:type="paragraph" w:styleId="ListParagraph">
    <w:name w:val="List Paragraph"/>
    <w:basedOn w:val="Normal"/>
    <w:uiPriority w:val="34"/>
    <w:qFormat/>
    <w:rsid w:val="00F933D4"/>
    <w:pPr>
      <w:ind w:left="720"/>
      <w:contextualSpacing/>
    </w:pPr>
  </w:style>
  <w:style w:type="paragraph" w:styleId="NormalWeb">
    <w:name w:val="Normal (Web)"/>
    <w:basedOn w:val="Normal"/>
    <w:uiPriority w:val="99"/>
    <w:unhideWhenUsed/>
    <w:rsid w:val="00186DD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74DBC"/>
    <w:rPr>
      <w:color w:val="0000FF" w:themeColor="hyperlink"/>
      <w:u w:val="single"/>
    </w:rPr>
  </w:style>
  <w:style w:type="paragraph" w:styleId="NoSpacing">
    <w:name w:val="No Spacing"/>
    <w:uiPriority w:val="1"/>
    <w:qFormat/>
    <w:rsid w:val="002D65C0"/>
    <w:pPr>
      <w:spacing w:after="0" w:line="240" w:lineRule="auto"/>
    </w:pPr>
  </w:style>
  <w:style w:type="table" w:styleId="TableGrid">
    <w:name w:val="Table Grid"/>
    <w:basedOn w:val="TableNormal"/>
    <w:uiPriority w:val="59"/>
    <w:rsid w:val="00FB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8687">
      <w:bodyDiv w:val="1"/>
      <w:marLeft w:val="0"/>
      <w:marRight w:val="0"/>
      <w:marTop w:val="0"/>
      <w:marBottom w:val="0"/>
      <w:divBdr>
        <w:top w:val="none" w:sz="0" w:space="0" w:color="auto"/>
        <w:left w:val="none" w:sz="0" w:space="0" w:color="auto"/>
        <w:bottom w:val="none" w:sz="0" w:space="0" w:color="auto"/>
        <w:right w:val="none" w:sz="0" w:space="0" w:color="auto"/>
      </w:divBdr>
      <w:divsChild>
        <w:div w:id="11690174">
          <w:marLeft w:val="0"/>
          <w:marRight w:val="0"/>
          <w:marTop w:val="0"/>
          <w:marBottom w:val="0"/>
          <w:divBdr>
            <w:top w:val="none" w:sz="0" w:space="0" w:color="auto"/>
            <w:left w:val="none" w:sz="0" w:space="0" w:color="auto"/>
            <w:bottom w:val="none" w:sz="0" w:space="0" w:color="auto"/>
            <w:right w:val="none" w:sz="0" w:space="0" w:color="auto"/>
          </w:divBdr>
        </w:div>
      </w:divsChild>
    </w:div>
    <w:div w:id="238642014">
      <w:bodyDiv w:val="1"/>
      <w:marLeft w:val="0"/>
      <w:marRight w:val="0"/>
      <w:marTop w:val="0"/>
      <w:marBottom w:val="0"/>
      <w:divBdr>
        <w:top w:val="none" w:sz="0" w:space="0" w:color="auto"/>
        <w:left w:val="none" w:sz="0" w:space="0" w:color="auto"/>
        <w:bottom w:val="none" w:sz="0" w:space="0" w:color="auto"/>
        <w:right w:val="none" w:sz="0" w:space="0" w:color="auto"/>
      </w:divBdr>
    </w:div>
    <w:div w:id="258218028">
      <w:bodyDiv w:val="1"/>
      <w:marLeft w:val="0"/>
      <w:marRight w:val="0"/>
      <w:marTop w:val="0"/>
      <w:marBottom w:val="0"/>
      <w:divBdr>
        <w:top w:val="none" w:sz="0" w:space="0" w:color="auto"/>
        <w:left w:val="none" w:sz="0" w:space="0" w:color="auto"/>
        <w:bottom w:val="none" w:sz="0" w:space="0" w:color="auto"/>
        <w:right w:val="none" w:sz="0" w:space="0" w:color="auto"/>
      </w:divBdr>
    </w:div>
    <w:div w:id="304547941">
      <w:bodyDiv w:val="1"/>
      <w:marLeft w:val="0"/>
      <w:marRight w:val="0"/>
      <w:marTop w:val="0"/>
      <w:marBottom w:val="0"/>
      <w:divBdr>
        <w:top w:val="none" w:sz="0" w:space="0" w:color="auto"/>
        <w:left w:val="none" w:sz="0" w:space="0" w:color="auto"/>
        <w:bottom w:val="none" w:sz="0" w:space="0" w:color="auto"/>
        <w:right w:val="none" w:sz="0" w:space="0" w:color="auto"/>
      </w:divBdr>
    </w:div>
    <w:div w:id="310210813">
      <w:bodyDiv w:val="1"/>
      <w:marLeft w:val="0"/>
      <w:marRight w:val="0"/>
      <w:marTop w:val="0"/>
      <w:marBottom w:val="0"/>
      <w:divBdr>
        <w:top w:val="none" w:sz="0" w:space="0" w:color="auto"/>
        <w:left w:val="none" w:sz="0" w:space="0" w:color="auto"/>
        <w:bottom w:val="none" w:sz="0" w:space="0" w:color="auto"/>
        <w:right w:val="none" w:sz="0" w:space="0" w:color="auto"/>
      </w:divBdr>
    </w:div>
    <w:div w:id="311834060">
      <w:bodyDiv w:val="1"/>
      <w:marLeft w:val="0"/>
      <w:marRight w:val="0"/>
      <w:marTop w:val="0"/>
      <w:marBottom w:val="0"/>
      <w:divBdr>
        <w:top w:val="none" w:sz="0" w:space="0" w:color="auto"/>
        <w:left w:val="none" w:sz="0" w:space="0" w:color="auto"/>
        <w:bottom w:val="none" w:sz="0" w:space="0" w:color="auto"/>
        <w:right w:val="none" w:sz="0" w:space="0" w:color="auto"/>
      </w:divBdr>
    </w:div>
    <w:div w:id="321616276">
      <w:bodyDiv w:val="1"/>
      <w:marLeft w:val="0"/>
      <w:marRight w:val="0"/>
      <w:marTop w:val="0"/>
      <w:marBottom w:val="0"/>
      <w:divBdr>
        <w:top w:val="none" w:sz="0" w:space="0" w:color="auto"/>
        <w:left w:val="none" w:sz="0" w:space="0" w:color="auto"/>
        <w:bottom w:val="none" w:sz="0" w:space="0" w:color="auto"/>
        <w:right w:val="none" w:sz="0" w:space="0" w:color="auto"/>
      </w:divBdr>
    </w:div>
    <w:div w:id="345207607">
      <w:bodyDiv w:val="1"/>
      <w:marLeft w:val="0"/>
      <w:marRight w:val="0"/>
      <w:marTop w:val="0"/>
      <w:marBottom w:val="0"/>
      <w:divBdr>
        <w:top w:val="none" w:sz="0" w:space="0" w:color="auto"/>
        <w:left w:val="none" w:sz="0" w:space="0" w:color="auto"/>
        <w:bottom w:val="none" w:sz="0" w:space="0" w:color="auto"/>
        <w:right w:val="none" w:sz="0" w:space="0" w:color="auto"/>
      </w:divBdr>
    </w:div>
    <w:div w:id="392658104">
      <w:bodyDiv w:val="1"/>
      <w:marLeft w:val="0"/>
      <w:marRight w:val="0"/>
      <w:marTop w:val="0"/>
      <w:marBottom w:val="0"/>
      <w:divBdr>
        <w:top w:val="none" w:sz="0" w:space="0" w:color="auto"/>
        <w:left w:val="none" w:sz="0" w:space="0" w:color="auto"/>
        <w:bottom w:val="none" w:sz="0" w:space="0" w:color="auto"/>
        <w:right w:val="none" w:sz="0" w:space="0" w:color="auto"/>
      </w:divBdr>
    </w:div>
    <w:div w:id="426123998">
      <w:bodyDiv w:val="1"/>
      <w:marLeft w:val="0"/>
      <w:marRight w:val="0"/>
      <w:marTop w:val="0"/>
      <w:marBottom w:val="0"/>
      <w:divBdr>
        <w:top w:val="none" w:sz="0" w:space="0" w:color="auto"/>
        <w:left w:val="none" w:sz="0" w:space="0" w:color="auto"/>
        <w:bottom w:val="none" w:sz="0" w:space="0" w:color="auto"/>
        <w:right w:val="none" w:sz="0" w:space="0" w:color="auto"/>
      </w:divBdr>
    </w:div>
    <w:div w:id="449208596">
      <w:bodyDiv w:val="1"/>
      <w:marLeft w:val="0"/>
      <w:marRight w:val="0"/>
      <w:marTop w:val="0"/>
      <w:marBottom w:val="0"/>
      <w:divBdr>
        <w:top w:val="none" w:sz="0" w:space="0" w:color="auto"/>
        <w:left w:val="none" w:sz="0" w:space="0" w:color="auto"/>
        <w:bottom w:val="none" w:sz="0" w:space="0" w:color="auto"/>
        <w:right w:val="none" w:sz="0" w:space="0" w:color="auto"/>
      </w:divBdr>
    </w:div>
    <w:div w:id="470025027">
      <w:bodyDiv w:val="1"/>
      <w:marLeft w:val="0"/>
      <w:marRight w:val="0"/>
      <w:marTop w:val="0"/>
      <w:marBottom w:val="0"/>
      <w:divBdr>
        <w:top w:val="none" w:sz="0" w:space="0" w:color="auto"/>
        <w:left w:val="none" w:sz="0" w:space="0" w:color="auto"/>
        <w:bottom w:val="none" w:sz="0" w:space="0" w:color="auto"/>
        <w:right w:val="none" w:sz="0" w:space="0" w:color="auto"/>
      </w:divBdr>
    </w:div>
    <w:div w:id="588540407">
      <w:bodyDiv w:val="1"/>
      <w:marLeft w:val="0"/>
      <w:marRight w:val="0"/>
      <w:marTop w:val="0"/>
      <w:marBottom w:val="0"/>
      <w:divBdr>
        <w:top w:val="none" w:sz="0" w:space="0" w:color="auto"/>
        <w:left w:val="none" w:sz="0" w:space="0" w:color="auto"/>
        <w:bottom w:val="none" w:sz="0" w:space="0" w:color="auto"/>
        <w:right w:val="none" w:sz="0" w:space="0" w:color="auto"/>
      </w:divBdr>
    </w:div>
    <w:div w:id="614410982">
      <w:bodyDiv w:val="1"/>
      <w:marLeft w:val="0"/>
      <w:marRight w:val="0"/>
      <w:marTop w:val="0"/>
      <w:marBottom w:val="0"/>
      <w:divBdr>
        <w:top w:val="none" w:sz="0" w:space="0" w:color="auto"/>
        <w:left w:val="none" w:sz="0" w:space="0" w:color="auto"/>
        <w:bottom w:val="none" w:sz="0" w:space="0" w:color="auto"/>
        <w:right w:val="none" w:sz="0" w:space="0" w:color="auto"/>
      </w:divBdr>
    </w:div>
    <w:div w:id="710499618">
      <w:bodyDiv w:val="1"/>
      <w:marLeft w:val="0"/>
      <w:marRight w:val="0"/>
      <w:marTop w:val="0"/>
      <w:marBottom w:val="0"/>
      <w:divBdr>
        <w:top w:val="none" w:sz="0" w:space="0" w:color="auto"/>
        <w:left w:val="none" w:sz="0" w:space="0" w:color="auto"/>
        <w:bottom w:val="none" w:sz="0" w:space="0" w:color="auto"/>
        <w:right w:val="none" w:sz="0" w:space="0" w:color="auto"/>
      </w:divBdr>
    </w:div>
    <w:div w:id="768820437">
      <w:bodyDiv w:val="1"/>
      <w:marLeft w:val="0"/>
      <w:marRight w:val="0"/>
      <w:marTop w:val="0"/>
      <w:marBottom w:val="0"/>
      <w:divBdr>
        <w:top w:val="none" w:sz="0" w:space="0" w:color="auto"/>
        <w:left w:val="none" w:sz="0" w:space="0" w:color="auto"/>
        <w:bottom w:val="none" w:sz="0" w:space="0" w:color="auto"/>
        <w:right w:val="none" w:sz="0" w:space="0" w:color="auto"/>
      </w:divBdr>
    </w:div>
    <w:div w:id="849877602">
      <w:bodyDiv w:val="1"/>
      <w:marLeft w:val="0"/>
      <w:marRight w:val="0"/>
      <w:marTop w:val="0"/>
      <w:marBottom w:val="0"/>
      <w:divBdr>
        <w:top w:val="none" w:sz="0" w:space="0" w:color="auto"/>
        <w:left w:val="none" w:sz="0" w:space="0" w:color="auto"/>
        <w:bottom w:val="none" w:sz="0" w:space="0" w:color="auto"/>
        <w:right w:val="none" w:sz="0" w:space="0" w:color="auto"/>
      </w:divBdr>
    </w:div>
    <w:div w:id="967853127">
      <w:bodyDiv w:val="1"/>
      <w:marLeft w:val="0"/>
      <w:marRight w:val="0"/>
      <w:marTop w:val="0"/>
      <w:marBottom w:val="0"/>
      <w:divBdr>
        <w:top w:val="none" w:sz="0" w:space="0" w:color="auto"/>
        <w:left w:val="none" w:sz="0" w:space="0" w:color="auto"/>
        <w:bottom w:val="none" w:sz="0" w:space="0" w:color="auto"/>
        <w:right w:val="none" w:sz="0" w:space="0" w:color="auto"/>
      </w:divBdr>
    </w:div>
    <w:div w:id="997608230">
      <w:bodyDiv w:val="1"/>
      <w:marLeft w:val="0"/>
      <w:marRight w:val="0"/>
      <w:marTop w:val="0"/>
      <w:marBottom w:val="0"/>
      <w:divBdr>
        <w:top w:val="none" w:sz="0" w:space="0" w:color="auto"/>
        <w:left w:val="none" w:sz="0" w:space="0" w:color="auto"/>
        <w:bottom w:val="none" w:sz="0" w:space="0" w:color="auto"/>
        <w:right w:val="none" w:sz="0" w:space="0" w:color="auto"/>
      </w:divBdr>
    </w:div>
    <w:div w:id="1025865633">
      <w:bodyDiv w:val="1"/>
      <w:marLeft w:val="0"/>
      <w:marRight w:val="0"/>
      <w:marTop w:val="0"/>
      <w:marBottom w:val="0"/>
      <w:divBdr>
        <w:top w:val="none" w:sz="0" w:space="0" w:color="auto"/>
        <w:left w:val="none" w:sz="0" w:space="0" w:color="auto"/>
        <w:bottom w:val="none" w:sz="0" w:space="0" w:color="auto"/>
        <w:right w:val="none" w:sz="0" w:space="0" w:color="auto"/>
      </w:divBdr>
    </w:div>
    <w:div w:id="1028028414">
      <w:bodyDiv w:val="1"/>
      <w:marLeft w:val="0"/>
      <w:marRight w:val="0"/>
      <w:marTop w:val="0"/>
      <w:marBottom w:val="0"/>
      <w:divBdr>
        <w:top w:val="none" w:sz="0" w:space="0" w:color="auto"/>
        <w:left w:val="none" w:sz="0" w:space="0" w:color="auto"/>
        <w:bottom w:val="none" w:sz="0" w:space="0" w:color="auto"/>
        <w:right w:val="none" w:sz="0" w:space="0" w:color="auto"/>
      </w:divBdr>
    </w:div>
    <w:div w:id="1047149143">
      <w:bodyDiv w:val="1"/>
      <w:marLeft w:val="0"/>
      <w:marRight w:val="0"/>
      <w:marTop w:val="0"/>
      <w:marBottom w:val="0"/>
      <w:divBdr>
        <w:top w:val="none" w:sz="0" w:space="0" w:color="auto"/>
        <w:left w:val="none" w:sz="0" w:space="0" w:color="auto"/>
        <w:bottom w:val="none" w:sz="0" w:space="0" w:color="auto"/>
        <w:right w:val="none" w:sz="0" w:space="0" w:color="auto"/>
      </w:divBdr>
    </w:div>
    <w:div w:id="1096484220">
      <w:bodyDiv w:val="1"/>
      <w:marLeft w:val="0"/>
      <w:marRight w:val="0"/>
      <w:marTop w:val="0"/>
      <w:marBottom w:val="0"/>
      <w:divBdr>
        <w:top w:val="none" w:sz="0" w:space="0" w:color="auto"/>
        <w:left w:val="none" w:sz="0" w:space="0" w:color="auto"/>
        <w:bottom w:val="none" w:sz="0" w:space="0" w:color="auto"/>
        <w:right w:val="none" w:sz="0" w:space="0" w:color="auto"/>
      </w:divBdr>
    </w:div>
    <w:div w:id="1133642477">
      <w:bodyDiv w:val="1"/>
      <w:marLeft w:val="0"/>
      <w:marRight w:val="0"/>
      <w:marTop w:val="0"/>
      <w:marBottom w:val="0"/>
      <w:divBdr>
        <w:top w:val="none" w:sz="0" w:space="0" w:color="auto"/>
        <w:left w:val="none" w:sz="0" w:space="0" w:color="auto"/>
        <w:bottom w:val="none" w:sz="0" w:space="0" w:color="auto"/>
        <w:right w:val="none" w:sz="0" w:space="0" w:color="auto"/>
      </w:divBdr>
    </w:div>
    <w:div w:id="1299722837">
      <w:bodyDiv w:val="1"/>
      <w:marLeft w:val="0"/>
      <w:marRight w:val="0"/>
      <w:marTop w:val="0"/>
      <w:marBottom w:val="0"/>
      <w:divBdr>
        <w:top w:val="none" w:sz="0" w:space="0" w:color="auto"/>
        <w:left w:val="none" w:sz="0" w:space="0" w:color="auto"/>
        <w:bottom w:val="none" w:sz="0" w:space="0" w:color="auto"/>
        <w:right w:val="none" w:sz="0" w:space="0" w:color="auto"/>
      </w:divBdr>
    </w:div>
    <w:div w:id="1376538336">
      <w:bodyDiv w:val="1"/>
      <w:marLeft w:val="0"/>
      <w:marRight w:val="0"/>
      <w:marTop w:val="0"/>
      <w:marBottom w:val="0"/>
      <w:divBdr>
        <w:top w:val="none" w:sz="0" w:space="0" w:color="auto"/>
        <w:left w:val="none" w:sz="0" w:space="0" w:color="auto"/>
        <w:bottom w:val="none" w:sz="0" w:space="0" w:color="auto"/>
        <w:right w:val="none" w:sz="0" w:space="0" w:color="auto"/>
      </w:divBdr>
    </w:div>
    <w:div w:id="1401707254">
      <w:bodyDiv w:val="1"/>
      <w:marLeft w:val="0"/>
      <w:marRight w:val="0"/>
      <w:marTop w:val="0"/>
      <w:marBottom w:val="0"/>
      <w:divBdr>
        <w:top w:val="none" w:sz="0" w:space="0" w:color="auto"/>
        <w:left w:val="none" w:sz="0" w:space="0" w:color="auto"/>
        <w:bottom w:val="none" w:sz="0" w:space="0" w:color="auto"/>
        <w:right w:val="none" w:sz="0" w:space="0" w:color="auto"/>
      </w:divBdr>
    </w:div>
    <w:div w:id="1562400925">
      <w:bodyDiv w:val="1"/>
      <w:marLeft w:val="0"/>
      <w:marRight w:val="0"/>
      <w:marTop w:val="0"/>
      <w:marBottom w:val="0"/>
      <w:divBdr>
        <w:top w:val="none" w:sz="0" w:space="0" w:color="auto"/>
        <w:left w:val="none" w:sz="0" w:space="0" w:color="auto"/>
        <w:bottom w:val="none" w:sz="0" w:space="0" w:color="auto"/>
        <w:right w:val="none" w:sz="0" w:space="0" w:color="auto"/>
      </w:divBdr>
    </w:div>
    <w:div w:id="1582369827">
      <w:bodyDiv w:val="1"/>
      <w:marLeft w:val="0"/>
      <w:marRight w:val="0"/>
      <w:marTop w:val="0"/>
      <w:marBottom w:val="0"/>
      <w:divBdr>
        <w:top w:val="none" w:sz="0" w:space="0" w:color="auto"/>
        <w:left w:val="none" w:sz="0" w:space="0" w:color="auto"/>
        <w:bottom w:val="none" w:sz="0" w:space="0" w:color="auto"/>
        <w:right w:val="none" w:sz="0" w:space="0" w:color="auto"/>
      </w:divBdr>
    </w:div>
    <w:div w:id="1643344569">
      <w:bodyDiv w:val="1"/>
      <w:marLeft w:val="0"/>
      <w:marRight w:val="0"/>
      <w:marTop w:val="0"/>
      <w:marBottom w:val="0"/>
      <w:divBdr>
        <w:top w:val="none" w:sz="0" w:space="0" w:color="auto"/>
        <w:left w:val="none" w:sz="0" w:space="0" w:color="auto"/>
        <w:bottom w:val="none" w:sz="0" w:space="0" w:color="auto"/>
        <w:right w:val="none" w:sz="0" w:space="0" w:color="auto"/>
      </w:divBdr>
    </w:div>
    <w:div w:id="1647391970">
      <w:bodyDiv w:val="1"/>
      <w:marLeft w:val="0"/>
      <w:marRight w:val="0"/>
      <w:marTop w:val="0"/>
      <w:marBottom w:val="0"/>
      <w:divBdr>
        <w:top w:val="none" w:sz="0" w:space="0" w:color="auto"/>
        <w:left w:val="none" w:sz="0" w:space="0" w:color="auto"/>
        <w:bottom w:val="none" w:sz="0" w:space="0" w:color="auto"/>
        <w:right w:val="none" w:sz="0" w:space="0" w:color="auto"/>
      </w:divBdr>
    </w:div>
    <w:div w:id="1706562596">
      <w:bodyDiv w:val="1"/>
      <w:marLeft w:val="0"/>
      <w:marRight w:val="0"/>
      <w:marTop w:val="0"/>
      <w:marBottom w:val="0"/>
      <w:divBdr>
        <w:top w:val="none" w:sz="0" w:space="0" w:color="auto"/>
        <w:left w:val="none" w:sz="0" w:space="0" w:color="auto"/>
        <w:bottom w:val="none" w:sz="0" w:space="0" w:color="auto"/>
        <w:right w:val="none" w:sz="0" w:space="0" w:color="auto"/>
      </w:divBdr>
    </w:div>
    <w:div w:id="1712800026">
      <w:bodyDiv w:val="1"/>
      <w:marLeft w:val="0"/>
      <w:marRight w:val="0"/>
      <w:marTop w:val="0"/>
      <w:marBottom w:val="0"/>
      <w:divBdr>
        <w:top w:val="none" w:sz="0" w:space="0" w:color="auto"/>
        <w:left w:val="none" w:sz="0" w:space="0" w:color="auto"/>
        <w:bottom w:val="none" w:sz="0" w:space="0" w:color="auto"/>
        <w:right w:val="none" w:sz="0" w:space="0" w:color="auto"/>
      </w:divBdr>
    </w:div>
    <w:div w:id="1770546657">
      <w:bodyDiv w:val="1"/>
      <w:marLeft w:val="0"/>
      <w:marRight w:val="0"/>
      <w:marTop w:val="0"/>
      <w:marBottom w:val="0"/>
      <w:divBdr>
        <w:top w:val="none" w:sz="0" w:space="0" w:color="auto"/>
        <w:left w:val="none" w:sz="0" w:space="0" w:color="auto"/>
        <w:bottom w:val="none" w:sz="0" w:space="0" w:color="auto"/>
        <w:right w:val="none" w:sz="0" w:space="0" w:color="auto"/>
      </w:divBdr>
    </w:div>
    <w:div w:id="1845583384">
      <w:bodyDiv w:val="1"/>
      <w:marLeft w:val="0"/>
      <w:marRight w:val="0"/>
      <w:marTop w:val="0"/>
      <w:marBottom w:val="0"/>
      <w:divBdr>
        <w:top w:val="none" w:sz="0" w:space="0" w:color="auto"/>
        <w:left w:val="none" w:sz="0" w:space="0" w:color="auto"/>
        <w:bottom w:val="none" w:sz="0" w:space="0" w:color="auto"/>
        <w:right w:val="none" w:sz="0" w:space="0" w:color="auto"/>
      </w:divBdr>
    </w:div>
    <w:div w:id="1853371740">
      <w:bodyDiv w:val="1"/>
      <w:marLeft w:val="0"/>
      <w:marRight w:val="0"/>
      <w:marTop w:val="0"/>
      <w:marBottom w:val="0"/>
      <w:divBdr>
        <w:top w:val="none" w:sz="0" w:space="0" w:color="auto"/>
        <w:left w:val="none" w:sz="0" w:space="0" w:color="auto"/>
        <w:bottom w:val="none" w:sz="0" w:space="0" w:color="auto"/>
        <w:right w:val="none" w:sz="0" w:space="0" w:color="auto"/>
      </w:divBdr>
    </w:div>
    <w:div w:id="1860653915">
      <w:bodyDiv w:val="1"/>
      <w:marLeft w:val="0"/>
      <w:marRight w:val="0"/>
      <w:marTop w:val="0"/>
      <w:marBottom w:val="0"/>
      <w:divBdr>
        <w:top w:val="none" w:sz="0" w:space="0" w:color="auto"/>
        <w:left w:val="none" w:sz="0" w:space="0" w:color="auto"/>
        <w:bottom w:val="none" w:sz="0" w:space="0" w:color="auto"/>
        <w:right w:val="none" w:sz="0" w:space="0" w:color="auto"/>
      </w:divBdr>
    </w:div>
    <w:div w:id="1868056522">
      <w:bodyDiv w:val="1"/>
      <w:marLeft w:val="0"/>
      <w:marRight w:val="0"/>
      <w:marTop w:val="0"/>
      <w:marBottom w:val="0"/>
      <w:divBdr>
        <w:top w:val="none" w:sz="0" w:space="0" w:color="auto"/>
        <w:left w:val="none" w:sz="0" w:space="0" w:color="auto"/>
        <w:bottom w:val="none" w:sz="0" w:space="0" w:color="auto"/>
        <w:right w:val="none" w:sz="0" w:space="0" w:color="auto"/>
      </w:divBdr>
    </w:div>
    <w:div w:id="1873764664">
      <w:bodyDiv w:val="1"/>
      <w:marLeft w:val="0"/>
      <w:marRight w:val="0"/>
      <w:marTop w:val="0"/>
      <w:marBottom w:val="0"/>
      <w:divBdr>
        <w:top w:val="none" w:sz="0" w:space="0" w:color="auto"/>
        <w:left w:val="none" w:sz="0" w:space="0" w:color="auto"/>
        <w:bottom w:val="none" w:sz="0" w:space="0" w:color="auto"/>
        <w:right w:val="none" w:sz="0" w:space="0" w:color="auto"/>
      </w:divBdr>
    </w:div>
    <w:div w:id="1917200203">
      <w:bodyDiv w:val="1"/>
      <w:marLeft w:val="0"/>
      <w:marRight w:val="0"/>
      <w:marTop w:val="0"/>
      <w:marBottom w:val="0"/>
      <w:divBdr>
        <w:top w:val="none" w:sz="0" w:space="0" w:color="auto"/>
        <w:left w:val="none" w:sz="0" w:space="0" w:color="auto"/>
        <w:bottom w:val="none" w:sz="0" w:space="0" w:color="auto"/>
        <w:right w:val="none" w:sz="0" w:space="0" w:color="auto"/>
      </w:divBdr>
    </w:div>
    <w:div w:id="1940287744">
      <w:bodyDiv w:val="1"/>
      <w:marLeft w:val="0"/>
      <w:marRight w:val="0"/>
      <w:marTop w:val="0"/>
      <w:marBottom w:val="0"/>
      <w:divBdr>
        <w:top w:val="none" w:sz="0" w:space="0" w:color="auto"/>
        <w:left w:val="none" w:sz="0" w:space="0" w:color="auto"/>
        <w:bottom w:val="none" w:sz="0" w:space="0" w:color="auto"/>
        <w:right w:val="none" w:sz="0" w:space="0" w:color="auto"/>
      </w:divBdr>
    </w:div>
    <w:div w:id="1956518977">
      <w:bodyDiv w:val="1"/>
      <w:marLeft w:val="0"/>
      <w:marRight w:val="0"/>
      <w:marTop w:val="0"/>
      <w:marBottom w:val="0"/>
      <w:divBdr>
        <w:top w:val="none" w:sz="0" w:space="0" w:color="auto"/>
        <w:left w:val="none" w:sz="0" w:space="0" w:color="auto"/>
        <w:bottom w:val="none" w:sz="0" w:space="0" w:color="auto"/>
        <w:right w:val="none" w:sz="0" w:space="0" w:color="auto"/>
      </w:divBdr>
    </w:div>
    <w:div w:id="1989741708">
      <w:bodyDiv w:val="1"/>
      <w:marLeft w:val="0"/>
      <w:marRight w:val="0"/>
      <w:marTop w:val="0"/>
      <w:marBottom w:val="0"/>
      <w:divBdr>
        <w:top w:val="none" w:sz="0" w:space="0" w:color="auto"/>
        <w:left w:val="none" w:sz="0" w:space="0" w:color="auto"/>
        <w:bottom w:val="none" w:sz="0" w:space="0" w:color="auto"/>
        <w:right w:val="none" w:sz="0" w:space="0" w:color="auto"/>
      </w:divBdr>
    </w:div>
    <w:div w:id="1990356323">
      <w:bodyDiv w:val="1"/>
      <w:marLeft w:val="0"/>
      <w:marRight w:val="0"/>
      <w:marTop w:val="0"/>
      <w:marBottom w:val="0"/>
      <w:divBdr>
        <w:top w:val="none" w:sz="0" w:space="0" w:color="auto"/>
        <w:left w:val="none" w:sz="0" w:space="0" w:color="auto"/>
        <w:bottom w:val="none" w:sz="0" w:space="0" w:color="auto"/>
        <w:right w:val="none" w:sz="0" w:space="0" w:color="auto"/>
      </w:divBdr>
      <w:divsChild>
        <w:div w:id="1668440034">
          <w:marLeft w:val="0"/>
          <w:marRight w:val="0"/>
          <w:marTop w:val="0"/>
          <w:marBottom w:val="0"/>
          <w:divBdr>
            <w:top w:val="none" w:sz="0" w:space="0" w:color="auto"/>
            <w:left w:val="none" w:sz="0" w:space="0" w:color="auto"/>
            <w:bottom w:val="none" w:sz="0" w:space="0" w:color="auto"/>
            <w:right w:val="none" w:sz="0" w:space="0" w:color="auto"/>
          </w:divBdr>
        </w:div>
      </w:divsChild>
    </w:div>
    <w:div w:id="2020964619">
      <w:bodyDiv w:val="1"/>
      <w:marLeft w:val="0"/>
      <w:marRight w:val="0"/>
      <w:marTop w:val="0"/>
      <w:marBottom w:val="0"/>
      <w:divBdr>
        <w:top w:val="none" w:sz="0" w:space="0" w:color="auto"/>
        <w:left w:val="none" w:sz="0" w:space="0" w:color="auto"/>
        <w:bottom w:val="none" w:sz="0" w:space="0" w:color="auto"/>
        <w:right w:val="none" w:sz="0" w:space="0" w:color="auto"/>
      </w:divBdr>
    </w:div>
    <w:div w:id="2026636523">
      <w:bodyDiv w:val="1"/>
      <w:marLeft w:val="0"/>
      <w:marRight w:val="0"/>
      <w:marTop w:val="0"/>
      <w:marBottom w:val="0"/>
      <w:divBdr>
        <w:top w:val="none" w:sz="0" w:space="0" w:color="auto"/>
        <w:left w:val="none" w:sz="0" w:space="0" w:color="auto"/>
        <w:bottom w:val="none" w:sz="0" w:space="0" w:color="auto"/>
        <w:right w:val="none" w:sz="0" w:space="0" w:color="auto"/>
      </w:divBdr>
    </w:div>
    <w:div w:id="2049139686">
      <w:bodyDiv w:val="1"/>
      <w:marLeft w:val="0"/>
      <w:marRight w:val="0"/>
      <w:marTop w:val="0"/>
      <w:marBottom w:val="0"/>
      <w:divBdr>
        <w:top w:val="none" w:sz="0" w:space="0" w:color="auto"/>
        <w:left w:val="none" w:sz="0" w:space="0" w:color="auto"/>
        <w:bottom w:val="none" w:sz="0" w:space="0" w:color="auto"/>
        <w:right w:val="none" w:sz="0" w:space="0" w:color="auto"/>
      </w:divBdr>
      <w:divsChild>
        <w:div w:id="87193973">
          <w:marLeft w:val="1800"/>
          <w:marRight w:val="0"/>
          <w:marTop w:val="115"/>
          <w:marBottom w:val="0"/>
          <w:divBdr>
            <w:top w:val="none" w:sz="0" w:space="0" w:color="auto"/>
            <w:left w:val="none" w:sz="0" w:space="0" w:color="auto"/>
            <w:bottom w:val="none" w:sz="0" w:space="0" w:color="auto"/>
            <w:right w:val="none" w:sz="0" w:space="0" w:color="auto"/>
          </w:divBdr>
        </w:div>
        <w:div w:id="1266619955">
          <w:marLeft w:val="1800"/>
          <w:marRight w:val="0"/>
          <w:marTop w:val="115"/>
          <w:marBottom w:val="0"/>
          <w:divBdr>
            <w:top w:val="none" w:sz="0" w:space="0" w:color="auto"/>
            <w:left w:val="none" w:sz="0" w:space="0" w:color="auto"/>
            <w:bottom w:val="none" w:sz="0" w:space="0" w:color="auto"/>
            <w:right w:val="none" w:sz="0" w:space="0" w:color="auto"/>
          </w:divBdr>
        </w:div>
        <w:div w:id="2107114906">
          <w:marLeft w:val="1800"/>
          <w:marRight w:val="0"/>
          <w:marTop w:val="115"/>
          <w:marBottom w:val="0"/>
          <w:divBdr>
            <w:top w:val="none" w:sz="0" w:space="0" w:color="auto"/>
            <w:left w:val="none" w:sz="0" w:space="0" w:color="auto"/>
            <w:bottom w:val="none" w:sz="0" w:space="0" w:color="auto"/>
            <w:right w:val="none" w:sz="0" w:space="0" w:color="auto"/>
          </w:divBdr>
        </w:div>
      </w:divsChild>
    </w:div>
    <w:div w:id="2097239753">
      <w:bodyDiv w:val="1"/>
      <w:marLeft w:val="0"/>
      <w:marRight w:val="0"/>
      <w:marTop w:val="0"/>
      <w:marBottom w:val="0"/>
      <w:divBdr>
        <w:top w:val="none" w:sz="0" w:space="0" w:color="auto"/>
        <w:left w:val="none" w:sz="0" w:space="0" w:color="auto"/>
        <w:bottom w:val="none" w:sz="0" w:space="0" w:color="auto"/>
        <w:right w:val="none" w:sz="0" w:space="0" w:color="auto"/>
      </w:divBdr>
      <w:divsChild>
        <w:div w:id="283386111">
          <w:marLeft w:val="0"/>
          <w:marRight w:val="0"/>
          <w:marTop w:val="0"/>
          <w:marBottom w:val="0"/>
          <w:divBdr>
            <w:top w:val="none" w:sz="0" w:space="0" w:color="auto"/>
            <w:left w:val="none" w:sz="0" w:space="0" w:color="auto"/>
            <w:bottom w:val="none" w:sz="0" w:space="0" w:color="auto"/>
            <w:right w:val="none" w:sz="0" w:space="0" w:color="auto"/>
          </w:divBdr>
          <w:divsChild>
            <w:div w:id="2028477577">
              <w:marLeft w:val="0"/>
              <w:marRight w:val="0"/>
              <w:marTop w:val="0"/>
              <w:marBottom w:val="0"/>
              <w:divBdr>
                <w:top w:val="none" w:sz="0" w:space="0" w:color="auto"/>
                <w:left w:val="none" w:sz="0" w:space="0" w:color="auto"/>
                <w:bottom w:val="none" w:sz="0" w:space="0" w:color="auto"/>
                <w:right w:val="none" w:sz="0" w:space="0" w:color="auto"/>
              </w:divBdr>
              <w:divsChild>
                <w:div w:id="693073591">
                  <w:marLeft w:val="0"/>
                  <w:marRight w:val="0"/>
                  <w:marTop w:val="0"/>
                  <w:marBottom w:val="0"/>
                  <w:divBdr>
                    <w:top w:val="none" w:sz="0" w:space="0" w:color="auto"/>
                    <w:left w:val="none" w:sz="0" w:space="0" w:color="auto"/>
                    <w:bottom w:val="none" w:sz="0" w:space="0" w:color="auto"/>
                    <w:right w:val="none" w:sz="0" w:space="0" w:color="auto"/>
                  </w:divBdr>
                  <w:divsChild>
                    <w:div w:id="1019937020">
                      <w:marLeft w:val="0"/>
                      <w:marRight w:val="0"/>
                      <w:marTop w:val="0"/>
                      <w:marBottom w:val="0"/>
                      <w:divBdr>
                        <w:top w:val="none" w:sz="0" w:space="0" w:color="auto"/>
                        <w:left w:val="none" w:sz="0" w:space="0" w:color="auto"/>
                        <w:bottom w:val="none" w:sz="0" w:space="0" w:color="auto"/>
                        <w:right w:val="none" w:sz="0" w:space="0" w:color="auto"/>
                      </w:divBdr>
                      <w:divsChild>
                        <w:div w:id="1149009724">
                          <w:marLeft w:val="0"/>
                          <w:marRight w:val="0"/>
                          <w:marTop w:val="0"/>
                          <w:marBottom w:val="0"/>
                          <w:divBdr>
                            <w:top w:val="none" w:sz="0" w:space="0" w:color="auto"/>
                            <w:left w:val="none" w:sz="0" w:space="0" w:color="auto"/>
                            <w:bottom w:val="none" w:sz="0" w:space="0" w:color="auto"/>
                            <w:right w:val="none" w:sz="0" w:space="0" w:color="auto"/>
                          </w:divBdr>
                          <w:divsChild>
                            <w:div w:id="943923466">
                              <w:marLeft w:val="0"/>
                              <w:marRight w:val="0"/>
                              <w:marTop w:val="0"/>
                              <w:marBottom w:val="0"/>
                              <w:divBdr>
                                <w:top w:val="none" w:sz="0" w:space="0" w:color="auto"/>
                                <w:left w:val="none" w:sz="0" w:space="0" w:color="auto"/>
                                <w:bottom w:val="none" w:sz="0" w:space="0" w:color="auto"/>
                                <w:right w:val="none" w:sz="0" w:space="0" w:color="auto"/>
                              </w:divBdr>
                              <w:divsChild>
                                <w:div w:id="2137405623">
                                  <w:marLeft w:val="0"/>
                                  <w:marRight w:val="0"/>
                                  <w:marTop w:val="0"/>
                                  <w:marBottom w:val="0"/>
                                  <w:divBdr>
                                    <w:top w:val="none" w:sz="0" w:space="0" w:color="auto"/>
                                    <w:left w:val="none" w:sz="0" w:space="0" w:color="auto"/>
                                    <w:bottom w:val="none" w:sz="0" w:space="0" w:color="auto"/>
                                    <w:right w:val="none" w:sz="0" w:space="0" w:color="auto"/>
                                  </w:divBdr>
                                  <w:divsChild>
                                    <w:div w:id="306713772">
                                      <w:marLeft w:val="0"/>
                                      <w:marRight w:val="0"/>
                                      <w:marTop w:val="0"/>
                                      <w:marBottom w:val="0"/>
                                      <w:divBdr>
                                        <w:top w:val="none" w:sz="0" w:space="0" w:color="auto"/>
                                        <w:left w:val="none" w:sz="0" w:space="0" w:color="auto"/>
                                        <w:bottom w:val="none" w:sz="0" w:space="0" w:color="auto"/>
                                        <w:right w:val="none" w:sz="0" w:space="0" w:color="auto"/>
                                      </w:divBdr>
                                      <w:divsChild>
                                        <w:div w:id="970478475">
                                          <w:marLeft w:val="0"/>
                                          <w:marRight w:val="0"/>
                                          <w:marTop w:val="0"/>
                                          <w:marBottom w:val="0"/>
                                          <w:divBdr>
                                            <w:top w:val="none" w:sz="0" w:space="0" w:color="auto"/>
                                            <w:left w:val="none" w:sz="0" w:space="0" w:color="auto"/>
                                            <w:bottom w:val="none" w:sz="0" w:space="0" w:color="auto"/>
                                            <w:right w:val="none" w:sz="0" w:space="0" w:color="auto"/>
                                          </w:divBdr>
                                          <w:divsChild>
                                            <w:div w:id="2017154231">
                                              <w:marLeft w:val="0"/>
                                              <w:marRight w:val="0"/>
                                              <w:marTop w:val="0"/>
                                              <w:marBottom w:val="0"/>
                                              <w:divBdr>
                                                <w:top w:val="none" w:sz="0" w:space="0" w:color="auto"/>
                                                <w:left w:val="none" w:sz="0" w:space="0" w:color="auto"/>
                                                <w:bottom w:val="none" w:sz="0" w:space="0" w:color="auto"/>
                                                <w:right w:val="none" w:sz="0" w:space="0" w:color="auto"/>
                                              </w:divBdr>
                                              <w:divsChild>
                                                <w:div w:id="1729649406">
                                                  <w:marLeft w:val="0"/>
                                                  <w:marRight w:val="0"/>
                                                  <w:marTop w:val="0"/>
                                                  <w:marBottom w:val="0"/>
                                                  <w:divBdr>
                                                    <w:top w:val="none" w:sz="0" w:space="0" w:color="auto"/>
                                                    <w:left w:val="none" w:sz="0" w:space="0" w:color="auto"/>
                                                    <w:bottom w:val="none" w:sz="0" w:space="0" w:color="auto"/>
                                                    <w:right w:val="none" w:sz="0" w:space="0" w:color="auto"/>
                                                  </w:divBdr>
                                                  <w:divsChild>
                                                    <w:div w:id="809401781">
                                                      <w:marLeft w:val="0"/>
                                                      <w:marRight w:val="0"/>
                                                      <w:marTop w:val="0"/>
                                                      <w:marBottom w:val="0"/>
                                                      <w:divBdr>
                                                        <w:top w:val="none" w:sz="0" w:space="0" w:color="auto"/>
                                                        <w:left w:val="none" w:sz="0" w:space="0" w:color="auto"/>
                                                        <w:bottom w:val="none" w:sz="0" w:space="0" w:color="auto"/>
                                                        <w:right w:val="none" w:sz="0" w:space="0" w:color="auto"/>
                                                      </w:divBdr>
                                                      <w:divsChild>
                                                        <w:div w:id="1251231761">
                                                          <w:marLeft w:val="0"/>
                                                          <w:marRight w:val="0"/>
                                                          <w:marTop w:val="0"/>
                                                          <w:marBottom w:val="0"/>
                                                          <w:divBdr>
                                                            <w:top w:val="none" w:sz="0" w:space="0" w:color="auto"/>
                                                            <w:left w:val="none" w:sz="0" w:space="0" w:color="auto"/>
                                                            <w:bottom w:val="none" w:sz="0" w:space="0" w:color="auto"/>
                                                            <w:right w:val="none" w:sz="0" w:space="0" w:color="auto"/>
                                                          </w:divBdr>
                                                          <w:divsChild>
                                                            <w:div w:id="16783370">
                                                              <w:marLeft w:val="0"/>
                                                              <w:marRight w:val="0"/>
                                                              <w:marTop w:val="0"/>
                                                              <w:marBottom w:val="0"/>
                                                              <w:divBdr>
                                                                <w:top w:val="none" w:sz="0" w:space="0" w:color="auto"/>
                                                                <w:left w:val="none" w:sz="0" w:space="0" w:color="auto"/>
                                                                <w:bottom w:val="none" w:sz="0" w:space="0" w:color="auto"/>
                                                                <w:right w:val="none" w:sz="0" w:space="0" w:color="auto"/>
                                                              </w:divBdr>
                                                              <w:divsChild>
                                                                <w:div w:id="1105076781">
                                                                  <w:marLeft w:val="0"/>
                                                                  <w:marRight w:val="0"/>
                                                                  <w:marTop w:val="0"/>
                                                                  <w:marBottom w:val="0"/>
                                                                  <w:divBdr>
                                                                    <w:top w:val="none" w:sz="0" w:space="0" w:color="auto"/>
                                                                    <w:left w:val="none" w:sz="0" w:space="0" w:color="auto"/>
                                                                    <w:bottom w:val="none" w:sz="0" w:space="0" w:color="auto"/>
                                                                    <w:right w:val="none" w:sz="0" w:space="0" w:color="auto"/>
                                                                  </w:divBdr>
                                                                  <w:divsChild>
                                                                    <w:div w:id="1364597274">
                                                                      <w:marLeft w:val="0"/>
                                                                      <w:marRight w:val="0"/>
                                                                      <w:marTop w:val="0"/>
                                                                      <w:marBottom w:val="0"/>
                                                                      <w:divBdr>
                                                                        <w:top w:val="none" w:sz="0" w:space="0" w:color="auto"/>
                                                                        <w:left w:val="none" w:sz="0" w:space="0" w:color="auto"/>
                                                                        <w:bottom w:val="none" w:sz="0" w:space="0" w:color="auto"/>
                                                                        <w:right w:val="none" w:sz="0" w:space="0" w:color="auto"/>
                                                                      </w:divBdr>
                                                                      <w:divsChild>
                                                                        <w:div w:id="1587498902">
                                                                          <w:marLeft w:val="0"/>
                                                                          <w:marRight w:val="0"/>
                                                                          <w:marTop w:val="0"/>
                                                                          <w:marBottom w:val="0"/>
                                                                          <w:divBdr>
                                                                            <w:top w:val="none" w:sz="0" w:space="0" w:color="auto"/>
                                                                            <w:left w:val="none" w:sz="0" w:space="0" w:color="auto"/>
                                                                            <w:bottom w:val="none" w:sz="0" w:space="0" w:color="auto"/>
                                                                            <w:right w:val="none" w:sz="0" w:space="0" w:color="auto"/>
                                                                          </w:divBdr>
                                                                          <w:divsChild>
                                                                            <w:div w:id="1784229880">
                                                                              <w:marLeft w:val="0"/>
                                                                              <w:marRight w:val="0"/>
                                                                              <w:marTop w:val="0"/>
                                                                              <w:marBottom w:val="0"/>
                                                                              <w:divBdr>
                                                                                <w:top w:val="none" w:sz="0" w:space="0" w:color="auto"/>
                                                                                <w:left w:val="none" w:sz="0" w:space="0" w:color="auto"/>
                                                                                <w:bottom w:val="none" w:sz="0" w:space="0" w:color="auto"/>
                                                                                <w:right w:val="none" w:sz="0" w:space="0" w:color="auto"/>
                                                                              </w:divBdr>
                                                                              <w:divsChild>
                                                                                <w:div w:id="1119033087">
                                                                                  <w:marLeft w:val="0"/>
                                                                                  <w:marRight w:val="0"/>
                                                                                  <w:marTop w:val="0"/>
                                                                                  <w:marBottom w:val="0"/>
                                                                                  <w:divBdr>
                                                                                    <w:top w:val="none" w:sz="0" w:space="0" w:color="auto"/>
                                                                                    <w:left w:val="none" w:sz="0" w:space="0" w:color="auto"/>
                                                                                    <w:bottom w:val="none" w:sz="0" w:space="0" w:color="auto"/>
                                                                                    <w:right w:val="none" w:sz="0" w:space="0" w:color="auto"/>
                                                                                  </w:divBdr>
                                                                                  <w:divsChild>
                                                                                    <w:div w:id="486166668">
                                                                                      <w:marLeft w:val="0"/>
                                                                                      <w:marRight w:val="0"/>
                                                                                      <w:marTop w:val="0"/>
                                                                                      <w:marBottom w:val="0"/>
                                                                                      <w:divBdr>
                                                                                        <w:top w:val="none" w:sz="0" w:space="0" w:color="auto"/>
                                                                                        <w:left w:val="none" w:sz="0" w:space="0" w:color="auto"/>
                                                                                        <w:bottom w:val="none" w:sz="0" w:space="0" w:color="auto"/>
                                                                                        <w:right w:val="none" w:sz="0" w:space="0" w:color="auto"/>
                                                                                      </w:divBdr>
                                                                                      <w:divsChild>
                                                                                        <w:div w:id="1030574686">
                                                                                          <w:marLeft w:val="0"/>
                                                                                          <w:marRight w:val="0"/>
                                                                                          <w:marTop w:val="0"/>
                                                                                          <w:marBottom w:val="0"/>
                                                                                          <w:divBdr>
                                                                                            <w:top w:val="none" w:sz="0" w:space="0" w:color="auto"/>
                                                                                            <w:left w:val="none" w:sz="0" w:space="0" w:color="auto"/>
                                                                                            <w:bottom w:val="none" w:sz="0" w:space="0" w:color="auto"/>
                                                                                            <w:right w:val="none" w:sz="0" w:space="0" w:color="auto"/>
                                                                                          </w:divBdr>
                                                                                          <w:divsChild>
                                                                                            <w:div w:id="1589845511">
                                                                                              <w:marLeft w:val="0"/>
                                                                                              <w:marRight w:val="0"/>
                                                                                              <w:marTop w:val="0"/>
                                                                                              <w:marBottom w:val="0"/>
                                                                                              <w:divBdr>
                                                                                                <w:top w:val="none" w:sz="0" w:space="0" w:color="auto"/>
                                                                                                <w:left w:val="none" w:sz="0" w:space="0" w:color="auto"/>
                                                                                                <w:bottom w:val="none" w:sz="0" w:space="0" w:color="auto"/>
                                                                                                <w:right w:val="none" w:sz="0" w:space="0" w:color="auto"/>
                                                                                              </w:divBdr>
                                                                                              <w:divsChild>
                                                                                                <w:div w:id="325281712">
                                                                                                  <w:marLeft w:val="0"/>
                                                                                                  <w:marRight w:val="0"/>
                                                                                                  <w:marTop w:val="0"/>
                                                                                                  <w:marBottom w:val="0"/>
                                                                                                  <w:divBdr>
                                                                                                    <w:top w:val="none" w:sz="0" w:space="0" w:color="auto"/>
                                                                                                    <w:left w:val="none" w:sz="0" w:space="0" w:color="auto"/>
                                                                                                    <w:bottom w:val="none" w:sz="0" w:space="0" w:color="auto"/>
                                                                                                    <w:right w:val="none" w:sz="0" w:space="0" w:color="auto"/>
                                                                                                  </w:divBdr>
                                                                                                  <w:divsChild>
                                                                                                    <w:div w:id="1110930920">
                                                                                                      <w:marLeft w:val="0"/>
                                                                                                      <w:marRight w:val="0"/>
                                                                                                      <w:marTop w:val="0"/>
                                                                                                      <w:marBottom w:val="0"/>
                                                                                                      <w:divBdr>
                                                                                                        <w:top w:val="none" w:sz="0" w:space="0" w:color="auto"/>
                                                                                                        <w:left w:val="none" w:sz="0" w:space="0" w:color="auto"/>
                                                                                                        <w:bottom w:val="none" w:sz="0" w:space="0" w:color="auto"/>
                                                                                                        <w:right w:val="none" w:sz="0" w:space="0" w:color="auto"/>
                                                                                                      </w:divBdr>
                                                                                                      <w:divsChild>
                                                                                                        <w:div w:id="84114735">
                                                                                                          <w:marLeft w:val="0"/>
                                                                                                          <w:marRight w:val="0"/>
                                                                                                          <w:marTop w:val="0"/>
                                                                                                          <w:marBottom w:val="0"/>
                                                                                                          <w:divBdr>
                                                                                                            <w:top w:val="none" w:sz="0" w:space="0" w:color="auto"/>
                                                                                                            <w:left w:val="none" w:sz="0" w:space="0" w:color="auto"/>
                                                                                                            <w:bottom w:val="none" w:sz="0" w:space="0" w:color="auto"/>
                                                                                                            <w:right w:val="none" w:sz="0" w:space="0" w:color="auto"/>
                                                                                                          </w:divBdr>
                                                                                                          <w:divsChild>
                                                                                                            <w:div w:id="1725761099">
                                                                                                              <w:marLeft w:val="0"/>
                                                                                                              <w:marRight w:val="0"/>
                                                                                                              <w:marTop w:val="0"/>
                                                                                                              <w:marBottom w:val="0"/>
                                                                                                              <w:divBdr>
                                                                                                                <w:top w:val="none" w:sz="0" w:space="0" w:color="auto"/>
                                                                                                                <w:left w:val="none" w:sz="0" w:space="0" w:color="auto"/>
                                                                                                                <w:bottom w:val="none" w:sz="0" w:space="0" w:color="auto"/>
                                                                                                                <w:right w:val="none" w:sz="0" w:space="0" w:color="auto"/>
                                                                                                              </w:divBdr>
                                                                                                              <w:divsChild>
                                                                                                                <w:div w:id="647052267">
                                                                                                                  <w:marLeft w:val="0"/>
                                                                                                                  <w:marRight w:val="0"/>
                                                                                                                  <w:marTop w:val="0"/>
                                                                                                                  <w:marBottom w:val="0"/>
                                                                                                                  <w:divBdr>
                                                                                                                    <w:top w:val="none" w:sz="0" w:space="0" w:color="auto"/>
                                                                                                                    <w:left w:val="none" w:sz="0" w:space="0" w:color="auto"/>
                                                                                                                    <w:bottom w:val="none" w:sz="0" w:space="0" w:color="auto"/>
                                                                                                                    <w:right w:val="none" w:sz="0" w:space="0" w:color="auto"/>
                                                                                                                  </w:divBdr>
                                                                                                                  <w:divsChild>
                                                                                                                    <w:div w:id="1327393423">
                                                                                                                      <w:marLeft w:val="0"/>
                                                                                                                      <w:marRight w:val="0"/>
                                                                                                                      <w:marTop w:val="0"/>
                                                                                                                      <w:marBottom w:val="0"/>
                                                                                                                      <w:divBdr>
                                                                                                                        <w:top w:val="none" w:sz="0" w:space="0" w:color="auto"/>
                                                                                                                        <w:left w:val="none" w:sz="0" w:space="0" w:color="auto"/>
                                                                                                                        <w:bottom w:val="none" w:sz="0" w:space="0" w:color="auto"/>
                                                                                                                        <w:right w:val="none" w:sz="0" w:space="0" w:color="auto"/>
                                                                                                                      </w:divBdr>
                                                                                                                      <w:divsChild>
                                                                                                                        <w:div w:id="1305694470">
                                                                                                                          <w:marLeft w:val="0"/>
                                                                                                                          <w:marRight w:val="0"/>
                                                                                                                          <w:marTop w:val="0"/>
                                                                                                                          <w:marBottom w:val="0"/>
                                                                                                                          <w:divBdr>
                                                                                                                            <w:top w:val="none" w:sz="0" w:space="0" w:color="auto"/>
                                                                                                                            <w:left w:val="none" w:sz="0" w:space="0" w:color="auto"/>
                                                                                                                            <w:bottom w:val="none" w:sz="0" w:space="0" w:color="auto"/>
                                                                                                                            <w:right w:val="none" w:sz="0" w:space="0" w:color="auto"/>
                                                                                                                          </w:divBdr>
                                                                                                                          <w:divsChild>
                                                                                                                            <w:div w:id="2084720578">
                                                                                                                              <w:marLeft w:val="0"/>
                                                                                                                              <w:marRight w:val="0"/>
                                                                                                                              <w:marTop w:val="0"/>
                                                                                                                              <w:marBottom w:val="0"/>
                                                                                                                              <w:divBdr>
                                                                                                                                <w:top w:val="none" w:sz="0" w:space="0" w:color="auto"/>
                                                                                                                                <w:left w:val="none" w:sz="0" w:space="0" w:color="auto"/>
                                                                                                                                <w:bottom w:val="none" w:sz="0" w:space="0" w:color="auto"/>
                                                                                                                                <w:right w:val="none" w:sz="0" w:space="0" w:color="auto"/>
                                                                                                                              </w:divBdr>
                                                                                                                              <w:divsChild>
                                                                                                                                <w:div w:id="1018509458">
                                                                                                                                  <w:marLeft w:val="0"/>
                                                                                                                                  <w:marRight w:val="0"/>
                                                                                                                                  <w:marTop w:val="0"/>
                                                                                                                                  <w:marBottom w:val="0"/>
                                                                                                                                  <w:divBdr>
                                                                                                                                    <w:top w:val="none" w:sz="0" w:space="0" w:color="auto"/>
                                                                                                                                    <w:left w:val="none" w:sz="0" w:space="0" w:color="auto"/>
                                                                                                                                    <w:bottom w:val="none" w:sz="0" w:space="0" w:color="auto"/>
                                                                                                                                    <w:right w:val="none" w:sz="0" w:space="0" w:color="auto"/>
                                                                                                                                  </w:divBdr>
                                                                                                                                  <w:divsChild>
                                                                                                                                    <w:div w:id="1187447712">
                                                                                                                                      <w:marLeft w:val="0"/>
                                                                                                                                      <w:marRight w:val="0"/>
                                                                                                                                      <w:marTop w:val="0"/>
                                                                                                                                      <w:marBottom w:val="0"/>
                                                                                                                                      <w:divBdr>
                                                                                                                                        <w:top w:val="none" w:sz="0" w:space="0" w:color="auto"/>
                                                                                                                                        <w:left w:val="none" w:sz="0" w:space="0" w:color="auto"/>
                                                                                                                                        <w:bottom w:val="none" w:sz="0" w:space="0" w:color="auto"/>
                                                                                                                                        <w:right w:val="none" w:sz="0" w:space="0" w:color="auto"/>
                                                                                                                                      </w:divBdr>
                                                                                                                                      <w:divsChild>
                                                                                                                                        <w:div w:id="330066370">
                                                                                                                                          <w:marLeft w:val="0"/>
                                                                                                                                          <w:marRight w:val="0"/>
                                                                                                                                          <w:marTop w:val="0"/>
                                                                                                                                          <w:marBottom w:val="0"/>
                                                                                                                                          <w:divBdr>
                                                                                                                                            <w:top w:val="none" w:sz="0" w:space="0" w:color="auto"/>
                                                                                                                                            <w:left w:val="none" w:sz="0" w:space="0" w:color="auto"/>
                                                                                                                                            <w:bottom w:val="none" w:sz="0" w:space="0" w:color="auto"/>
                                                                                                                                            <w:right w:val="none" w:sz="0" w:space="0" w:color="auto"/>
                                                                                                                                          </w:divBdr>
                                                                                                                                          <w:divsChild>
                                                                                                                                            <w:div w:id="589050605">
                                                                                                                                              <w:marLeft w:val="0"/>
                                                                                                                                              <w:marRight w:val="0"/>
                                                                                                                                              <w:marTop w:val="0"/>
                                                                                                                                              <w:marBottom w:val="0"/>
                                                                                                                                              <w:divBdr>
                                                                                                                                                <w:top w:val="none" w:sz="0" w:space="0" w:color="auto"/>
                                                                                                                                                <w:left w:val="none" w:sz="0" w:space="0" w:color="auto"/>
                                                                                                                                                <w:bottom w:val="none" w:sz="0" w:space="0" w:color="auto"/>
                                                                                                                                                <w:right w:val="none" w:sz="0" w:space="0" w:color="auto"/>
                                                                                                                                              </w:divBdr>
                                                                                                                                              <w:divsChild>
                                                                                                                                                <w:div w:id="790823103">
                                                                                                                                                  <w:marLeft w:val="0"/>
                                                                                                                                                  <w:marRight w:val="0"/>
                                                                                                                                                  <w:marTop w:val="0"/>
                                                                                                                                                  <w:marBottom w:val="0"/>
                                                                                                                                                  <w:divBdr>
                                                                                                                                                    <w:top w:val="none" w:sz="0" w:space="0" w:color="auto"/>
                                                                                                                                                    <w:left w:val="none" w:sz="0" w:space="0" w:color="auto"/>
                                                                                                                                                    <w:bottom w:val="none" w:sz="0" w:space="0" w:color="auto"/>
                                                                                                                                                    <w:right w:val="none" w:sz="0" w:space="0" w:color="auto"/>
                                                                                                                                                  </w:divBdr>
                                                                                                                                                  <w:divsChild>
                                                                                                                                                    <w:div w:id="781189894">
                                                                                                                                                      <w:marLeft w:val="0"/>
                                                                                                                                                      <w:marRight w:val="0"/>
                                                                                                                                                      <w:marTop w:val="0"/>
                                                                                                                                                      <w:marBottom w:val="0"/>
                                                                                                                                                      <w:divBdr>
                                                                                                                                                        <w:top w:val="none" w:sz="0" w:space="0" w:color="auto"/>
                                                                                                                                                        <w:left w:val="none" w:sz="0" w:space="0" w:color="auto"/>
                                                                                                                                                        <w:bottom w:val="none" w:sz="0" w:space="0" w:color="auto"/>
                                                                                                                                                        <w:right w:val="none" w:sz="0" w:space="0" w:color="auto"/>
                                                                                                                                                      </w:divBdr>
                                                                                                                                                      <w:divsChild>
                                                                                                                                                        <w:div w:id="1458329849">
                                                                                                                                                          <w:marLeft w:val="0"/>
                                                                                                                                                          <w:marRight w:val="0"/>
                                                                                                                                                          <w:marTop w:val="0"/>
                                                                                                                                                          <w:marBottom w:val="0"/>
                                                                                                                                                          <w:divBdr>
                                                                                                                                                            <w:top w:val="none" w:sz="0" w:space="0" w:color="auto"/>
                                                                                                                                                            <w:left w:val="none" w:sz="0" w:space="0" w:color="auto"/>
                                                                                                                                                            <w:bottom w:val="none" w:sz="0" w:space="0" w:color="auto"/>
                                                                                                                                                            <w:right w:val="none" w:sz="0" w:space="0" w:color="auto"/>
                                                                                                                                                          </w:divBdr>
                                                                                                                                                          <w:divsChild>
                                                                                                                                                            <w:div w:id="2135519367">
                                                                                                                                                              <w:marLeft w:val="0"/>
                                                                                                                                                              <w:marRight w:val="0"/>
                                                                                                                                                              <w:marTop w:val="0"/>
                                                                                                                                                              <w:marBottom w:val="0"/>
                                                                                                                                                              <w:divBdr>
                                                                                                                                                                <w:top w:val="none" w:sz="0" w:space="0" w:color="auto"/>
                                                                                                                                                                <w:left w:val="none" w:sz="0" w:space="0" w:color="auto"/>
                                                                                                                                                                <w:bottom w:val="none" w:sz="0" w:space="0" w:color="auto"/>
                                                                                                                                                                <w:right w:val="none" w:sz="0" w:space="0" w:color="auto"/>
                                                                                                                                                              </w:divBdr>
                                                                                                                                                              <w:divsChild>
                                                                                                                                                                <w:div w:id="376779728">
                                                                                                                                                                  <w:marLeft w:val="0"/>
                                                                                                                                                                  <w:marRight w:val="0"/>
                                                                                                                                                                  <w:marTop w:val="0"/>
                                                                                                                                                                  <w:marBottom w:val="0"/>
                                                                                                                                                                  <w:divBdr>
                                                                                                                                                                    <w:top w:val="none" w:sz="0" w:space="0" w:color="auto"/>
                                                                                                                                                                    <w:left w:val="none" w:sz="0" w:space="0" w:color="auto"/>
                                                                                                                                                                    <w:bottom w:val="none" w:sz="0" w:space="0" w:color="auto"/>
                                                                                                                                                                    <w:right w:val="none" w:sz="0" w:space="0" w:color="auto"/>
                                                                                                                                                                  </w:divBdr>
                                                                                                                                                                  <w:divsChild>
                                                                                                                                                                    <w:div w:id="152453653">
                                                                                                                                                                      <w:marLeft w:val="0"/>
                                                                                                                                                                      <w:marRight w:val="0"/>
                                                                                                                                                                      <w:marTop w:val="0"/>
                                                                                                                                                                      <w:marBottom w:val="0"/>
                                                                                                                                                                      <w:divBdr>
                                                                                                                                                                        <w:top w:val="none" w:sz="0" w:space="0" w:color="auto"/>
                                                                                                                                                                        <w:left w:val="none" w:sz="0" w:space="0" w:color="auto"/>
                                                                                                                                                                        <w:bottom w:val="none" w:sz="0" w:space="0" w:color="auto"/>
                                                                                                                                                                        <w:right w:val="none" w:sz="0" w:space="0" w:color="auto"/>
                                                                                                                                                                      </w:divBdr>
                                                                                                                                                                      <w:divsChild>
                                                                                                                                                                        <w:div w:id="1883592387">
                                                                                                                                                                          <w:marLeft w:val="0"/>
                                                                                                                                                                          <w:marRight w:val="0"/>
                                                                                                                                                                          <w:marTop w:val="0"/>
                                                                                                                                                                          <w:marBottom w:val="0"/>
                                                                                                                                                                          <w:divBdr>
                                                                                                                                                                            <w:top w:val="none" w:sz="0" w:space="0" w:color="auto"/>
                                                                                                                                                                            <w:left w:val="none" w:sz="0" w:space="0" w:color="auto"/>
                                                                                                                                                                            <w:bottom w:val="none" w:sz="0" w:space="0" w:color="auto"/>
                                                                                                                                                                            <w:right w:val="none" w:sz="0" w:space="0" w:color="auto"/>
                                                                                                                                                                          </w:divBdr>
                                                                                                                                                                          <w:divsChild>
                                                                                                                                                                            <w:div w:id="2056615023">
                                                                                                                                                                              <w:marLeft w:val="0"/>
                                                                                                                                                                              <w:marRight w:val="0"/>
                                                                                                                                                                              <w:marTop w:val="0"/>
                                                                                                                                                                              <w:marBottom w:val="0"/>
                                                                                                                                                                              <w:divBdr>
                                                                                                                                                                                <w:top w:val="none" w:sz="0" w:space="0" w:color="auto"/>
                                                                                                                                                                                <w:left w:val="none" w:sz="0" w:space="0" w:color="auto"/>
                                                                                                                                                                                <w:bottom w:val="none" w:sz="0" w:space="0" w:color="auto"/>
                                                                                                                                                                                <w:right w:val="none" w:sz="0" w:space="0" w:color="auto"/>
                                                                                                                                                                              </w:divBdr>
                                                                                                                                                                              <w:divsChild>
                                                                                                                                                                                <w:div w:id="364791014">
                                                                                                                                                                                  <w:marLeft w:val="0"/>
                                                                                                                                                                                  <w:marRight w:val="0"/>
                                                                                                                                                                                  <w:marTop w:val="0"/>
                                                                                                                                                                                  <w:marBottom w:val="0"/>
                                                                                                                                                                                  <w:divBdr>
                                                                                                                                                                                    <w:top w:val="none" w:sz="0" w:space="0" w:color="auto"/>
                                                                                                                                                                                    <w:left w:val="none" w:sz="0" w:space="0" w:color="auto"/>
                                                                                                                                                                                    <w:bottom w:val="none" w:sz="0" w:space="0" w:color="auto"/>
                                                                                                                                                                                    <w:right w:val="none" w:sz="0" w:space="0" w:color="auto"/>
                                                                                                                                                                                  </w:divBdr>
                                                                                                                                                                                  <w:divsChild>
                                                                                                                                                                                    <w:div w:id="1593784283">
                                                                                                                                                                                      <w:marLeft w:val="0"/>
                                                                                                                                                                                      <w:marRight w:val="0"/>
                                                                                                                                                                                      <w:marTop w:val="0"/>
                                                                                                                                                                                      <w:marBottom w:val="0"/>
                                                                                                                                                                                      <w:divBdr>
                                                                                                                                                                                        <w:top w:val="none" w:sz="0" w:space="0" w:color="auto"/>
                                                                                                                                                                                        <w:left w:val="none" w:sz="0" w:space="0" w:color="auto"/>
                                                                                                                                                                                        <w:bottom w:val="none" w:sz="0" w:space="0" w:color="auto"/>
                                                                                                                                                                                        <w:right w:val="none" w:sz="0" w:space="0" w:color="auto"/>
                                                                                                                                                                                      </w:divBdr>
                                                                                                                                                                                      <w:divsChild>
                                                                                                                                                                                        <w:div w:id="257174934">
                                                                                                                                                                                          <w:marLeft w:val="0"/>
                                                                                                                                                                                          <w:marRight w:val="0"/>
                                                                                                                                                                                          <w:marTop w:val="0"/>
                                                                                                                                                                                          <w:marBottom w:val="0"/>
                                                                                                                                                                                          <w:divBdr>
                                                                                                                                                                                            <w:top w:val="none" w:sz="0" w:space="0" w:color="auto"/>
                                                                                                                                                                                            <w:left w:val="none" w:sz="0" w:space="0" w:color="auto"/>
                                                                                                                                                                                            <w:bottom w:val="none" w:sz="0" w:space="0" w:color="auto"/>
                                                                                                                                                                                            <w:right w:val="none" w:sz="0" w:space="0" w:color="auto"/>
                                                                                                                                                                                          </w:divBdr>
                                                                                                                                                                                          <w:divsChild>
                                                                                                                                                                                            <w:div w:id="1681741473">
                                                                                                                                                                                              <w:marLeft w:val="0"/>
                                                                                                                                                                                              <w:marRight w:val="0"/>
                                                                                                                                                                                              <w:marTop w:val="0"/>
                                                                                                                                                                                              <w:marBottom w:val="0"/>
                                                                                                                                                                                              <w:divBdr>
                                                                                                                                                                                                <w:top w:val="none" w:sz="0" w:space="0" w:color="auto"/>
                                                                                                                                                                                                <w:left w:val="none" w:sz="0" w:space="0" w:color="auto"/>
                                                                                                                                                                                                <w:bottom w:val="none" w:sz="0" w:space="0" w:color="auto"/>
                                                                                                                                                                                                <w:right w:val="none" w:sz="0" w:space="0" w:color="auto"/>
                                                                                                                                                                                              </w:divBdr>
                                                                                                                                                                                              <w:divsChild>
                                                                                                                                                                                                <w:div w:id="1310549120">
                                                                                                                                                                                                  <w:marLeft w:val="0"/>
                                                                                                                                                                                                  <w:marRight w:val="0"/>
                                                                                                                                                                                                  <w:marTop w:val="0"/>
                                                                                                                                                                                                  <w:marBottom w:val="0"/>
                                                                                                                                                                                                  <w:divBdr>
                                                                                                                                                                                                    <w:top w:val="none" w:sz="0" w:space="0" w:color="auto"/>
                                                                                                                                                                                                    <w:left w:val="none" w:sz="0" w:space="0" w:color="auto"/>
                                                                                                                                                                                                    <w:bottom w:val="none" w:sz="0" w:space="0" w:color="auto"/>
                                                                                                                                                                                                    <w:right w:val="none" w:sz="0" w:space="0" w:color="auto"/>
                                                                                                                                                                                                  </w:divBdr>
                                                                                                                                                                                                  <w:divsChild>
                                                                                                                                                                                                    <w:div w:id="1193416461">
                                                                                                                                                                                                      <w:marLeft w:val="0"/>
                                                                                                                                                                                                      <w:marRight w:val="0"/>
                                                                                                                                                                                                      <w:marTop w:val="0"/>
                                                                                                                                                                                                      <w:marBottom w:val="0"/>
                                                                                                                                                                                                      <w:divBdr>
                                                                                                                                                                                                        <w:top w:val="none" w:sz="0" w:space="0" w:color="auto"/>
                                                                                                                                                                                                        <w:left w:val="none" w:sz="0" w:space="0" w:color="auto"/>
                                                                                                                                                                                                        <w:bottom w:val="none" w:sz="0" w:space="0" w:color="auto"/>
                                                                                                                                                                                                        <w:right w:val="none" w:sz="0" w:space="0" w:color="auto"/>
                                                                                                                                                                                                      </w:divBdr>
                                                                                                                                                                                                      <w:divsChild>
                                                                                                                                                                                                        <w:div w:id="1340308302">
                                                                                                                                                                                                          <w:marLeft w:val="0"/>
                                                                                                                                                                                                          <w:marRight w:val="0"/>
                                                                                                                                                                                                          <w:marTop w:val="0"/>
                                                                                                                                                                                                          <w:marBottom w:val="0"/>
                                                                                                                                                                                                          <w:divBdr>
                                                                                                                                                                                                            <w:top w:val="none" w:sz="0" w:space="0" w:color="auto"/>
                                                                                                                                                                                                            <w:left w:val="none" w:sz="0" w:space="0" w:color="auto"/>
                                                                                                                                                                                                            <w:bottom w:val="none" w:sz="0" w:space="0" w:color="auto"/>
                                                                                                                                                                                                            <w:right w:val="none" w:sz="0" w:space="0" w:color="auto"/>
                                                                                                                                                                                                          </w:divBdr>
                                                                                                                                                                                                          <w:divsChild>
                                                                                                                                                                                                            <w:div w:id="355084433">
                                                                                                                                                                                                              <w:marLeft w:val="0"/>
                                                                                                                                                                                                              <w:marRight w:val="0"/>
                                                                                                                                                                                                              <w:marTop w:val="0"/>
                                                                                                                                                                                                              <w:marBottom w:val="0"/>
                                                                                                                                                                                                              <w:divBdr>
                                                                                                                                                                                                                <w:top w:val="none" w:sz="0" w:space="0" w:color="auto"/>
                                                                                                                                                                                                                <w:left w:val="none" w:sz="0" w:space="0" w:color="auto"/>
                                                                                                                                                                                                                <w:bottom w:val="none" w:sz="0" w:space="0" w:color="auto"/>
                                                                                                                                                                                                                <w:right w:val="none" w:sz="0" w:space="0" w:color="auto"/>
                                                                                                                                                                                                              </w:divBdr>
                                                                                                                                                                                                              <w:divsChild>
                                                                                                                                                                                                                <w:div w:id="37321420">
                                                                                                                                                                                                                  <w:marLeft w:val="0"/>
                                                                                                                                                                                                                  <w:marRight w:val="0"/>
                                                                                                                                                                                                                  <w:marTop w:val="0"/>
                                                                                                                                                                                                                  <w:marBottom w:val="0"/>
                                                                                                                                                                                                                  <w:divBdr>
                                                                                                                                                                                                                    <w:top w:val="none" w:sz="0" w:space="0" w:color="auto"/>
                                                                                                                                                                                                                    <w:left w:val="none" w:sz="0" w:space="0" w:color="auto"/>
                                                                                                                                                                                                                    <w:bottom w:val="none" w:sz="0" w:space="0" w:color="auto"/>
                                                                                                                                                                                                                    <w:right w:val="none" w:sz="0" w:space="0" w:color="auto"/>
                                                                                                                                                                                                                  </w:divBdr>
                                                                                                                                                                                                                  <w:divsChild>
                                                                                                                                                                                                                    <w:div w:id="43649245">
                                                                                                                                                                                                                      <w:marLeft w:val="0"/>
                                                                                                                                                                                                                      <w:marRight w:val="0"/>
                                                                                                                                                                                                                      <w:marTop w:val="0"/>
                                                                                                                                                                                                                      <w:marBottom w:val="0"/>
                                                                                                                                                                                                                      <w:divBdr>
                                                                                                                                                                                                                        <w:top w:val="none" w:sz="0" w:space="0" w:color="auto"/>
                                                                                                                                                                                                                        <w:left w:val="none" w:sz="0" w:space="0" w:color="auto"/>
                                                                                                                                                                                                                        <w:bottom w:val="none" w:sz="0" w:space="0" w:color="auto"/>
                                                                                                                                                                                                                        <w:right w:val="none" w:sz="0" w:space="0" w:color="auto"/>
                                                                                                                                                                                                                      </w:divBdr>
                                                                                                                                                                                                                      <w:divsChild>
                                                                                                                                                                                                                        <w:div w:id="1921019302">
                                                                                                                                                                                                                          <w:marLeft w:val="0"/>
                                                                                                                                                                                                                          <w:marRight w:val="0"/>
                                                                                                                                                                                                                          <w:marTop w:val="0"/>
                                                                                                                                                                                                                          <w:marBottom w:val="0"/>
                                                                                                                                                                                                                          <w:divBdr>
                                                                                                                                                                                                                            <w:top w:val="none" w:sz="0" w:space="0" w:color="auto"/>
                                                                                                                                                                                                                            <w:left w:val="none" w:sz="0" w:space="0" w:color="auto"/>
                                                                                                                                                                                                                            <w:bottom w:val="none" w:sz="0" w:space="0" w:color="auto"/>
                                                                                                                                                                                                                            <w:right w:val="none" w:sz="0" w:space="0" w:color="auto"/>
                                                                                                                                                                                                                          </w:divBdr>
                                                                                                                                                                                                                          <w:divsChild>
                                                                                                                                                                                                                            <w:div w:id="491651916">
                                                                                                                                                                                                                              <w:marLeft w:val="0"/>
                                                                                                                                                                                                                              <w:marRight w:val="0"/>
                                                                                                                                                                                                                              <w:marTop w:val="0"/>
                                                                                                                                                                                                                              <w:marBottom w:val="0"/>
                                                                                                                                                                                                                              <w:divBdr>
                                                                                                                                                                                                                                <w:top w:val="none" w:sz="0" w:space="0" w:color="auto"/>
                                                                                                                                                                                                                                <w:left w:val="none" w:sz="0" w:space="0" w:color="auto"/>
                                                                                                                                                                                                                                <w:bottom w:val="none" w:sz="0" w:space="0" w:color="auto"/>
                                                                                                                                                                                                                                <w:right w:val="none" w:sz="0" w:space="0" w:color="auto"/>
                                                                                                                                                                                                                              </w:divBdr>
                                                                                                                                                                                                                              <w:divsChild>
                                                                                                                                                                                                                                <w:div w:id="69741270">
                                                                                                                                                                                                                                  <w:marLeft w:val="0"/>
                                                                                                                                                                                                                                  <w:marRight w:val="0"/>
                                                                                                                                                                                                                                  <w:marTop w:val="0"/>
                                                                                                                                                                                                                                  <w:marBottom w:val="0"/>
                                                                                                                                                                                                                                  <w:divBdr>
                                                                                                                                                                                                                                    <w:top w:val="none" w:sz="0" w:space="0" w:color="auto"/>
                                                                                                                                                                                                                                    <w:left w:val="none" w:sz="0" w:space="0" w:color="auto"/>
                                                                                                                                                                                                                                    <w:bottom w:val="none" w:sz="0" w:space="0" w:color="auto"/>
                                                                                                                                                                                                                                    <w:right w:val="none" w:sz="0" w:space="0" w:color="auto"/>
                                                                                                                                                                                                                                  </w:divBdr>
                                                                                                                                                                                                                                  <w:divsChild>
                                                                                                                                                                                                                                    <w:div w:id="898594818">
                                                                                                                                                                                                                                      <w:marLeft w:val="0"/>
                                                                                                                                                                                                                                      <w:marRight w:val="0"/>
                                                                                                                                                                                                                                      <w:marTop w:val="0"/>
                                                                                                                                                                                                                                      <w:marBottom w:val="0"/>
                                                                                                                                                                                                                                      <w:divBdr>
                                                                                                                                                                                                                                        <w:top w:val="none" w:sz="0" w:space="0" w:color="auto"/>
                                                                                                                                                                                                                                        <w:left w:val="none" w:sz="0" w:space="0" w:color="auto"/>
                                                                                                                                                                                                                                        <w:bottom w:val="none" w:sz="0" w:space="0" w:color="auto"/>
                                                                                                                                                                                                                                        <w:right w:val="none" w:sz="0" w:space="0" w:color="auto"/>
                                                                                                                                                                                                                                      </w:divBdr>
                                                                                                                                                                                                                                      <w:divsChild>
                                                                                                                                                                                                                                        <w:div w:id="2139645275">
                                                                                                                                                                                                                                          <w:marLeft w:val="0"/>
                                                                                                                                                                                                                                          <w:marRight w:val="0"/>
                                                                                                                                                                                                                                          <w:marTop w:val="0"/>
                                                                                                                                                                                                                                          <w:marBottom w:val="0"/>
                                                                                                                                                                                                                                          <w:divBdr>
                                                                                                                                                                                                                                            <w:top w:val="none" w:sz="0" w:space="0" w:color="auto"/>
                                                                                                                                                                                                                                            <w:left w:val="none" w:sz="0" w:space="0" w:color="auto"/>
                                                                                                                                                                                                                                            <w:bottom w:val="none" w:sz="0" w:space="0" w:color="auto"/>
                                                                                                                                                                                                                                            <w:right w:val="none" w:sz="0" w:space="0" w:color="auto"/>
                                                                                                                                                                                                                                          </w:divBdr>
                                                                                                                                                                                                                                          <w:divsChild>
                                                                                                                                                                                                                                            <w:div w:id="1950701949">
                                                                                                                                                                                                                                              <w:marLeft w:val="0"/>
                                                                                                                                                                                                                                              <w:marRight w:val="0"/>
                                                                                                                                                                                                                                              <w:marTop w:val="0"/>
                                                                                                                                                                                                                                              <w:marBottom w:val="0"/>
                                                                                                                                                                                                                                              <w:divBdr>
                                                                                                                                                                                                                                                <w:top w:val="none" w:sz="0" w:space="0" w:color="auto"/>
                                                                                                                                                                                                                                                <w:left w:val="none" w:sz="0" w:space="0" w:color="auto"/>
                                                                                                                                                                                                                                                <w:bottom w:val="none" w:sz="0" w:space="0" w:color="auto"/>
                                                                                                                                                                                                                                                <w:right w:val="none" w:sz="0" w:space="0" w:color="auto"/>
                                                                                                                                                                                                                                              </w:divBdr>
                                                                                                                                                                                                                                              <w:divsChild>
                                                                                                                                                                                                                                                <w:div w:id="3552774">
                                                                                                                                                                                                                                                  <w:marLeft w:val="0"/>
                                                                                                                                                                                                                                                  <w:marRight w:val="0"/>
                                                                                                                                                                                                                                                  <w:marTop w:val="0"/>
                                                                                                                                                                                                                                                  <w:marBottom w:val="0"/>
                                                                                                                                                                                                                                                  <w:divBdr>
                                                                                                                                                                                                                                                    <w:top w:val="none" w:sz="0" w:space="0" w:color="auto"/>
                                                                                                                                                                                                                                                    <w:left w:val="none" w:sz="0" w:space="0" w:color="auto"/>
                                                                                                                                                                                                                                                    <w:bottom w:val="none" w:sz="0" w:space="0" w:color="auto"/>
                                                                                                                                                                                                                                                    <w:right w:val="none" w:sz="0" w:space="0" w:color="auto"/>
                                                                                                                                                                                                                                                  </w:divBdr>
                                                                                                                                                                                                                                                  <w:divsChild>
                                                                                                                                                                                                                                                    <w:div w:id="1691254109">
                                                                                                                                                                                                                                                      <w:marLeft w:val="0"/>
                                                                                                                                                                                                                                                      <w:marRight w:val="0"/>
                                                                                                                                                                                                                                                      <w:marTop w:val="0"/>
                                                                                                                                                                                                                                                      <w:marBottom w:val="0"/>
                                                                                                                                                                                                                                                      <w:divBdr>
                                                                                                                                                                                                                                                        <w:top w:val="none" w:sz="0" w:space="0" w:color="auto"/>
                                                                                                                                                                                                                                                        <w:left w:val="none" w:sz="0" w:space="0" w:color="auto"/>
                                                                                                                                                                                                                                                        <w:bottom w:val="none" w:sz="0" w:space="0" w:color="auto"/>
                                                                                                                                                                                                                                                        <w:right w:val="none" w:sz="0" w:space="0" w:color="auto"/>
                                                                                                                                                                                                                                                      </w:divBdr>
                                                                                                                                                                                                                                                      <w:divsChild>
                                                                                                                                                                                                                                                        <w:div w:id="1136026794">
                                                                                                                                                                                                                                                          <w:marLeft w:val="0"/>
                                                                                                                                                                                                                                                          <w:marRight w:val="0"/>
                                                                                                                                                                                                                                                          <w:marTop w:val="0"/>
                                                                                                                                                                                                                                                          <w:marBottom w:val="0"/>
                                                                                                                                                                                                                                                          <w:divBdr>
                                                                                                                                                                                                                                                            <w:top w:val="none" w:sz="0" w:space="0" w:color="auto"/>
                                                                                                                                                                                                                                                            <w:left w:val="none" w:sz="0" w:space="0" w:color="auto"/>
                                                                                                                                                                                                                                                            <w:bottom w:val="none" w:sz="0" w:space="0" w:color="auto"/>
                                                                                                                                                                                                                                                            <w:right w:val="none" w:sz="0" w:space="0" w:color="auto"/>
                                                                                                                                                                                                                                                          </w:divBdr>
                                                                                                                                                                                                                                                          <w:divsChild>
                                                                                                                                                                                                                                                            <w:div w:id="912813421">
                                                                                                                                                                                                                                                              <w:marLeft w:val="0"/>
                                                                                                                                                                                                                                                              <w:marRight w:val="0"/>
                                                                                                                                                                                                                                                              <w:marTop w:val="0"/>
                                                                                                                                                                                                                                                              <w:marBottom w:val="0"/>
                                                                                                                                                                                                                                                              <w:divBdr>
                                                                                                                                                                                                                                                                <w:top w:val="none" w:sz="0" w:space="0" w:color="auto"/>
                                                                                                                                                                                                                                                                <w:left w:val="none" w:sz="0" w:space="0" w:color="auto"/>
                                                                                                                                                                                                                                                                <w:bottom w:val="none" w:sz="0" w:space="0" w:color="auto"/>
                                                                                                                                                                                                                                                                <w:right w:val="none" w:sz="0" w:space="0" w:color="auto"/>
                                                                                                                                                                                                                                                              </w:divBdr>
                                                                                                                                                                                                                                                              <w:divsChild>
                                                                                                                                                                                                                                                                <w:div w:id="1501575922">
                                                                                                                                                                                                                                                                  <w:marLeft w:val="0"/>
                                                                                                                                                                                                                                                                  <w:marRight w:val="0"/>
                                                                                                                                                                                                                                                                  <w:marTop w:val="0"/>
                                                                                                                                                                                                                                                                  <w:marBottom w:val="0"/>
                                                                                                                                                                                                                                                                  <w:divBdr>
                                                                                                                                                                                                                                                                    <w:top w:val="none" w:sz="0" w:space="0" w:color="auto"/>
                                                                                                                                                                                                                                                                    <w:left w:val="none" w:sz="0" w:space="0" w:color="auto"/>
                                                                                                                                                                                                                                                                    <w:bottom w:val="none" w:sz="0" w:space="0" w:color="auto"/>
                                                                                                                                                                                                                                                                    <w:right w:val="none" w:sz="0" w:space="0" w:color="auto"/>
                                                                                                                                                                                                                                                                  </w:divBdr>
                                                                                                                                                                                                                                                                  <w:divsChild>
                                                                                                                                                                                                                                                                    <w:div w:id="757363776">
                                                                                                                                                                                                                                                                      <w:marLeft w:val="0"/>
                                                                                                                                                                                                                                                                      <w:marRight w:val="0"/>
                                                                                                                                                                                                                                                                      <w:marTop w:val="0"/>
                                                                                                                                                                                                                                                                      <w:marBottom w:val="0"/>
                                                                                                                                                                                                                                                                      <w:divBdr>
                                                                                                                                                                                                                                                                        <w:top w:val="none" w:sz="0" w:space="0" w:color="auto"/>
                                                                                                                                                                                                                                                                        <w:left w:val="none" w:sz="0" w:space="0" w:color="auto"/>
                                                                                                                                                                                                                                                                        <w:bottom w:val="none" w:sz="0" w:space="0" w:color="auto"/>
                                                                                                                                                                                                                                                                        <w:right w:val="none" w:sz="0" w:space="0" w:color="auto"/>
                                                                                                                                                                                                                                                                      </w:divBdr>
                                                                                                                                                                                                                                                                      <w:divsChild>
                                                                                                                                                                                                                                                                        <w:div w:id="519973439">
                                                                                                                                                                                                                                                                          <w:marLeft w:val="0"/>
                                                                                                                                                                                                                                                                          <w:marRight w:val="0"/>
                                                                                                                                                                                                                                                                          <w:marTop w:val="0"/>
                                                                                                                                                                                                                                                                          <w:marBottom w:val="0"/>
                                                                                                                                                                                                                                                                          <w:divBdr>
                                                                                                                                                                                                                                                                            <w:top w:val="none" w:sz="0" w:space="0" w:color="auto"/>
                                                                                                                                                                                                                                                                            <w:left w:val="none" w:sz="0" w:space="0" w:color="auto"/>
                                                                                                                                                                                                                                                                            <w:bottom w:val="none" w:sz="0" w:space="0" w:color="auto"/>
                                                                                                                                                                                                                                                                            <w:right w:val="none" w:sz="0" w:space="0" w:color="auto"/>
                                                                                                                                                                                                                                                                          </w:divBdr>
                                                                                                                                                                                                                                                                          <w:divsChild>
                                                                                                                                                                                                                                                                            <w:div w:id="260453728">
                                                                                                                                                                                                                                                                              <w:marLeft w:val="0"/>
                                                                                                                                                                                                                                                                              <w:marRight w:val="0"/>
                                                                                                                                                                                                                                                                              <w:marTop w:val="0"/>
                                                                                                                                                                                                                                                                              <w:marBottom w:val="0"/>
                                                                                                                                                                                                                                                                              <w:divBdr>
                                                                                                                                                                                                                                                                                <w:top w:val="none" w:sz="0" w:space="0" w:color="auto"/>
                                                                                                                                                                                                                                                                                <w:left w:val="none" w:sz="0" w:space="0" w:color="auto"/>
                                                                                                                                                                                                                                                                                <w:bottom w:val="none" w:sz="0" w:space="0" w:color="auto"/>
                                                                                                                                                                                                                                                                                <w:right w:val="none" w:sz="0" w:space="0" w:color="auto"/>
                                                                                                                                                                                                                                                                              </w:divBdr>
                                                                                                                                                                                                                                                                              <w:divsChild>
                                                                                                                                                                                                                                                                                <w:div w:id="451631150">
                                                                                                                                                                                                                                                                                  <w:marLeft w:val="0"/>
                                                                                                                                                                                                                                                                                  <w:marRight w:val="0"/>
                                                                                                                                                                                                                                                                                  <w:marTop w:val="0"/>
                                                                                                                                                                                                                                                                                  <w:marBottom w:val="0"/>
                                                                                                                                                                                                                                                                                  <w:divBdr>
                                                                                                                                                                                                                                                                                    <w:top w:val="none" w:sz="0" w:space="0" w:color="auto"/>
                                                                                                                                                                                                                                                                                    <w:left w:val="none" w:sz="0" w:space="0" w:color="auto"/>
                                                                                                                                                                                                                                                                                    <w:bottom w:val="none" w:sz="0" w:space="0" w:color="auto"/>
                                                                                                                                                                                                                                                                                    <w:right w:val="none" w:sz="0" w:space="0" w:color="auto"/>
                                                                                                                                                                                                                                                                                  </w:divBdr>
                                                                                                                                                                                                                                                                                  <w:divsChild>
                                                                                                                                                                                                                                                                                    <w:div w:id="1041516669">
                                                                                                                                                                                                                                                                                      <w:marLeft w:val="0"/>
                                                                                                                                                                                                                                                                                      <w:marRight w:val="0"/>
                                                                                                                                                                                                                                                                                      <w:marTop w:val="0"/>
                                                                                                                                                                                                                                                                                      <w:marBottom w:val="0"/>
                                                                                                                                                                                                                                                                                      <w:divBdr>
                                                                                                                                                                                                                                                                                        <w:top w:val="none" w:sz="0" w:space="0" w:color="auto"/>
                                                                                                                                                                                                                                                                                        <w:left w:val="none" w:sz="0" w:space="0" w:color="auto"/>
                                                                                                                                                                                                                                                                                        <w:bottom w:val="none" w:sz="0" w:space="0" w:color="auto"/>
                                                                                                                                                                                                                                                                                        <w:right w:val="none" w:sz="0" w:space="0" w:color="auto"/>
                                                                                                                                                                                                                                                                                      </w:divBdr>
                                                                                                                                                                                                                                                                                      <w:divsChild>
                                                                                                                                                                                                                                                                                        <w:div w:id="334770115">
                                                                                                                                                                                                                                                                                          <w:marLeft w:val="0"/>
                                                                                                                                                                                                                                                                                          <w:marRight w:val="0"/>
                                                                                                                                                                                                                                                                                          <w:marTop w:val="0"/>
                                                                                                                                                                                                                                                                                          <w:marBottom w:val="0"/>
                                                                                                                                                                                                                                                                                          <w:divBdr>
                                                                                                                                                                                                                                                                                            <w:top w:val="none" w:sz="0" w:space="0" w:color="auto"/>
                                                                                                                                                                                                                                                                                            <w:left w:val="none" w:sz="0" w:space="0" w:color="auto"/>
                                                                                                                                                                                                                                                                                            <w:bottom w:val="none" w:sz="0" w:space="0" w:color="auto"/>
                                                                                                                                                                                                                                                                                            <w:right w:val="none" w:sz="0" w:space="0" w:color="auto"/>
                                                                                                                                                                                                                                                                                          </w:divBdr>
                                                                                                                                                                                                                                                                                          <w:divsChild>
                                                                                                                                                                                                                                                                                            <w:div w:id="1650749762">
                                                                                                                                                                                                                                                                                              <w:marLeft w:val="0"/>
                                                                                                                                                                                                                                                                                              <w:marRight w:val="0"/>
                                                                                                                                                                                                                                                                                              <w:marTop w:val="0"/>
                                                                                                                                                                                                                                                                                              <w:marBottom w:val="0"/>
                                                                                                                                                                                                                                                                                              <w:divBdr>
                                                                                                                                                                                                                                                                                                <w:top w:val="none" w:sz="0" w:space="0" w:color="auto"/>
                                                                                                                                                                                                                                                                                                <w:left w:val="none" w:sz="0" w:space="0" w:color="auto"/>
                                                                                                                                                                                                                                                                                                <w:bottom w:val="none" w:sz="0" w:space="0" w:color="auto"/>
                                                                                                                                                                                                                                                                                                <w:right w:val="none" w:sz="0" w:space="0" w:color="auto"/>
                                                                                                                                                                                                                                                                                              </w:divBdr>
                                                                                                                                                                                                                                                                                              <w:divsChild>
                                                                                                                                                                                                                                                                                                <w:div w:id="46686531">
                                                                                                                                                                                                                                                                                                  <w:marLeft w:val="0"/>
                                                                                                                                                                                                                                                                                                  <w:marRight w:val="0"/>
                                                                                                                                                                                                                                                                                                  <w:marTop w:val="0"/>
                                                                                                                                                                                                                                                                                                  <w:marBottom w:val="0"/>
                                                                                                                                                                                                                                                                                                  <w:divBdr>
                                                                                                                                                                                                                                                                                                    <w:top w:val="none" w:sz="0" w:space="0" w:color="auto"/>
                                                                                                                                                                                                                                                                                                    <w:left w:val="none" w:sz="0" w:space="0" w:color="auto"/>
                                                                                                                                                                                                                                                                                                    <w:bottom w:val="none" w:sz="0" w:space="0" w:color="auto"/>
                                                                                                                                                                                                                                                                                                    <w:right w:val="none" w:sz="0" w:space="0" w:color="auto"/>
                                                                                                                                                                                                                                                                                                  </w:divBdr>
                                                                                                                                                                                                                                                                                                  <w:divsChild>
                                                                                                                                                                                                                                                                                                    <w:div w:id="1295988190">
                                                                                                                                                                                                                                                                                                      <w:marLeft w:val="0"/>
                                                                                                                                                                                                                                                                                                      <w:marRight w:val="0"/>
                                                                                                                                                                                                                                                                                                      <w:marTop w:val="0"/>
                                                                                                                                                                                                                                                                                                      <w:marBottom w:val="0"/>
                                                                                                                                                                                                                                                                                                      <w:divBdr>
                                                                                                                                                                                                                                                                                                        <w:top w:val="none" w:sz="0" w:space="0" w:color="auto"/>
                                                                                                                                                                                                                                                                                                        <w:left w:val="none" w:sz="0" w:space="0" w:color="auto"/>
                                                                                                                                                                                                                                                                                                        <w:bottom w:val="none" w:sz="0" w:space="0" w:color="auto"/>
                                                                                                                                                                                                                                                                                                        <w:right w:val="none" w:sz="0" w:space="0" w:color="auto"/>
                                                                                                                                                                                                                                                                                                      </w:divBdr>
                                                                                                                                                                                                                                                                                                      <w:divsChild>
                                                                                                                                                                                                                                                                                                        <w:div w:id="2041203457">
                                                                                                                                                                                                                                                                                                          <w:marLeft w:val="0"/>
                                                                                                                                                                                                                                                                                                          <w:marRight w:val="0"/>
                                                                                                                                                                                                                                                                                                          <w:marTop w:val="0"/>
                                                                                                                                                                                                                                                                                                          <w:marBottom w:val="0"/>
                                                                                                                                                                                                                                                                                                          <w:divBdr>
                                                                                                                                                                                                                                                                                                            <w:top w:val="none" w:sz="0" w:space="0" w:color="auto"/>
                                                                                                                                                                                                                                                                                                            <w:left w:val="none" w:sz="0" w:space="0" w:color="auto"/>
                                                                                                                                                                                                                                                                                                            <w:bottom w:val="none" w:sz="0" w:space="0" w:color="auto"/>
                                                                                                                                                                                                                                                                                                            <w:right w:val="none" w:sz="0" w:space="0" w:color="auto"/>
                                                                                                                                                                                                                                                                                                          </w:divBdr>
                                                                                                                                                                                                                                                                                                          <w:divsChild>
                                                                                                                                                                                                                                                                                                            <w:div w:id="660037213">
                                                                                                                                                                                                                                                                                                              <w:marLeft w:val="0"/>
                                                                                                                                                                                                                                                                                                              <w:marRight w:val="0"/>
                                                                                                                                                                                                                                                                                                              <w:marTop w:val="0"/>
                                                                                                                                                                                                                                                                                                              <w:marBottom w:val="0"/>
                                                                                                                                                                                                                                                                                                              <w:divBdr>
                                                                                                                                                                                                                                                                                                                <w:top w:val="none" w:sz="0" w:space="0" w:color="auto"/>
                                                                                                                                                                                                                                                                                                                <w:left w:val="none" w:sz="0" w:space="0" w:color="auto"/>
                                                                                                                                                                                                                                                                                                                <w:bottom w:val="none" w:sz="0" w:space="0" w:color="auto"/>
                                                                                                                                                                                                                                                                                                                <w:right w:val="none" w:sz="0" w:space="0" w:color="auto"/>
                                                                                                                                                                                                                                                                                                              </w:divBdr>
                                                                                                                                                                                                                                                                                                              <w:divsChild>
                                                                                                                                                                                                                                                                                                                <w:div w:id="742289211">
                                                                                                                                                                                                                                                                                                                  <w:marLeft w:val="0"/>
                                                                                                                                                                                                                                                                                                                  <w:marRight w:val="0"/>
                                                                                                                                                                                                                                                                                                                  <w:marTop w:val="0"/>
                                                                                                                                                                                                                                                                                                                  <w:marBottom w:val="0"/>
                                                                                                                                                                                                                                                                                                                  <w:divBdr>
                                                                                                                                                                                                                                                                                                                    <w:top w:val="none" w:sz="0" w:space="0" w:color="auto"/>
                                                                                                                                                                                                                                                                                                                    <w:left w:val="none" w:sz="0" w:space="0" w:color="auto"/>
                                                                                                                                                                                                                                                                                                                    <w:bottom w:val="none" w:sz="0" w:space="0" w:color="auto"/>
                                                                                                                                                                                                                                                                                                                    <w:right w:val="none" w:sz="0" w:space="0" w:color="auto"/>
                                                                                                                                                                                                                                                                                                                  </w:divBdr>
                                                                                                                                                                                                                                                                                                                  <w:divsChild>
                                                                                                                                                                                                                                                                                                                    <w:div w:id="1385443826">
                                                                                                                                                                                                                                                                                                                      <w:marLeft w:val="0"/>
                                                                                                                                                                                                                                                                                                                      <w:marRight w:val="0"/>
                                                                                                                                                                                                                                                                                                                      <w:marTop w:val="0"/>
                                                                                                                                                                                                                                                                                                                      <w:marBottom w:val="0"/>
                                                                                                                                                                                                                                                                                                                      <w:divBdr>
                                                                                                                                                                                                                                                                                                                        <w:top w:val="none" w:sz="0" w:space="0" w:color="auto"/>
                                                                                                                                                                                                                                                                                                                        <w:left w:val="none" w:sz="0" w:space="0" w:color="auto"/>
                                                                                                                                                                                                                                                                                                                        <w:bottom w:val="none" w:sz="0" w:space="0" w:color="auto"/>
                                                                                                                                                                                                                                                                                                                        <w:right w:val="none" w:sz="0" w:space="0" w:color="auto"/>
                                                                                                                                                                                                                                                                                                                      </w:divBdr>
                                                                                                                                                                                                                                                                                                                      <w:divsChild>
                                                                                                                                                                                                                                                                                                                        <w:div w:id="1063720389">
                                                                                                                                                                                                                                                                                                                          <w:marLeft w:val="0"/>
                                                                                                                                                                                                                                                                                                                          <w:marRight w:val="0"/>
                                                                                                                                                                                                                                                                                                                          <w:marTop w:val="0"/>
                                                                                                                                                                                                                                                                                                                          <w:marBottom w:val="0"/>
                                                                                                                                                                                                                                                                                                                          <w:divBdr>
                                                                                                                                                                                                                                                                                                                            <w:top w:val="none" w:sz="0" w:space="0" w:color="auto"/>
                                                                                                                                                                                                                                                                                                                            <w:left w:val="none" w:sz="0" w:space="0" w:color="auto"/>
                                                                                                                                                                                                                                                                                                                            <w:bottom w:val="none" w:sz="0" w:space="0" w:color="auto"/>
                                                                                                                                                                                                                                                                                                                            <w:right w:val="none" w:sz="0" w:space="0" w:color="auto"/>
                                                                                                                                                                                                                                                                                                                          </w:divBdr>
                                                                                                                                                                                                                                                                                                                          <w:divsChild>
                                                                                                                                                                                                                                                                                                                            <w:div w:id="1746142991">
                                                                                                                                                                                                                                                                                                                              <w:marLeft w:val="0"/>
                                                                                                                                                                                                                                                                                                                              <w:marRight w:val="0"/>
                                                                                                                                                                                                                                                                                                                              <w:marTop w:val="0"/>
                                                                                                                                                                                                                                                                                                                              <w:marBottom w:val="0"/>
                                                                                                                                                                                                                                                                                                                              <w:divBdr>
                                                                                                                                                                                                                                                                                                                                <w:top w:val="none" w:sz="0" w:space="0" w:color="auto"/>
                                                                                                                                                                                                                                                                                                                                <w:left w:val="none" w:sz="0" w:space="0" w:color="auto"/>
                                                                                                                                                                                                                                                                                                                                <w:bottom w:val="none" w:sz="0" w:space="0" w:color="auto"/>
                                                                                                                                                                                                                                                                                                                                <w:right w:val="none" w:sz="0" w:space="0" w:color="auto"/>
                                                                                                                                                                                                                                                                                                                              </w:divBdr>
                                                                                                                                                                                                                                                                                                                              <w:divsChild>
                                                                                                                                                                                                                                                                                                                                <w:div w:id="1298946943">
                                                                                                                                                                                                                                                                                                                                  <w:marLeft w:val="0"/>
                                                                                                                                                                                                                                                                                                                                  <w:marRight w:val="0"/>
                                                                                                                                                                                                                                                                                                                                  <w:marTop w:val="0"/>
                                                                                                                                                                                                                                                                                                                                  <w:marBottom w:val="0"/>
                                                                                                                                                                                                                                                                                                                                  <w:divBdr>
                                                                                                                                                                                                                                                                                                                                    <w:top w:val="none" w:sz="0" w:space="0" w:color="auto"/>
                                                                                                                                                                                                                                                                                                                                    <w:left w:val="none" w:sz="0" w:space="0" w:color="auto"/>
                                                                                                                                                                                                                                                                                                                                    <w:bottom w:val="none" w:sz="0" w:space="0" w:color="auto"/>
                                                                                                                                                                                                                                                                                                                                    <w:right w:val="none" w:sz="0" w:space="0" w:color="auto"/>
                                                                                                                                                                                                                                                                                                                                  </w:divBdr>
                                                                                                                                                                                                                                                                                                                                  <w:divsChild>
                                                                                                                                                                                                                                                                                                                                    <w:div w:id="1458989315">
                                                                                                                                                                                                                                                                                                                                      <w:marLeft w:val="0"/>
                                                                                                                                                                                                                                                                                                                                      <w:marRight w:val="0"/>
                                                                                                                                                                                                                                                                                                                                      <w:marTop w:val="0"/>
                                                                                                                                                                                                                                                                                                                                      <w:marBottom w:val="0"/>
                                                                                                                                                                                                                                                                                                                                      <w:divBdr>
                                                                                                                                                                                                                                                                                                                                        <w:top w:val="none" w:sz="0" w:space="0" w:color="auto"/>
                                                                                                                                                                                                                                                                                                                                        <w:left w:val="none" w:sz="0" w:space="0" w:color="auto"/>
                                                                                                                                                                                                                                                                                                                                        <w:bottom w:val="none" w:sz="0" w:space="0" w:color="auto"/>
                                                                                                                                                                                                                                                                                                                                        <w:right w:val="none" w:sz="0" w:space="0" w:color="auto"/>
                                                                                                                                                                                                                                                                                                                                      </w:divBdr>
                                                                                                                                                                                                                                                                                                                                      <w:divsChild>
                                                                                                                                                                                                                                                                                                                                        <w:div w:id="739251581">
                                                                                                                                                                                                                                                                                                                                          <w:marLeft w:val="0"/>
                                                                                                                                                                                                                                                                                                                                          <w:marRight w:val="0"/>
                                                                                                                                                                                                                                                                                                                                          <w:marTop w:val="0"/>
                                                                                                                                                                                                                                                                                                                                          <w:marBottom w:val="0"/>
                                                                                                                                                                                                                                                                                                                                          <w:divBdr>
                                                                                                                                                                                                                                                                                                                                            <w:top w:val="none" w:sz="0" w:space="0" w:color="auto"/>
                                                                                                                                                                                                                                                                                                                                            <w:left w:val="none" w:sz="0" w:space="0" w:color="auto"/>
                                                                                                                                                                                                                                                                                                                                            <w:bottom w:val="none" w:sz="0" w:space="0" w:color="auto"/>
                                                                                                                                                                                                                                                                                                                                            <w:right w:val="none" w:sz="0" w:space="0" w:color="auto"/>
                                                                                                                                                                                                                                                                                                                                          </w:divBdr>
                                                                                                                                                                                                                                                                                                                                          <w:divsChild>
                                                                                                                                                                                                                                                                                                                                            <w:div w:id="478038230">
                                                                                                                                                                                                                                                                                                                                              <w:marLeft w:val="0"/>
                                                                                                                                                                                                                                                                                                                                              <w:marRight w:val="0"/>
                                                                                                                                                                                                                                                                                                                                              <w:marTop w:val="0"/>
                                                                                                                                                                                                                                                                                                                                              <w:marBottom w:val="0"/>
                                                                                                                                                                                                                                                                                                                                              <w:divBdr>
                                                                                                                                                                                                                                                                                                                                                <w:top w:val="none" w:sz="0" w:space="0" w:color="auto"/>
                                                                                                                                                                                                                                                                                                                                                <w:left w:val="none" w:sz="0" w:space="0" w:color="auto"/>
                                                                                                                                                                                                                                                                                                                                                <w:bottom w:val="none" w:sz="0" w:space="0" w:color="auto"/>
                                                                                                                                                                                                                                                                                                                                                <w:right w:val="none" w:sz="0" w:space="0" w:color="auto"/>
                                                                                                                                                                                                                                                                                                                                              </w:divBdr>
                                                                                                                                                                                                                                                                                                                                              <w:divsChild>
                                                                                                                                                                                                                                                                                                                                                <w:div w:id="474371394">
                                                                                                                                                                                                                                                                                                                                                  <w:marLeft w:val="0"/>
                                                                                                                                                                                                                                                                                                                                                  <w:marRight w:val="0"/>
                                                                                                                                                                                                                                                                                                                                                  <w:marTop w:val="0"/>
                                                                                                                                                                                                                                                                                                                                                  <w:marBottom w:val="0"/>
                                                                                                                                                                                                                                                                                                                                                  <w:divBdr>
                                                                                                                                                                                                                                                                                                                                                    <w:top w:val="none" w:sz="0" w:space="0" w:color="auto"/>
                                                                                                                                                                                                                                                                                                                                                    <w:left w:val="none" w:sz="0" w:space="0" w:color="auto"/>
                                                                                                                                                                                                                                                                                                                                                    <w:bottom w:val="none" w:sz="0" w:space="0" w:color="auto"/>
                                                                                                                                                                                                                                                                                                                                                    <w:right w:val="none" w:sz="0" w:space="0" w:color="auto"/>
                                                                                                                                                                                                                                                                                                                                                  </w:divBdr>
                                                                                                                                                                                                                                                                                                                                                  <w:divsChild>
                                                                                                                                                                                                                                                                                                                                                    <w:div w:id="2029403917">
                                                                                                                                                                                                                                                                                                                                                      <w:marLeft w:val="0"/>
                                                                                                                                                                                                                                                                                                                                                      <w:marRight w:val="0"/>
                                                                                                                                                                                                                                                                                                                                                      <w:marTop w:val="0"/>
                                                                                                                                                                                                                                                                                                                                                      <w:marBottom w:val="0"/>
                                                                                                                                                                                                                                                                                                                                                      <w:divBdr>
                                                                                                                                                                                                                                                                                                                                                        <w:top w:val="none" w:sz="0" w:space="0" w:color="auto"/>
                                                                                                                                                                                                                                                                                                                                                        <w:left w:val="none" w:sz="0" w:space="0" w:color="auto"/>
                                                                                                                                                                                                                                                                                                                                                        <w:bottom w:val="none" w:sz="0" w:space="0" w:color="auto"/>
                                                                                                                                                                                                                                                                                                                                                        <w:right w:val="none" w:sz="0" w:space="0" w:color="auto"/>
                                                                                                                                                                                                                                                                                                                                                      </w:divBdr>
                                                                                                                                                                                                                                                                                                                                                      <w:divsChild>
                                                                                                                                                                                                                                                                                                                                                        <w:div w:id="1404181607">
                                                                                                                                                                                                                                                                                                                                                          <w:marLeft w:val="0"/>
                                                                                                                                                                                                                                                                                                                                                          <w:marRight w:val="0"/>
                                                                                                                                                                                                                                                                                                                                                          <w:marTop w:val="0"/>
                                                                                                                                                                                                                                                                                                                                                          <w:marBottom w:val="0"/>
                                                                                                                                                                                                                                                                                                                                                          <w:divBdr>
                                                                                                                                                                                                                                                                                                                                                            <w:top w:val="none" w:sz="0" w:space="0" w:color="auto"/>
                                                                                                                                                                                                                                                                                                                                                            <w:left w:val="none" w:sz="0" w:space="0" w:color="auto"/>
                                                                                                                                                                                                                                                                                                                                                            <w:bottom w:val="none" w:sz="0" w:space="0" w:color="auto"/>
                                                                                                                                                                                                                                                                                                                                                            <w:right w:val="none" w:sz="0" w:space="0" w:color="auto"/>
                                                                                                                                                                                                                                                                                                                                                          </w:divBdr>
                                                                                                                                                                                                                                                                                                                                                          <w:divsChild>
                                                                                                                                                                                                                                                                                                                                                            <w:div w:id="2063673056">
                                                                                                                                                                                                                                                                                                                                                              <w:marLeft w:val="0"/>
                                                                                                                                                                                                                                                                                                                                                              <w:marRight w:val="0"/>
                                                                                                                                                                                                                                                                                                                                                              <w:marTop w:val="0"/>
                                                                                                                                                                                                                                                                                                                                                              <w:marBottom w:val="0"/>
                                                                                                                                                                                                                                                                                                                                                              <w:divBdr>
                                                                                                                                                                                                                                                                                                                                                                <w:top w:val="none" w:sz="0" w:space="0" w:color="auto"/>
                                                                                                                                                                                                                                                                                                                                                                <w:left w:val="none" w:sz="0" w:space="0" w:color="auto"/>
                                                                                                                                                                                                                                                                                                                                                                <w:bottom w:val="none" w:sz="0" w:space="0" w:color="auto"/>
                                                                                                                                                                                                                                                                                                                                                                <w:right w:val="none" w:sz="0" w:space="0" w:color="auto"/>
                                                                                                                                                                                                                                                                                                                                                              </w:divBdr>
                                                                                                                                                                                                                                                                                                                                                              <w:divsChild>
                                                                                                                                                                                                                                                                                                                                                                <w:div w:id="80571513">
                                                                                                                                                                                                                                                                                                                                                                  <w:marLeft w:val="0"/>
                                                                                                                                                                                                                                                                                                                                                                  <w:marRight w:val="0"/>
                                                                                                                                                                                                                                                                                                                                                                  <w:marTop w:val="0"/>
                                                                                                                                                                                                                                                                                                                                                                  <w:marBottom w:val="0"/>
                                                                                                                                                                                                                                                                                                                                                                  <w:divBdr>
                                                                                                                                                                                                                                                                                                                                                                    <w:top w:val="none" w:sz="0" w:space="0" w:color="auto"/>
                                                                                                                                                                                                                                                                                                                                                                    <w:left w:val="none" w:sz="0" w:space="0" w:color="auto"/>
                                                                                                                                                                                                                                                                                                                                                                    <w:bottom w:val="none" w:sz="0" w:space="0" w:color="auto"/>
                                                                                                                                                                                                                                                                                                                                                                    <w:right w:val="none" w:sz="0" w:space="0" w:color="auto"/>
                                                                                                                                                                                                                                                                                                                                                                  </w:divBdr>
                                                                                                                                                                                                                                                                                                                                                                  <w:divsChild>
                                                                                                                                                                                                                                                                                                                                                                    <w:div w:id="2119641084">
                                                                                                                                                                                                                                                                                                                                                                      <w:marLeft w:val="0"/>
                                                                                                                                                                                                                                                                                                                                                                      <w:marRight w:val="0"/>
                                                                                                                                                                                                                                                                                                                                                                      <w:marTop w:val="0"/>
                                                                                                                                                                                                                                                                                                                                                                      <w:marBottom w:val="0"/>
                                                                                                                                                                                                                                                                                                                                                                      <w:divBdr>
                                                                                                                                                                                                                                                                                                                                                                        <w:top w:val="none" w:sz="0" w:space="0" w:color="auto"/>
                                                                                                                                                                                                                                                                                                                                                                        <w:left w:val="none" w:sz="0" w:space="0" w:color="auto"/>
                                                                                                                                                                                                                                                                                                                                                                        <w:bottom w:val="none" w:sz="0" w:space="0" w:color="auto"/>
                                                                                                                                                                                                                                                                                                                                                                        <w:right w:val="none" w:sz="0" w:space="0" w:color="auto"/>
                                                                                                                                                                                                                                                                                                                                                                      </w:divBdr>
                                                                                                                                                                                                                                                                                                                                                                      <w:divsChild>
                                                                                                                                                                                                                                                                                                                                                                        <w:div w:id="308828242">
                                                                                                                                                                                                                                                                                                                                                                          <w:marLeft w:val="0"/>
                                                                                                                                                                                                                                                                                                                                                                          <w:marRight w:val="0"/>
                                                                                                                                                                                                                                                                                                                                                                          <w:marTop w:val="0"/>
                                                                                                                                                                                                                                                                                                                                                                          <w:marBottom w:val="0"/>
                                                                                                                                                                                                                                                                                                                                                                          <w:divBdr>
                                                                                                                                                                                                                                                                                                                                                                            <w:top w:val="none" w:sz="0" w:space="0" w:color="auto"/>
                                                                                                                                                                                                                                                                                                                                                                            <w:left w:val="none" w:sz="0" w:space="0" w:color="auto"/>
                                                                                                                                                                                                                                                                                                                                                                            <w:bottom w:val="none" w:sz="0" w:space="0" w:color="auto"/>
                                                                                                                                                                                                                                                                                                                                                                            <w:right w:val="none" w:sz="0" w:space="0" w:color="auto"/>
                                                                                                                                                                                                                                                                                                                                                                          </w:divBdr>
                                                                                                                                                                                                                                                                                                                                                                          <w:divsChild>
                                                                                                                                                                                                                                                                                                                                                                            <w:div w:id="1109665354">
                                                                                                                                                                                                                                                                                                                                                                              <w:marLeft w:val="0"/>
                                                                                                                                                                                                                                                                                                                                                                              <w:marRight w:val="0"/>
                                                                                                                                                                                                                                                                                                                                                                              <w:marTop w:val="0"/>
                                                                                                                                                                                                                                                                                                                                                                              <w:marBottom w:val="0"/>
                                                                                                                                                                                                                                                                                                                                                                              <w:divBdr>
                                                                                                                                                                                                                                                                                                                                                                                <w:top w:val="none" w:sz="0" w:space="0" w:color="auto"/>
                                                                                                                                                                                                                                                                                                                                                                                <w:left w:val="none" w:sz="0" w:space="0" w:color="auto"/>
                                                                                                                                                                                                                                                                                                                                                                                <w:bottom w:val="none" w:sz="0" w:space="0" w:color="auto"/>
                                                                                                                                                                                                                                                                                                                                                                                <w:right w:val="none" w:sz="0" w:space="0" w:color="auto"/>
                                                                                                                                                                                                                                                                                                                                                                              </w:divBdr>
                                                                                                                                                                                                                                                                                                                                                                              <w:divsChild>
                                                                                                                                                                                                                                                                                                                                                                                <w:div w:id="865825024">
                                                                                                                                                                                                                                                                                                                                                                                  <w:marLeft w:val="0"/>
                                                                                                                                                                                                                                                                                                                                                                                  <w:marRight w:val="0"/>
                                                                                                                                                                                                                                                                                                                                                                                  <w:marTop w:val="0"/>
                                                                                                                                                                                                                                                                                                                                                                                  <w:marBottom w:val="0"/>
                                                                                                                                                                                                                                                                                                                                                                                  <w:divBdr>
                                                                                                                                                                                                                                                                                                                                                                                    <w:top w:val="none" w:sz="0" w:space="0" w:color="auto"/>
                                                                                                                                                                                                                                                                                                                                                                                    <w:left w:val="none" w:sz="0" w:space="0" w:color="auto"/>
                                                                                                                                                                                                                                                                                                                                                                                    <w:bottom w:val="none" w:sz="0" w:space="0" w:color="auto"/>
                                                                                                                                                                                                                                                                                                                                                                                    <w:right w:val="none" w:sz="0" w:space="0" w:color="auto"/>
                                                                                                                                                                                                                                                                                                                                                                                  </w:divBdr>
                                                                                                                                                                                                                                                                                                                                                                                  <w:divsChild>
                                                                                                                                                                                                                                                                                                                                                                                    <w:div w:id="2142727553">
                                                                                                                                                                                                                                                                                                                                                                                      <w:marLeft w:val="0"/>
                                                                                                                                                                                                                                                                                                                                                                                      <w:marRight w:val="0"/>
                                                                                                                                                                                                                                                                                                                                                                                      <w:marTop w:val="0"/>
                                                                                                                                                                                                                                                                                                                                                                                      <w:marBottom w:val="0"/>
                                                                                                                                                                                                                                                                                                                                                                                      <w:divBdr>
                                                                                                                                                                                                                                                                                                                                                                                        <w:top w:val="none" w:sz="0" w:space="0" w:color="auto"/>
                                                                                                                                                                                                                                                                                                                                                                                        <w:left w:val="none" w:sz="0" w:space="0" w:color="auto"/>
                                                                                                                                                                                                                                                                                                                                                                                        <w:bottom w:val="none" w:sz="0" w:space="0" w:color="auto"/>
                                                                                                                                                                                                                                                                                                                                                                                        <w:right w:val="none" w:sz="0" w:space="0" w:color="auto"/>
                                                                                                                                                                                                                                                                                                                                                                                      </w:divBdr>
                                                                                                                                                                                                                                                                                                                                                                                      <w:divsChild>
                                                                                                                                                                                                                                                                                                                                                                                        <w:div w:id="1519656093">
                                                                                                                                                                                                                                                                                                                                                                                          <w:marLeft w:val="0"/>
                                                                                                                                                                                                                                                                                                                                                                                          <w:marRight w:val="0"/>
                                                                                                                                                                                                                                                                                                                                                                                          <w:marTop w:val="0"/>
                                                                                                                                                                                                                                                                                                                                                                                          <w:marBottom w:val="0"/>
                                                                                                                                                                                                                                                                                                                                                                                          <w:divBdr>
                                                                                                                                                                                                                                                                                                                                                                                            <w:top w:val="none" w:sz="0" w:space="0" w:color="auto"/>
                                                                                                                                                                                                                                                                                                                                                                                            <w:left w:val="none" w:sz="0" w:space="0" w:color="auto"/>
                                                                                                                                                                                                                                                                                                                                                                                            <w:bottom w:val="none" w:sz="0" w:space="0" w:color="auto"/>
                                                                                                                                                                                                                                                                                                                                                                                            <w:right w:val="none" w:sz="0" w:space="0" w:color="auto"/>
                                                                                                                                                                                                                                                                                                                                                                                          </w:divBdr>
                                                                                                                                                                                                                                                                                                                                                                                          <w:divsChild>
                                                                                                                                                                                                                                                                                                                                                                                            <w:div w:id="958030739">
                                                                                                                                                                                                                                                                                                                                                                                              <w:marLeft w:val="0"/>
                                                                                                                                                                                                                                                                                                                                                                                              <w:marRight w:val="0"/>
                                                                                                                                                                                                                                                                                                                                                                                              <w:marTop w:val="0"/>
                                                                                                                                                                                                                                                                                                                                                                                              <w:marBottom w:val="0"/>
                                                                                                                                                                                                                                                                                                                                                                                              <w:divBdr>
                                                                                                                                                                                                                                                                                                                                                                                                <w:top w:val="none" w:sz="0" w:space="0" w:color="auto"/>
                                                                                                                                                                                                                                                                                                                                                                                                <w:left w:val="none" w:sz="0" w:space="0" w:color="auto"/>
                                                                                                                                                                                                                                                                                                                                                                                                <w:bottom w:val="none" w:sz="0" w:space="0" w:color="auto"/>
                                                                                                                                                                                                                                                                                                                                                                                                <w:right w:val="none" w:sz="0" w:space="0" w:color="auto"/>
                                                                                                                                                                                                                                                                                                                                                                                              </w:divBdr>
                                                                                                                                                                                                                                                                                                                                                                                              <w:divsChild>
                                                                                                                                                                                                                                                                                                                                                                                                <w:div w:id="2005274950">
                                                                                                                                                                                                                                                                                                                                                                                                  <w:marLeft w:val="0"/>
                                                                                                                                                                                                                                                                                                                                                                                                  <w:marRight w:val="0"/>
                                                                                                                                                                                                                                                                                                                                                                                                  <w:marTop w:val="0"/>
                                                                                                                                                                                                                                                                                                                                                                                                  <w:marBottom w:val="0"/>
                                                                                                                                                                                                                                                                                                                                                                                                  <w:divBdr>
                                                                                                                                                                                                                                                                                                                                                                                                    <w:top w:val="none" w:sz="0" w:space="0" w:color="auto"/>
                                                                                                                                                                                                                                                                                                                                                                                                    <w:left w:val="none" w:sz="0" w:space="0" w:color="auto"/>
                                                                                                                                                                                                                                                                                                                                                                                                    <w:bottom w:val="none" w:sz="0" w:space="0" w:color="auto"/>
                                                                                                                                                                                                                                                                                                                                                                                                    <w:right w:val="none" w:sz="0" w:space="0" w:color="auto"/>
                                                                                                                                                                                                                                                                                                                                                                                                  </w:divBdr>
                                                                                                                                                                                                                                                                                                                                                                                                  <w:divsChild>
                                                                                                                                                                                                                                                                                                                                                                                                    <w:div w:id="633949152">
                                                                                                                                                                                                                                                                                                                                                                                                      <w:marLeft w:val="0"/>
                                                                                                                                                                                                                                                                                                                                                                                                      <w:marRight w:val="0"/>
                                                                                                                                                                                                                                                                                                                                                                                                      <w:marTop w:val="0"/>
                                                                                                                                                                                                                                                                                                                                                                                                      <w:marBottom w:val="0"/>
                                                                                                                                                                                                                                                                                                                                                                                                      <w:divBdr>
                                                                                                                                                                                                                                                                                                                                                                                                        <w:top w:val="none" w:sz="0" w:space="0" w:color="auto"/>
                                                                                                                                                                                                                                                                                                                                                                                                        <w:left w:val="none" w:sz="0" w:space="0" w:color="auto"/>
                                                                                                                                                                                                                                                                                                                                                                                                        <w:bottom w:val="none" w:sz="0" w:space="0" w:color="auto"/>
                                                                                                                                                                                                                                                                                                                                                                                                        <w:right w:val="none" w:sz="0" w:space="0" w:color="auto"/>
                                                                                                                                                                                                                                                                                                                                                                                                      </w:divBdr>
                                                                                                                                                                                                                                                                                                                                                                                                      <w:divsChild>
                                                                                                                                                                                                                                                                                                                                                                                                        <w:div w:id="938413989">
                                                                                                                                                                                                                                                                                                                                                                                                          <w:marLeft w:val="0"/>
                                                                                                                                                                                                                                                                                                                                                                                                          <w:marRight w:val="0"/>
                                                                                                                                                                                                                                                                                                                                                                                                          <w:marTop w:val="0"/>
                                                                                                                                                                                                                                                                                                                                                                                                          <w:marBottom w:val="0"/>
                                                                                                                                                                                                                                                                                                                                                                                                          <w:divBdr>
                                                                                                                                                                                                                                                                                                                                                                                                            <w:top w:val="none" w:sz="0" w:space="0" w:color="auto"/>
                                                                                                                                                                                                                                                                                                                                                                                                            <w:left w:val="none" w:sz="0" w:space="0" w:color="auto"/>
                                                                                                                                                                                                                                                                                                                                                                                                            <w:bottom w:val="none" w:sz="0" w:space="0" w:color="auto"/>
                                                                                                                                                                                                                                                                                                                                                                                                            <w:right w:val="none" w:sz="0" w:space="0" w:color="auto"/>
                                                                                                                                                                                                                                                                                                                                                                                                          </w:divBdr>
                                                                                                                                                                                                                                                                                                                                                                                                          <w:divsChild>
                                                                                                                                                                                                                                                                                                                                                                                                            <w:div w:id="670569634">
                                                                                                                                                                                                                                                                                                                                                                                                              <w:marLeft w:val="0"/>
                                                                                                                                                                                                                                                                                                                                                                                                              <w:marRight w:val="0"/>
                                                                                                                                                                                                                                                                                                                                                                                                              <w:marTop w:val="0"/>
                                                                                                                                                                                                                                                                                                                                                                                                              <w:marBottom w:val="0"/>
                                                                                                                                                                                                                                                                                                                                                                                                              <w:divBdr>
                                                                                                                                                                                                                                                                                                                                                                                                                <w:top w:val="none" w:sz="0" w:space="0" w:color="auto"/>
                                                                                                                                                                                                                                                                                                                                                                                                                <w:left w:val="none" w:sz="0" w:space="0" w:color="auto"/>
                                                                                                                                                                                                                                                                                                                                                                                                                <w:bottom w:val="none" w:sz="0" w:space="0" w:color="auto"/>
                                                                                                                                                                                                                                                                                                                                                                                                                <w:right w:val="none" w:sz="0" w:space="0" w:color="auto"/>
                                                                                                                                                                                                                                                                                                                                                                                                              </w:divBdr>
                                                                                                                                                                                                                                                                                                                                                                                                              <w:divsChild>
                                                                                                                                                                                                                                                                                                                                                                                                                <w:div w:id="458567910">
                                                                                                                                                                                                                                                                                                                                                                                                                  <w:marLeft w:val="0"/>
                                                                                                                                                                                                                                                                                                                                                                                                                  <w:marRight w:val="0"/>
                                                                                                                                                                                                                                                                                                                                                                                                                  <w:marTop w:val="0"/>
                                                                                                                                                                                                                                                                                                                                                                                                                  <w:marBottom w:val="0"/>
                                                                                                                                                                                                                                                                                                                                                                                                                  <w:divBdr>
                                                                                                                                                                                                                                                                                                                                                                                                                    <w:top w:val="none" w:sz="0" w:space="0" w:color="auto"/>
                                                                                                                                                                                                                                                                                                                                                                                                                    <w:left w:val="none" w:sz="0" w:space="0" w:color="auto"/>
                                                                                                                                                                                                                                                                                                                                                                                                                    <w:bottom w:val="none" w:sz="0" w:space="0" w:color="auto"/>
                                                                                                                                                                                                                                                                                                                                                                                                                    <w:right w:val="none" w:sz="0" w:space="0" w:color="auto"/>
                                                                                                                                                                                                                                                                                                                                                                                                                  </w:divBdr>
                                                                                                                                                                                                                                                                                                                                                                                                                  <w:divsChild>
                                                                                                                                                                                                                                                                                                                                                                                                                    <w:div w:id="1431656282">
                                                                                                                                                                                                                                                                                                                                                                                                                      <w:marLeft w:val="0"/>
                                                                                                                                                                                                                                                                                                                                                                                                                      <w:marRight w:val="0"/>
                                                                                                                                                                                                                                                                                                                                                                                                                      <w:marTop w:val="0"/>
                                                                                                                                                                                                                                                                                                                                                                                                                      <w:marBottom w:val="0"/>
                                                                                                                                                                                                                                                                                                                                                                                                                      <w:divBdr>
                                                                                                                                                                                                                                                                                                                                                                                                                        <w:top w:val="none" w:sz="0" w:space="0" w:color="auto"/>
                                                                                                                                                                                                                                                                                                                                                                                                                        <w:left w:val="none" w:sz="0" w:space="0" w:color="auto"/>
                                                                                                                                                                                                                                                                                                                                                                                                                        <w:bottom w:val="none" w:sz="0" w:space="0" w:color="auto"/>
                                                                                                                                                                                                                                                                                                                                                                                                                        <w:right w:val="none" w:sz="0" w:space="0" w:color="auto"/>
                                                                                                                                                                                                                                                                                                                                                                                                                      </w:divBdr>
                                                                                                                                                                                                                                                                                                                                                                                                                      <w:divsChild>
                                                                                                                                                                                                                                                                                                                                                                                                                        <w:div w:id="1250428264">
                                                                                                                                                                                                                                                                                                                                                                                                                          <w:marLeft w:val="0"/>
                                                                                                                                                                                                                                                                                                                                                                                                                          <w:marRight w:val="0"/>
                                                                                                                                                                                                                                                                                                                                                                                                                          <w:marTop w:val="0"/>
                                                                                                                                                                                                                                                                                                                                                                                                                          <w:marBottom w:val="0"/>
                                                                                                                                                                                                                                                                                                                                                                                                                          <w:divBdr>
                                                                                                                                                                                                                                                                                                                                                                                                                            <w:top w:val="none" w:sz="0" w:space="0" w:color="auto"/>
                                                                                                                                                                                                                                                                                                                                                                                                                            <w:left w:val="none" w:sz="0" w:space="0" w:color="auto"/>
                                                                                                                                                                                                                                                                                                                                                                                                                            <w:bottom w:val="none" w:sz="0" w:space="0" w:color="auto"/>
                                                                                                                                                                                                                                                                                                                                                                                                                            <w:right w:val="none" w:sz="0" w:space="0" w:color="auto"/>
                                                                                                                                                                                                                                                                                                                                                                                                                          </w:divBdr>
                                                                                                                                                                                                                                                                                                                                                                                                                          <w:divsChild>
                                                                                                                                                                                                                                                                                                                                                                                                                            <w:div w:id="341057398">
                                                                                                                                                                                                                                                                                                                                                                                                                              <w:marLeft w:val="0"/>
                                                                                                                                                                                                                                                                                                                                                                                                                              <w:marRight w:val="0"/>
                                                                                                                                                                                                                                                                                                                                                                                                                              <w:marTop w:val="0"/>
                                                                                                                                                                                                                                                                                                                                                                                                                              <w:marBottom w:val="0"/>
                                                                                                                                                                                                                                                                                                                                                                                                                              <w:divBdr>
                                                                                                                                                                                                                                                                                                                                                                                                                                <w:top w:val="none" w:sz="0" w:space="0" w:color="auto"/>
                                                                                                                                                                                                                                                                                                                                                                                                                                <w:left w:val="none" w:sz="0" w:space="0" w:color="auto"/>
                                                                                                                                                                                                                                                                                                                                                                                                                                <w:bottom w:val="none" w:sz="0" w:space="0" w:color="auto"/>
                                                                                                                                                                                                                                                                                                                                                                                                                                <w:right w:val="none" w:sz="0" w:space="0" w:color="auto"/>
                                                                                                                                                                                                                                                                                                                                                                                                                              </w:divBdr>
                                                                                                                                                                                                                                                                                                                                                                                                                              <w:divsChild>
                                                                                                                                                                                                                                                                                                                                                                                                                                <w:div w:id="1459880662">
                                                                                                                                                                                                                                                                                                                                                                                                                                  <w:marLeft w:val="0"/>
                                                                                                                                                                                                                                                                                                                                                                                                                                  <w:marRight w:val="0"/>
                                                                                                                                                                                                                                                                                                                                                                                                                                  <w:marTop w:val="0"/>
                                                                                                                                                                                                                                                                                                                                                                                                                                  <w:marBottom w:val="0"/>
                                                                                                                                                                                                                                                                                                                                                                                                                                  <w:divBdr>
                                                                                                                                                                                                                                                                                                                                                                                                                                    <w:top w:val="none" w:sz="0" w:space="0" w:color="auto"/>
                                                                                                                                                                                                                                                                                                                                                                                                                                    <w:left w:val="none" w:sz="0" w:space="0" w:color="auto"/>
                                                                                                                                                                                                                                                                                                                                                                                                                                    <w:bottom w:val="none" w:sz="0" w:space="0" w:color="auto"/>
                                                                                                                                                                                                                                                                                                                                                                                                                                    <w:right w:val="none" w:sz="0" w:space="0" w:color="auto"/>
                                                                                                                                                                                                                                                                                                                                                                                                                                  </w:divBdr>
                                                                                                                                                                                                                                                                                                                                                                                                                                  <w:divsChild>
                                                                                                                                                                                                                                                                                                                                                                                                                                    <w:div w:id="339506420">
                                                                                                                                                                                                                                                                                                                                                                                                                                      <w:marLeft w:val="0"/>
                                                                                                                                                                                                                                                                                                                                                                                                                                      <w:marRight w:val="0"/>
                                                                                                                                                                                                                                                                                                                                                                                                                                      <w:marTop w:val="0"/>
                                                                                                                                                                                                                                                                                                                                                                                                                                      <w:marBottom w:val="0"/>
                                                                                                                                                                                                                                                                                                                                                                                                                                      <w:divBdr>
                                                                                                                                                                                                                                                                                                                                                                                                                                        <w:top w:val="none" w:sz="0" w:space="0" w:color="auto"/>
                                                                                                                                                                                                                                                                                                                                                                                                                                        <w:left w:val="none" w:sz="0" w:space="0" w:color="auto"/>
                                                                                                                                                                                                                                                                                                                                                                                                                                        <w:bottom w:val="none" w:sz="0" w:space="0" w:color="auto"/>
                                                                                                                                                                                                                                                                                                                                                                                                                                        <w:right w:val="none" w:sz="0" w:space="0" w:color="auto"/>
                                                                                                                                                                                                                                                                                                                                                                                                                                      </w:divBdr>
                                                                                                                                                                                                                                                                                                                                                                                                                                      <w:divsChild>
                                                                                                                                                                                                                                                                                                                                                                                                                                        <w:div w:id="172696484">
                                                                                                                                                                                                                                                                                                                                                                                                                                          <w:marLeft w:val="0"/>
                                                                                                                                                                                                                                                                                                                                                                                                                                          <w:marRight w:val="0"/>
                                                                                                                                                                                                                                                                                                                                                                                                                                          <w:marTop w:val="0"/>
                                                                                                                                                                                                                                                                                                                                                                                                                                          <w:marBottom w:val="0"/>
                                                                                                                                                                                                                                                                                                                                                                                                                                          <w:divBdr>
                                                                                                                                                                                                                                                                                                                                                                                                                                            <w:top w:val="none" w:sz="0" w:space="0" w:color="auto"/>
                                                                                                                                                                                                                                                                                                                                                                                                                                            <w:left w:val="none" w:sz="0" w:space="0" w:color="auto"/>
                                                                                                                                                                                                                                                                                                                                                                                                                                            <w:bottom w:val="none" w:sz="0" w:space="0" w:color="auto"/>
                                                                                                                                                                                                                                                                                                                                                                                                                                            <w:right w:val="none" w:sz="0" w:space="0" w:color="auto"/>
                                                                                                                                                                                                                                                                                                                                                                                                                                          </w:divBdr>
                                                                                                                                                                                                                                                                                                                                                                                                                                          <w:divsChild>
                                                                                                                                                                                                                                                                                                                                                                                                                                            <w:div w:id="595091119">
                                                                                                                                                                                                                                                                                                                                                                                                                                              <w:marLeft w:val="0"/>
                                                                                                                                                                                                                                                                                                                                                                                                                                              <w:marRight w:val="0"/>
                                                                                                                                                                                                                                                                                                                                                                                                                                              <w:marTop w:val="0"/>
                                                                                                                                                                                                                                                                                                                                                                                                                                              <w:marBottom w:val="0"/>
                                                                                                                                                                                                                                                                                                                                                                                                                                              <w:divBdr>
                                                                                                                                                                                                                                                                                                                                                                                                                                                <w:top w:val="none" w:sz="0" w:space="0" w:color="auto"/>
                                                                                                                                                                                                                                                                                                                                                                                                                                                <w:left w:val="none" w:sz="0" w:space="0" w:color="auto"/>
                                                                                                                                                                                                                                                                                                                                                                                                                                                <w:bottom w:val="none" w:sz="0" w:space="0" w:color="auto"/>
                                                                                                                                                                                                                                                                                                                                                                                                                                                <w:right w:val="none" w:sz="0" w:space="0" w:color="auto"/>
                                                                                                                                                                                                                                                                                                                                                                                                                                              </w:divBdr>
                                                                                                                                                                                                                                                                                                                                                                                                                                              <w:divsChild>
                                                                                                                                                                                                                                                                                                                                                                                                                                                <w:div w:id="2034186536">
                                                                                                                                                                                                                                                                                                                                                                                                                                                  <w:marLeft w:val="0"/>
                                                                                                                                                                                                                                                                                                                                                                                                                                                  <w:marRight w:val="0"/>
                                                                                                                                                                                                                                                                                                                                                                                                                                                  <w:marTop w:val="0"/>
                                                                                                                                                                                                                                                                                                                                                                                                                                                  <w:marBottom w:val="0"/>
                                                                                                                                                                                                                                                                                                                                                                                                                                                  <w:divBdr>
                                                                                                                                                                                                                                                                                                                                                                                                                                                    <w:top w:val="none" w:sz="0" w:space="0" w:color="auto"/>
                                                                                                                                                                                                                                                                                                                                                                                                                                                    <w:left w:val="none" w:sz="0" w:space="0" w:color="auto"/>
                                                                                                                                                                                                                                                                                                                                                                                                                                                    <w:bottom w:val="none" w:sz="0" w:space="0" w:color="auto"/>
                                                                                                                                                                                                                                                                                                                                                                                                                                                    <w:right w:val="none" w:sz="0" w:space="0" w:color="auto"/>
                                                                                                                                                                                                                                                                                                                                                                                                                                                  </w:divBdr>
                                                                                                                                                                                                                                                                                                                                                                                                                                                  <w:divsChild>
                                                                                                                                                                                                                                                                                                                                                                                                                                                    <w:div w:id="1982077023">
                                                                                                                                                                                                                                                                                                                                                                                                                                                      <w:marLeft w:val="0"/>
                                                                                                                                                                                                                                                                                                                                                                                                                                                      <w:marRight w:val="0"/>
                                                                                                                                                                                                                                                                                                                                                                                                                                                      <w:marTop w:val="0"/>
                                                                                                                                                                                                                                                                                                                                                                                                                                                      <w:marBottom w:val="0"/>
                                                                                                                                                                                                                                                                                                                                                                                                                                                      <w:divBdr>
                                                                                                                                                                                                                                                                                                                                                                                                                                                        <w:top w:val="none" w:sz="0" w:space="0" w:color="auto"/>
                                                                                                                                                                                                                                                                                                                                                                                                                                                        <w:left w:val="none" w:sz="0" w:space="0" w:color="auto"/>
                                                                                                                                                                                                                                                                                                                                                                                                                                                        <w:bottom w:val="none" w:sz="0" w:space="0" w:color="auto"/>
                                                                                                                                                                                                                                                                                                                                                                                                                                                        <w:right w:val="none" w:sz="0" w:space="0" w:color="auto"/>
                                                                                                                                                                                                                                                                                                                                                                                                                                                      </w:divBdr>
                                                                                                                                                                                                                                                                                                                                                                                                                                                      <w:divsChild>
                                                                                                                                                                                                                                                                                                                                                                                                                                                        <w:div w:id="1160580383">
                                                                                                                                                                                                                                                                                                                                                                                                                                                          <w:marLeft w:val="0"/>
                                                                                                                                                                                                                                                                                                                                                                                                                                                          <w:marRight w:val="0"/>
                                                                                                                                                                                                                                                                                                                                                                                                                                                          <w:marTop w:val="0"/>
                                                                                                                                                                                                                                                                                                                                                                                                                                                          <w:marBottom w:val="0"/>
                                                                                                                                                                                                                                                                                                                                                                                                                                                          <w:divBdr>
                                                                                                                                                                                                                                                                                                                                                                                                                                                            <w:top w:val="none" w:sz="0" w:space="0" w:color="auto"/>
                                                                                                                                                                                                                                                                                                                                                                                                                                                            <w:left w:val="none" w:sz="0" w:space="0" w:color="auto"/>
                                                                                                                                                                                                                                                                                                                                                                                                                                                            <w:bottom w:val="none" w:sz="0" w:space="0" w:color="auto"/>
                                                                                                                                                                                                                                                                                                                                                                                                                                                            <w:right w:val="none" w:sz="0" w:space="0" w:color="auto"/>
                                                                                                                                                                                                                                                                                                                                                                                                                                                          </w:divBdr>
                                                                                                                                                                                                                                                                                                                                                                                                                                                          <w:divsChild>
                                                                                                                                                                                                                                                                                                                                                                                                                                                            <w:div w:id="765689158">
                                                                                                                                                                                                                                                                                                                                                                                                                                                              <w:marLeft w:val="0"/>
                                                                                                                                                                                                                                                                                                                                                                                                                                                              <w:marRight w:val="0"/>
                                                                                                                                                                                                                                                                                                                                                                                                                                                              <w:marTop w:val="0"/>
                                                                                                                                                                                                                                                                                                                                                                                                                                                              <w:marBottom w:val="0"/>
                                                                                                                                                                                                                                                                                                                                                                                                                                                              <w:divBdr>
                                                                                                                                                                                                                                                                                                                                                                                                                                                                <w:top w:val="none" w:sz="0" w:space="0" w:color="auto"/>
                                                                                                                                                                                                                                                                                                                                                                                                                                                                <w:left w:val="none" w:sz="0" w:space="0" w:color="auto"/>
                                                                                                                                                                                                                                                                                                                                                                                                                                                                <w:bottom w:val="none" w:sz="0" w:space="0" w:color="auto"/>
                                                                                                                                                                                                                                                                                                                                                                                                                                                                <w:right w:val="none" w:sz="0" w:space="0" w:color="auto"/>
                                                                                                                                                                                                                                                                                                                                                                                                                                                              </w:divBdr>
                                                                                                                                                                                                                                                                                                                                                                                                                                                              <w:divsChild>
                                                                                                                                                                                                                                                                                                                                                                                                                                                                <w:div w:id="1539510581">
                                                                                                                                                                                                                                                                                                                                                                                                                                                                  <w:marLeft w:val="0"/>
                                                                                                                                                                                                                                                                                                                                                                                                                                                                  <w:marRight w:val="0"/>
                                                                                                                                                                                                                                                                                                                                                                                                                                                                  <w:marTop w:val="0"/>
                                                                                                                                                                                                                                                                                                                                                                                                                                                                  <w:marBottom w:val="0"/>
                                                                                                                                                                                                                                                                                                                                                                                                                                                                  <w:divBdr>
                                                                                                                                                                                                                                                                                                                                                                                                                                                                    <w:top w:val="none" w:sz="0" w:space="0" w:color="auto"/>
                                                                                                                                                                                                                                                                                                                                                                                                                                                                    <w:left w:val="none" w:sz="0" w:space="0" w:color="auto"/>
                                                                                                                                                                                                                                                                                                                                                                                                                                                                    <w:bottom w:val="none" w:sz="0" w:space="0" w:color="auto"/>
                                                                                                                                                                                                                                                                                                                                                                                                                                                                    <w:right w:val="none" w:sz="0" w:space="0" w:color="auto"/>
                                                                                                                                                                                                                                                                                                                                                                                                                                                                  </w:divBdr>
                                                                                                                                                                                                                                                                                                                                                                                                                                                                  <w:divsChild>
                                                                                                                                                                                                                                                                                                                                                                                                                                                                    <w:div w:id="1838225021">
                                                                                                                                                                                                                                                                                                                                                                                                                                                                      <w:marLeft w:val="0"/>
                                                                                                                                                                                                                                                                                                                                                                                                                                                                      <w:marRight w:val="0"/>
                                                                                                                                                                                                                                                                                                                                                                                                                                                                      <w:marTop w:val="0"/>
                                                                                                                                                                                                                                                                                                                                                                                                                                                                      <w:marBottom w:val="0"/>
                                                                                                                                                                                                                                                                                                                                                                                                                                                                      <w:divBdr>
                                                                                                                                                                                                                                                                                                                                                                                                                                                                        <w:top w:val="none" w:sz="0" w:space="0" w:color="auto"/>
                                                                                                                                                                                                                                                                                                                                                                                                                                                                        <w:left w:val="none" w:sz="0" w:space="0" w:color="auto"/>
                                                                                                                                                                                                                                                                                                                                                                                                                                                                        <w:bottom w:val="none" w:sz="0" w:space="0" w:color="auto"/>
                                                                                                                                                                                                                                                                                                                                                                                                                                                                        <w:right w:val="none" w:sz="0" w:space="0" w:color="auto"/>
                                                                                                                                                                                                                                                                                                                                                                                                                                                                      </w:divBdr>
                                                                                                                                                                                                                                                                                                                                                                                                                                                                      <w:divsChild>
                                                                                                                                                                                                                                                                                                                                                                                                                                                                        <w:div w:id="202179525">
                                                                                                                                                                                                                                                                                                                                                                                                                                                                          <w:marLeft w:val="0"/>
                                                                                                                                                                                                                                                                                                                                                                                                                                                                          <w:marRight w:val="0"/>
                                                                                                                                                                                                                                                                                                                                                                                                                                                                          <w:marTop w:val="0"/>
                                                                                                                                                                                                                                                                                                                                                                                                                                                                          <w:marBottom w:val="0"/>
                                                                                                                                                                                                                                                                                                                                                                                                                                                                          <w:divBdr>
                                                                                                                                                                                                                                                                                                                                                                                                                                                                            <w:top w:val="none" w:sz="0" w:space="0" w:color="auto"/>
                                                                                                                                                                                                                                                                                                                                                                                                                                                                            <w:left w:val="none" w:sz="0" w:space="0" w:color="auto"/>
                                                                                                                                                                                                                                                                                                                                                                                                                                                                            <w:bottom w:val="none" w:sz="0" w:space="0" w:color="auto"/>
                                                                                                                                                                                                                                                                                                                                                                                                                                                                            <w:right w:val="none" w:sz="0" w:space="0" w:color="auto"/>
                                                                                                                                                                                                                                                                                                                                                                                                                                                                          </w:divBdr>
                                                                                                                                                                                                                                                                                                                                                                                                                                                                          <w:divsChild>
                                                                                                                                                                                                                                                                                                                                                                                                                                                                            <w:div w:id="327487337">
                                                                                                                                                                                                                                                                                                                                                                                                                                                                              <w:marLeft w:val="0"/>
                                                                                                                                                                                                                                                                                                                                                                                                                                                                              <w:marRight w:val="0"/>
                                                                                                                                                                                                                                                                                                                                                                                                                                                                              <w:marTop w:val="0"/>
                                                                                                                                                                                                                                                                                                                                                                                                                                                                              <w:marBottom w:val="0"/>
                                                                                                                                                                                                                                                                                                                                                                                                                                                                              <w:divBdr>
                                                                                                                                                                                                                                                                                                                                                                                                                                                                                <w:top w:val="none" w:sz="0" w:space="0" w:color="auto"/>
                                                                                                                                                                                                                                                                                                                                                                                                                                                                                <w:left w:val="none" w:sz="0" w:space="0" w:color="auto"/>
                                                                                                                                                                                                                                                                                                                                                                                                                                                                                <w:bottom w:val="none" w:sz="0" w:space="0" w:color="auto"/>
                                                                                                                                                                                                                                                                                                                                                                                                                                                                                <w:right w:val="none" w:sz="0" w:space="0" w:color="auto"/>
                                                                                                                                                                                                                                                                                                                                                                                                                                                                              </w:divBdr>
                                                                                                                                                                                                                                                                                                                                                                                                                                                                              <w:divsChild>
                                                                                                                                                                                                                                                                                                                                                                                                                                                                                <w:div w:id="160779431">
                                                                                                                                                                                                                                                                                                                                                                                                                                                                                  <w:marLeft w:val="0"/>
                                                                                                                                                                                                                                                                                                                                                                                                                                                                                  <w:marRight w:val="0"/>
                                                                                                                                                                                                                                                                                                                                                                                                                                                                                  <w:marTop w:val="0"/>
                                                                                                                                                                                                                                                                                                                                                                                                                                                                                  <w:marBottom w:val="0"/>
                                                                                                                                                                                                                                                                                                                                                                                                                                                                                  <w:divBdr>
                                                                                                                                                                                                                                                                                                                                                                                                                                                                                    <w:top w:val="none" w:sz="0" w:space="0" w:color="auto"/>
                                                                                                                                                                                                                                                                                                                                                                                                                                                                                    <w:left w:val="none" w:sz="0" w:space="0" w:color="auto"/>
                                                                                                                                                                                                                                                                                                                                                                                                                                                                                    <w:bottom w:val="none" w:sz="0" w:space="0" w:color="auto"/>
                                                                                                                                                                                                                                                                                                                                                                                                                                                                                    <w:right w:val="none" w:sz="0" w:space="0" w:color="auto"/>
                                                                                                                                                                                                                                                                                                                                                                                                                                                                                  </w:divBdr>
                                                                                                                                                                                                                                                                                                                                                                                                                                                                                  <w:divsChild>
                                                                                                                                                                                                                                                                                                                                                                                                                                                                                    <w:div w:id="547958772">
                                                                                                                                                                                                                                                                                                                                                                                                                                                                                      <w:marLeft w:val="0"/>
                                                                                                                                                                                                                                                                                                                                                                                                                                                                                      <w:marRight w:val="0"/>
                                                                                                                                                                                                                                                                                                                                                                                                                                                                                      <w:marTop w:val="0"/>
                                                                                                                                                                                                                                                                                                                                                                                                                                                                                      <w:marBottom w:val="0"/>
                                                                                                                                                                                                                                                                                                                                                                                                                                                                                      <w:divBdr>
                                                                                                                                                                                                                                                                                                                                                                                                                                                                                        <w:top w:val="none" w:sz="0" w:space="0" w:color="auto"/>
                                                                                                                                                                                                                                                                                                                                                                                                                                                                                        <w:left w:val="none" w:sz="0" w:space="0" w:color="auto"/>
                                                                                                                                                                                                                                                                                                                                                                                                                                                                                        <w:bottom w:val="none" w:sz="0" w:space="0" w:color="auto"/>
                                                                                                                                                                                                                                                                                                                                                                                                                                                                                        <w:right w:val="none" w:sz="0" w:space="0" w:color="auto"/>
                                                                                                                                                                                                                                                                                                                                                                                                                                                                                      </w:divBdr>
                                                                                                                                                                                                                                                                                                                                                                                                                                                                                      <w:divsChild>
                                                                                                                                                                                                                                                                                                                                                                                                                                                                                        <w:div w:id="668950707">
                                                                                                                                                                                                                                                                                                                                                                                                                                                                                          <w:marLeft w:val="0"/>
                                                                                                                                                                                                                                                                                                                                                                                                                                                                                          <w:marRight w:val="0"/>
                                                                                                                                                                                                                                                                                                                                                                                                                                                                                          <w:marTop w:val="0"/>
                                                                                                                                                                                                                                                                                                                                                                                                                                                                                          <w:marBottom w:val="0"/>
                                                                                                                                                                                                                                                                                                                                                                                                                                                                                          <w:divBdr>
                                                                                                                                                                                                                                                                                                                                                                                                                                                                                            <w:top w:val="none" w:sz="0" w:space="0" w:color="auto"/>
                                                                                                                                                                                                                                                                                                                                                                                                                                                                                            <w:left w:val="none" w:sz="0" w:space="0" w:color="auto"/>
                                                                                                                                                                                                                                                                                                                                                                                                                                                                                            <w:bottom w:val="none" w:sz="0" w:space="0" w:color="auto"/>
                                                                                                                                                                                                                                                                                                                                                                                                                                                                                            <w:right w:val="none" w:sz="0" w:space="0" w:color="auto"/>
                                                                                                                                                                                                                                                                                                                                                                                                                                                                                          </w:divBdr>
                                                                                                                                                                                                                                                                                                                                                                                                                                                                                          <w:divsChild>
                                                                                                                                                                                                                                                                                                                                                                                                                                                                                            <w:div w:id="983269292">
                                                                                                                                                                                                                                                                                                                                                                                                                                                                                              <w:marLeft w:val="0"/>
                                                                                                                                                                                                                                                                                                                                                                                                                                                                                              <w:marRight w:val="0"/>
                                                                                                                                                                                                                                                                                                                                                                                                                                                                                              <w:marTop w:val="0"/>
                                                                                                                                                                                                                                                                                                                                                                                                                                                                                              <w:marBottom w:val="0"/>
                                                                                                                                                                                                                                                                                                                                                                                                                                                                                              <w:divBdr>
                                                                                                                                                                                                                                                                                                                                                                                                                                                                                                <w:top w:val="none" w:sz="0" w:space="0" w:color="auto"/>
                                                                                                                                                                                                                                                                                                                                                                                                                                                                                                <w:left w:val="none" w:sz="0" w:space="0" w:color="auto"/>
                                                                                                                                                                                                                                                                                                                                                                                                                                                                                                <w:bottom w:val="none" w:sz="0" w:space="0" w:color="auto"/>
                                                                                                                                                                                                                                                                                                                                                                                                                                                                                                <w:right w:val="none" w:sz="0" w:space="0" w:color="auto"/>
                                                                                                                                                                                                                                                                                                                                                                                                                                                                                              </w:divBdr>
                                                                                                                                                                                                                                                                                                                                                                                                                                                                                              <w:divsChild>
                                                                                                                                                                                                                                                                                                                                                                                                                                                                                                <w:div w:id="127667530">
                                                                                                                                                                                                                                                                                                                                                                                                                                                                                                  <w:marLeft w:val="0"/>
                                                                                                                                                                                                                                                                                                                                                                                                                                                                                                  <w:marRight w:val="0"/>
                                                                                                                                                                                                                                                                                                                                                                                                                                                                                                  <w:marTop w:val="0"/>
                                                                                                                                                                                                                                                                                                                                                                                                                                                                                                  <w:marBottom w:val="0"/>
                                                                                                                                                                                                                                                                                                                                                                                                                                                                                                  <w:divBdr>
                                                                                                                                                                                                                                                                                                                                                                                                                                                                                                    <w:top w:val="none" w:sz="0" w:space="0" w:color="auto"/>
                                                                                                                                                                                                                                                                                                                                                                                                                                                                                                    <w:left w:val="none" w:sz="0" w:space="0" w:color="auto"/>
                                                                                                                                                                                                                                                                                                                                                                                                                                                                                                    <w:bottom w:val="none" w:sz="0" w:space="0" w:color="auto"/>
                                                                                                                                                                                                                                                                                                                                                                                                                                                                                                    <w:right w:val="none" w:sz="0" w:space="0" w:color="auto"/>
                                                                                                                                                                                                                                                                                                                                                                                                                                                                                                  </w:divBdr>
                                                                                                                                                                                                                                                                                                                                                                                                                                                                                                  <w:divsChild>
                                                                                                                                                                                                                                                                                                                                                                                                                                                                                                    <w:div w:id="999848688">
                                                                                                                                                                                                                                                                                                                                                                                                                                                                                                      <w:marLeft w:val="0"/>
                                                                                                                                                                                                                                                                                                                                                                                                                                                                                                      <w:marRight w:val="0"/>
                                                                                                                                                                                                                                                                                                                                                                                                                                                                                                      <w:marTop w:val="0"/>
                                                                                                                                                                                                                                                                                                                                                                                                                                                                                                      <w:marBottom w:val="0"/>
                                                                                                                                                                                                                                                                                                                                                                                                                                                                                                      <w:divBdr>
                                                                                                                                                                                                                                                                                                                                                                                                                                                                                                        <w:top w:val="none" w:sz="0" w:space="0" w:color="auto"/>
                                                                                                                                                                                                                                                                                                                                                                                                                                                                                                        <w:left w:val="none" w:sz="0" w:space="0" w:color="auto"/>
                                                                                                                                                                                                                                                                                                                                                                                                                                                                                                        <w:bottom w:val="none" w:sz="0" w:space="0" w:color="auto"/>
                                                                                                                                                                                                                                                                                                                                                                                                                                                                                                        <w:right w:val="none" w:sz="0" w:space="0" w:color="auto"/>
                                                                                                                                                                                                                                                                                                                                                                                                                                                                                                      </w:divBdr>
                                                                                                                                                                                                                                                                                                                                                                                                                                                                                                      <w:divsChild>
                                                                                                                                                                                                                                                                                                                                                                                                                                                                                                        <w:div w:id="1585138704">
                                                                                                                                                                                                                                                                                                                                                                                                                                                                                                          <w:marLeft w:val="0"/>
                                                                                                                                                                                                                                                                                                                                                                                                                                                                                                          <w:marRight w:val="0"/>
                                                                                                                                                                                                                                                                                                                                                                                                                                                                                                          <w:marTop w:val="0"/>
                                                                                                                                                                                                                                                                                                                                                                                                                                                                                                          <w:marBottom w:val="0"/>
                                                                                                                                                                                                                                                                                                                                                                                                                                                                                                          <w:divBdr>
                                                                                                                                                                                                                                                                                                                                                                                                                                                                                                            <w:top w:val="none" w:sz="0" w:space="0" w:color="auto"/>
                                                                                                                                                                                                                                                                                                                                                                                                                                                                                                            <w:left w:val="none" w:sz="0" w:space="0" w:color="auto"/>
                                                                                                                                                                                                                                                                                                                                                                                                                                                                                                            <w:bottom w:val="none" w:sz="0" w:space="0" w:color="auto"/>
                                                                                                                                                                                                                                                                                                                                                                                                                                                                                                            <w:right w:val="none" w:sz="0" w:space="0" w:color="auto"/>
                                                                                                                                                                                                                                                                                                                                                                                                                                                                                                          </w:divBdr>
                                                                                                                                                                                                                                                                                                                                                                                                                                                                                                          <w:divsChild>
                                                                                                                                                                                                                                                                                                                                                                                                                                                                                                            <w:div w:id="450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095579">
                                                                                                                                                                                                                                                                                                                                                                                                                                              <w:marLeft w:val="0"/>
                                                                                                                                                                                                                                                                                                                                                                                                                                              <w:marRight w:val="0"/>
                                                                                                                                                                                                                                                                                                                                                                                                                                              <w:marTop w:val="0"/>
                                                                                                                                                                                                                                                                                                                                                                                                                                              <w:marBottom w:val="0"/>
                                                                                                                                                                                                                                                                                                                                                                                                                                              <w:divBdr>
                                                                                                                                                                                                                                                                                                                                                                                                                                                <w:top w:val="none" w:sz="0" w:space="0" w:color="auto"/>
                                                                                                                                                                                                                                                                                                                                                                                                                                                <w:left w:val="none" w:sz="0" w:space="0" w:color="auto"/>
                                                                                                                                                                                                                                                                                                                                                                                                                                                <w:bottom w:val="none" w:sz="0" w:space="0" w:color="auto"/>
                                                                                                                                                                                                                                                                                                                                                                                                                                                <w:right w:val="none" w:sz="0" w:space="0" w:color="auto"/>
                                                                                                                                                                                                                                                                                                                                                                                                                                              </w:divBdr>
                                                                                                                                                                                                                                                                                                                                                                                                                                              <w:divsChild>
                                                                                                                                                                                                                                                                                                                                                                                                                                                <w:div w:id="18036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5E43-D8AA-4731-A90C-253B765C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47018</TotalTime>
  <Pages>1</Pages>
  <Words>37212</Words>
  <Characters>212110</Characters>
  <Application>Microsoft Office Word</Application>
  <DocSecurity>0</DocSecurity>
  <Lines>1767</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Ozgun</dc:creator>
  <cp:keywords/>
  <dc:description/>
  <cp:lastModifiedBy>Arif</cp:lastModifiedBy>
  <cp:revision>100</cp:revision>
  <cp:lastPrinted>2015-09-01T21:41:00Z</cp:lastPrinted>
  <dcterms:created xsi:type="dcterms:W3CDTF">2014-07-01T19:09:00Z</dcterms:created>
  <dcterms:modified xsi:type="dcterms:W3CDTF">2015-12-01T02:01:00Z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ozgun.harmanci@gmail.com@www.mendeley.com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http://www.zotero.org/styles/genome-biology</vt:lpwstr>
  </property>
  <property fmtid="{D5CDD505-2E9C-101B-9397-08002B2CF9AE}" pid="14" name="Mendeley Recent Style Name 4_1">
    <vt:lpwstr>Genome Biology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