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67D92" w14:textId="77777777"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14:paraId="38FC0B9A" w14:textId="77777777" w:rsidR="00B46ADE" w:rsidRPr="00C1590F" w:rsidRDefault="00B46ADE" w:rsidP="00B46ADE">
      <w:pPr>
        <w:pStyle w:val="Heading1"/>
        <w:pBdr>
          <w:bottom w:val="single" w:sz="36" w:space="1" w:color="auto"/>
        </w:pBdr>
      </w:pPr>
    </w:p>
    <w:p w14:paraId="3855EA50" w14:textId="77777777" w:rsidR="00BE3EA9" w:rsidRPr="00C1590F" w:rsidRDefault="0042063B" w:rsidP="00BE3EA9">
      <w:pPr>
        <w:pStyle w:val="Heading1"/>
      </w:pPr>
      <w:r w:rsidRPr="00C1590F">
        <w:t>Response Letter</w:t>
      </w:r>
    </w:p>
    <w:p w14:paraId="530AD0F5" w14:textId="77777777" w:rsidR="00EE3D8C" w:rsidRDefault="00EE3D8C" w:rsidP="003535F0">
      <w:pPr>
        <w:pStyle w:val="Heading3"/>
        <w:spacing w:before="0" w:after="0"/>
      </w:pPr>
    </w:p>
    <w:p w14:paraId="60FF354C" w14:textId="77777777" w:rsidR="006C3C8A" w:rsidRPr="00C1590F" w:rsidRDefault="00CB5C25" w:rsidP="003535F0">
      <w:pPr>
        <w:pStyle w:val="Heading3"/>
        <w:spacing w:before="0" w:after="0"/>
      </w:pPr>
      <w:r w:rsidRPr="00C1590F">
        <w:t>Reviewer #1</w:t>
      </w:r>
    </w:p>
    <w:p w14:paraId="39AC8CD6" w14:textId="77777777"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r w:rsidR="003F42CF">
        <w:t>Endorsement for publication</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6589566E" w14:textId="77777777">
        <w:tc>
          <w:tcPr>
            <w:tcW w:w="1728" w:type="dxa"/>
          </w:tcPr>
          <w:p w14:paraId="2BA3BA9F" w14:textId="77777777" w:rsidR="0042063B" w:rsidRPr="00C1590F" w:rsidRDefault="0042063B" w:rsidP="0042063B">
            <w:pPr>
              <w:pStyle w:val="reviewer"/>
              <w:jc w:val="both"/>
            </w:pPr>
            <w:r w:rsidRPr="00C1590F">
              <w:t>Reviewer</w:t>
            </w:r>
          </w:p>
          <w:p w14:paraId="433B272D" w14:textId="77777777" w:rsidR="0042063B" w:rsidRPr="00C1590F" w:rsidRDefault="0042063B" w:rsidP="0042063B">
            <w:pPr>
              <w:pStyle w:val="reviewer"/>
              <w:jc w:val="both"/>
            </w:pPr>
            <w:r w:rsidRPr="00C1590F">
              <w:t>Comment</w:t>
            </w:r>
          </w:p>
        </w:tc>
        <w:tc>
          <w:tcPr>
            <w:tcW w:w="7200" w:type="dxa"/>
          </w:tcPr>
          <w:p w14:paraId="4F5AB2C7"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66DEABEE" w14:textId="77777777">
        <w:tc>
          <w:tcPr>
            <w:tcW w:w="1728" w:type="dxa"/>
          </w:tcPr>
          <w:p w14:paraId="60C5A781" w14:textId="77777777" w:rsidR="0042063B" w:rsidRPr="00C1590F" w:rsidRDefault="0042063B" w:rsidP="0042063B">
            <w:pPr>
              <w:pStyle w:val="author"/>
              <w:jc w:val="both"/>
            </w:pPr>
            <w:r w:rsidRPr="00C1590F">
              <w:t>Author</w:t>
            </w:r>
          </w:p>
          <w:p w14:paraId="19B7EF22" w14:textId="77777777" w:rsidR="0042063B" w:rsidRPr="00C1590F" w:rsidRDefault="0042063B" w:rsidP="0042063B">
            <w:pPr>
              <w:pStyle w:val="author"/>
              <w:jc w:val="both"/>
            </w:pPr>
            <w:r w:rsidRPr="00C1590F">
              <w:t>Response</w:t>
            </w:r>
          </w:p>
        </w:tc>
        <w:tc>
          <w:tcPr>
            <w:tcW w:w="7200" w:type="dxa"/>
          </w:tcPr>
          <w:p w14:paraId="405DBB13"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0776B61C" w14:textId="77777777" w:rsidR="0042063B" w:rsidRPr="00C1590F" w:rsidRDefault="0042063B" w:rsidP="0042063B"/>
    <w:p w14:paraId="7035122E" w14:textId="77777777" w:rsidR="00801318" w:rsidRPr="00C1590F" w:rsidRDefault="00801318" w:rsidP="006C3C8A">
      <w:pPr>
        <w:pStyle w:val="Heading3"/>
      </w:pPr>
      <w:r w:rsidRPr="00C1590F">
        <w:t>Reviewer #2</w:t>
      </w:r>
    </w:p>
    <w:p w14:paraId="3F076FE3"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2B70F189" w14:textId="77777777" w:rsidTr="007E46FC">
        <w:tc>
          <w:tcPr>
            <w:tcW w:w="1728" w:type="dxa"/>
          </w:tcPr>
          <w:p w14:paraId="1B5C3700" w14:textId="77777777" w:rsidR="006C3C8A" w:rsidRPr="00C1590F" w:rsidRDefault="006C3C8A" w:rsidP="007E46FC">
            <w:pPr>
              <w:pStyle w:val="reviewer"/>
              <w:jc w:val="both"/>
            </w:pPr>
            <w:r w:rsidRPr="00C1590F">
              <w:t>Reviewer</w:t>
            </w:r>
          </w:p>
          <w:p w14:paraId="3BB6C52E" w14:textId="77777777" w:rsidR="006C3C8A" w:rsidRPr="00C1590F" w:rsidRDefault="006C3C8A" w:rsidP="007E46FC">
            <w:pPr>
              <w:pStyle w:val="reviewer"/>
              <w:jc w:val="both"/>
            </w:pPr>
            <w:r w:rsidRPr="00C1590F">
              <w:t>Comment</w:t>
            </w:r>
          </w:p>
        </w:tc>
        <w:tc>
          <w:tcPr>
            <w:tcW w:w="7200" w:type="dxa"/>
          </w:tcPr>
          <w:p w14:paraId="6DB748CE"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795EA0F5" w14:textId="77777777" w:rsidTr="007E46FC">
        <w:tc>
          <w:tcPr>
            <w:tcW w:w="1728" w:type="dxa"/>
          </w:tcPr>
          <w:p w14:paraId="26EEE16C" w14:textId="77777777" w:rsidR="006C3C8A" w:rsidRPr="00C1590F" w:rsidRDefault="006C3C8A" w:rsidP="007E46FC">
            <w:pPr>
              <w:pStyle w:val="author"/>
              <w:jc w:val="both"/>
            </w:pPr>
            <w:r w:rsidRPr="00C1590F">
              <w:t>Author</w:t>
            </w:r>
          </w:p>
          <w:p w14:paraId="354ABF1B" w14:textId="77777777" w:rsidR="006C3C8A" w:rsidRPr="00C1590F" w:rsidRDefault="006C3C8A" w:rsidP="007E46FC">
            <w:pPr>
              <w:pStyle w:val="author"/>
              <w:jc w:val="both"/>
            </w:pPr>
            <w:r w:rsidRPr="00C1590F">
              <w:t>Response</w:t>
            </w:r>
          </w:p>
        </w:tc>
        <w:tc>
          <w:tcPr>
            <w:tcW w:w="7200" w:type="dxa"/>
          </w:tcPr>
          <w:p w14:paraId="0F92449B"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3E51CF1D" w14:textId="77777777" w:rsidR="00801318" w:rsidRPr="00C1590F" w:rsidRDefault="00801318" w:rsidP="006C3C8A"/>
    <w:p w14:paraId="63836BF7"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2007FC37" w14:textId="77777777" w:rsidTr="007E46FC">
        <w:tc>
          <w:tcPr>
            <w:tcW w:w="1728" w:type="dxa"/>
          </w:tcPr>
          <w:p w14:paraId="43D1DA2B" w14:textId="77777777" w:rsidR="006C3C8A" w:rsidRPr="00C1590F" w:rsidRDefault="006C3C8A" w:rsidP="007E46FC">
            <w:pPr>
              <w:pStyle w:val="reviewer"/>
              <w:jc w:val="both"/>
            </w:pPr>
            <w:r w:rsidRPr="00C1590F">
              <w:t>Reviewer</w:t>
            </w:r>
          </w:p>
          <w:p w14:paraId="64AB6BA0" w14:textId="77777777" w:rsidR="006C3C8A" w:rsidRPr="00C1590F" w:rsidRDefault="006C3C8A" w:rsidP="007E46FC">
            <w:pPr>
              <w:pStyle w:val="reviewer"/>
              <w:jc w:val="both"/>
            </w:pPr>
            <w:r w:rsidRPr="00C1590F">
              <w:t>Comment</w:t>
            </w:r>
          </w:p>
        </w:tc>
        <w:tc>
          <w:tcPr>
            <w:tcW w:w="7200" w:type="dxa"/>
          </w:tcPr>
          <w:p w14:paraId="1F4CC852"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5FADBA8B" w14:textId="77777777" w:rsidR="002A4B1E" w:rsidRPr="002A4B1E" w:rsidRDefault="002A4B1E" w:rsidP="002A4B1E">
            <w:pPr>
              <w:autoSpaceDE w:val="0"/>
              <w:autoSpaceDN w:val="0"/>
              <w:adjustRightInd w:val="0"/>
              <w:rPr>
                <w:rFonts w:ascii="Courier New" w:hAnsi="Courier New" w:cs="Courier New"/>
                <w:sz w:val="20"/>
                <w:szCs w:val="20"/>
              </w:rPr>
            </w:pPr>
          </w:p>
          <w:p w14:paraId="26DA4EA6"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031C2217" w14:textId="77777777" w:rsidTr="007E46FC">
        <w:tc>
          <w:tcPr>
            <w:tcW w:w="1728" w:type="dxa"/>
          </w:tcPr>
          <w:p w14:paraId="6D638F83" w14:textId="77777777" w:rsidR="006C3C8A" w:rsidRPr="00C1590F" w:rsidRDefault="006C3C8A" w:rsidP="007E46FC">
            <w:pPr>
              <w:pStyle w:val="author"/>
              <w:jc w:val="both"/>
            </w:pPr>
            <w:r w:rsidRPr="00C1590F">
              <w:t>Author</w:t>
            </w:r>
          </w:p>
          <w:p w14:paraId="1F858403" w14:textId="77777777" w:rsidR="006C3C8A" w:rsidRPr="00C1590F" w:rsidRDefault="006C3C8A" w:rsidP="007E46FC">
            <w:pPr>
              <w:pStyle w:val="author"/>
              <w:jc w:val="both"/>
            </w:pPr>
            <w:r w:rsidRPr="00C1590F">
              <w:t>Response</w:t>
            </w:r>
          </w:p>
        </w:tc>
        <w:tc>
          <w:tcPr>
            <w:tcW w:w="7200" w:type="dxa"/>
          </w:tcPr>
          <w:p w14:paraId="60261E76" w14:textId="2978D061" w:rsidR="00EE1974" w:rsidRDefault="00CD3A5D" w:rsidP="003F3510">
            <w:pPr>
              <w:pStyle w:val="author"/>
              <w:jc w:val="both"/>
              <w:rPr>
                <w:rFonts w:cs="Arial"/>
              </w:rPr>
            </w:pPr>
            <w:r>
              <w:rPr>
                <w:rFonts w:cs="Arial"/>
              </w:rPr>
              <w:t xml:space="preserve">We would like to thank the reviewer for pointing out the importance of allelic mapping bias, which </w:t>
            </w:r>
            <w:r w:rsidR="00105E93">
              <w:rPr>
                <w:rFonts w:cs="Arial"/>
              </w:rPr>
              <w:t xml:space="preserve">actually </w:t>
            </w:r>
            <w:del w:id="1" w:author="Jieming Chen" w:date="2015-11-29T21:43:00Z">
              <w:r w:rsidR="00105E93">
                <w:rPr>
                  <w:rFonts w:cs="Arial"/>
                </w:rPr>
                <w:delText xml:space="preserve">also </w:delText>
              </w:r>
            </w:del>
            <w:r>
              <w:rPr>
                <w:rFonts w:cs="Arial"/>
              </w:rPr>
              <w:t xml:space="preserve">includes </w:t>
            </w:r>
            <w:r w:rsidR="00BF2C83">
              <w:rPr>
                <w:rFonts w:cs="Arial"/>
              </w:rPr>
              <w:t xml:space="preserve">the reference bias. </w:t>
            </w:r>
            <w:r w:rsidR="00DF1CD0">
              <w:rPr>
                <w:rFonts w:cs="Arial"/>
              </w:rPr>
              <w:t xml:space="preserve">In fact, reference bias </w:t>
            </w:r>
            <w:r w:rsidR="00DF1CD0" w:rsidRPr="001C434A">
              <w:rPr>
                <w:rFonts w:cs="Arial"/>
              </w:rPr>
              <w:t xml:space="preserve">has been widely regarded as the main source of </w:t>
            </w:r>
            <w:r w:rsidR="00DF1CD0">
              <w:rPr>
                <w:rFonts w:cs="Arial"/>
              </w:rPr>
              <w:t xml:space="preserve">allelic </w:t>
            </w:r>
            <w:r w:rsidR="00DF1CD0" w:rsidRPr="001C434A">
              <w:rPr>
                <w:rFonts w:cs="Arial"/>
              </w:rPr>
              <w:t>mapping bias</w:t>
            </w:r>
            <w:r w:rsidR="00DF1CD0">
              <w:rPr>
                <w:rFonts w:cs="Arial"/>
              </w:rPr>
              <w:t>, since the more standard alignment procedure is</w:t>
            </w:r>
            <w:r w:rsidR="00BF2C83">
              <w:rPr>
                <w:rFonts w:cs="Arial"/>
              </w:rPr>
              <w:t xml:space="preserve"> actually the </w:t>
            </w:r>
            <w:r w:rsidR="00DF1CD0">
              <w:rPr>
                <w:rFonts w:cs="Arial"/>
              </w:rPr>
              <w:t xml:space="preserve">alignment of reads to the human reference genome, not to </w:t>
            </w:r>
            <w:r w:rsidR="00BF2C83">
              <w:rPr>
                <w:rFonts w:cs="Arial"/>
              </w:rPr>
              <w:t xml:space="preserve">the </w:t>
            </w:r>
            <w:r w:rsidR="00DF1CD0">
              <w:rPr>
                <w:rFonts w:cs="Arial"/>
              </w:rPr>
              <w:t>personal genomes [</w:t>
            </w:r>
            <w:r w:rsidR="004E7793">
              <w:rPr>
                <w:rFonts w:cs="Arial"/>
                <w:color w:val="FF0000"/>
              </w:rPr>
              <w:t>1</w:t>
            </w:r>
            <w:r w:rsidR="00933A0A">
              <w:rPr>
                <w:rFonts w:cs="Arial"/>
                <w:color w:val="FF0000"/>
              </w:rPr>
              <w:t>-</w:t>
            </w:r>
            <w:r w:rsidR="004E7793">
              <w:rPr>
                <w:rFonts w:cs="Arial"/>
                <w:color w:val="FF0000"/>
              </w:rPr>
              <w:t>5</w:t>
            </w:r>
            <w:r w:rsidR="00DF1CD0">
              <w:rPr>
                <w:rFonts w:cs="Arial"/>
              </w:rPr>
              <w:t xml:space="preserve">]. </w:t>
            </w:r>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w:t>
            </w:r>
            <w:r w:rsidR="00BF2C83" w:rsidRPr="001C434A">
              <w:rPr>
                <w:rFonts w:cs="Arial"/>
              </w:rPr>
              <w:lastRenderedPageBreak/>
              <w:t xml:space="preserve">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w:t>
            </w:r>
            <w:proofErr w:type="gramStart"/>
            <w:r w:rsidR="00BF2C83">
              <w:rPr>
                <w:rFonts w:cs="Arial"/>
                <w:color w:val="FF0000"/>
              </w:rPr>
              <w:t>,3</w:t>
            </w:r>
            <w:proofErr w:type="gramEnd"/>
            <w:r w:rsidR="00933A0A">
              <w:rPr>
                <w:rFonts w:cs="Arial"/>
                <w:color w:val="FF0000"/>
              </w:rPr>
              <w:t>-</w:t>
            </w:r>
            <w:r w:rsidR="00BF2C83" w:rsidRPr="001C434A">
              <w:rPr>
                <w:rFonts w:cs="Arial"/>
                <w:color w:val="FF0000"/>
              </w:rPr>
              <w:t>5</w:t>
            </w:r>
            <w:r w:rsidR="00BF2C83" w:rsidRPr="001C434A">
              <w:rPr>
                <w:rFonts w:cs="Arial"/>
              </w:rPr>
              <w:t>].</w:t>
            </w:r>
            <w:r w:rsidR="00BF2C83">
              <w:rPr>
                <w:rFonts w:cs="Arial"/>
              </w:rPr>
              <w:t xml:space="preserve"> </w:t>
            </w:r>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Pr>
                <w:rFonts w:cs="Arial"/>
              </w:rPr>
              <w:t xml:space="preserve"> </w:t>
            </w:r>
            <w:r w:rsidR="00DF1CD0" w:rsidRPr="001C434A">
              <w:rPr>
                <w:rFonts w:cs="Arial"/>
              </w:rPr>
              <w:t xml:space="preserve">to focus </w:t>
            </w:r>
            <w:r w:rsidR="00DF1CD0">
              <w:rPr>
                <w:rFonts w:cs="Arial"/>
              </w:rPr>
              <w:t xml:space="preserve">specifically </w:t>
            </w:r>
            <w:r w:rsidR="00DF1CD0" w:rsidRPr="001C434A">
              <w:rPr>
                <w:rFonts w:cs="Arial"/>
              </w:rPr>
              <w:t>on rectifying the reference bias</w:t>
            </w:r>
            <w:r w:rsidR="00DF1CD0">
              <w:rPr>
                <w:rFonts w:cs="Arial"/>
              </w:rPr>
              <w:t xml:space="preserve"> by aligning </w:t>
            </w:r>
            <w:r w:rsidR="00BF2C83">
              <w:rPr>
                <w:rFonts w:cs="Arial"/>
              </w:rPr>
              <w:t xml:space="preserve">reads </w:t>
            </w:r>
            <w:r w:rsidR="00C30393">
              <w:rPr>
                <w:rFonts w:cs="Arial"/>
              </w:rPr>
              <w:t>to</w:t>
            </w:r>
            <w:r w:rsidR="00BF2C83">
              <w:rPr>
                <w:rFonts w:cs="Arial"/>
              </w:rPr>
              <w:t xml:space="preserve"> their corresponding </w:t>
            </w:r>
            <w:r w:rsidR="00DF1CD0">
              <w:rPr>
                <w:rFonts w:cs="Arial"/>
              </w:rPr>
              <w:t>diploid personal genome</w:t>
            </w:r>
            <w:r w:rsidR="00DF1CD0" w:rsidRPr="001C434A">
              <w:rPr>
                <w:rFonts w:cs="Arial"/>
              </w:rPr>
              <w:t xml:space="preserve">. </w:t>
            </w:r>
          </w:p>
          <w:p w14:paraId="316B77A0" w14:textId="77777777" w:rsidR="00EE1974" w:rsidRDefault="00EE1974" w:rsidP="003F3510">
            <w:pPr>
              <w:pStyle w:val="author"/>
              <w:jc w:val="both"/>
              <w:rPr>
                <w:rFonts w:cs="Arial"/>
              </w:rPr>
            </w:pPr>
          </w:p>
          <w:p w14:paraId="02D8F80A" w14:textId="77777777" w:rsidR="007F5C77" w:rsidRDefault="004E7793" w:rsidP="003F3510">
            <w:pPr>
              <w:pStyle w:val="author"/>
              <w:jc w:val="both"/>
              <w:rPr>
                <w:rFonts w:cs="Arial"/>
              </w:rPr>
            </w:pPr>
            <w:r>
              <w:rPr>
                <w:rFonts w:cs="Arial"/>
              </w:rPr>
              <w:t>T</w:t>
            </w:r>
            <w:r w:rsidR="00EE1974">
              <w:rPr>
                <w:rFonts w:cs="Arial"/>
              </w:rPr>
              <w:t>here is currently no single solution to totally eliminate allelic mapping bias [</w:t>
            </w:r>
            <w:r w:rsidR="00EE1974" w:rsidRPr="00EE1974">
              <w:rPr>
                <w:rFonts w:cs="Arial"/>
                <w:color w:val="FF0000"/>
              </w:rPr>
              <w:t>1</w:t>
            </w:r>
            <w:r>
              <w:rPr>
                <w:rFonts w:cs="Arial"/>
              </w:rPr>
              <w:t>]. Hence,</w:t>
            </w:r>
            <w:r w:rsidR="00EE1974">
              <w:rPr>
                <w:rFonts w:cs="Arial"/>
              </w:rPr>
              <w:t xml:space="preserve"> w</w:t>
            </w:r>
            <w:r w:rsidR="00C92C91">
              <w:rPr>
                <w:rFonts w:cs="Arial"/>
              </w:rPr>
              <w:t>hile</w:t>
            </w:r>
            <w:r w:rsidR="00DC04B4">
              <w:rPr>
                <w:rFonts w:cs="Arial"/>
              </w:rPr>
              <w:t xml:space="preserve"> </w:t>
            </w:r>
            <w:r w:rsidR="00D95104">
              <w:rPr>
                <w:rFonts w:cs="Arial"/>
              </w:rPr>
              <w:t xml:space="preserve">a small proportion of the mapping bias will still exist, </w:t>
            </w:r>
            <w:r w:rsidR="00C92C91">
              <w:rPr>
                <w:rFonts w:cs="Arial"/>
              </w:rPr>
              <w:t>w</w:t>
            </w:r>
            <w:r w:rsidR="00C90809">
              <w:rPr>
                <w:rFonts w:cs="Arial"/>
              </w:rPr>
              <w:t xml:space="preserve">e </w:t>
            </w:r>
            <w:r w:rsidR="00EE1974">
              <w:rPr>
                <w:rFonts w:cs="Arial"/>
              </w:rPr>
              <w:t xml:space="preserve">do </w:t>
            </w:r>
            <w:r w:rsidR="00C90809">
              <w:rPr>
                <w:rFonts w:cs="Arial"/>
              </w:rPr>
              <w:t xml:space="preserve">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w:t>
            </w:r>
            <w:r w:rsidR="00DC04B4">
              <w:rPr>
                <w:rFonts w:cs="Arial"/>
              </w:rPr>
              <w:t xml:space="preserve">the </w:t>
            </w:r>
            <w:r w:rsidR="005C2FDF">
              <w:rPr>
                <w:rFonts w:cs="Arial"/>
              </w:rPr>
              <w:t xml:space="preserve">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r w:rsidR="00DC04B4">
              <w:rPr>
                <w:rFonts w:cs="Arial"/>
              </w:rPr>
              <w:t>.</w:t>
            </w:r>
            <w:r w:rsidR="00BF2C83">
              <w:rPr>
                <w:rFonts w:cs="Arial"/>
              </w:rPr>
              <w:t xml:space="preserve"> </w:t>
            </w:r>
          </w:p>
          <w:p w14:paraId="58B052FA" w14:textId="77777777" w:rsidR="007F5C77" w:rsidRDefault="007F5C77" w:rsidP="003F3510">
            <w:pPr>
              <w:pStyle w:val="author"/>
              <w:jc w:val="both"/>
              <w:rPr>
                <w:rFonts w:cs="Arial"/>
              </w:rPr>
            </w:pPr>
          </w:p>
          <w:p w14:paraId="7F6C1543" w14:textId="77777777" w:rsidR="007F5C77" w:rsidRDefault="00D95104" w:rsidP="003F3510">
            <w:pPr>
              <w:pStyle w:val="author"/>
              <w:jc w:val="both"/>
              <w:rPr>
                <w:rFonts w:cs="Arial"/>
              </w:rPr>
            </w:pPr>
            <w:r>
              <w:rPr>
                <w:rFonts w:cs="Arial"/>
              </w:rPr>
              <w:t xml:space="preserve">Nonetheless, </w:t>
            </w:r>
            <w:r w:rsidR="00C7283E">
              <w:rPr>
                <w:rFonts w:cs="Arial"/>
              </w:rPr>
              <w:t xml:space="preserve">in this revision, </w:t>
            </w:r>
            <w:ins w:id="2" w:author="Jieming Chen" w:date="2015-11-29T21:43:00Z">
              <w:r w:rsidR="00981F88">
                <w:rPr>
                  <w:rFonts w:cs="Arial"/>
                </w:rPr>
                <w:t xml:space="preserve">to try to fully address the reviewer’s comment, </w:t>
              </w:r>
            </w:ins>
            <w:r w:rsidR="00C30393">
              <w:rPr>
                <w:rFonts w:cs="Arial"/>
              </w:rPr>
              <w:t>w</w:t>
            </w:r>
            <w:r w:rsidR="007F5C77">
              <w:rPr>
                <w:rFonts w:cs="Arial"/>
              </w:rPr>
              <w:t xml:space="preserve">e </w:t>
            </w:r>
            <w:r w:rsidR="00C7283E">
              <w:rPr>
                <w:rFonts w:cs="Arial"/>
              </w:rPr>
              <w:t xml:space="preserve">have </w:t>
            </w:r>
            <w:r w:rsidR="00EE1974">
              <w:rPr>
                <w:rFonts w:cs="Arial"/>
              </w:rPr>
              <w:t xml:space="preserve">further </w:t>
            </w:r>
            <w:r w:rsidR="007F5C77">
              <w:rPr>
                <w:rFonts w:cs="Arial"/>
              </w:rPr>
              <w:t>examine</w:t>
            </w:r>
            <w:r w:rsidR="00C30393">
              <w:rPr>
                <w:rFonts w:cs="Arial"/>
              </w:rPr>
              <w:t>d</w:t>
            </w:r>
            <w:r w:rsidR="007F5C77">
              <w:rPr>
                <w:rFonts w:cs="Arial"/>
              </w:rPr>
              <w:t xml:space="preserve"> </w:t>
            </w:r>
            <w:r w:rsidR="00EE1974">
              <w:rPr>
                <w:rFonts w:cs="Arial"/>
              </w:rPr>
              <w:t>another bias</w:t>
            </w:r>
            <w:ins w:id="3" w:author="Jieming Chen" w:date="2015-11-29T21:43:00Z">
              <w:r w:rsidR="00981F88">
                <w:rPr>
                  <w:rFonts w:cs="Arial"/>
                </w:rPr>
                <w:t xml:space="preserve"> implied in the reviewer’s criticism</w:t>
              </w:r>
            </w:ins>
            <w:r w:rsidR="007F5C77">
              <w:rPr>
                <w:rFonts w:cs="Arial"/>
              </w:rPr>
              <w:t xml:space="preserve">, which we termed the ‘ambiguous mapping </w:t>
            </w:r>
            <w:proofErr w:type="gramStart"/>
            <w:r w:rsidR="007F5C77">
              <w:rPr>
                <w:rFonts w:cs="Arial"/>
              </w:rPr>
              <w:t>bias’</w:t>
            </w:r>
            <w:proofErr w:type="gramEnd"/>
            <w:r w:rsidR="007F5C77">
              <w:rPr>
                <w:rFonts w:cs="Arial"/>
              </w:rPr>
              <w:t>. In the context of the personal genome, this can</w:t>
            </w:r>
            <w:r w:rsidR="001E4031">
              <w:rPr>
                <w:rFonts w:cs="Arial"/>
              </w:rPr>
              <w:t xml:space="preserve"> </w:t>
            </w:r>
            <w:r w:rsidR="00BF2C83">
              <w:rPr>
                <w:rFonts w:cs="Arial"/>
              </w:rPr>
              <w:t xml:space="preserve">occur due </w:t>
            </w:r>
            <w:r w:rsidR="004E7793">
              <w:rPr>
                <w:rFonts w:cs="Arial"/>
              </w:rPr>
              <w:t>to</w:t>
            </w:r>
            <w:r w:rsidR="001E4031">
              <w:rPr>
                <w:rFonts w:cs="Arial"/>
              </w:rPr>
              <w:t xml:space="preserve"> seq</w:t>
            </w:r>
            <w:r w:rsidR="004E7793">
              <w:rPr>
                <w:rFonts w:cs="Arial"/>
              </w:rPr>
              <w:t>uence homology in other regions</w:t>
            </w:r>
            <w:r w:rsidR="001E4031">
              <w:rPr>
                <w:rFonts w:cs="Arial"/>
              </w:rPr>
              <w:t xml:space="preserve"> (</w:t>
            </w:r>
            <w:r w:rsidR="006875B3" w:rsidRPr="006875B3">
              <w:rPr>
                <w:rFonts w:cs="Arial"/>
                <w:color w:val="FF0000"/>
              </w:rPr>
              <w:t xml:space="preserve">new </w:t>
            </w:r>
            <w:r w:rsidR="001E4031" w:rsidRPr="00DE36CB">
              <w:rPr>
                <w:rFonts w:cs="Arial"/>
                <w:color w:val="FF0000"/>
              </w:rPr>
              <w:t>Figure</w:t>
            </w:r>
            <w:r w:rsidR="007C3BB5">
              <w:rPr>
                <w:rFonts w:cs="Arial"/>
                <w:color w:val="FF0000"/>
              </w:rPr>
              <w:t xml:space="preserve"> 1</w:t>
            </w:r>
            <w:r w:rsidR="006875B3">
              <w:rPr>
                <w:rFonts w:cs="Arial"/>
                <w:color w:val="FF0000"/>
              </w:rPr>
              <w:t xml:space="preserve"> in the manuscript</w:t>
            </w:r>
            <w:r w:rsidR="001E4031">
              <w:rPr>
                <w:rFonts w:cs="Arial"/>
              </w:rPr>
              <w:t>)</w:t>
            </w:r>
            <w:r w:rsidR="007F5C77">
              <w:rPr>
                <w:rFonts w:cs="Arial"/>
              </w:rPr>
              <w:t>,</w:t>
            </w:r>
            <w:r w:rsidR="001E4031">
              <w:rPr>
                <w:rFonts w:cs="Arial"/>
              </w:rPr>
              <w:t xml:space="preserve"> as described also by previous studies [</w:t>
            </w:r>
            <w:r w:rsidR="001E4031">
              <w:rPr>
                <w:rFonts w:cs="Arial"/>
                <w:color w:val="FF0000"/>
              </w:rPr>
              <w:t>1</w:t>
            </w:r>
            <w:proofErr w:type="gramStart"/>
            <w:r w:rsidR="001E4031">
              <w:rPr>
                <w:rFonts w:cs="Arial"/>
                <w:color w:val="FF0000"/>
              </w:rPr>
              <w:t>,</w:t>
            </w:r>
            <w:r w:rsidR="00DE7932">
              <w:rPr>
                <w:rFonts w:cs="Arial"/>
                <w:color w:val="FF0000"/>
              </w:rPr>
              <w:t>5</w:t>
            </w:r>
            <w:r w:rsidR="001E4031">
              <w:rPr>
                <w:rFonts w:cs="Arial"/>
                <w:color w:val="FF0000"/>
              </w:rPr>
              <w:t>,</w:t>
            </w:r>
            <w:r w:rsidR="001E4031" w:rsidRPr="004C6470">
              <w:rPr>
                <w:rFonts w:cs="Arial"/>
                <w:color w:val="FF0000"/>
              </w:rPr>
              <w:t>6</w:t>
            </w:r>
            <w:proofErr w:type="gramEnd"/>
            <w:r w:rsidR="007F5C77">
              <w:rPr>
                <w:rFonts w:cs="Arial"/>
              </w:rPr>
              <w:t>]</w:t>
            </w:r>
            <w:r w:rsidR="003F3510">
              <w:rPr>
                <w:rFonts w:cs="Arial"/>
              </w:rPr>
              <w:t xml:space="preserve">. </w:t>
            </w:r>
            <w:r w:rsidR="004472F7">
              <w:rPr>
                <w:rFonts w:cs="Arial"/>
              </w:rPr>
              <w:t>To date, t</w:t>
            </w:r>
            <w:r w:rsidR="003F3510">
              <w:rPr>
                <w:rFonts w:cs="Arial"/>
              </w:rPr>
              <w:t xml:space="preserve">he primary </w:t>
            </w:r>
            <w:r w:rsidR="007F5C77">
              <w:rPr>
                <w:rFonts w:cs="Arial"/>
              </w:rPr>
              <w:t xml:space="preserve">strategy </w:t>
            </w:r>
            <w:r w:rsidR="00BF2C83">
              <w:rPr>
                <w:rFonts w:cs="Arial"/>
              </w:rPr>
              <w:t xml:space="preserve">to manage this bias </w:t>
            </w:r>
            <w:r w:rsidR="003F3510">
              <w:rPr>
                <w:rFonts w:cs="Arial"/>
              </w:rPr>
              <w:t xml:space="preserve">has been </w:t>
            </w:r>
            <w:r w:rsidR="004E7793">
              <w:rPr>
                <w:rFonts w:cs="Arial"/>
              </w:rPr>
              <w:t xml:space="preserve">via simulation of uniquely mapped reads and </w:t>
            </w:r>
            <w:r w:rsidR="003F3510">
              <w:rPr>
                <w:rFonts w:cs="Arial"/>
              </w:rPr>
              <w:t>th</w:t>
            </w:r>
            <w:r w:rsidR="003F3510" w:rsidRPr="00443605">
              <w:rPr>
                <w:rFonts w:cs="Arial"/>
              </w:rPr>
              <w:t xml:space="preserve">e </w:t>
            </w:r>
            <w:r w:rsidR="003F3510">
              <w:rPr>
                <w:rFonts w:cs="Arial"/>
              </w:rPr>
              <w:t>identification an</w:t>
            </w:r>
            <w:r w:rsidR="003F3510" w:rsidRPr="003F3510">
              <w:rPr>
                <w:rFonts w:cs="Arial"/>
              </w:rPr>
              <w:t>d removal of sites in</w:t>
            </w:r>
            <w:r w:rsidR="003F3510" w:rsidRPr="00443605">
              <w:rPr>
                <w:rFonts w:cs="Arial"/>
              </w:rPr>
              <w:t xml:space="preserve"> which &gt;5% of the total number of reads exhibit such </w:t>
            </w:r>
            <w:r w:rsidR="003F3510">
              <w:rPr>
                <w:rFonts w:cs="Arial"/>
              </w:rPr>
              <w:t>ambiguous</w:t>
            </w:r>
            <w:r w:rsidR="003F3510" w:rsidRPr="00443605">
              <w:rPr>
                <w:rFonts w:cs="Arial"/>
              </w:rPr>
              <w:t xml:space="preserve"> mapping bias [</w:t>
            </w:r>
            <w:r w:rsidR="00933A0A">
              <w:rPr>
                <w:rFonts w:cs="Arial"/>
                <w:color w:val="FF0000"/>
              </w:rPr>
              <w:t>1</w:t>
            </w:r>
            <w:proofErr w:type="gramStart"/>
            <w:r w:rsidR="00933A0A">
              <w:rPr>
                <w:rFonts w:cs="Arial"/>
                <w:color w:val="FF0000"/>
              </w:rPr>
              <w:t>,5,7</w:t>
            </w:r>
            <w:proofErr w:type="gramEnd"/>
            <w:r w:rsidR="00933A0A">
              <w:rPr>
                <w:rFonts w:cs="Arial"/>
                <w:color w:val="FF0000"/>
              </w:rPr>
              <w:t>-</w:t>
            </w:r>
            <w:r w:rsidR="003F3510" w:rsidRPr="00443605">
              <w:rPr>
                <w:rFonts w:cs="Arial"/>
                <w:color w:val="FF0000"/>
              </w:rPr>
              <w:t>9</w:t>
            </w:r>
            <w:r w:rsidR="003F3510" w:rsidRPr="00443605">
              <w:rPr>
                <w:rFonts w:cs="Arial"/>
              </w:rPr>
              <w:t xml:space="preserve">]. </w:t>
            </w:r>
            <w:r w:rsidR="007F5C77">
              <w:rPr>
                <w:rFonts w:cs="Arial"/>
              </w:rPr>
              <w:t xml:space="preserve">However, we found that site removal can be overly stringent, since </w:t>
            </w:r>
            <w:r w:rsidR="006875B3">
              <w:rPr>
                <w:rFonts w:cs="Arial"/>
              </w:rPr>
              <w:t>many of these implicated sites are still detected as allele-specific under the beta-binomial test if we remove only the reads with ambiguous mapping bias (</w:t>
            </w:r>
            <w:r w:rsidR="006875B3" w:rsidRPr="006875B3">
              <w:rPr>
                <w:rFonts w:cs="Arial"/>
                <w:color w:val="FF0000"/>
              </w:rPr>
              <w:t xml:space="preserve">new </w:t>
            </w:r>
            <w:r w:rsidR="006875B3">
              <w:rPr>
                <w:rFonts w:cs="Arial"/>
                <w:color w:val="FF0000"/>
              </w:rPr>
              <w:t>Supplementary Table 5 in the manuscript</w:t>
            </w:r>
            <w:r w:rsidR="006875B3">
              <w:rPr>
                <w:rFonts w:cs="Arial"/>
              </w:rPr>
              <w:t xml:space="preserve">). </w:t>
            </w:r>
            <w:r w:rsidR="004E7793">
              <w:rPr>
                <w:rFonts w:cs="Arial"/>
              </w:rPr>
              <w:t>Hence, we adopted the ambiguous-read-removal strategy</w:t>
            </w:r>
            <w:r w:rsidR="00C30393">
              <w:rPr>
                <w:rFonts w:cs="Arial"/>
              </w:rPr>
              <w:t>.</w:t>
            </w:r>
            <w:r w:rsidR="004E7793">
              <w:rPr>
                <w:rFonts w:cs="Arial"/>
              </w:rPr>
              <w:t xml:space="preserve"> E</w:t>
            </w:r>
            <w:r w:rsidR="006875B3">
              <w:rPr>
                <w:rFonts w:cs="Arial"/>
              </w:rPr>
              <w:t xml:space="preserve">ven though </w:t>
            </w:r>
            <w:r w:rsidR="004E7793">
              <w:rPr>
                <w:rFonts w:cs="Arial"/>
              </w:rPr>
              <w:t xml:space="preserve">it </w:t>
            </w:r>
            <w:r w:rsidR="003947D2" w:rsidRPr="0092385A">
              <w:rPr>
                <w:rFonts w:cs="Arial"/>
              </w:rPr>
              <w:t xml:space="preserve">is computationally more expensive, </w:t>
            </w:r>
            <w:r w:rsidR="006875B3">
              <w:rPr>
                <w:rFonts w:cs="Arial"/>
              </w:rPr>
              <w:t>it provides the double advantage of being able to remove potential false positives and yet still able to retain</w:t>
            </w:r>
            <w:r w:rsidR="003947D2">
              <w:rPr>
                <w:rFonts w:cs="Arial"/>
              </w:rPr>
              <w:t xml:space="preserve"> those that are strongly allele-specific. Interestingly, while we were working on this submission, van de Geijn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w:t>
            </w:r>
            <w:r w:rsidR="0064304A">
              <w:rPr>
                <w:rFonts w:cs="Arial"/>
              </w:rPr>
              <w:t>, in order to account</w:t>
            </w:r>
            <w:r w:rsidR="003947D2">
              <w:rPr>
                <w:rFonts w:cs="Arial"/>
              </w:rPr>
              <w:t xml:space="preserve"> </w:t>
            </w:r>
            <w:r w:rsidR="0064304A">
              <w:rPr>
                <w:rFonts w:cs="Arial"/>
              </w:rPr>
              <w:t xml:space="preserve">for allelic mapping bias </w:t>
            </w:r>
            <w:r w:rsidR="003947D2">
              <w:rPr>
                <w:rFonts w:cs="Arial"/>
              </w:rPr>
              <w:t>[</w:t>
            </w:r>
            <w:r w:rsidR="003947D2" w:rsidRPr="00395E7B">
              <w:rPr>
                <w:rFonts w:cs="Arial"/>
                <w:color w:val="FF0000"/>
              </w:rPr>
              <w:t>6</w:t>
            </w:r>
            <w:r w:rsidR="003947D2">
              <w:rPr>
                <w:rFonts w:cs="Arial"/>
              </w:rPr>
              <w:t>].</w:t>
            </w:r>
            <w:r w:rsidR="006875B3">
              <w:rPr>
                <w:rFonts w:cs="Arial"/>
              </w:rPr>
              <w:t xml:space="preserve"> </w:t>
            </w:r>
          </w:p>
          <w:p w14:paraId="7078B761" w14:textId="77777777" w:rsidR="00654C5D" w:rsidRDefault="00654C5D" w:rsidP="002E0ACF">
            <w:pPr>
              <w:pStyle w:val="author"/>
              <w:jc w:val="both"/>
              <w:rPr>
                <w:rFonts w:cs="Arial"/>
              </w:rPr>
            </w:pPr>
          </w:p>
          <w:p w14:paraId="621FF0CF" w14:textId="77777777" w:rsidR="00654C5D" w:rsidRPr="00C4572A" w:rsidRDefault="00654C5D" w:rsidP="00654C5D">
            <w:pPr>
              <w:pStyle w:val="author"/>
              <w:jc w:val="both"/>
              <w:rPr>
                <w:rFonts w:cs="Arial"/>
              </w:rPr>
            </w:pPr>
            <w:r>
              <w:rPr>
                <w:rFonts w:cs="Arial"/>
              </w:rPr>
              <w:t xml:space="preserve">Note also that we integrated the ambiguous-read-removal approach with our personal genome construction. This allows us to take into account serious biases that none of the other allelic methods accounted for </w:t>
            </w:r>
            <w:r w:rsidR="00C4572A">
              <w:rPr>
                <w:rFonts w:cs="Arial"/>
              </w:rPr>
              <w:t>before</w:t>
            </w:r>
            <w:r>
              <w:rPr>
                <w:rFonts w:cs="Arial"/>
              </w:rPr>
              <w:t xml:space="preserve">, </w:t>
            </w:r>
            <w:r w:rsidRPr="00654C5D">
              <w:rPr>
                <w:rFonts w:cs="Arial"/>
              </w:rPr>
              <w:t xml:space="preserve">such as the occurrence of SVs and indels, </w:t>
            </w:r>
            <w:r w:rsidR="00C4572A">
              <w:rPr>
                <w:rFonts w:cs="Arial"/>
              </w:rPr>
              <w:t xml:space="preserve">and </w:t>
            </w:r>
            <w:r w:rsidRPr="00654C5D">
              <w:rPr>
                <w:rFonts w:cs="Arial"/>
              </w:rPr>
              <w:t xml:space="preserve">quality control via the removal of SNVs within CNV regions. </w:t>
            </w:r>
            <w:r w:rsidR="00C4572A">
              <w:rPr>
                <w:rFonts w:cs="Arial"/>
              </w:rPr>
              <w:t>As discussed in the 1000 Genomes SV paper (of which this is formally a companion), not taking into account larger genomic variants can cause great differences in RNA-seq read alignments and allelic imbalance</w:t>
            </w:r>
            <w:r w:rsidR="00A61A1A">
              <w:rPr>
                <w:rFonts w:cs="Arial"/>
              </w:rPr>
              <w:t xml:space="preserve"> [</w:t>
            </w:r>
            <w:r w:rsidR="00A61A1A" w:rsidRPr="00A61A1A">
              <w:rPr>
                <w:rFonts w:cs="Arial"/>
                <w:color w:val="FF0000"/>
              </w:rPr>
              <w:t>10</w:t>
            </w:r>
            <w:r w:rsidR="00A61A1A">
              <w:rPr>
                <w:rFonts w:cs="Arial"/>
              </w:rPr>
              <w:t>]</w:t>
            </w:r>
            <w:r w:rsidR="00C4572A">
              <w:rPr>
                <w:rFonts w:cs="Arial"/>
              </w:rPr>
              <w:t>.</w:t>
            </w:r>
          </w:p>
          <w:p w14:paraId="7E6616AD" w14:textId="77777777" w:rsidR="00933A0A" w:rsidRDefault="00933A0A" w:rsidP="00654C5D">
            <w:pPr>
              <w:pStyle w:val="author"/>
              <w:jc w:val="both"/>
              <w:rPr>
                <w:rFonts w:cs="Arial"/>
              </w:rPr>
            </w:pPr>
          </w:p>
          <w:p w14:paraId="2D80F71D" w14:textId="1ADEEE49" w:rsidR="00C30393" w:rsidRDefault="005C2192" w:rsidP="002E0ACF">
            <w:pPr>
              <w:pStyle w:val="author"/>
              <w:jc w:val="both"/>
              <w:rPr>
                <w:rFonts w:cs="Arial"/>
              </w:rPr>
            </w:pPr>
            <w:del w:id="4" w:author="Jieming Chen" w:date="2015-11-29T21:43:00Z">
              <w:r>
                <w:rPr>
                  <w:rFonts w:cs="Arial"/>
                </w:rPr>
                <w:delText>Even upon</w:delText>
              </w:r>
              <w:r w:rsidR="00933A0A">
                <w:rPr>
                  <w:rFonts w:cs="Arial"/>
                </w:rPr>
                <w:delText xml:space="preserve"> integrating the ambiguous-read-removal strategy into our pipeline and re-implementation, we found very slight changes to our main results.</w:delText>
              </w:r>
              <w:r w:rsidR="00B17771">
                <w:rPr>
                  <w:rFonts w:cs="Arial"/>
                </w:rPr>
                <w:delText xml:space="preserve"> While the effects are small, </w:delText>
              </w:r>
              <w:r w:rsidR="00933A0A">
                <w:rPr>
                  <w:rFonts w:cs="Arial"/>
                </w:rPr>
                <w:delText xml:space="preserve">we had to reprocess </w:delText>
              </w:r>
              <w:r w:rsidR="00415292">
                <w:rPr>
                  <w:rFonts w:cs="Arial"/>
                </w:rPr>
                <w:delText xml:space="preserve">all </w:delText>
              </w:r>
              <w:r w:rsidR="00F932F1">
                <w:rPr>
                  <w:rFonts w:cs="Arial"/>
                </w:rPr>
                <w:delText xml:space="preserve">1,280 </w:delText>
              </w:r>
              <w:r w:rsidR="00415292">
                <w:rPr>
                  <w:rFonts w:cs="Arial"/>
                </w:rPr>
                <w:delText xml:space="preserve">datasets and </w:delText>
              </w:r>
              <w:r w:rsidR="00B17771">
                <w:rPr>
                  <w:rFonts w:cs="Arial"/>
                </w:rPr>
                <w:delText xml:space="preserve">re-perform all downstream </w:delText>
              </w:r>
              <w:r w:rsidR="00415292">
                <w:rPr>
                  <w:rFonts w:cs="Arial"/>
                </w:rPr>
                <w:delText>analyses carefull</w:delText>
              </w:r>
              <w:r w:rsidR="00F932F1">
                <w:rPr>
                  <w:rFonts w:cs="Arial"/>
                </w:rPr>
                <w:delText>y</w:delText>
              </w:r>
              <w:r w:rsidR="00B17771">
                <w:rPr>
                  <w:rFonts w:cs="Arial"/>
                </w:rPr>
                <w:delText xml:space="preserve"> in order to consistently and properly incorporate this into AlleleDB</w:delText>
              </w:r>
              <w:r w:rsidR="00933A0A">
                <w:rPr>
                  <w:rFonts w:cs="Arial"/>
                </w:rPr>
                <w:delText>, expending several months of re-computes</w:delText>
              </w:r>
              <w:r w:rsidR="00F932F1">
                <w:rPr>
                  <w:rFonts w:cs="Arial"/>
                </w:rPr>
                <w:delText>.</w:delText>
              </w:r>
            </w:del>
            <w:ins w:id="5" w:author="Jieming Chen" w:date="2015-11-29T21:43:00Z">
              <w:r w:rsidR="00981F88">
                <w:rPr>
                  <w:rFonts w:cs="Arial"/>
                </w:rPr>
                <w:t xml:space="preserve">After correcting for </w:t>
              </w:r>
              <w:r w:rsidR="003563BE">
                <w:rPr>
                  <w:rFonts w:cs="Arial"/>
                </w:rPr>
                <w:t>the ambiguous mapping</w:t>
              </w:r>
              <w:r w:rsidR="00981F88">
                <w:rPr>
                  <w:rFonts w:cs="Arial"/>
                </w:rPr>
                <w:t xml:space="preserve"> bias, we found that </w:t>
              </w:r>
              <w:r w:rsidR="008E6171">
                <w:rPr>
                  <w:rFonts w:cs="Arial"/>
                </w:rPr>
                <w:t xml:space="preserve">the </w:t>
              </w:r>
              <w:r w:rsidR="00981F88">
                <w:rPr>
                  <w:rFonts w:cs="Arial"/>
                </w:rPr>
                <w:t>main results of our previous submission</w:t>
              </w:r>
              <w:r w:rsidR="00633AAA">
                <w:rPr>
                  <w:rFonts w:cs="Arial"/>
                </w:rPr>
                <w:t xml:space="preserve"> remains unchanged</w:t>
              </w:r>
              <w:r w:rsidR="00933A0A">
                <w:rPr>
                  <w:rFonts w:cs="Arial"/>
                </w:rPr>
                <w:t>.</w:t>
              </w:r>
            </w:ins>
            <w:r w:rsidR="00B17771">
              <w:rPr>
                <w:rFonts w:cs="Arial"/>
              </w:rPr>
              <w:t xml:space="preserve"> </w:t>
            </w:r>
            <w:r w:rsidR="00415292">
              <w:rPr>
                <w:rFonts w:cs="Arial"/>
              </w:rPr>
              <w:t xml:space="preserve">We </w:t>
            </w:r>
            <w:r w:rsidR="00415292">
              <w:rPr>
                <w:rFonts w:cs="Arial"/>
              </w:rPr>
              <w:lastRenderedPageBreak/>
              <w:t>hope we have satisfied the reviewer by carefully implementing and accounting for not one, but two,</w:t>
            </w:r>
            <w:r w:rsidR="003947D2">
              <w:rPr>
                <w:rFonts w:cs="Arial"/>
              </w:rPr>
              <w:t xml:space="preserve"> types of</w:t>
            </w:r>
            <w:r w:rsidR="003F3510">
              <w:rPr>
                <w:rFonts w:cs="Arial"/>
              </w:rPr>
              <w:t xml:space="preserve"> </w:t>
            </w:r>
            <w:r w:rsidR="003947D2">
              <w:rPr>
                <w:rFonts w:cs="Arial"/>
              </w:rPr>
              <w:t>allelic mapping bias</w:t>
            </w:r>
            <w:r w:rsidR="00415292">
              <w:rPr>
                <w:rFonts w:cs="Arial"/>
              </w:rPr>
              <w:t>,</w:t>
            </w:r>
            <w:r w:rsidR="003947D2">
              <w:rPr>
                <w:rFonts w:cs="Arial"/>
              </w:rPr>
              <w:t xml:space="preserve"> </w:t>
            </w:r>
            <w:r w:rsidR="003F3510">
              <w:rPr>
                <w:rFonts w:cs="Arial"/>
              </w:rPr>
              <w:t>in the context of diploid personal genome</w:t>
            </w:r>
            <w:r w:rsidR="00933A0A">
              <w:rPr>
                <w:rFonts w:cs="Arial"/>
              </w:rPr>
              <w:t>s</w:t>
            </w:r>
            <w:r w:rsidR="003F3510">
              <w:rPr>
                <w:rFonts w:cs="Arial"/>
              </w:rPr>
              <w:t>.</w:t>
            </w:r>
            <w:r w:rsidR="003947D2">
              <w:rPr>
                <w:rFonts w:cs="Arial"/>
              </w:rPr>
              <w:t xml:space="preserve"> </w:t>
            </w:r>
          </w:p>
          <w:p w14:paraId="4794EE93" w14:textId="77777777" w:rsidR="00654C5D" w:rsidRDefault="00654C5D" w:rsidP="002E0ACF">
            <w:pPr>
              <w:pStyle w:val="author"/>
              <w:jc w:val="both"/>
              <w:rPr>
                <w:rFonts w:cs="Arial"/>
              </w:rPr>
            </w:pPr>
          </w:p>
          <w:p w14:paraId="37914B7A" w14:textId="77777777" w:rsidR="002E0ACF" w:rsidRDefault="0064304A" w:rsidP="002E0ACF">
            <w:pPr>
              <w:pStyle w:val="author"/>
              <w:jc w:val="both"/>
              <w:rPr>
                <w:rFonts w:cs="Arial"/>
              </w:rPr>
            </w:pPr>
            <w:r>
              <w:rPr>
                <w:rFonts w:cs="Arial"/>
              </w:rPr>
              <w:t>Finally, w</w:t>
            </w:r>
            <w:r w:rsidR="00415292">
              <w:rPr>
                <w:rFonts w:cs="Arial"/>
              </w:rPr>
              <w:t xml:space="preserve">e have </w:t>
            </w:r>
            <w:r w:rsidR="00C4572A">
              <w:rPr>
                <w:rFonts w:cs="Arial"/>
              </w:rPr>
              <w:t xml:space="preserve">modified </w:t>
            </w:r>
            <w:r w:rsidR="0057079A">
              <w:rPr>
                <w:rFonts w:cs="Arial"/>
              </w:rPr>
              <w:t>the manuscript by including</w:t>
            </w:r>
            <w:r w:rsidR="00EE1974">
              <w:rPr>
                <w:rFonts w:cs="Arial"/>
              </w:rPr>
              <w:t xml:space="preserve"> </w:t>
            </w:r>
            <w:r w:rsidR="0057079A">
              <w:rPr>
                <w:rFonts w:cs="Arial"/>
              </w:rPr>
              <w:t xml:space="preserve">results of the additional analyses in the supplementary materials, </w:t>
            </w:r>
            <w:r w:rsidR="004E7793">
              <w:rPr>
                <w:rFonts w:cs="Arial"/>
              </w:rPr>
              <w:t xml:space="preserve">‘Discussion’ section and </w:t>
            </w:r>
            <w:r w:rsidR="00415292">
              <w:rPr>
                <w:rFonts w:cs="Arial"/>
              </w:rPr>
              <w:t xml:space="preserve">details of the new AlleleDB pipeline </w:t>
            </w:r>
            <w:r w:rsidR="00EE1974">
              <w:rPr>
                <w:rFonts w:cs="Arial"/>
              </w:rPr>
              <w:t xml:space="preserve">in </w:t>
            </w:r>
            <w:r w:rsidR="00415292">
              <w:rPr>
                <w:rFonts w:cs="Arial"/>
              </w:rPr>
              <w:t>the ‘Results’ and ‘Methods’ sections</w:t>
            </w:r>
            <w:r w:rsidR="00C4572A">
              <w:rPr>
                <w:rFonts w:cs="Arial"/>
              </w:rPr>
              <w:t>.</w:t>
            </w:r>
          </w:p>
          <w:p w14:paraId="5C096B80" w14:textId="77777777" w:rsidR="00BB6D30" w:rsidRDefault="00BB6D30" w:rsidP="002E0ACF">
            <w:pPr>
              <w:pStyle w:val="author"/>
              <w:jc w:val="both"/>
              <w:rPr>
                <w:rFonts w:cs="Arial"/>
                <w:color w:val="FF0000"/>
              </w:rPr>
            </w:pPr>
          </w:p>
          <w:p w14:paraId="706DE1B7" w14:textId="77777777"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14:paraId="42792FFA" w14:textId="77777777"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Degner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14:paraId="3E326575" w14:textId="77777777"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14:paraId="2E6B18F7" w14:textId="77777777"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14:paraId="5DA97EF1" w14:textId="77777777"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r w:rsidR="002238EC" w:rsidRPr="001C434A">
              <w:rPr>
                <w:rFonts w:ascii="Arial" w:hAnsi="Arial" w:cs="Arial"/>
              </w:rPr>
              <w:t xml:space="preserve">Panousis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14:paraId="4A77BAC4" w14:textId="77777777" w:rsidR="004C6470" w:rsidRDefault="004C6470" w:rsidP="004C6470">
            <w:pPr>
              <w:rPr>
                <w:rFonts w:ascii="Arial" w:hAnsi="Arial" w:cs="Arial"/>
              </w:rPr>
            </w:pPr>
            <w:r>
              <w:rPr>
                <w:rFonts w:ascii="Arial" w:hAnsi="Arial" w:cs="Arial"/>
              </w:rPr>
              <w:t>[6</w:t>
            </w:r>
            <w:r w:rsidRPr="001C434A">
              <w:rPr>
                <w:rFonts w:ascii="Arial" w:hAnsi="Arial" w:cs="Arial"/>
              </w:rPr>
              <w:t xml:space="preserve">] van de Geijn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doi: 10.1038/nmeth.3582 [epub ahead of print]</w:t>
            </w:r>
          </w:p>
          <w:p w14:paraId="6E44DB86" w14:textId="77777777"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14:paraId="62A69A37" w14:textId="77777777"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14:paraId="2C77179C" w14:textId="77777777" w:rsidR="003C6B37" w:rsidRDefault="003C6B37" w:rsidP="004C6470">
            <w:pPr>
              <w:rPr>
                <w:rFonts w:ascii="Arial" w:hAnsi="Arial" w:cs="Arial"/>
              </w:rPr>
            </w:pPr>
            <w:r>
              <w:rPr>
                <w:rFonts w:ascii="Arial" w:hAnsi="Arial" w:cs="Arial"/>
              </w:rPr>
              <w:t xml:space="preserve">[9] The GTEx Consortium (2015). </w:t>
            </w:r>
            <w:r>
              <w:rPr>
                <w:rFonts w:ascii="Arial" w:hAnsi="Arial" w:cs="Arial"/>
                <w:i/>
              </w:rPr>
              <w:t>Science</w:t>
            </w:r>
            <w:r>
              <w:rPr>
                <w:rFonts w:ascii="Arial" w:hAnsi="Arial" w:cs="Arial"/>
              </w:rPr>
              <w:t>, 348(6235):648-60</w:t>
            </w:r>
          </w:p>
          <w:p w14:paraId="6FD1772A" w14:textId="77777777" w:rsidR="009765AB" w:rsidRDefault="00A61A1A" w:rsidP="00EE1974">
            <w:pPr>
              <w:rPr>
                <w:rFonts w:ascii="Arial" w:hAnsi="Arial" w:cs="Arial"/>
              </w:rPr>
            </w:pPr>
            <w:r>
              <w:rPr>
                <w:rFonts w:ascii="Arial" w:hAnsi="Arial" w:cs="Arial"/>
              </w:rPr>
              <w:t>[10</w:t>
            </w:r>
            <w:r w:rsidR="004E4214">
              <w:rPr>
                <w:rFonts w:ascii="Arial" w:hAnsi="Arial" w:cs="Arial"/>
              </w:rPr>
              <w:t xml:space="preserve">] Sudmant </w:t>
            </w:r>
            <w:r w:rsidR="004E4214">
              <w:rPr>
                <w:rFonts w:ascii="Arial" w:hAnsi="Arial" w:cs="Arial"/>
                <w:i/>
              </w:rPr>
              <w:t>et al.</w:t>
            </w:r>
            <w:r w:rsidR="004E4214">
              <w:rPr>
                <w:rFonts w:ascii="Arial" w:hAnsi="Arial" w:cs="Arial"/>
              </w:rPr>
              <w:t xml:space="preserve"> (2015). </w:t>
            </w:r>
            <w:r w:rsidR="004E4214">
              <w:rPr>
                <w:rFonts w:ascii="Arial" w:hAnsi="Arial" w:cs="Arial"/>
                <w:i/>
              </w:rPr>
              <w:t>Nature</w:t>
            </w:r>
            <w:r w:rsidR="004E4214">
              <w:rPr>
                <w:rFonts w:ascii="Arial" w:hAnsi="Arial" w:cs="Arial"/>
              </w:rPr>
              <w:t xml:space="preserve">, </w:t>
            </w:r>
            <w:r w:rsidR="00E5679A">
              <w:rPr>
                <w:rFonts w:ascii="Arial" w:hAnsi="Arial" w:cs="Arial"/>
              </w:rPr>
              <w:t>526(7571)</w:t>
            </w:r>
            <w:r w:rsidR="002E23E7">
              <w:rPr>
                <w:rFonts w:ascii="Arial" w:hAnsi="Arial" w:cs="Arial"/>
              </w:rPr>
              <w:t>:75:81</w:t>
            </w:r>
          </w:p>
          <w:p w14:paraId="51D568A3" w14:textId="77777777" w:rsidR="00EE1974" w:rsidRPr="00EE1974" w:rsidRDefault="00EE1974" w:rsidP="00EE1974">
            <w:pPr>
              <w:rPr>
                <w:rFonts w:ascii="Arial" w:hAnsi="Arial" w:cs="Arial"/>
              </w:rPr>
            </w:pPr>
          </w:p>
        </w:tc>
      </w:tr>
      <w:tr w:rsidR="006C3C8A" w:rsidRPr="00C1590F" w14:paraId="3F66489B" w14:textId="77777777" w:rsidTr="007E46FC">
        <w:tc>
          <w:tcPr>
            <w:tcW w:w="1728" w:type="dxa"/>
          </w:tcPr>
          <w:p w14:paraId="69547CE8" w14:textId="77777777" w:rsidR="006C3C8A" w:rsidRPr="00C1590F" w:rsidRDefault="006C3C8A" w:rsidP="007E46FC">
            <w:pPr>
              <w:pStyle w:val="new-text"/>
              <w:jc w:val="both"/>
            </w:pPr>
            <w:r w:rsidRPr="00C1590F">
              <w:lastRenderedPageBreak/>
              <w:t>Excerpt From</w:t>
            </w:r>
          </w:p>
          <w:p w14:paraId="6948C518" w14:textId="77777777" w:rsidR="006C3C8A" w:rsidRPr="00C1590F" w:rsidRDefault="006C3C8A" w:rsidP="007E46FC">
            <w:pPr>
              <w:pStyle w:val="new-text"/>
              <w:jc w:val="both"/>
            </w:pPr>
            <w:r w:rsidRPr="00C1590F">
              <w:t>Revised Manuscript</w:t>
            </w:r>
          </w:p>
        </w:tc>
        <w:tc>
          <w:tcPr>
            <w:tcW w:w="7200" w:type="dxa"/>
          </w:tcPr>
          <w:p w14:paraId="27BE2162" w14:textId="77777777" w:rsidR="004E7793" w:rsidRPr="00C1590F" w:rsidRDefault="004E7793" w:rsidP="004E7793">
            <w:r w:rsidRPr="00C1590F">
              <w:t xml:space="preserve">Please refer to </w:t>
            </w:r>
            <w:r w:rsidRPr="003C7CD4">
              <w:rPr>
                <w:color w:val="FF0000"/>
              </w:rPr>
              <w:t xml:space="preserve">Supplementary Tables </w:t>
            </w:r>
            <w:r w:rsidR="00C30393" w:rsidRPr="003C7CD4">
              <w:rPr>
                <w:color w:val="FF0000"/>
              </w:rPr>
              <w:t xml:space="preserve">1, </w:t>
            </w:r>
            <w:r w:rsidRPr="003C7CD4">
              <w:rPr>
                <w:color w:val="FF0000"/>
              </w:rPr>
              <w:t>3 and 5</w:t>
            </w:r>
            <w:r w:rsidRPr="00C1590F">
              <w:t xml:space="preserve"> and their corresponding legends. Please also refer to the ‘Results’ section under ‘</w:t>
            </w:r>
            <w:r>
              <w:t>AlleleDB Workflow</w:t>
            </w:r>
            <w:r w:rsidRPr="00C1590F">
              <w:t>’</w:t>
            </w:r>
            <w:r w:rsidR="00FD23F3">
              <w:t xml:space="preserve">. </w:t>
            </w:r>
          </w:p>
          <w:p w14:paraId="44136326" w14:textId="36A8B293" w:rsidR="004E7793" w:rsidRPr="007A090E" w:rsidRDefault="004E7793" w:rsidP="004E7793">
            <w:pPr>
              <w:rPr>
                <w:color w:val="FF0000"/>
              </w:rPr>
            </w:pPr>
            <w:r w:rsidRPr="00C1590F">
              <w:rPr>
                <w:i/>
                <w:sz w:val="20"/>
              </w:rPr>
              <w:t>“</w:t>
            </w:r>
            <w:r w:rsidR="007A090E" w:rsidRPr="007A090E">
              <w:rPr>
                <w:i/>
                <w:sz w:val="20"/>
                <w:szCs w:val="20"/>
              </w:rPr>
              <w:t>…</w:t>
            </w:r>
            <w:r w:rsidR="00E96CD3" w:rsidRPr="00E96CD3">
              <w:rPr>
                <w:i/>
                <w:sz w:val="20"/>
                <w:szCs w:val="20"/>
              </w:rPr>
              <w:t>The third module filters reads that exhibit a bias we term ‘ambiguous mapping bias’ (AMB). This bias occurs at a locus when reads containing one allele are preferred, not because of better alignments, but because of sequence homology in the region overlapping the other allele, with another location in the genome. As a result, reads with the other allele align ambiguously to multiple locations and are consequently removed, resulting in an erroneous allelic imbalance at that locus (</w:t>
            </w:r>
            <w:r w:rsidR="00E96CD3" w:rsidRPr="00E96CD3">
              <w:rPr>
                <w:i/>
                <w:sz w:val="20"/>
                <w:rPrChange w:id="6" w:author="Jieming Chen" w:date="2015-11-29T21:43:00Z">
                  <w:rPr>
                    <w:i/>
                    <w:color w:val="FF0000"/>
                    <w:sz w:val="20"/>
                  </w:rPr>
                </w:rPrChange>
              </w:rPr>
              <w:t>Figure 1)</w:t>
            </w:r>
            <w:r w:rsidR="00E96CD3" w:rsidRPr="00E96CD3">
              <w:rPr>
                <w:i/>
                <w:sz w:val="20"/>
                <w:szCs w:val="20"/>
              </w:rPr>
              <w:t xml:space="preserve">. This module detects reads that exhibit AMB via simulations. Briefly, for each original uniquely mapped read </w:t>
            </w:r>
            <w:ins w:id="7" w:author="Jieming Chen" w:date="2015-11-29T21:43:00Z">
              <w:r w:rsidR="00E96CD3" w:rsidRPr="00E96CD3">
                <w:rPr>
                  <w:i/>
                  <w:sz w:val="20"/>
                  <w:szCs w:val="20"/>
                </w:rPr>
                <w:t xml:space="preserve">(we call ‘O read’) </w:t>
              </w:r>
            </w:ins>
            <w:r w:rsidR="00E96CD3" w:rsidRPr="00E96CD3">
              <w:rPr>
                <w:i/>
                <w:sz w:val="20"/>
                <w:szCs w:val="20"/>
              </w:rPr>
              <w:t>that overlap at least one heterozygous SNV on one parental genome</w:t>
            </w:r>
            <w:del w:id="8" w:author="Jieming Chen" w:date="2015-11-29T21:43:00Z">
              <w:r w:rsidR="003C7CD4" w:rsidRPr="003C7CD4">
                <w:rPr>
                  <w:i/>
                  <w:sz w:val="20"/>
                  <w:szCs w:val="20"/>
                </w:rPr>
                <w:delText xml:space="preserve"> (we call ‘O read’),</w:delText>
              </w:r>
            </w:del>
            <w:ins w:id="9" w:author="Jieming Chen" w:date="2015-11-29T21:43:00Z">
              <w:r w:rsidR="00E96CD3" w:rsidRPr="00E96CD3">
                <w:rPr>
                  <w:i/>
                  <w:sz w:val="20"/>
                  <w:szCs w:val="20"/>
                </w:rPr>
                <w:t>,</w:t>
              </w:r>
            </w:ins>
            <w:r w:rsidR="00E96CD3" w:rsidRPr="00E96CD3">
              <w:rPr>
                <w:i/>
                <w:sz w:val="20"/>
                <w:szCs w:val="20"/>
              </w:rPr>
              <w:t xml:space="preserve"> we simulate reads </w:t>
            </w:r>
            <w:ins w:id="10" w:author="Jieming Chen" w:date="2015-11-29T21:43:00Z">
              <w:r w:rsidR="00E96CD3" w:rsidRPr="00E96CD3">
                <w:rPr>
                  <w:i/>
                  <w:sz w:val="20"/>
                  <w:szCs w:val="20"/>
                </w:rPr>
                <w:t xml:space="preserve">(we call ‘S reads’) </w:t>
              </w:r>
            </w:ins>
            <w:r w:rsidR="00E96CD3" w:rsidRPr="00E96CD3">
              <w:rPr>
                <w:i/>
                <w:sz w:val="20"/>
                <w:szCs w:val="20"/>
              </w:rPr>
              <w:t>that represent all possible haplotypes of that ‘O’ read</w:t>
            </w:r>
            <w:del w:id="11" w:author="Jieming Chen" w:date="2015-11-29T21:43:00Z">
              <w:r w:rsidR="003C7CD4" w:rsidRPr="003C7CD4">
                <w:rPr>
                  <w:i/>
                  <w:sz w:val="20"/>
                  <w:szCs w:val="20"/>
                </w:rPr>
                <w:delText xml:space="preserve"> (we call ‘S’ reads).</w:delText>
              </w:r>
            </w:del>
            <w:ins w:id="12" w:author="Jieming Chen" w:date="2015-11-29T21:43:00Z">
              <w:r w:rsidR="00E96CD3" w:rsidRPr="00E96CD3">
                <w:rPr>
                  <w:i/>
                  <w:sz w:val="20"/>
                  <w:szCs w:val="20"/>
                </w:rPr>
                <w:t>.</w:t>
              </w:r>
            </w:ins>
            <w:r w:rsidR="00E96CD3" w:rsidRPr="00E96CD3">
              <w:rPr>
                <w:i/>
                <w:sz w:val="20"/>
                <w:szCs w:val="20"/>
              </w:rPr>
              <w:t xml:space="preserve"> We then align the ‘S’ reads to the other parental genome. ‘O’ reads with ‘S’ reads that map to multiple locations </w:t>
            </w:r>
            <w:ins w:id="13" w:author="Jieming Chen" w:date="2015-11-29T21:43:00Z">
              <w:r w:rsidR="00E96CD3" w:rsidRPr="00E96CD3">
                <w:rPr>
                  <w:i/>
                  <w:sz w:val="20"/>
                  <w:szCs w:val="20"/>
                </w:rPr>
                <w:t xml:space="preserve">(we call ‘AMB reads’) </w:t>
              </w:r>
            </w:ins>
            <w:r w:rsidR="00E96CD3" w:rsidRPr="00E96CD3">
              <w:rPr>
                <w:i/>
                <w:sz w:val="20"/>
                <w:szCs w:val="20"/>
              </w:rPr>
              <w:t xml:space="preserve">are filtered from the aligned reads obtained in Step 2b (see </w:t>
            </w:r>
            <w:r w:rsidR="00E96CD3" w:rsidRPr="00E96CD3">
              <w:rPr>
                <w:i/>
                <w:sz w:val="20"/>
                <w:rPrChange w:id="14" w:author="Jieming Chen" w:date="2015-11-29T21:43:00Z">
                  <w:rPr>
                    <w:i/>
                    <w:color w:val="FF0000"/>
                    <w:sz w:val="20"/>
                  </w:rPr>
                </w:rPrChange>
              </w:rPr>
              <w:t>Figure 1</w:t>
            </w:r>
            <w:r w:rsidR="00E96CD3" w:rsidRPr="00E96CD3">
              <w:rPr>
                <w:i/>
                <w:sz w:val="20"/>
                <w:szCs w:val="20"/>
              </w:rPr>
              <w:t xml:space="preserve"> and ‘Methods’).</w:t>
            </w:r>
            <w:r w:rsidRPr="00C1590F">
              <w:rPr>
                <w:i/>
                <w:sz w:val="20"/>
              </w:rPr>
              <w:t>”</w:t>
            </w:r>
          </w:p>
          <w:p w14:paraId="36CF8BA3" w14:textId="77777777" w:rsidR="004E7793" w:rsidRDefault="004E7793" w:rsidP="004E7793"/>
          <w:p w14:paraId="532CB618" w14:textId="77777777" w:rsidR="00FD23F3" w:rsidRDefault="00FD23F3" w:rsidP="00FD23F3">
            <w:r>
              <w:t>We also devote an entire section in ‘Methods’ under the heading ‘Accounting for ambiguous mapping bias (AMB)’</w:t>
            </w:r>
            <w:r w:rsidRPr="00C1590F">
              <w:t xml:space="preserve">. </w:t>
            </w:r>
          </w:p>
          <w:p w14:paraId="7552944D" w14:textId="00D78E18" w:rsidR="00FD23F3" w:rsidRPr="00FD23F3" w:rsidRDefault="00FD23F3" w:rsidP="00FD23F3">
            <w:pPr>
              <w:rPr>
                <w:i/>
              </w:rPr>
            </w:pPr>
            <w:r>
              <w:rPr>
                <w:i/>
              </w:rPr>
              <w:t>“</w:t>
            </w:r>
            <w:r w:rsidR="00E96CD3" w:rsidRPr="00E96CD3">
              <w:rPr>
                <w:i/>
                <w:sz w:val="20"/>
                <w:szCs w:val="20"/>
              </w:rPr>
              <w:t>We term this ‘ambiguous mapping bias’ (AMB), because reads from one allele might align ambiguously to multiple locations, resulting in reads with the other allele being unduly favored (</w:t>
            </w:r>
            <w:r w:rsidR="00E96CD3" w:rsidRPr="00E96CD3">
              <w:rPr>
                <w:i/>
                <w:color w:val="FF0000"/>
                <w:sz w:val="20"/>
                <w:szCs w:val="20"/>
              </w:rPr>
              <w:t>Figure 1</w:t>
            </w:r>
            <w:r w:rsidR="00E96CD3" w:rsidRPr="00E96CD3">
              <w:rPr>
                <w:i/>
                <w:sz w:val="20"/>
                <w:szCs w:val="20"/>
              </w:rPr>
              <w:t>).</w:t>
            </w:r>
            <w:del w:id="15" w:author="Jieming Chen" w:date="2015-11-29T21:43:00Z">
              <w:r w:rsidRPr="00FD23F3">
                <w:rPr>
                  <w:i/>
                  <w:sz w:val="20"/>
                  <w:szCs w:val="20"/>
                </w:rPr>
                <w:fldChar w:fldCharType="begin" w:fldLock="1"/>
              </w:r>
              <w:r w:rsidRPr="00FD23F3">
                <w:rPr>
                  <w:i/>
                  <w:sz w:val="20"/>
                  <w:szCs w:val="20"/>
                </w:rPr>
                <w:del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"&lt;sup&gt;19,38,35&lt;/sup&gt;", "plainTextFormattedCitation" : "19,38,35", "previouslyFormattedCitation" : "&lt;sup&gt;19,38,35&lt;/sup&gt;" }, "properties" : { "noteIndex" : 0 }, "schema" : "https://github.com/citation-style-language/schema/raw/master/csl-citation.json" }</w:delInstrText>
              </w:r>
              <w:r w:rsidRPr="00FD23F3">
                <w:rPr>
                  <w:i/>
                  <w:sz w:val="20"/>
                  <w:szCs w:val="20"/>
                </w:rPr>
                <w:fldChar w:fldCharType="separate"/>
              </w:r>
              <w:r w:rsidRPr="00FD23F3">
                <w:rPr>
                  <w:i/>
                  <w:noProof/>
                  <w:sz w:val="20"/>
                  <w:szCs w:val="20"/>
                  <w:vertAlign w:val="superscript"/>
                </w:rPr>
                <w:delText>19,38,35</w:delText>
              </w:r>
              <w:r w:rsidRPr="00FD23F3">
                <w:rPr>
                  <w:i/>
                  <w:sz w:val="20"/>
                  <w:szCs w:val="20"/>
                </w:rPr>
                <w:fldChar w:fldCharType="end"/>
              </w:r>
              <w:r w:rsidRPr="00FD23F3">
                <w:rPr>
                  <w:i/>
                  <w:sz w:val="20"/>
                  <w:szCs w:val="20"/>
                </w:rPr>
                <w:delText xml:space="preserve"> Several strategies have been implemented in dealing with the ambiguous mapping bias (</w:delText>
              </w:r>
              <w:r w:rsidRPr="00FD23F3">
                <w:rPr>
                  <w:i/>
                  <w:color w:val="FF0000"/>
                  <w:sz w:val="20"/>
                  <w:szCs w:val="20"/>
                </w:rPr>
                <w:delText>Supplementary Table 1</w:delText>
              </w:r>
              <w:r w:rsidRPr="00FD23F3">
                <w:rPr>
                  <w:i/>
                  <w:sz w:val="20"/>
                  <w:szCs w:val="20"/>
                </w:rPr>
                <w:delText>)… Finally, we identify and filter the ‘O’ reads which give rise to ‘S’ reads that align to multiple loci in the other parental genome or if they do not map back to the same location – ‘O’ reads with AMB.</w:delText>
              </w:r>
            </w:del>
            <w:ins w:id="16" w:author="Jieming Chen" w:date="2015-11-29T21:43:00Z">
              <w:r w:rsidR="00E96CD3" w:rsidRPr="00E96CD3">
                <w:rPr>
                  <w:i/>
                  <w:sz w:val="20"/>
                  <w:szCs w:val="20"/>
                </w:rPr>
                <w:fldChar w:fldCharType="begin" w:fldLock="1"/>
              </w:r>
              <w:r w:rsidR="00E96CD3" w:rsidRPr="00E96CD3">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"id" : "ITEM-2",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"ITEM-2", "issue" : "11", "issued" : { "date-parts" : [ [ "2015", "11" ] ] }, "page" : "1061-3", "title" : "WASP: allele-specific software for robust molecular quantitative trait locus discovery.", "type" : "article-journal", "volume" : "12" }, "uris" : [ "http://www.mendeley.com/documents/?uuid=db6721cc-d30c-4f6e-8e0c-54f8bf1ca4bd" ] }, { "id" : "ITEM-3",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"ITEM-3", "issued" : { "date-parts" : [ [ "2015" ] ] }, "page" : "195", "title" : "Tools and best practices for data processing in allelic expression analysis.", "type" : "article-journal", "volume" : "16" }, "uris" : [ "http://www.mendeley.com/documents/?uuid=2bc85623-c283-481a-9552-77bfdcbd1d45" ] } ], "mendeley" : { "formattedCitation" : "&lt;sup&gt;19,34,38&lt;/sup&gt;", "plainTextFormattedCitation" : "19,34,38", "previouslyFormattedCitation" : "&lt;sup&gt;19,34,38&lt;/sup&gt;" }, "properties" : { "noteIndex" : 0 }, "schema" : "https://github.com/citation-style-language/schema/raw/master/csl-citation.json" }</w:instrText>
              </w:r>
              <w:r w:rsidR="00E96CD3" w:rsidRPr="00E96CD3">
                <w:rPr>
                  <w:i/>
                  <w:sz w:val="20"/>
                  <w:szCs w:val="20"/>
                </w:rPr>
                <w:fldChar w:fldCharType="separate"/>
              </w:r>
              <w:r w:rsidR="00E96CD3" w:rsidRPr="00E96CD3">
                <w:rPr>
                  <w:i/>
                  <w:noProof/>
                  <w:sz w:val="20"/>
                  <w:szCs w:val="20"/>
                  <w:vertAlign w:val="superscript"/>
                </w:rPr>
                <w:t>19,34,38</w:t>
              </w:r>
              <w:r w:rsidR="00E96CD3" w:rsidRPr="00E96CD3">
                <w:rPr>
                  <w:i/>
                  <w:sz w:val="20"/>
                  <w:szCs w:val="20"/>
                </w:rPr>
                <w:fldChar w:fldCharType="end"/>
              </w:r>
              <w:r w:rsidR="00E96CD3" w:rsidRPr="00E96CD3">
                <w:rPr>
                  <w:i/>
                  <w:sz w:val="20"/>
                  <w:szCs w:val="20"/>
                </w:rPr>
                <w:t xml:space="preserve"> Several strategies have been implemented in dealing with the ambiguous mapping bias (</w:t>
              </w:r>
              <w:r w:rsidR="00E96CD3" w:rsidRPr="00E96CD3">
                <w:rPr>
                  <w:i/>
                  <w:color w:val="FF0000"/>
                  <w:sz w:val="20"/>
                  <w:szCs w:val="20"/>
                </w:rPr>
                <w:t>Supplementary Table 1</w:t>
              </w:r>
              <w:r w:rsidR="00E96CD3" w:rsidRPr="00E96CD3">
                <w:rPr>
                  <w:i/>
                  <w:sz w:val="20"/>
                  <w:szCs w:val="20"/>
                </w:rPr>
                <w:t>). To date, the primary approach has been the identification and removal of sites in which &gt; 5% of the total number of reads exhibit such bias.</w:t>
              </w:r>
              <w:r w:rsidR="00E96CD3" w:rsidRPr="00E96CD3">
                <w:rPr>
                  <w:i/>
                  <w:sz w:val="20"/>
                  <w:szCs w:val="20"/>
                </w:rPr>
                <w:fldChar w:fldCharType="begin" w:fldLock="1"/>
              </w:r>
              <w:r w:rsidR="00E96CD3" w:rsidRPr="00E96CD3">
                <w:rPr>
                  <w:i/>
                  <w:sz w:val="20"/>
                  <w:szCs w:val="20"/>
                </w:rPr>
                <w:instrText>ADDIN CSL_CITATION { "citationItems" : [ { "id" : "ITEM-1", "itemData" : { "DOI" : "10.1186/s13059-015-0762-6", "ISSN" : "1474-760X", "PMID" : "26381377", "abstract" : "Allelic expression analysis has become important for integrating genome and transcriptome data to characterize various biological phenomena such as cis-regulatory variation and nonsense-mediated decay. We analyze the properties of allelic expression read count data and technical sources of error, such as low-quality or double-counted RNA-seq reads, genotyping errors, allelic mapping bias, and technical covariates due to sample preparation and sequencing, and variation in total read depth. We provide guidelines for correcting such errors, show that our quality control measures improve the detection of relevant allelic expression, and introduce tools for the high-throughput production of allelic expression data from RNA-sequencing data.", "author" : [ { "dropping-particle" : "", "family" : "Castel", "given" : "Stephane E", "non-dropping-particle" : "", "parse-names" : false, "suffix" : "" }, { "dropping-particle" : "", "family" : "Levy-Moonshine", "given" : "Ami", "non-dropping-particle" : "", "parse-names" : false, "suffix" : "" }, { "dropping-particle" : "", "family" : "Mohammadi", "given" : "Pejman", "non-dropping-particle" : "", "parse-names" : false, "suffix" : "" }, { "dropping-particle" : "", "family" : "Banks", "given" : "Eric", "non-dropping-particle" : "", "parse-names" : false, "suffix" : "" }, { "dropping-particle" : "", "family" : "Lappalainen", "given" : "Tuuli", "non-dropping-particle" : "", "parse-names" : false, "suffix" : "" } ], "container-title" : "Genome biology", "id" : "ITEM-1", "issued" : { "date-parts" : [ [ "2015" ] ] }, "page" : "195", "title" : "Tools and best practices for data processing in allelic expression analysis.", "type" : "article-journal", "volume" : "16" }, "uris" : [ "http://www.mendeley.com/documents/?uuid=2bc85623-c283-481a-9552-77bfdcbd1d45" ] }, { "id" : "ITEM-2", "itemData" : { "DOI" : "10.1186/s13059-014-0467-2", "ISSN" : "1474-760X", "PMID" : "25239376", "abstract" : "BACKGROUND RNA sequencing (RNA-seq) is the current gold-standard method to quantify gene expression for expression quantitative trait locus (eQTL) studies. However, a potential caveat in these studies is that RNA-seq reads carrying the non-reference allele of variant loci can have lower probability to map correctly to the reference genome, which could bias gene quantifications and cause false positive eQTL associations. In this study, we analyze the effect of this allelic mapping bias in eQTL discovery. RESULTS We simulate RNA-seq read mapping over 9.5 M common SNPs and indels, with 15.6% of variants showing biased mapping rate for reference versus non-reference reads. However, removing potentially biased RNA-seq reads from an eQTL dataset of 185 individuals has a very small effect on gene and exon quantifications and eQTL discovery. We detect only a handful of likely false positive eQTLs, and overall eQTL SNPs show no significant enrichment for high mapping bias. CONCLUSION Our results suggest that RNA-seq quantifications are generally robust against allelic mapping bias, and that this does not have a severe effect on eQTL discovery. Nevertheless, we provide our catalog of putatively biased loci to allow better controlling for mapping bias to obtain more accurate results in future RNA-seq studies.", "author" : [ { "dropping-particle" : "", "family" : "Panousis", "given" : "Nikolaos I", "non-dropping-particle" : "", "parse-names" : false, "suffix" : "" }, { "dropping-particle" : "", "family" : "Gutierrez-Arcelus", "given" : "Maria", "non-dropping-particle" : "", "parse-names" : false, "suffix" : "" }, { "dropping-particle" : "", "family" : "Dermitzakis", "given" : "Emmanouil T", "non-dropping-particle" : "", "parse-names" : false, "suffix" : "" }, { "dropping-particle" : "", "family" : "Lappalainen", "given" : "Tuuli", "non-dropping-particle" : "", "parse-names" : false, "suffix" : "" } ], "container-title" : "Genome biology", "id" : "ITEM-2", "issue" : "9", "issued" : { "date-parts" : [ [ "2014" ] ] }, "page" : "467", "title" : "Allelic mapping bias in RNA-sequencing is not a major confounder in eQTL studies.", "type" : "article-journal", "volume" : "15" }, "uris" : [ "http://www.mendeley.com/documents/?uuid=8931e645-898c-463b-a69c-5017f13f2831" ] }, { "id" : "ITEM-3",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"ITEM-3", "issue" : "7468", "issued" : { "date-parts" : [ [ "2013", "9", "26" ] ] }, "page" : "506-11", "title" : "Transcriptome and genome sequencing uncovers functional variation in humans.", "type" : "article-journal", "volume" : "501" }, "uris" : [ "http://www.mendeley.com/documents/?uuid=e371f182-8723-4888-aa1b-d08655170aba" ] }, { "id" : "ITEM-4",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"ITEM-4",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"&lt;sup&gt;13,34,36,54&lt;/sup&gt;", "plainTextFormattedCitation" : "13,34,36,54", "previouslyFormattedCitation" : "&lt;sup&gt;13,34,36,54&lt;/sup&gt;" }, "properties" : { "noteIndex" : 0 }, "schema" : "https://github.com/citation-style-language/schema/raw/master/csl-citation.json" }</w:instrText>
              </w:r>
              <w:r w:rsidR="00E96CD3" w:rsidRPr="00E96CD3">
                <w:rPr>
                  <w:i/>
                  <w:sz w:val="20"/>
                  <w:szCs w:val="20"/>
                </w:rPr>
                <w:fldChar w:fldCharType="separate"/>
              </w:r>
              <w:r w:rsidR="00E96CD3" w:rsidRPr="00E96CD3">
                <w:rPr>
                  <w:i/>
                  <w:noProof/>
                  <w:sz w:val="20"/>
                  <w:szCs w:val="20"/>
                  <w:vertAlign w:val="superscript"/>
                </w:rPr>
                <w:t>13,34,36,54</w:t>
              </w:r>
              <w:r w:rsidR="00E96CD3" w:rsidRPr="00E96CD3">
                <w:rPr>
                  <w:i/>
                  <w:sz w:val="20"/>
                  <w:szCs w:val="20"/>
                </w:rPr>
                <w:fldChar w:fldCharType="end"/>
              </w:r>
              <w:r w:rsidR="00E96CD3" w:rsidRPr="00E96CD3">
                <w:rPr>
                  <w:i/>
                  <w:sz w:val="20"/>
                  <w:szCs w:val="20"/>
                </w:rPr>
                <w:t xml:space="preserve"> In our study, we observe that many detected SNVs remain allele-specific even after removing reads that display such bias, showing that the site removal strategy can be overly conservative (</w:t>
              </w:r>
              <w:r w:rsidR="00E96CD3" w:rsidRPr="00E96CD3">
                <w:rPr>
                  <w:i/>
                  <w:color w:val="FF0000"/>
                  <w:sz w:val="20"/>
                  <w:szCs w:val="20"/>
                </w:rPr>
                <w:t>Supplementary Table 5</w:t>
              </w:r>
              <w:r w:rsidR="00E96CD3" w:rsidRPr="00E96CD3">
                <w:rPr>
                  <w:i/>
                  <w:sz w:val="20"/>
                  <w:szCs w:val="20"/>
                </w:rPr>
                <w:t>). Hence, we remove reads, instead of sites, that exhibit AMB</w:t>
              </w:r>
              <w:r w:rsidRPr="00FD23F3">
                <w:rPr>
                  <w:i/>
                  <w:sz w:val="20"/>
                  <w:szCs w:val="20"/>
                </w:rPr>
                <w:t xml:space="preserve">… </w:t>
              </w:r>
              <w:r w:rsidR="00E96CD3" w:rsidRPr="00E96CD3">
                <w:rPr>
                  <w:i/>
                  <w:sz w:val="20"/>
                  <w:szCs w:val="20"/>
                </w:rPr>
                <w:t xml:space="preserve">Finally, we identify and filter the ‘O’ reads which give rise to ‘S’ reads that align to multiple loci in the other </w:t>
              </w:r>
              <w:r w:rsidR="00E96CD3" w:rsidRPr="00E96CD3">
                <w:rPr>
                  <w:i/>
                  <w:sz w:val="20"/>
                  <w:szCs w:val="20"/>
                </w:rPr>
                <w:lastRenderedPageBreak/>
                <w:t>parental genome or if they do not map back to the same location; we consider ‘O’ reads to exhibit AMB.</w:t>
              </w:r>
            </w:ins>
            <w:r w:rsidR="00E96CD3" w:rsidRPr="00E96CD3">
              <w:rPr>
                <w:i/>
                <w:sz w:val="20"/>
                <w:szCs w:val="20"/>
              </w:rPr>
              <w:t xml:space="preserve"> We also exclude and ‘O’ reads in which neither of the alleles of the overlapping SNVs matches the nucleotide on the corresponding read, as</w:t>
            </w:r>
            <w:r w:rsidR="00E96CD3">
              <w:rPr>
                <w:i/>
                <w:sz w:val="20"/>
                <w:szCs w:val="20"/>
              </w:rPr>
              <w:t xml:space="preserve"> they suggest sequencing errors</w:t>
            </w:r>
            <w:r w:rsidRPr="00FD23F3">
              <w:rPr>
                <w:i/>
                <w:sz w:val="20"/>
                <w:szCs w:val="20"/>
              </w:rPr>
              <w:t>.</w:t>
            </w:r>
            <w:r>
              <w:t>”</w:t>
            </w:r>
          </w:p>
          <w:p w14:paraId="7C104927" w14:textId="77777777" w:rsidR="00FD23F3" w:rsidRDefault="00FD23F3" w:rsidP="004E7793"/>
          <w:p w14:paraId="17D34EB0" w14:textId="77777777" w:rsidR="00C30393" w:rsidRDefault="003908C6" w:rsidP="004E7793">
            <w:r>
              <w:t>There is also a paragraph in the ‘Discussion’</w:t>
            </w:r>
            <w:r w:rsidR="00B65C81">
              <w:t xml:space="preserve"> section</w:t>
            </w:r>
            <w:r>
              <w:t>.</w:t>
            </w:r>
          </w:p>
          <w:p w14:paraId="207E709C" w14:textId="689956FA" w:rsidR="00C30393" w:rsidRPr="00D54AE5" w:rsidRDefault="00C30393" w:rsidP="004E7793">
            <w:pPr>
              <w:rPr>
                <w:rPrChange w:id="17" w:author="Jieming Chen" w:date="2015-11-29T21:43:00Z">
                  <w:rPr>
                    <w:i/>
                    <w:sz w:val="20"/>
                  </w:rPr>
                </w:rPrChange>
              </w:rPr>
            </w:pPr>
            <w:r>
              <w:rPr>
                <w:i/>
                <w:sz w:val="20"/>
                <w:szCs w:val="20"/>
              </w:rPr>
              <w:t>“</w:t>
            </w:r>
            <w:r w:rsidR="00D54AE5" w:rsidRPr="00D54AE5">
              <w:rPr>
                <w:i/>
                <w:sz w:val="20"/>
                <w:szCs w:val="20"/>
              </w:rPr>
              <w:t xml:space="preserve">The second allelic mapping bias stems from loci with sequence homology, or ‘ambiguous mapping bias’ (AMB). Our implementation of a read-removal strategy has the dual advantage of removing false positives and yet retaining robust allele-specific SNVs, as compared to the more stringent site-removal strategy. Interestingly, this </w:t>
            </w:r>
            <w:del w:id="18" w:author="Jieming Chen" w:date="2015-11-29T21:43:00Z">
              <w:r w:rsidR="003C7CD4" w:rsidRPr="003C7CD4">
                <w:rPr>
                  <w:i/>
                  <w:sz w:val="20"/>
                  <w:szCs w:val="20"/>
                </w:rPr>
                <w:delText>strategy</w:delText>
              </w:r>
            </w:del>
            <w:ins w:id="19" w:author="Jieming Chen" w:date="2015-11-29T21:43:00Z">
              <w:r w:rsidR="00D54AE5" w:rsidRPr="00D54AE5">
                <w:rPr>
                  <w:i/>
                  <w:sz w:val="20"/>
                  <w:szCs w:val="20"/>
                </w:rPr>
                <w:t>removal of reads</w:t>
              </w:r>
            </w:ins>
            <w:r w:rsidR="00D54AE5" w:rsidRPr="00D54AE5">
              <w:rPr>
                <w:i/>
                <w:sz w:val="20"/>
                <w:szCs w:val="20"/>
              </w:rPr>
              <w:t xml:space="preserve"> has also been employed very recently by van de Geijn et al.</w:t>
            </w:r>
            <w:del w:id="20" w:author="Jieming Chen" w:date="2015-11-29T21:43:00Z">
              <w:r w:rsidR="003C7CD4" w:rsidRPr="003C7CD4">
                <w:rPr>
                  <w:i/>
                  <w:sz w:val="20"/>
                  <w:szCs w:val="20"/>
                </w:rPr>
                <w:fldChar w:fldCharType="begin" w:fldLock="1"/>
              </w:r>
              <w:r w:rsidR="003C7CD4" w:rsidRPr="003C7CD4">
                <w:rPr>
                  <w:i/>
                  <w:sz w:val="20"/>
                  <w:szCs w:val="20"/>
                </w:rPr>
                <w:del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 "properties" : { "noteIndex" : 0 }, "schema" : "https://github.com/citation-style-language/schema/raw/master/csl-citation.json" }</w:delInstrText>
              </w:r>
              <w:r w:rsidR="003C7CD4" w:rsidRPr="003C7CD4">
                <w:rPr>
                  <w:i/>
                  <w:sz w:val="20"/>
                  <w:szCs w:val="20"/>
                </w:rPr>
                <w:fldChar w:fldCharType="separate"/>
              </w:r>
              <w:r w:rsidR="003C7CD4" w:rsidRPr="003C7CD4">
                <w:rPr>
                  <w:i/>
                  <w:noProof/>
                  <w:sz w:val="20"/>
                  <w:szCs w:val="20"/>
                  <w:vertAlign w:val="superscript"/>
                </w:rPr>
                <w:delText>38</w:delText>
              </w:r>
              <w:r w:rsidR="003C7CD4" w:rsidRPr="003C7CD4">
                <w:rPr>
                  <w:i/>
                  <w:sz w:val="20"/>
                  <w:szCs w:val="20"/>
                </w:rPr>
                <w:fldChar w:fldCharType="end"/>
              </w:r>
            </w:del>
            <w:ins w:id="21" w:author="Jieming Chen" w:date="2015-11-29T21:43:00Z">
              <w:r w:rsidR="00D54AE5" w:rsidRPr="00D54AE5">
                <w:rPr>
                  <w:i/>
                  <w:sz w:val="20"/>
                  <w:szCs w:val="20"/>
                </w:rPr>
                <w:fldChar w:fldCharType="begin" w:fldLock="1"/>
              </w:r>
              <w:r w:rsidR="00D54AE5" w:rsidRPr="00D54AE5">
                <w:rPr>
                  <w:i/>
                  <w:sz w:val="20"/>
                  <w:szCs w:val="20"/>
                </w:rPr>
                <w:instrText>ADDIN CSL_CITATION { "citationItems" : [ { "id" : "ITEM-1", "itemData" : { "DOI" : "10.1038/nmeth.3582", "ISSN" : "1548-7105", "PMID" : "26366987", "abstract" : "Allele-specific sequencing reads provide a powerful signal for identifying molecular quantitative trait loci (QTLs), but they are challenging to analyze and are prone to technical artifacts. Here we describe WASP, a suite of tools for unbiased allele-specific read mapping and discovery of molecular QTLs. Using simulated reads, RNA-seq reads and chromatin immunoprecipitation sequencing (ChIP-seq) reads, we demonstrate that WASP has a low error rate and is far more powerful than existing QTL-mapping approaches.", "author" : [ { "dropping-particle" : "", "family" : "Geijn", "given" : "Bryce", "non-dropping-particle" : "van de", "parse-names" : false, "suffix" : "" }, { "dropping-particle" : "", "family" : "McVicker", "given" : "Graham", "non-dropping-particle" : "", "parse-names" : false, "suffix" : "" }, { "dropping-particle" : "", "family" : "Gilad", "given" : "Yoav", "non-dropping-particle" : "", "parse-names" : false, "suffix" : "" }, { "dropping-particle" : "", "family" : "Pritchard", "given" : "Jonathan K", "non-dropping-particle" : "", "parse-names" : false, "suffix" : "" } ], "container-title" : "Nature methods", "id" : "ITEM-1", "issue" : "11", "issued" : { "date-parts" : [ [ "2015", "11" ] ] }, "page" : "1061-3", "title" : "WASP: allele-specific software for robust molecular quantitative trait locus discovery.", "type" : "article-journal", "volume" : "12" }, "uris" : [ "http://www.mendeley.com/documents/?uuid=c9c9a0a6-a08e-4f09-91f1-cb1041c0ab3b" ] } ], "mendeley" : { "formattedCitation" : "&lt;sup&gt;38&lt;/sup&gt;", "plainTextFormattedCitation" : "38", "previouslyFormattedCitation" : "&lt;sup&gt;38&lt;/sup&gt;" }, "properties" : { "noteIndex" : 0 }, "schema" : "https://github.com/citation-style-language/schema/raw/master/csl-citation.json" }</w:instrText>
              </w:r>
              <w:r w:rsidR="00D54AE5" w:rsidRPr="00D54AE5">
                <w:rPr>
                  <w:i/>
                  <w:sz w:val="20"/>
                  <w:szCs w:val="20"/>
                </w:rPr>
                <w:fldChar w:fldCharType="separate"/>
              </w:r>
              <w:r w:rsidR="00D54AE5" w:rsidRPr="00D54AE5">
                <w:rPr>
                  <w:i/>
                  <w:noProof/>
                  <w:sz w:val="20"/>
                  <w:szCs w:val="20"/>
                  <w:vertAlign w:val="superscript"/>
                </w:rPr>
                <w:t>38</w:t>
              </w:r>
              <w:r w:rsidR="00D54AE5" w:rsidRPr="00D54AE5">
                <w:rPr>
                  <w:i/>
                  <w:sz w:val="20"/>
                  <w:szCs w:val="20"/>
                </w:rPr>
                <w:fldChar w:fldCharType="end"/>
              </w:r>
            </w:ins>
            <w:r w:rsidR="00D54AE5" w:rsidRPr="00D54AE5">
              <w:rPr>
                <w:i/>
                <w:sz w:val="20"/>
                <w:szCs w:val="20"/>
              </w:rPr>
              <w:t xml:space="preserve"> Besides allelic differences, ambiguous mapping is also highly dependent on the length of the read, as shown by Degner et al., with the bias </w:t>
            </w:r>
            <w:del w:id="22" w:author="Jieming Chen" w:date="2015-11-29T21:43:00Z">
              <w:r w:rsidR="003C7CD4" w:rsidRPr="003C7CD4">
                <w:rPr>
                  <w:i/>
                  <w:sz w:val="20"/>
                  <w:szCs w:val="20"/>
                </w:rPr>
                <w:delText>decreases</w:delText>
              </w:r>
            </w:del>
            <w:ins w:id="23" w:author="Jieming Chen" w:date="2015-11-29T21:43:00Z">
              <w:r w:rsidR="00D54AE5" w:rsidRPr="00D54AE5">
                <w:rPr>
                  <w:i/>
                  <w:sz w:val="20"/>
                  <w:szCs w:val="20"/>
                </w:rPr>
                <w:t>decreasing</w:t>
              </w:r>
            </w:ins>
            <w:r w:rsidR="00D54AE5" w:rsidRPr="00D54AE5">
              <w:rPr>
                <w:i/>
                <w:sz w:val="20"/>
                <w:szCs w:val="20"/>
              </w:rPr>
              <w:t xml:space="preserve"> with increasing read length.</w:t>
            </w:r>
            <w:r w:rsidR="00D54AE5" w:rsidRPr="00D54AE5">
              <w:rPr>
                <w:i/>
                <w:sz w:val="20"/>
                <w:szCs w:val="20"/>
              </w:rPr>
              <w:fldChar w:fldCharType="begin" w:fldLock="1"/>
            </w:r>
            <w:r w:rsidR="00D54AE5" w:rsidRPr="00D54AE5">
              <w:rPr>
                <w:i/>
                <w:sz w:val="20"/>
                <w:szCs w:val="20"/>
              </w:rPr>
              <w:instrText>ADDIN CSL_CITATION { "citationItems" : [ { "id" : "ITEM-1",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"ITEM-1",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"&lt;sup&gt;19&lt;/sup&gt;", "plainTextFormattedCitation" : "19", "previouslyFormattedCitation" : "&lt;sup&gt;19&lt;/sup&gt;" }, "properties" : { "noteIndex" : 0 }, "schema" : "https://github.com/citation-style-language/schema/raw/master/csl-citation.json" }</w:instrText>
            </w:r>
            <w:r w:rsidR="00D54AE5" w:rsidRPr="00D54AE5">
              <w:rPr>
                <w:i/>
                <w:sz w:val="20"/>
                <w:szCs w:val="20"/>
              </w:rPr>
              <w:fldChar w:fldCharType="separate"/>
            </w:r>
            <w:r w:rsidR="00D54AE5" w:rsidRPr="00D54AE5">
              <w:rPr>
                <w:i/>
                <w:noProof/>
                <w:sz w:val="20"/>
                <w:szCs w:val="20"/>
                <w:vertAlign w:val="superscript"/>
              </w:rPr>
              <w:t>19</w:t>
            </w:r>
            <w:r w:rsidR="00D54AE5" w:rsidRPr="00D54AE5">
              <w:rPr>
                <w:i/>
                <w:sz w:val="20"/>
                <w:szCs w:val="20"/>
              </w:rPr>
              <w:fldChar w:fldCharType="end"/>
            </w:r>
            <w:r w:rsidR="00D54AE5" w:rsidRPr="00D54AE5">
              <w:rPr>
                <w:i/>
                <w:sz w:val="20"/>
                <w:szCs w:val="20"/>
              </w:rPr>
              <w:t xml:space="preserve"> We envision that AMB will be further alleviated by long read technologies being employed in functional assays.</w:t>
            </w:r>
            <w:r w:rsidRPr="00C30393">
              <w:rPr>
                <w:i/>
                <w:sz w:val="20"/>
                <w:szCs w:val="20"/>
              </w:rPr>
              <w:t>”</w:t>
            </w:r>
          </w:p>
          <w:p w14:paraId="2DB2CCC4" w14:textId="77777777" w:rsidR="006C3C8A" w:rsidRPr="00C1590F" w:rsidRDefault="006C3C8A" w:rsidP="007E46FC">
            <w:pPr>
              <w:pStyle w:val="BodyText3"/>
              <w:rPr>
                <w:i/>
                <w:szCs w:val="18"/>
              </w:rPr>
            </w:pPr>
          </w:p>
        </w:tc>
      </w:tr>
    </w:tbl>
    <w:p w14:paraId="51FC2E23" w14:textId="77777777" w:rsidR="006C3C8A" w:rsidRPr="00C1590F" w:rsidRDefault="006C3C8A" w:rsidP="006C3C8A"/>
    <w:p w14:paraId="5282C7A9"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30503FFF" w14:textId="77777777" w:rsidTr="007E46FC">
        <w:tc>
          <w:tcPr>
            <w:tcW w:w="1728" w:type="dxa"/>
          </w:tcPr>
          <w:p w14:paraId="7E327B27" w14:textId="77777777" w:rsidR="006C3C8A" w:rsidRPr="00C1590F" w:rsidRDefault="006C3C8A" w:rsidP="007E46FC">
            <w:pPr>
              <w:pStyle w:val="reviewer"/>
              <w:jc w:val="both"/>
            </w:pPr>
            <w:r w:rsidRPr="00C1590F">
              <w:t>Reviewer</w:t>
            </w:r>
          </w:p>
          <w:p w14:paraId="71AB826C" w14:textId="77777777" w:rsidR="006C3C8A" w:rsidRPr="00C1590F" w:rsidRDefault="006C3C8A" w:rsidP="007E46FC">
            <w:pPr>
              <w:pStyle w:val="reviewer"/>
              <w:jc w:val="both"/>
            </w:pPr>
            <w:r w:rsidRPr="00C1590F">
              <w:t>Comment</w:t>
            </w:r>
          </w:p>
        </w:tc>
        <w:tc>
          <w:tcPr>
            <w:tcW w:w="7200" w:type="dxa"/>
          </w:tcPr>
          <w:p w14:paraId="5BB761CB"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252F8CA1" w14:textId="77777777" w:rsidR="00A66D25" w:rsidRPr="00A66D25" w:rsidRDefault="00A66D25" w:rsidP="00A66D25">
            <w:pPr>
              <w:autoSpaceDE w:val="0"/>
              <w:autoSpaceDN w:val="0"/>
              <w:adjustRightInd w:val="0"/>
              <w:rPr>
                <w:rFonts w:ascii="Courier New" w:hAnsi="Courier New" w:cs="Courier New"/>
                <w:sz w:val="20"/>
                <w:szCs w:val="20"/>
              </w:rPr>
            </w:pPr>
          </w:p>
          <w:p w14:paraId="2C32B4D6"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52AAC16E" w14:textId="77777777" w:rsidTr="007E46FC">
        <w:tc>
          <w:tcPr>
            <w:tcW w:w="1728" w:type="dxa"/>
          </w:tcPr>
          <w:p w14:paraId="11B3F3B4" w14:textId="77777777" w:rsidR="006C3C8A" w:rsidRPr="00C1590F" w:rsidRDefault="006C3C8A" w:rsidP="007E46FC">
            <w:pPr>
              <w:pStyle w:val="author"/>
              <w:jc w:val="both"/>
            </w:pPr>
            <w:r w:rsidRPr="00C1590F">
              <w:t>Author</w:t>
            </w:r>
          </w:p>
          <w:p w14:paraId="3F99009B" w14:textId="77777777" w:rsidR="006C3C8A" w:rsidRPr="00C1590F" w:rsidRDefault="006C3C8A" w:rsidP="007E46FC">
            <w:pPr>
              <w:pStyle w:val="author"/>
              <w:jc w:val="both"/>
            </w:pPr>
            <w:r w:rsidRPr="00C1590F">
              <w:t>Response</w:t>
            </w:r>
          </w:p>
        </w:tc>
        <w:tc>
          <w:tcPr>
            <w:tcW w:w="7200" w:type="dxa"/>
          </w:tcPr>
          <w:p w14:paraId="6BB90755" w14:textId="77777777"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6A2649">
              <w:t xml:space="preserve">we want to clarify that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Geijn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indels </w:t>
            </w:r>
            <w:r w:rsidR="007B09EA">
              <w:t xml:space="preserve">and larger structural variants, which can be accommodated by the construction of personal genomes. </w:t>
            </w:r>
            <w:r w:rsidR="0005732C">
              <w:t xml:space="preserve">Moreover, the estimation of a global over-dispersion has also been employed extensively in </w:t>
            </w:r>
            <w:r w:rsidR="0005732C">
              <w:lastRenderedPageBreak/>
              <w:t>many recent and peer-reviewed software that detect allele-specific expression [</w:t>
            </w:r>
            <w:r w:rsidR="0005732C" w:rsidRPr="0005732C">
              <w:rPr>
                <w:color w:val="FF0000"/>
              </w:rPr>
              <w:t>1-5</w:t>
            </w:r>
            <w:r w:rsidR="0005732C">
              <w:t>].</w:t>
            </w:r>
          </w:p>
          <w:p w14:paraId="345B3D98" w14:textId="77777777" w:rsidR="00D80E4E" w:rsidRDefault="00D80E4E" w:rsidP="00216B8C">
            <w:pPr>
              <w:pStyle w:val="author"/>
              <w:jc w:val="both"/>
            </w:pPr>
          </w:p>
          <w:p w14:paraId="2B56B17C" w14:textId="77777777" w:rsidR="006D7581" w:rsidRDefault="008966ED" w:rsidP="00FF68E5">
            <w:pPr>
              <w:pStyle w:val="author"/>
              <w:jc w:val="both"/>
            </w:pPr>
            <w:r>
              <w:t>Additionally, o</w:t>
            </w:r>
            <w:r w:rsidR="00B14492">
              <w:t>ur revised approach estimates o</w:t>
            </w:r>
            <w:r w:rsidR="004D0DF5">
              <w:t xml:space="preserve">ver-dispersion at two levels. An </w:t>
            </w:r>
            <w:r w:rsidR="00B14492">
              <w:t>over-dispersion</w:t>
            </w:r>
            <w:r w:rsidR="009C3234">
              <w:t xml:space="preserve"> parameter</w:t>
            </w:r>
            <w:r w:rsidR="00B14492">
              <w:t xml:space="preserve"> is estimated </w:t>
            </w:r>
            <w:r w:rsidR="004D0DF5">
              <w:t xml:space="preserve">for each dataset </w:t>
            </w:r>
            <w:r w:rsidR="00B14492">
              <w:t xml:space="preserve">to remove </w:t>
            </w:r>
            <w:r w:rsidR="006A2649">
              <w:rPr>
                <w:i/>
              </w:rPr>
              <w:t xml:space="preserve">entire datasets </w:t>
            </w:r>
            <w:r w:rsidR="006A2649">
              <w:t xml:space="preserve">(not loci)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 xml:space="preserve">for RNA-seq </w:t>
            </w:r>
            <w:r w:rsidR="00B959DD">
              <w:t xml:space="preserve">and </w:t>
            </w:r>
            <w:r w:rsidR="001C7DB3">
              <w:t xml:space="preserve">each sample and </w:t>
            </w:r>
            <w:r w:rsidR="00B959DD">
              <w:t xml:space="preserve">transcription factor, TF, for ChIP-seq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 xml:space="preserve">(for each sample for RNA-seq and also each sample and transcription factor for ChIP-seq)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14:paraId="37E39D8A" w14:textId="77777777" w:rsidR="00655303" w:rsidRDefault="00655303" w:rsidP="00FF68E5">
            <w:pPr>
              <w:pStyle w:val="author"/>
              <w:jc w:val="both"/>
            </w:pPr>
          </w:p>
          <w:p w14:paraId="321F9984" w14:textId="77777777" w:rsidR="006C3C8A" w:rsidRDefault="0005732C" w:rsidP="00FF68E5">
            <w:pPr>
              <w:pStyle w:val="author"/>
              <w:jc w:val="both"/>
            </w:pPr>
            <w:r>
              <w:t>W</w:t>
            </w:r>
            <w:r w:rsidR="004D0DF5">
              <w:t xml:space="preserve">e </w:t>
            </w:r>
            <w:r>
              <w:t xml:space="preserve">further </w:t>
            </w:r>
            <w:r w:rsidR="004D0DF5">
              <w:t xml:space="preserve">point out that our two-step serial </w:t>
            </w:r>
            <w:r w:rsidR="009C3234">
              <w:t>procedure is novel. By removing datasets that are too over-dispersed at the outset,</w:t>
            </w:r>
            <w:r w:rsidR="00A94BB7">
              <w:t xml:space="preserve"> </w:t>
            </w:r>
            <w:r w:rsidR="009C3234">
              <w:t xml:space="preserve">this first step serves as a quality control </w:t>
            </w:r>
            <w:r w:rsidR="00A94BB7">
              <w:t>to homogenize</w:t>
            </w:r>
            <w:r w:rsidR="004D0DF5">
              <w:t xml:space="preserve"> the pooling </w:t>
            </w:r>
            <w:r w:rsidR="009C3234">
              <w:t>of datasets before the second overdispersion calculation</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r w:rsidR="00487019">
              <w:t>stem</w:t>
            </w:r>
            <w:r w:rsidR="00E804EF">
              <w:t xml:space="preserve"> from these highly over-dispersed datasets if they are not removed. </w:t>
            </w:r>
          </w:p>
          <w:p w14:paraId="01512364" w14:textId="77777777" w:rsidR="00E804EF" w:rsidRDefault="00E804EF" w:rsidP="00FF68E5">
            <w:pPr>
              <w:pStyle w:val="author"/>
              <w:jc w:val="both"/>
            </w:pPr>
          </w:p>
          <w:p w14:paraId="20C75CEA" w14:textId="77777777"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14:paraId="1B444F95" w14:textId="77777777" w:rsidR="00AB532B" w:rsidRDefault="00AB532B" w:rsidP="00FF68E5">
            <w:pPr>
              <w:pStyle w:val="author"/>
              <w:jc w:val="both"/>
            </w:pPr>
          </w:p>
          <w:p w14:paraId="26ADCC8D" w14:textId="77777777"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Geijn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doi: 10.1038/nmeth.3582 [epub ahead of print]</w:t>
            </w:r>
          </w:p>
          <w:p w14:paraId="748D0F01" w14:textId="77777777" w:rsidR="006D7581" w:rsidRDefault="006D7581" w:rsidP="00FF68E5">
            <w:pPr>
              <w:pStyle w:val="author"/>
              <w:jc w:val="both"/>
              <w:rPr>
                <w:rFonts w:cs="Arial"/>
              </w:rPr>
            </w:pPr>
            <w:r>
              <w:rPr>
                <w:rFonts w:cs="Arial"/>
              </w:rPr>
              <w:t xml:space="preserve">[2] </w:t>
            </w:r>
            <w:r w:rsidR="00E50147">
              <w:rPr>
                <w:rFonts w:cs="Arial"/>
              </w:rPr>
              <w:t>Sun (201</w:t>
            </w:r>
            <w:r w:rsidR="00B26CE3">
              <w:rPr>
                <w:rFonts w:cs="Arial"/>
              </w:rPr>
              <w:t>2</w:t>
            </w:r>
            <w:r w:rsidR="001C7DB3">
              <w:rPr>
                <w:rFonts w:cs="Arial"/>
              </w:rPr>
              <w:t xml:space="preserve">). </w:t>
            </w:r>
            <w:r w:rsidR="001C7DB3">
              <w:rPr>
                <w:rFonts w:cs="Arial"/>
                <w:i/>
              </w:rPr>
              <w:t>Biometrics</w:t>
            </w:r>
            <w:r w:rsidR="001C7DB3">
              <w:rPr>
                <w:rFonts w:cs="Arial"/>
              </w:rPr>
              <w:t>. 68(1):1-11</w:t>
            </w:r>
          </w:p>
          <w:p w14:paraId="62859063" w14:textId="77777777" w:rsidR="005572A2" w:rsidRPr="005572A2" w:rsidRDefault="005572A2" w:rsidP="00FF68E5">
            <w:pPr>
              <w:pStyle w:val="author"/>
              <w:jc w:val="both"/>
              <w:rPr>
                <w:rFonts w:cs="Arial"/>
              </w:rPr>
            </w:pPr>
            <w:r>
              <w:rPr>
                <w:rFonts w:cs="Arial"/>
              </w:rPr>
              <w:t xml:space="preserve">[3] Mayba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14:paraId="3901014E" w14:textId="77777777"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14:paraId="769BD0EB" w14:textId="77777777"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14:paraId="3BB4B6A8" w14:textId="77777777" w:rsidTr="007E46FC">
        <w:tc>
          <w:tcPr>
            <w:tcW w:w="1728" w:type="dxa"/>
          </w:tcPr>
          <w:p w14:paraId="7BCB6EC0" w14:textId="77777777" w:rsidR="006C3C8A" w:rsidRPr="00C1590F" w:rsidRDefault="006C3C8A" w:rsidP="007E46FC">
            <w:pPr>
              <w:pStyle w:val="new-text"/>
              <w:jc w:val="both"/>
            </w:pPr>
            <w:r w:rsidRPr="00C1590F">
              <w:lastRenderedPageBreak/>
              <w:t>Excerpt From</w:t>
            </w:r>
          </w:p>
          <w:p w14:paraId="4664BB21" w14:textId="77777777" w:rsidR="006C3C8A" w:rsidRPr="00C1590F" w:rsidRDefault="006C3C8A" w:rsidP="007E46FC">
            <w:pPr>
              <w:pStyle w:val="new-text"/>
              <w:jc w:val="both"/>
            </w:pPr>
            <w:r w:rsidRPr="00C1590F">
              <w:t>Revised Manuscript</w:t>
            </w:r>
          </w:p>
        </w:tc>
        <w:tc>
          <w:tcPr>
            <w:tcW w:w="7200" w:type="dxa"/>
          </w:tcPr>
          <w:p w14:paraId="216BB2BD" w14:textId="77777777" w:rsidR="002203EA" w:rsidRPr="00EF7E86" w:rsidRDefault="002203EA" w:rsidP="00D9507F">
            <w:pPr>
              <w:pStyle w:val="BodyText3"/>
              <w:rPr>
                <w:sz w:val="20"/>
                <w:szCs w:val="18"/>
              </w:rPr>
            </w:pPr>
          </w:p>
        </w:tc>
      </w:tr>
    </w:tbl>
    <w:p w14:paraId="1ED01523" w14:textId="77777777" w:rsidR="006C3C8A" w:rsidRPr="00C1590F" w:rsidRDefault="006C3C8A" w:rsidP="006C3C8A"/>
    <w:p w14:paraId="2FC7ABD8" w14:textId="77777777" w:rsidR="00976E8A" w:rsidRPr="00C1590F" w:rsidRDefault="00976E8A" w:rsidP="006C3C8A"/>
    <w:p w14:paraId="1A1845ED" w14:textId="77777777" w:rsidR="00976E8A" w:rsidRPr="00C1590F" w:rsidRDefault="00976E8A" w:rsidP="006C3C8A">
      <w:pPr>
        <w:pStyle w:val="Heading3"/>
      </w:pPr>
      <w:r w:rsidRPr="00C1590F">
        <w:t>Reviewer #3</w:t>
      </w:r>
    </w:p>
    <w:p w14:paraId="303F6160" w14:textId="77777777"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F42CF">
        <w:t>Endorsement for publication</w:t>
      </w:r>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30082AD9" w14:textId="77777777" w:rsidTr="007E46FC">
        <w:tc>
          <w:tcPr>
            <w:tcW w:w="1728" w:type="dxa"/>
          </w:tcPr>
          <w:p w14:paraId="0A877645" w14:textId="77777777" w:rsidR="006C3C8A" w:rsidRPr="00C1590F" w:rsidRDefault="006C3C8A" w:rsidP="007E46FC">
            <w:pPr>
              <w:pStyle w:val="reviewer"/>
              <w:jc w:val="both"/>
            </w:pPr>
            <w:r w:rsidRPr="00C1590F">
              <w:t>Reviewer</w:t>
            </w:r>
          </w:p>
          <w:p w14:paraId="09D0F91B" w14:textId="77777777" w:rsidR="006C3C8A" w:rsidRPr="00C1590F" w:rsidRDefault="006C3C8A" w:rsidP="007E46FC">
            <w:pPr>
              <w:pStyle w:val="reviewer"/>
              <w:jc w:val="both"/>
            </w:pPr>
            <w:r w:rsidRPr="00C1590F">
              <w:t>Comment</w:t>
            </w:r>
          </w:p>
        </w:tc>
        <w:tc>
          <w:tcPr>
            <w:tcW w:w="7200" w:type="dxa"/>
          </w:tcPr>
          <w:p w14:paraId="30F13197"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334B8FF5" w14:textId="77777777" w:rsidTr="007E46FC">
        <w:tc>
          <w:tcPr>
            <w:tcW w:w="1728" w:type="dxa"/>
          </w:tcPr>
          <w:p w14:paraId="44609B20" w14:textId="77777777" w:rsidR="006C3C8A" w:rsidRPr="00C1590F" w:rsidRDefault="006C3C8A" w:rsidP="007E46FC">
            <w:pPr>
              <w:pStyle w:val="author"/>
              <w:jc w:val="both"/>
            </w:pPr>
            <w:r w:rsidRPr="00C1590F">
              <w:lastRenderedPageBreak/>
              <w:t>Author</w:t>
            </w:r>
          </w:p>
          <w:p w14:paraId="492C01BA" w14:textId="77777777" w:rsidR="006C3C8A" w:rsidRPr="00C1590F" w:rsidRDefault="006C3C8A" w:rsidP="007E46FC">
            <w:pPr>
              <w:pStyle w:val="author"/>
              <w:jc w:val="both"/>
            </w:pPr>
            <w:r w:rsidRPr="00C1590F">
              <w:t>Response</w:t>
            </w:r>
          </w:p>
        </w:tc>
        <w:tc>
          <w:tcPr>
            <w:tcW w:w="7200" w:type="dxa"/>
          </w:tcPr>
          <w:p w14:paraId="384B1403"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74DE6DD0" w14:textId="77777777" w:rsidR="006C3C8A" w:rsidRPr="00C1590F" w:rsidRDefault="006C3C8A" w:rsidP="006C3C8A"/>
    <w:p w14:paraId="1427AD2A"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33EE56E9" w14:textId="77777777" w:rsidTr="007E46FC">
        <w:tc>
          <w:tcPr>
            <w:tcW w:w="1728" w:type="dxa"/>
          </w:tcPr>
          <w:p w14:paraId="512AED9D" w14:textId="77777777" w:rsidR="006C3C8A" w:rsidRPr="00C1590F" w:rsidRDefault="006C3C8A" w:rsidP="007E46FC">
            <w:pPr>
              <w:pStyle w:val="reviewer"/>
              <w:jc w:val="both"/>
            </w:pPr>
            <w:r w:rsidRPr="00C1590F">
              <w:t>Reviewer</w:t>
            </w:r>
          </w:p>
          <w:p w14:paraId="76EA7334" w14:textId="77777777" w:rsidR="006C3C8A" w:rsidRPr="00C1590F" w:rsidRDefault="006C3C8A" w:rsidP="007E46FC">
            <w:pPr>
              <w:pStyle w:val="reviewer"/>
              <w:jc w:val="both"/>
            </w:pPr>
            <w:r w:rsidRPr="00C1590F">
              <w:t>Comment</w:t>
            </w:r>
          </w:p>
        </w:tc>
        <w:tc>
          <w:tcPr>
            <w:tcW w:w="7200" w:type="dxa"/>
          </w:tcPr>
          <w:p w14:paraId="1B52838F"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1) Imprinting discussion should reference recent imprinting paper from GTEx. Lappalainen in Genome Research.</w:t>
            </w:r>
          </w:p>
          <w:p w14:paraId="478DCD8E" w14:textId="77777777" w:rsidR="00EE3D8C" w:rsidRPr="00EE3D8C" w:rsidRDefault="00EE3D8C" w:rsidP="00EE3D8C">
            <w:pPr>
              <w:autoSpaceDE w:val="0"/>
              <w:autoSpaceDN w:val="0"/>
              <w:adjustRightInd w:val="0"/>
              <w:rPr>
                <w:rFonts w:ascii="Courier New" w:hAnsi="Courier New" w:cs="Courier New"/>
                <w:sz w:val="20"/>
                <w:szCs w:val="20"/>
              </w:rPr>
            </w:pPr>
          </w:p>
          <w:p w14:paraId="26139ACD"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5926789F"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4F3E6DBD" w14:textId="77777777" w:rsidTr="007E46FC">
        <w:tc>
          <w:tcPr>
            <w:tcW w:w="1728" w:type="dxa"/>
          </w:tcPr>
          <w:p w14:paraId="5988F8BE" w14:textId="77777777" w:rsidR="006C3C8A" w:rsidRPr="00C1590F" w:rsidRDefault="006C3C8A" w:rsidP="007E46FC">
            <w:pPr>
              <w:pStyle w:val="author"/>
              <w:jc w:val="both"/>
            </w:pPr>
            <w:r w:rsidRPr="00C1590F">
              <w:t>Author</w:t>
            </w:r>
          </w:p>
          <w:p w14:paraId="76BB7187" w14:textId="77777777" w:rsidR="006C3C8A" w:rsidRPr="00C1590F" w:rsidRDefault="006C3C8A" w:rsidP="007E46FC">
            <w:pPr>
              <w:pStyle w:val="author"/>
              <w:jc w:val="both"/>
            </w:pPr>
            <w:r w:rsidRPr="00C1590F">
              <w:t>Response</w:t>
            </w:r>
          </w:p>
        </w:tc>
        <w:tc>
          <w:tcPr>
            <w:tcW w:w="7200" w:type="dxa"/>
          </w:tcPr>
          <w:p w14:paraId="0FFF4673"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22B66997" w14:textId="77777777" w:rsidTr="007E46FC">
        <w:tc>
          <w:tcPr>
            <w:tcW w:w="1728" w:type="dxa"/>
          </w:tcPr>
          <w:p w14:paraId="2904BBD6" w14:textId="77777777" w:rsidR="006C3C8A" w:rsidRPr="00C1590F" w:rsidRDefault="006C3C8A" w:rsidP="007E46FC">
            <w:pPr>
              <w:pStyle w:val="new-text"/>
              <w:jc w:val="both"/>
            </w:pPr>
            <w:r w:rsidRPr="00C1590F">
              <w:t>Excerpt From</w:t>
            </w:r>
          </w:p>
          <w:p w14:paraId="35A6C1DB" w14:textId="77777777" w:rsidR="006C3C8A" w:rsidRPr="00C1590F" w:rsidRDefault="006C3C8A" w:rsidP="007E46FC">
            <w:pPr>
              <w:pStyle w:val="new-text"/>
              <w:jc w:val="both"/>
            </w:pPr>
            <w:r w:rsidRPr="00C1590F">
              <w:t>Revised Manuscript</w:t>
            </w:r>
          </w:p>
        </w:tc>
        <w:tc>
          <w:tcPr>
            <w:tcW w:w="7200" w:type="dxa"/>
          </w:tcPr>
          <w:p w14:paraId="5967C27A"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5DAAB28C" w14:textId="77777777" w:rsidR="000D3674" w:rsidRPr="00C1590F" w:rsidRDefault="000D3674" w:rsidP="007E46FC">
            <w:pPr>
              <w:rPr>
                <w:del w:id="24" w:author="Jieming Chen" w:date="2015-11-29T21:43:00Z"/>
              </w:rPr>
            </w:pPr>
          </w:p>
          <w:p w14:paraId="7C9CACF1" w14:textId="77777777" w:rsidR="000D3674" w:rsidRDefault="000D3674" w:rsidP="007E46FC">
            <w:pPr>
              <w:rPr>
                <w:ins w:id="25" w:author="Jieming Chen" w:date="2015-11-29T21:43:00Z"/>
              </w:rPr>
            </w:pPr>
          </w:p>
          <w:p w14:paraId="21A38599" w14:textId="77777777" w:rsidR="002867A8" w:rsidRPr="00C1590F" w:rsidRDefault="002867A8" w:rsidP="007E46FC">
            <w:pPr>
              <w:rPr>
                <w:ins w:id="26" w:author="Jieming Chen" w:date="2015-11-29T21:43:00Z"/>
              </w:rPr>
            </w:pPr>
            <w:ins w:id="27" w:author="Jieming Chen" w:date="2015-11-29T21:43:00Z">
              <w:r>
                <w:rPr>
                  <w:szCs w:val="18"/>
                </w:rPr>
                <w:t>R</w:t>
              </w:r>
              <w:r>
                <w:rPr>
                  <w:szCs w:val="18"/>
                </w:rPr>
                <w:t xml:space="preserve">eference 41 is by the GTEx consortium and Baran </w:t>
              </w:r>
              <w:r w:rsidRPr="000D3674">
                <w:rPr>
                  <w:i/>
                  <w:szCs w:val="18"/>
                </w:rPr>
                <w:t>et al.</w:t>
              </w:r>
              <w:r w:rsidR="007827D6">
                <w:rPr>
                  <w:szCs w:val="18"/>
                </w:rPr>
                <w:t xml:space="preserve">, </w:t>
              </w:r>
              <w:r>
                <w:rPr>
                  <w:szCs w:val="18"/>
                </w:rPr>
                <w:t xml:space="preserve">published in </w:t>
              </w:r>
              <w:r w:rsidRPr="000D3674">
                <w:rPr>
                  <w:i/>
                  <w:szCs w:val="18"/>
                </w:rPr>
                <w:t>Genome Research</w:t>
              </w:r>
              <w:r>
                <w:rPr>
                  <w:szCs w:val="18"/>
                </w:rPr>
                <w:t>.</w:t>
              </w:r>
            </w:ins>
          </w:p>
          <w:p w14:paraId="194915BA" w14:textId="78909D1E"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00682563">
              <w:rPr>
                <w:szCs w:val="18"/>
                <w:vertAlign w:val="superscript"/>
              </w:rPr>
              <w:t>41</w:t>
            </w:r>
            <w:del w:id="28" w:author="Jieming Chen" w:date="2015-11-29T21:43:00Z">
              <w:r>
                <w:rPr>
                  <w:szCs w:val="18"/>
                </w:rPr>
                <w:delText>”</w:delText>
              </w:r>
              <w:r w:rsidR="00682563">
                <w:rPr>
                  <w:szCs w:val="18"/>
                </w:rPr>
                <w:delText>, where reference 41</w:delText>
              </w:r>
              <w:r>
                <w:rPr>
                  <w:szCs w:val="18"/>
                </w:rPr>
                <w:delText xml:space="preserve"> is by the GTEx consortium and Baran </w:delText>
              </w:r>
              <w:r w:rsidRPr="000D3674">
                <w:rPr>
                  <w:i/>
                  <w:szCs w:val="18"/>
                </w:rPr>
                <w:delText>et al.</w:delText>
              </w:r>
              <w:r>
                <w:rPr>
                  <w:szCs w:val="18"/>
                </w:rPr>
                <w:delText xml:space="preserve"> published in </w:delText>
              </w:r>
              <w:r w:rsidRPr="000D3674">
                <w:rPr>
                  <w:i/>
                  <w:szCs w:val="18"/>
                </w:rPr>
                <w:delText>Genome Research</w:delText>
              </w:r>
              <w:r>
                <w:rPr>
                  <w:szCs w:val="18"/>
                </w:rPr>
                <w:delText>.</w:delText>
              </w:r>
            </w:del>
            <w:ins w:id="29" w:author="Jieming Chen" w:date="2015-11-29T21:43:00Z">
              <w:r>
                <w:rPr>
                  <w:szCs w:val="18"/>
                </w:rPr>
                <w:t>”</w:t>
              </w:r>
              <w:r w:rsidR="002867A8">
                <w:rPr>
                  <w:szCs w:val="18"/>
                </w:rPr>
                <w:t>.</w:t>
              </w:r>
            </w:ins>
          </w:p>
          <w:p w14:paraId="23D33D90" w14:textId="77777777" w:rsidR="000D3674" w:rsidRDefault="000D3674" w:rsidP="007E46FC">
            <w:pPr>
              <w:pStyle w:val="BodyText3"/>
              <w:rPr>
                <w:ins w:id="30" w:author="Jieming Chen" w:date="2015-11-29T21:43:00Z"/>
                <w:szCs w:val="18"/>
              </w:rPr>
            </w:pPr>
          </w:p>
          <w:p w14:paraId="5EE87631" w14:textId="77777777" w:rsidR="000D3674" w:rsidRDefault="002867A8" w:rsidP="007E46FC">
            <w:pPr>
              <w:pStyle w:val="BodyText3"/>
              <w:rPr>
                <w:del w:id="31" w:author="Jieming Chen" w:date="2015-11-29T21:43:00Z"/>
                <w:szCs w:val="18"/>
              </w:rPr>
            </w:pPr>
            <w:ins w:id="32" w:author="Jieming Chen" w:date="2015-11-29T21:43:00Z">
              <w:r>
                <w:rPr>
                  <w:sz w:val="24"/>
                </w:rPr>
                <w:t>R</w:t>
              </w:r>
              <w:r w:rsidRPr="002867A8">
                <w:rPr>
                  <w:sz w:val="24"/>
                </w:rPr>
                <w:t xml:space="preserve">eference 21 is by Li </w:t>
              </w:r>
              <w:r w:rsidRPr="002867A8">
                <w:rPr>
                  <w:i/>
                  <w:sz w:val="24"/>
                </w:rPr>
                <w:t xml:space="preserve">et al. </w:t>
              </w:r>
            </w:ins>
            <w:moveToRangeStart w:id="33" w:author="Jieming Chen" w:date="2015-11-29T21:43:00Z" w:name="move436596732"/>
            <w:moveTo w:id="34" w:author="Jieming Chen" w:date="2015-11-29T21:43:00Z">
              <w:r w:rsidRPr="002867A8">
                <w:rPr>
                  <w:sz w:val="24"/>
                  <w:rPrChange w:id="35" w:author="Jieming Chen" w:date="2015-11-29T21:43:00Z">
                    <w:rPr/>
                  </w:rPrChange>
                </w:rPr>
                <w:t xml:space="preserve">published in </w:t>
              </w:r>
              <w:r w:rsidRPr="002867A8">
                <w:rPr>
                  <w:i/>
                  <w:sz w:val="24"/>
                  <w:rPrChange w:id="36" w:author="Jieming Chen" w:date="2015-11-29T21:43:00Z">
                    <w:rPr>
                      <w:i/>
                    </w:rPr>
                  </w:rPrChange>
                </w:rPr>
                <w:t>American Journal of Human Genetics</w:t>
              </w:r>
              <w:r w:rsidRPr="002867A8">
                <w:rPr>
                  <w:sz w:val="24"/>
                  <w:rPrChange w:id="37" w:author="Jieming Chen" w:date="2015-11-29T21:43:00Z">
                    <w:rPr/>
                  </w:rPrChange>
                </w:rPr>
                <w:t>.</w:t>
              </w:r>
            </w:moveTo>
            <w:moveToRangeEnd w:id="33"/>
          </w:p>
          <w:p w14:paraId="79ED919B" w14:textId="77777777" w:rsidR="002867A8" w:rsidRPr="002867A8" w:rsidRDefault="002867A8" w:rsidP="007E46FC">
            <w:pPr>
              <w:pStyle w:val="BodyText3"/>
              <w:rPr>
                <w:ins w:id="38" w:author="Jieming Chen" w:date="2015-11-29T21:43:00Z"/>
                <w:sz w:val="24"/>
              </w:rPr>
            </w:pPr>
          </w:p>
          <w:p w14:paraId="29F7CE69" w14:textId="208BBF6C" w:rsidR="00467CE3" w:rsidRPr="00467CE3" w:rsidRDefault="00467CE3" w:rsidP="002867A8">
            <w:pPr>
              <w:pStyle w:val="BodyText3"/>
              <w:rPr>
                <w:szCs w:val="18"/>
              </w:rPr>
            </w:pPr>
            <w:r>
              <w:rPr>
                <w:szCs w:val="18"/>
              </w:rPr>
              <w:t>“</w:t>
            </w:r>
            <w:r w:rsidRPr="00467CE3">
              <w:rPr>
                <w:szCs w:val="18"/>
              </w:rPr>
              <w:t>The CEU trio is a well-studied family and with multiple ChIP-seq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del w:id="39" w:author="Jieming Chen" w:date="2015-11-29T21:43:00Z">
              <w:r>
                <w:rPr>
                  <w:szCs w:val="18"/>
                </w:rPr>
                <w:delText xml:space="preserve">”, where reference 21 is by Li </w:delText>
              </w:r>
              <w:r>
                <w:rPr>
                  <w:i/>
                  <w:szCs w:val="18"/>
                </w:rPr>
                <w:delText xml:space="preserve">et al. </w:delText>
              </w:r>
            </w:del>
            <w:ins w:id="40" w:author="Jieming Chen" w:date="2015-11-29T21:43:00Z">
              <w:r w:rsidR="002867A8">
                <w:rPr>
                  <w:szCs w:val="18"/>
                </w:rPr>
                <w:t>”.</w:t>
              </w:r>
            </w:ins>
            <w:moveFromRangeStart w:id="41" w:author="Jieming Chen" w:date="2015-11-29T21:43:00Z" w:name="move436596732"/>
            <w:moveFrom w:id="42" w:author="Jieming Chen" w:date="2015-11-29T21:43:00Z">
              <w:r w:rsidR="002867A8" w:rsidRPr="002867A8">
                <w:rPr>
                  <w:sz w:val="24"/>
                  <w:rPrChange w:id="43" w:author="Jieming Chen" w:date="2015-11-29T21:43:00Z">
                    <w:rPr/>
                  </w:rPrChange>
                </w:rPr>
                <w:t xml:space="preserve">published in </w:t>
              </w:r>
              <w:r w:rsidR="002867A8" w:rsidRPr="002867A8">
                <w:rPr>
                  <w:i/>
                  <w:sz w:val="24"/>
                  <w:rPrChange w:id="44" w:author="Jieming Chen" w:date="2015-11-29T21:43:00Z">
                    <w:rPr>
                      <w:i/>
                    </w:rPr>
                  </w:rPrChange>
                </w:rPr>
                <w:t>American Journal of Human Genetics</w:t>
              </w:r>
              <w:r w:rsidR="002867A8" w:rsidRPr="002867A8">
                <w:rPr>
                  <w:sz w:val="24"/>
                  <w:rPrChange w:id="45" w:author="Jieming Chen" w:date="2015-11-29T21:43:00Z">
                    <w:rPr/>
                  </w:rPrChange>
                </w:rPr>
                <w:t>.</w:t>
              </w:r>
            </w:moveFrom>
            <w:moveFromRangeEnd w:id="41"/>
          </w:p>
        </w:tc>
      </w:tr>
    </w:tbl>
    <w:p w14:paraId="4AFD785B"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16C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3D9B"/>
    <w:rsid w:val="000F5B64"/>
    <w:rsid w:val="000F7984"/>
    <w:rsid w:val="001055EA"/>
    <w:rsid w:val="00105E93"/>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867A8"/>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471"/>
    <w:rsid w:val="0033271A"/>
    <w:rsid w:val="003328E6"/>
    <w:rsid w:val="003408D4"/>
    <w:rsid w:val="00345D9E"/>
    <w:rsid w:val="003535F0"/>
    <w:rsid w:val="003551D1"/>
    <w:rsid w:val="003559D9"/>
    <w:rsid w:val="003563BE"/>
    <w:rsid w:val="00357C92"/>
    <w:rsid w:val="00370430"/>
    <w:rsid w:val="003764EE"/>
    <w:rsid w:val="00380C0D"/>
    <w:rsid w:val="003908C6"/>
    <w:rsid w:val="00392CB0"/>
    <w:rsid w:val="003936A3"/>
    <w:rsid w:val="00394599"/>
    <w:rsid w:val="003947D2"/>
    <w:rsid w:val="00395E7B"/>
    <w:rsid w:val="003A4EA7"/>
    <w:rsid w:val="003A4ED8"/>
    <w:rsid w:val="003A6D43"/>
    <w:rsid w:val="003A7B03"/>
    <w:rsid w:val="003B5869"/>
    <w:rsid w:val="003C6B37"/>
    <w:rsid w:val="003C6FED"/>
    <w:rsid w:val="003C7CD4"/>
    <w:rsid w:val="003D2003"/>
    <w:rsid w:val="003D28D2"/>
    <w:rsid w:val="003D58E5"/>
    <w:rsid w:val="003F1457"/>
    <w:rsid w:val="003F33A3"/>
    <w:rsid w:val="003F3510"/>
    <w:rsid w:val="003F42CF"/>
    <w:rsid w:val="003F5558"/>
    <w:rsid w:val="003F5BD6"/>
    <w:rsid w:val="003F5D40"/>
    <w:rsid w:val="003F7899"/>
    <w:rsid w:val="00403182"/>
    <w:rsid w:val="00412BEF"/>
    <w:rsid w:val="00415292"/>
    <w:rsid w:val="0042063B"/>
    <w:rsid w:val="004218BE"/>
    <w:rsid w:val="00425700"/>
    <w:rsid w:val="004305E6"/>
    <w:rsid w:val="00433307"/>
    <w:rsid w:val="00443605"/>
    <w:rsid w:val="004472F7"/>
    <w:rsid w:val="00450039"/>
    <w:rsid w:val="00450989"/>
    <w:rsid w:val="00453608"/>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E7793"/>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79A"/>
    <w:rsid w:val="00573F1A"/>
    <w:rsid w:val="00581A22"/>
    <w:rsid w:val="00585D39"/>
    <w:rsid w:val="0059306B"/>
    <w:rsid w:val="00594A7A"/>
    <w:rsid w:val="005B4AFD"/>
    <w:rsid w:val="005C2192"/>
    <w:rsid w:val="005C2FDF"/>
    <w:rsid w:val="005C3D6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3AAA"/>
    <w:rsid w:val="00635708"/>
    <w:rsid w:val="00636534"/>
    <w:rsid w:val="0064304A"/>
    <w:rsid w:val="00644ED8"/>
    <w:rsid w:val="006476B1"/>
    <w:rsid w:val="00654C5D"/>
    <w:rsid w:val="00655303"/>
    <w:rsid w:val="00656EF3"/>
    <w:rsid w:val="0066580A"/>
    <w:rsid w:val="00665844"/>
    <w:rsid w:val="00670914"/>
    <w:rsid w:val="00670B61"/>
    <w:rsid w:val="006736FC"/>
    <w:rsid w:val="006747DB"/>
    <w:rsid w:val="00675AF2"/>
    <w:rsid w:val="00682563"/>
    <w:rsid w:val="00685BE4"/>
    <w:rsid w:val="00687584"/>
    <w:rsid w:val="006875B3"/>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27D6"/>
    <w:rsid w:val="0078429D"/>
    <w:rsid w:val="007A090E"/>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7F2301"/>
    <w:rsid w:val="007F5C77"/>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966ED"/>
    <w:rsid w:val="008A2888"/>
    <w:rsid w:val="008A5F2D"/>
    <w:rsid w:val="008A75EC"/>
    <w:rsid w:val="008B0C98"/>
    <w:rsid w:val="008B699A"/>
    <w:rsid w:val="008D6BB2"/>
    <w:rsid w:val="008E0DC9"/>
    <w:rsid w:val="008E39FA"/>
    <w:rsid w:val="008E6171"/>
    <w:rsid w:val="008F0FCA"/>
    <w:rsid w:val="008F2EA9"/>
    <w:rsid w:val="008F4B96"/>
    <w:rsid w:val="009108A3"/>
    <w:rsid w:val="009135ED"/>
    <w:rsid w:val="00917101"/>
    <w:rsid w:val="009233C8"/>
    <w:rsid w:val="009236C1"/>
    <w:rsid w:val="0092385A"/>
    <w:rsid w:val="0092681D"/>
    <w:rsid w:val="00933A0A"/>
    <w:rsid w:val="0094189C"/>
    <w:rsid w:val="00942D78"/>
    <w:rsid w:val="00943F85"/>
    <w:rsid w:val="00952C2A"/>
    <w:rsid w:val="0095686C"/>
    <w:rsid w:val="0096601C"/>
    <w:rsid w:val="009765AB"/>
    <w:rsid w:val="00976E8A"/>
    <w:rsid w:val="00981F88"/>
    <w:rsid w:val="00987A98"/>
    <w:rsid w:val="00996E85"/>
    <w:rsid w:val="009A1C74"/>
    <w:rsid w:val="009B2CAE"/>
    <w:rsid w:val="009B66EE"/>
    <w:rsid w:val="009C07CA"/>
    <w:rsid w:val="009C3234"/>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1A1A"/>
    <w:rsid w:val="00A66D25"/>
    <w:rsid w:val="00A83DA6"/>
    <w:rsid w:val="00A8482F"/>
    <w:rsid w:val="00A901CD"/>
    <w:rsid w:val="00A93278"/>
    <w:rsid w:val="00A93A78"/>
    <w:rsid w:val="00A94BB7"/>
    <w:rsid w:val="00AA4312"/>
    <w:rsid w:val="00AA4D1C"/>
    <w:rsid w:val="00AB532B"/>
    <w:rsid w:val="00AB6FA0"/>
    <w:rsid w:val="00AE1A11"/>
    <w:rsid w:val="00AF04A9"/>
    <w:rsid w:val="00B027FD"/>
    <w:rsid w:val="00B05158"/>
    <w:rsid w:val="00B06622"/>
    <w:rsid w:val="00B074CB"/>
    <w:rsid w:val="00B13391"/>
    <w:rsid w:val="00B14492"/>
    <w:rsid w:val="00B17771"/>
    <w:rsid w:val="00B17FB8"/>
    <w:rsid w:val="00B26CE3"/>
    <w:rsid w:val="00B349D7"/>
    <w:rsid w:val="00B35B12"/>
    <w:rsid w:val="00B45856"/>
    <w:rsid w:val="00B46ADE"/>
    <w:rsid w:val="00B46B9E"/>
    <w:rsid w:val="00B5171C"/>
    <w:rsid w:val="00B62EFA"/>
    <w:rsid w:val="00B65C81"/>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590F"/>
    <w:rsid w:val="00C21CEC"/>
    <w:rsid w:val="00C21E90"/>
    <w:rsid w:val="00C2280C"/>
    <w:rsid w:val="00C23ADE"/>
    <w:rsid w:val="00C274A4"/>
    <w:rsid w:val="00C30393"/>
    <w:rsid w:val="00C33099"/>
    <w:rsid w:val="00C3611D"/>
    <w:rsid w:val="00C36930"/>
    <w:rsid w:val="00C36FDD"/>
    <w:rsid w:val="00C375B5"/>
    <w:rsid w:val="00C4572A"/>
    <w:rsid w:val="00C45E13"/>
    <w:rsid w:val="00C47B7B"/>
    <w:rsid w:val="00C54444"/>
    <w:rsid w:val="00C55548"/>
    <w:rsid w:val="00C57001"/>
    <w:rsid w:val="00C60EED"/>
    <w:rsid w:val="00C6617C"/>
    <w:rsid w:val="00C7283E"/>
    <w:rsid w:val="00C836A7"/>
    <w:rsid w:val="00C90809"/>
    <w:rsid w:val="00C92C91"/>
    <w:rsid w:val="00C93313"/>
    <w:rsid w:val="00C93798"/>
    <w:rsid w:val="00C946D3"/>
    <w:rsid w:val="00C947CC"/>
    <w:rsid w:val="00CA109A"/>
    <w:rsid w:val="00CA2407"/>
    <w:rsid w:val="00CB5C25"/>
    <w:rsid w:val="00CB5C28"/>
    <w:rsid w:val="00CB5EB0"/>
    <w:rsid w:val="00CB6DDE"/>
    <w:rsid w:val="00CC0A63"/>
    <w:rsid w:val="00CD06B4"/>
    <w:rsid w:val="00CD07B2"/>
    <w:rsid w:val="00CD3121"/>
    <w:rsid w:val="00CD3A5D"/>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4AE5"/>
    <w:rsid w:val="00D55616"/>
    <w:rsid w:val="00D631DE"/>
    <w:rsid w:val="00D659AC"/>
    <w:rsid w:val="00D70DEA"/>
    <w:rsid w:val="00D7239A"/>
    <w:rsid w:val="00D80E4E"/>
    <w:rsid w:val="00D92205"/>
    <w:rsid w:val="00D92282"/>
    <w:rsid w:val="00D9450F"/>
    <w:rsid w:val="00D9507F"/>
    <w:rsid w:val="00D95104"/>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57F0"/>
    <w:rsid w:val="00E5679A"/>
    <w:rsid w:val="00E574C2"/>
    <w:rsid w:val="00E60B3D"/>
    <w:rsid w:val="00E703A2"/>
    <w:rsid w:val="00E7168D"/>
    <w:rsid w:val="00E804EF"/>
    <w:rsid w:val="00E83024"/>
    <w:rsid w:val="00E8723B"/>
    <w:rsid w:val="00E8778F"/>
    <w:rsid w:val="00E91B0A"/>
    <w:rsid w:val="00E96CD3"/>
    <w:rsid w:val="00EA2AD7"/>
    <w:rsid w:val="00EA58F7"/>
    <w:rsid w:val="00EB2235"/>
    <w:rsid w:val="00EB2C02"/>
    <w:rsid w:val="00EB5C9E"/>
    <w:rsid w:val="00ED0028"/>
    <w:rsid w:val="00ED4747"/>
    <w:rsid w:val="00ED7516"/>
    <w:rsid w:val="00EE0D72"/>
    <w:rsid w:val="00EE1974"/>
    <w:rsid w:val="00EE1D34"/>
    <w:rsid w:val="00EE3D8C"/>
    <w:rsid w:val="00EF1690"/>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932F1"/>
    <w:rsid w:val="00FA607B"/>
    <w:rsid w:val="00FB632E"/>
    <w:rsid w:val="00FB7097"/>
    <w:rsid w:val="00FC1888"/>
    <w:rsid w:val="00FC4073"/>
    <w:rsid w:val="00FC67D3"/>
    <w:rsid w:val="00FD1F8F"/>
    <w:rsid w:val="00FD23F3"/>
    <w:rsid w:val="00FD279E"/>
    <w:rsid w:val="00FD4A87"/>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2C25D-4363-4EA5-9CD4-285DCBA0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11086</Words>
  <Characters>59867</Characters>
  <Application>Microsoft Office Word</Application>
  <DocSecurity>0</DocSecurity>
  <Lines>1173</Lines>
  <Paragraphs>457</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70496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cp:revision>
  <cp:lastPrinted>2014-06-23T22:43:00Z</cp:lastPrinted>
  <dcterms:created xsi:type="dcterms:W3CDTF">2015-11-29T08:04:00Z</dcterms:created>
  <dcterms:modified xsi:type="dcterms:W3CDTF">2015-11-30T02:43:00Z</dcterms:modified>
</cp:coreProperties>
</file>