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98FBD" w14:textId="77777777" w:rsidR="006E71F0" w:rsidRDefault="006E71F0" w:rsidP="006E71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PsychENCODE Consortium-Wide Teleconference Call</w:t>
      </w:r>
    </w:p>
    <w:p w14:paraId="488C49E9" w14:textId="77777777" w:rsidR="006E71F0" w:rsidRDefault="006E71F0" w:rsidP="006E71F0">
      <w:pPr>
        <w:jc w:val="center"/>
        <w:rPr>
          <w:b/>
          <w:bCs/>
          <w:u w:val="single"/>
        </w:rPr>
      </w:pPr>
    </w:p>
    <w:p w14:paraId="48FC3A0C" w14:textId="77777777" w:rsidR="006E71F0" w:rsidRDefault="006E71F0" w:rsidP="006E71F0">
      <w:pPr>
        <w:pStyle w:val="NoSpacing"/>
      </w:pPr>
    </w:p>
    <w:p w14:paraId="0F4BC65D" w14:textId="77777777" w:rsidR="006E71F0" w:rsidRDefault="006E71F0" w:rsidP="006E71F0">
      <w:pPr>
        <w:jc w:val="center"/>
        <w:rPr>
          <w:bCs/>
        </w:rPr>
      </w:pPr>
      <w:r>
        <w:rPr>
          <w:bCs/>
        </w:rPr>
        <w:t>November 20, 2015</w:t>
      </w:r>
    </w:p>
    <w:p w14:paraId="690595C1" w14:textId="77777777" w:rsidR="006E71F0" w:rsidRDefault="006E71F0" w:rsidP="006E71F0">
      <w:pPr>
        <w:jc w:val="center"/>
        <w:rPr>
          <w:bCs/>
        </w:rPr>
      </w:pPr>
    </w:p>
    <w:p w14:paraId="164F0141" w14:textId="77777777" w:rsidR="006E71F0" w:rsidRDefault="006E71F0" w:rsidP="006E71F0">
      <w:pPr>
        <w:pStyle w:val="NoSpacing"/>
      </w:pPr>
    </w:p>
    <w:p w14:paraId="6FEFE2EB" w14:textId="77777777" w:rsidR="006E71F0" w:rsidRPr="006E71F0" w:rsidRDefault="006E71F0" w:rsidP="006E71F0">
      <w:pPr>
        <w:rPr>
          <w:bCs/>
        </w:rPr>
      </w:pPr>
      <w:r w:rsidRPr="0047392D">
        <w:rPr>
          <w:b/>
          <w:bCs/>
        </w:rPr>
        <w:t>Participants</w:t>
      </w:r>
      <w:r>
        <w:rPr>
          <w:bCs/>
        </w:rPr>
        <w:t xml:space="preserve">: </w:t>
      </w:r>
      <w:proofErr w:type="spellStart"/>
      <w:r>
        <w:rPr>
          <w:bCs/>
        </w:rPr>
        <w:t>Geetha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Senthil</w:t>
      </w:r>
      <w:proofErr w:type="spellEnd"/>
      <w:r>
        <w:rPr>
          <w:bCs/>
        </w:rPr>
        <w:t xml:space="preserve">, </w:t>
      </w:r>
      <w:r w:rsidR="006E4F46">
        <w:rPr>
          <w:bCs/>
        </w:rPr>
        <w:t xml:space="preserve">Thomas </w:t>
      </w:r>
      <w:proofErr w:type="spellStart"/>
      <w:r w:rsidR="006E4F46">
        <w:rPr>
          <w:bCs/>
        </w:rPr>
        <w:t>Lehner</w:t>
      </w:r>
      <w:proofErr w:type="spellEnd"/>
      <w:r w:rsidR="006E4F46">
        <w:rPr>
          <w:bCs/>
        </w:rPr>
        <w:t xml:space="preserve">, Flora </w:t>
      </w:r>
      <w:proofErr w:type="spellStart"/>
      <w:r w:rsidR="006E4F46">
        <w:rPr>
          <w:bCs/>
        </w:rPr>
        <w:t>Vaccarino</w:t>
      </w:r>
      <w:proofErr w:type="spellEnd"/>
      <w:r w:rsidR="006E4F46">
        <w:rPr>
          <w:bCs/>
        </w:rPr>
        <w:t xml:space="preserve">, </w:t>
      </w:r>
      <w:proofErr w:type="spellStart"/>
      <w:r w:rsidR="006E4F46">
        <w:rPr>
          <w:bCs/>
        </w:rPr>
        <w:t>Suhn</w:t>
      </w:r>
      <w:proofErr w:type="spellEnd"/>
      <w:r w:rsidR="006E4F46">
        <w:rPr>
          <w:bCs/>
        </w:rPr>
        <w:t xml:space="preserve"> </w:t>
      </w:r>
      <w:proofErr w:type="spellStart"/>
      <w:r w:rsidR="006E4F46">
        <w:rPr>
          <w:bCs/>
        </w:rPr>
        <w:t>Rhie</w:t>
      </w:r>
      <w:proofErr w:type="spellEnd"/>
      <w:r w:rsidR="006E4F46">
        <w:rPr>
          <w:bCs/>
        </w:rPr>
        <w:t xml:space="preserve">, </w:t>
      </w:r>
      <w:proofErr w:type="spellStart"/>
      <w:r w:rsidR="006E4F46">
        <w:rPr>
          <w:bCs/>
        </w:rPr>
        <w:t>Nenad</w:t>
      </w:r>
      <w:proofErr w:type="spellEnd"/>
      <w:r w:rsidR="006E4F46">
        <w:rPr>
          <w:bCs/>
        </w:rPr>
        <w:t xml:space="preserve"> </w:t>
      </w:r>
      <w:proofErr w:type="spellStart"/>
      <w:r w:rsidR="006E4F46">
        <w:rPr>
          <w:bCs/>
        </w:rPr>
        <w:t>Sestan</w:t>
      </w:r>
      <w:proofErr w:type="spellEnd"/>
      <w:r w:rsidR="006E4F46">
        <w:rPr>
          <w:bCs/>
        </w:rPr>
        <w:t xml:space="preserve">, Peggy </w:t>
      </w:r>
      <w:proofErr w:type="spellStart"/>
      <w:r w:rsidR="006E4F46">
        <w:rPr>
          <w:bCs/>
        </w:rPr>
        <w:t>Farnham</w:t>
      </w:r>
      <w:proofErr w:type="spellEnd"/>
      <w:r w:rsidR="006E4F46">
        <w:rPr>
          <w:bCs/>
        </w:rPr>
        <w:t xml:space="preserve">, </w:t>
      </w:r>
      <w:proofErr w:type="spellStart"/>
      <w:r w:rsidR="006E4F46">
        <w:rPr>
          <w:bCs/>
        </w:rPr>
        <w:t>Chunyu</w:t>
      </w:r>
      <w:proofErr w:type="spellEnd"/>
      <w:r w:rsidR="006E4F46">
        <w:rPr>
          <w:bCs/>
        </w:rPr>
        <w:t xml:space="preserve"> Liu, Dominic Fitzgerald, Jason </w:t>
      </w:r>
      <w:proofErr w:type="spellStart"/>
      <w:r w:rsidR="006E4F46">
        <w:rPr>
          <w:bCs/>
        </w:rPr>
        <w:t>Grundstad</w:t>
      </w:r>
      <w:proofErr w:type="spellEnd"/>
      <w:r w:rsidR="006E4F46">
        <w:rPr>
          <w:bCs/>
        </w:rPr>
        <w:t xml:space="preserve">, Heather Witt, Andrea </w:t>
      </w:r>
      <w:proofErr w:type="spellStart"/>
      <w:r w:rsidR="006E4F46">
        <w:rPr>
          <w:bCs/>
        </w:rPr>
        <w:t>Beckel-Mitchener</w:t>
      </w:r>
      <w:proofErr w:type="spellEnd"/>
      <w:r w:rsidR="006E4F46">
        <w:rPr>
          <w:bCs/>
        </w:rPr>
        <w:t xml:space="preserve">, Greg Crawford, Michael Eugenio Junko, Miguel Brown, Shannon Wood, </w:t>
      </w:r>
      <w:proofErr w:type="spellStart"/>
      <w:r w:rsidR="006E4F46">
        <w:rPr>
          <w:bCs/>
        </w:rPr>
        <w:t>Zhiping</w:t>
      </w:r>
      <w:proofErr w:type="spellEnd"/>
      <w:r w:rsidR="006E4F46">
        <w:rPr>
          <w:bCs/>
        </w:rPr>
        <w:t xml:space="preserve"> </w:t>
      </w:r>
      <w:proofErr w:type="spellStart"/>
      <w:r w:rsidR="006E4F46">
        <w:rPr>
          <w:bCs/>
        </w:rPr>
        <w:t>Weng</w:t>
      </w:r>
      <w:proofErr w:type="spellEnd"/>
      <w:r w:rsidR="006E4F46">
        <w:rPr>
          <w:bCs/>
        </w:rPr>
        <w:t xml:space="preserve">, David </w:t>
      </w:r>
      <w:proofErr w:type="spellStart"/>
      <w:r w:rsidR="006E4F46">
        <w:rPr>
          <w:bCs/>
        </w:rPr>
        <w:t>Panchision</w:t>
      </w:r>
      <w:proofErr w:type="spellEnd"/>
      <w:r w:rsidR="006E4F46">
        <w:rPr>
          <w:bCs/>
        </w:rPr>
        <w:t xml:space="preserve">, Stella </w:t>
      </w:r>
      <w:proofErr w:type="spellStart"/>
      <w:r w:rsidR="006E4F46">
        <w:rPr>
          <w:bCs/>
        </w:rPr>
        <w:t>Dracheva</w:t>
      </w:r>
      <w:proofErr w:type="spellEnd"/>
      <w:r w:rsidR="006E4F46">
        <w:rPr>
          <w:bCs/>
        </w:rPr>
        <w:t xml:space="preserve">, Fides Lay, </w:t>
      </w:r>
      <w:proofErr w:type="spellStart"/>
      <w:r w:rsidR="006E4F46">
        <w:rPr>
          <w:bCs/>
        </w:rPr>
        <w:t>Mette</w:t>
      </w:r>
      <w:proofErr w:type="spellEnd"/>
      <w:r w:rsidR="006E4F46">
        <w:rPr>
          <w:bCs/>
        </w:rPr>
        <w:t xml:space="preserve"> Peters, Davy </w:t>
      </w:r>
      <w:r w:rsidR="00C361FC">
        <w:rPr>
          <w:bCs/>
        </w:rPr>
        <w:t>Kavanagh</w:t>
      </w:r>
      <w:r w:rsidR="006E4F46">
        <w:rPr>
          <w:bCs/>
        </w:rPr>
        <w:t xml:space="preserve">, </w:t>
      </w:r>
      <w:r w:rsidR="00604445">
        <w:rPr>
          <w:bCs/>
        </w:rPr>
        <w:t xml:space="preserve">Kay </w:t>
      </w:r>
      <w:proofErr w:type="spellStart"/>
      <w:r w:rsidR="00604445">
        <w:rPr>
          <w:bCs/>
        </w:rPr>
        <w:t>Grennan</w:t>
      </w:r>
      <w:proofErr w:type="spellEnd"/>
      <w:r w:rsidR="00604445">
        <w:rPr>
          <w:bCs/>
        </w:rPr>
        <w:t xml:space="preserve">, </w:t>
      </w:r>
      <w:proofErr w:type="spellStart"/>
      <w:r w:rsidR="006E4F46">
        <w:rPr>
          <w:bCs/>
        </w:rPr>
        <w:t>Sirisha</w:t>
      </w:r>
      <w:proofErr w:type="spellEnd"/>
      <w:r w:rsidR="006E4F46">
        <w:rPr>
          <w:bCs/>
        </w:rPr>
        <w:t xml:space="preserve"> </w:t>
      </w:r>
      <w:proofErr w:type="spellStart"/>
      <w:r w:rsidR="006E4F46">
        <w:rPr>
          <w:bCs/>
        </w:rPr>
        <w:t>Pochareddy</w:t>
      </w:r>
      <w:proofErr w:type="spellEnd"/>
      <w:r w:rsidR="006E4F46">
        <w:rPr>
          <w:bCs/>
        </w:rPr>
        <w:t xml:space="preserve">, Annie Shieh, </w:t>
      </w:r>
      <w:proofErr w:type="spellStart"/>
      <w:r w:rsidR="006E4F46">
        <w:rPr>
          <w:bCs/>
        </w:rPr>
        <w:t>Anahita</w:t>
      </w:r>
      <w:proofErr w:type="spellEnd"/>
      <w:r w:rsidR="006E4F46">
        <w:rPr>
          <w:bCs/>
        </w:rPr>
        <w:t xml:space="preserve"> </w:t>
      </w:r>
      <w:proofErr w:type="spellStart"/>
      <w:r w:rsidR="006E4F46">
        <w:rPr>
          <w:bCs/>
        </w:rPr>
        <w:t>Amiri</w:t>
      </w:r>
      <w:proofErr w:type="spellEnd"/>
      <w:r w:rsidR="006E4F46">
        <w:rPr>
          <w:bCs/>
        </w:rPr>
        <w:t xml:space="preserve">, </w:t>
      </w:r>
      <w:proofErr w:type="spellStart"/>
      <w:r w:rsidR="006E4F46">
        <w:rPr>
          <w:bCs/>
        </w:rPr>
        <w:t>Gianfilippo</w:t>
      </w:r>
      <w:proofErr w:type="spellEnd"/>
      <w:r w:rsidR="006E4F46">
        <w:rPr>
          <w:bCs/>
        </w:rPr>
        <w:t xml:space="preserve"> Coppola, Robert Gao, Pamela </w:t>
      </w:r>
      <w:proofErr w:type="spellStart"/>
      <w:r w:rsidR="006E4F46">
        <w:rPr>
          <w:bCs/>
        </w:rPr>
        <w:t>Sklar</w:t>
      </w:r>
      <w:proofErr w:type="spellEnd"/>
      <w:r w:rsidR="006E4F46">
        <w:rPr>
          <w:bCs/>
        </w:rPr>
        <w:t xml:space="preserve">, Mark Gerstein, Amber Thomas, Tim Reddy, Graham Johnson, </w:t>
      </w:r>
      <w:proofErr w:type="spellStart"/>
      <w:r w:rsidR="006E4F46">
        <w:rPr>
          <w:bCs/>
        </w:rPr>
        <w:t>Aslihan</w:t>
      </w:r>
      <w:proofErr w:type="spellEnd"/>
      <w:r w:rsidR="006E4F46">
        <w:rPr>
          <w:bCs/>
        </w:rPr>
        <w:t xml:space="preserve"> </w:t>
      </w:r>
      <w:proofErr w:type="spellStart"/>
      <w:r w:rsidR="006E4F46">
        <w:rPr>
          <w:bCs/>
        </w:rPr>
        <w:t>Dincer</w:t>
      </w:r>
      <w:proofErr w:type="spellEnd"/>
      <w:r w:rsidR="006E4F46">
        <w:rPr>
          <w:bCs/>
        </w:rPr>
        <w:t xml:space="preserve">, </w:t>
      </w:r>
      <w:r w:rsidR="005766DF">
        <w:rPr>
          <w:bCs/>
        </w:rPr>
        <w:t xml:space="preserve">Nancy </w:t>
      </w:r>
      <w:proofErr w:type="spellStart"/>
      <w:r w:rsidR="005766DF">
        <w:rPr>
          <w:bCs/>
        </w:rPr>
        <w:t>Francoeur</w:t>
      </w:r>
      <w:proofErr w:type="spellEnd"/>
      <w:r w:rsidR="005766DF">
        <w:rPr>
          <w:bCs/>
        </w:rPr>
        <w:t>, Alexej Abyzov</w:t>
      </w:r>
      <w:r w:rsidR="00E9761A">
        <w:rPr>
          <w:bCs/>
        </w:rPr>
        <w:t>, Andrew Jaffe, Kevin White, Jim Knowles</w:t>
      </w:r>
      <w:r w:rsidR="00C361FC">
        <w:rPr>
          <w:bCs/>
        </w:rPr>
        <w:t>, Xiao Xu, Daniel Geschwind</w:t>
      </w:r>
      <w:r w:rsidR="00563898">
        <w:rPr>
          <w:bCs/>
        </w:rPr>
        <w:t>, Damon Polioudakis, Schahram Akbarian</w:t>
      </w:r>
      <w:r w:rsidR="00272D6A">
        <w:rPr>
          <w:bCs/>
        </w:rPr>
        <w:t xml:space="preserve">, Menachem </w:t>
      </w:r>
      <w:proofErr w:type="spellStart"/>
      <w:r w:rsidR="00272D6A">
        <w:rPr>
          <w:bCs/>
        </w:rPr>
        <w:t>Fromer</w:t>
      </w:r>
      <w:proofErr w:type="spellEnd"/>
    </w:p>
    <w:p w14:paraId="60E13613" w14:textId="77777777" w:rsidR="006E71F0" w:rsidRDefault="006E71F0" w:rsidP="006E71F0">
      <w:pPr>
        <w:rPr>
          <w:b/>
          <w:bCs/>
          <w:u w:val="single"/>
        </w:rPr>
      </w:pPr>
    </w:p>
    <w:p w14:paraId="3AE4558A" w14:textId="77777777" w:rsidR="006E71F0" w:rsidRDefault="006E71F0" w:rsidP="006E71F0">
      <w:pPr>
        <w:rPr>
          <w:b/>
          <w:bCs/>
          <w:u w:val="single"/>
        </w:rPr>
      </w:pPr>
    </w:p>
    <w:p w14:paraId="64B2526B" w14:textId="77777777" w:rsidR="006E71F0" w:rsidRDefault="006E71F0" w:rsidP="006E71F0">
      <w:r>
        <w:rPr>
          <w:b/>
          <w:bCs/>
          <w:u w:val="single"/>
        </w:rPr>
        <w:t>Agenda</w:t>
      </w:r>
      <w:r>
        <w:t>:</w:t>
      </w:r>
    </w:p>
    <w:p w14:paraId="2810B10F" w14:textId="77777777" w:rsidR="006E71F0" w:rsidRDefault="006E71F0" w:rsidP="006E71F0">
      <w:pPr>
        <w:numPr>
          <w:ilvl w:val="0"/>
          <w:numId w:val="1"/>
        </w:numPr>
      </w:pPr>
      <w:r>
        <w:t xml:space="preserve">Guest presentation – </w:t>
      </w:r>
      <w:r>
        <w:rPr>
          <w:i/>
          <w:iCs/>
        </w:rPr>
        <w:t>Manolis Kellis, Ph.D.</w:t>
      </w:r>
      <w:r>
        <w:t xml:space="preserve"> (30 mins) </w:t>
      </w:r>
    </w:p>
    <w:p w14:paraId="23654C4A" w14:textId="77777777" w:rsidR="006E71F0" w:rsidRDefault="006E71F0" w:rsidP="006E71F0">
      <w:pPr>
        <w:numPr>
          <w:ilvl w:val="0"/>
          <w:numId w:val="1"/>
        </w:numPr>
      </w:pPr>
      <w:r>
        <w:t xml:space="preserve">Update on harmonizing phenotypic information – </w:t>
      </w:r>
      <w:r>
        <w:rPr>
          <w:i/>
          <w:iCs/>
        </w:rPr>
        <w:t>Schahram Akbarian</w:t>
      </w:r>
      <w:r>
        <w:t xml:space="preserve"> (10 min)</w:t>
      </w:r>
    </w:p>
    <w:p w14:paraId="002C836F" w14:textId="77777777" w:rsidR="006E71F0" w:rsidRDefault="006E71F0" w:rsidP="006E71F0">
      <w:pPr>
        <w:numPr>
          <w:ilvl w:val="0"/>
          <w:numId w:val="1"/>
        </w:numPr>
      </w:pPr>
      <w:r>
        <w:t>Update from Data Coordination and Analysis Core</w:t>
      </w:r>
    </w:p>
    <w:p w14:paraId="46BAF6EA" w14:textId="77777777" w:rsidR="006E71F0" w:rsidRDefault="006E71F0" w:rsidP="006E71F0">
      <w:pPr>
        <w:numPr>
          <w:ilvl w:val="0"/>
          <w:numId w:val="2"/>
        </w:numPr>
      </w:pPr>
      <w:r>
        <w:t xml:space="preserve">Available datasets on Synapse and transfer to Bionimbus cluster – </w:t>
      </w:r>
      <w:r>
        <w:rPr>
          <w:i/>
          <w:iCs/>
        </w:rPr>
        <w:t>Mette Peters and Kevin White</w:t>
      </w:r>
      <w:r>
        <w:t xml:space="preserve"> (10 min)</w:t>
      </w:r>
    </w:p>
    <w:p w14:paraId="0D9F54B1" w14:textId="77777777" w:rsidR="006E71F0" w:rsidRDefault="006E71F0" w:rsidP="006E71F0">
      <w:pPr>
        <w:numPr>
          <w:ilvl w:val="0"/>
          <w:numId w:val="2"/>
        </w:numPr>
      </w:pPr>
      <w:r>
        <w:t xml:space="preserve">Development of pipelines for RNA-Seq and ChIP-Seq – </w:t>
      </w:r>
      <w:r>
        <w:rPr>
          <w:i/>
          <w:iCs/>
        </w:rPr>
        <w:t>Mark Gerstein and Zhiping Weng</w:t>
      </w:r>
      <w:r>
        <w:t xml:space="preserve"> (10 min)</w:t>
      </w:r>
    </w:p>
    <w:p w14:paraId="3480B875" w14:textId="77777777" w:rsidR="006E71F0" w:rsidRDefault="006E71F0" w:rsidP="006E71F0">
      <w:pPr>
        <w:numPr>
          <w:ilvl w:val="0"/>
          <w:numId w:val="2"/>
        </w:numPr>
      </w:pPr>
      <w:r>
        <w:t>Uniform processing of datasets timeline (</w:t>
      </w:r>
      <w:r>
        <w:rPr>
          <w:b/>
          <w:bCs/>
        </w:rPr>
        <w:t>if possible, please provide slides</w:t>
      </w:r>
      <w:r>
        <w:t xml:space="preserve">) - (10 min) </w:t>
      </w:r>
    </w:p>
    <w:p w14:paraId="49313626" w14:textId="77777777" w:rsidR="006E71F0" w:rsidRDefault="006E71F0" w:rsidP="006E71F0">
      <w:pPr>
        <w:numPr>
          <w:ilvl w:val="0"/>
          <w:numId w:val="3"/>
        </w:numPr>
      </w:pPr>
      <w:r>
        <w:t>Joint data analysis projects (</w:t>
      </w:r>
      <w:r>
        <w:rPr>
          <w:b/>
          <w:bCs/>
        </w:rPr>
        <w:t>please see attachment</w:t>
      </w:r>
      <w:r>
        <w:t xml:space="preserve">) – </w:t>
      </w:r>
      <w:r w:rsidRPr="00C361FC">
        <w:rPr>
          <w:i/>
        </w:rPr>
        <w:t xml:space="preserve">Pamela Sklar, Nenad Sestan, and Mark Gerstein </w:t>
      </w:r>
      <w:r>
        <w:t>(50 min)</w:t>
      </w:r>
    </w:p>
    <w:p w14:paraId="7FF71AE1" w14:textId="77777777" w:rsidR="00775C0B" w:rsidRDefault="00011738"/>
    <w:p w14:paraId="45CF2A17" w14:textId="77777777" w:rsidR="00EB091E" w:rsidRDefault="00EB091E"/>
    <w:p w14:paraId="378E940A" w14:textId="77777777" w:rsidR="00EB091E" w:rsidRDefault="00EB091E">
      <w:pPr>
        <w:rPr>
          <w:i/>
        </w:rPr>
      </w:pPr>
      <w:r w:rsidRPr="00EB091E">
        <w:rPr>
          <w:b/>
          <w:u w:val="single"/>
        </w:rPr>
        <w:t>Guest presentation</w:t>
      </w:r>
      <w:r>
        <w:t xml:space="preserve"> – </w:t>
      </w:r>
      <w:r>
        <w:rPr>
          <w:i/>
        </w:rPr>
        <w:t>Manolis Kellis</w:t>
      </w:r>
      <w:r>
        <w:t xml:space="preserve">, </w:t>
      </w:r>
      <w:r w:rsidRPr="00EB091E">
        <w:rPr>
          <w:i/>
        </w:rPr>
        <w:t>Ph.D</w:t>
      </w:r>
      <w:r w:rsidR="002D3153">
        <w:rPr>
          <w:i/>
        </w:rPr>
        <w:t>.</w:t>
      </w:r>
    </w:p>
    <w:p w14:paraId="73D21BBF" w14:textId="77777777" w:rsidR="00397E47" w:rsidRDefault="00397E47"/>
    <w:p w14:paraId="5E7F5F9A" w14:textId="77777777" w:rsidR="00EB091E" w:rsidRDefault="00E9761A">
      <w:r>
        <w:t>Presentation: “Detecting sources of variance in DNA methylation levels in AD”</w:t>
      </w:r>
    </w:p>
    <w:p w14:paraId="57838277" w14:textId="77777777" w:rsidR="00E9761A" w:rsidRDefault="00E9761A"/>
    <w:p w14:paraId="6B31022B" w14:textId="77777777" w:rsidR="00397E47" w:rsidRDefault="00397E47">
      <w:r>
        <w:t xml:space="preserve">Please direct any questions on today’s presentations to Dr. Manolis Kellis: </w:t>
      </w:r>
      <w:hyperlink r:id="rId5" w:history="1">
        <w:r w:rsidRPr="005356CF">
          <w:rPr>
            <w:rStyle w:val="Hyperlink"/>
          </w:rPr>
          <w:t>manoli@mit.edu</w:t>
        </w:r>
      </w:hyperlink>
      <w:r>
        <w:t xml:space="preserve">. </w:t>
      </w:r>
    </w:p>
    <w:p w14:paraId="522D1DE3" w14:textId="77777777" w:rsidR="00E9761A" w:rsidRDefault="00E9761A" w:rsidP="00563898"/>
    <w:p w14:paraId="27E06775" w14:textId="77777777" w:rsidR="00397E47" w:rsidRDefault="00397E47" w:rsidP="00563898"/>
    <w:p w14:paraId="66EDACBF" w14:textId="77777777" w:rsidR="00563898" w:rsidRDefault="00563898" w:rsidP="00563898">
      <w:r w:rsidRPr="00563898">
        <w:rPr>
          <w:b/>
          <w:u w:val="single"/>
        </w:rPr>
        <w:t>Update on harmonizing phenotypic information</w:t>
      </w:r>
      <w:r>
        <w:t xml:space="preserve"> – </w:t>
      </w:r>
      <w:r w:rsidR="00397E47">
        <w:rPr>
          <w:i/>
        </w:rPr>
        <w:t>Mette Peters</w:t>
      </w:r>
      <w:r>
        <w:t xml:space="preserve"> </w:t>
      </w:r>
    </w:p>
    <w:p w14:paraId="470912E6" w14:textId="77777777" w:rsidR="00563898" w:rsidRDefault="005F70C2" w:rsidP="003B5854">
      <w:pPr>
        <w:pStyle w:val="ListParagraph"/>
        <w:numPr>
          <w:ilvl w:val="0"/>
          <w:numId w:val="5"/>
        </w:numPr>
      </w:pPr>
      <w:r>
        <w:t>Mette presented</w:t>
      </w:r>
      <w:r w:rsidR="003B5854">
        <w:t xml:space="preserve"> the </w:t>
      </w:r>
      <w:r>
        <w:t xml:space="preserve">list of </w:t>
      </w:r>
      <w:r w:rsidR="003B5854">
        <w:t xml:space="preserve">variables that </w:t>
      </w:r>
      <w:r>
        <w:t>groups</w:t>
      </w:r>
      <w:r w:rsidR="003B5854">
        <w:t xml:space="preserve"> decided would be the most valuable to have </w:t>
      </w:r>
      <w:r>
        <w:t xml:space="preserve">captured </w:t>
      </w:r>
      <w:r w:rsidR="003B5854">
        <w:t>across projects.</w:t>
      </w:r>
    </w:p>
    <w:p w14:paraId="4226D088" w14:textId="77777777" w:rsidR="003B5854" w:rsidRDefault="005F70C2" w:rsidP="003B5854">
      <w:pPr>
        <w:pStyle w:val="ListParagraph"/>
        <w:numPr>
          <w:ilvl w:val="0"/>
          <w:numId w:val="5"/>
        </w:numPr>
      </w:pPr>
      <w:r>
        <w:t xml:space="preserve">Dominic has been helping Mette with collecting this information. The only things he needs </w:t>
      </w:r>
      <w:r w:rsidR="003B5854">
        <w:t xml:space="preserve">for </w:t>
      </w:r>
      <w:r>
        <w:t xml:space="preserve">the </w:t>
      </w:r>
      <w:r w:rsidR="003B5854">
        <w:t>RNA-</w:t>
      </w:r>
      <w:r w:rsidR="007053CB">
        <w:t>Seq</w:t>
      </w:r>
      <w:r>
        <w:t xml:space="preserve"> analysis pipeline is the </w:t>
      </w:r>
      <w:r w:rsidR="003B5854">
        <w:t>adapter sequence that was used</w:t>
      </w:r>
      <w:r>
        <w:t>,</w:t>
      </w:r>
      <w:r w:rsidR="003B5854">
        <w:t xml:space="preserve"> as well as</w:t>
      </w:r>
      <w:r>
        <w:t>,</w:t>
      </w:r>
      <w:r w:rsidR="003B5854">
        <w:t xml:space="preserve"> the </w:t>
      </w:r>
      <w:proofErr w:type="spellStart"/>
      <w:r w:rsidR="000E442A">
        <w:t>Phred</w:t>
      </w:r>
      <w:proofErr w:type="spellEnd"/>
      <w:r w:rsidR="003B5854">
        <w:t xml:space="preserve"> </w:t>
      </w:r>
      <w:r w:rsidR="000E442A">
        <w:t>scores</w:t>
      </w:r>
      <w:r w:rsidR="003B5854">
        <w:t xml:space="preserve"> for</w:t>
      </w:r>
      <w:r w:rsidR="000E442A">
        <w:t xml:space="preserve"> </w:t>
      </w:r>
      <w:r w:rsidR="003B5854">
        <w:t>raw scale</w:t>
      </w:r>
      <w:r>
        <w:t>,</w:t>
      </w:r>
      <w:r w:rsidR="003B5854">
        <w:t xml:space="preserve"> and the stranded</w:t>
      </w:r>
      <w:r w:rsidR="007053CB">
        <w:t>-</w:t>
      </w:r>
      <w:r w:rsidR="003B5854">
        <w:t>ness.</w:t>
      </w:r>
    </w:p>
    <w:p w14:paraId="661AB61D" w14:textId="77777777" w:rsidR="000E442A" w:rsidRDefault="000E442A" w:rsidP="000E442A">
      <w:pPr>
        <w:pStyle w:val="ListParagraph"/>
        <w:numPr>
          <w:ilvl w:val="1"/>
          <w:numId w:val="5"/>
        </w:numPr>
      </w:pPr>
      <w:r>
        <w:t>The variables</w:t>
      </w:r>
      <w:r w:rsidR="003B5854">
        <w:t xml:space="preserve"> highlighted in blue are the additional variables</w:t>
      </w:r>
      <w:r>
        <w:t xml:space="preserve"> that were added,</w:t>
      </w:r>
      <w:r w:rsidR="003B5854">
        <w:t xml:space="preserve"> in addition to what Schahram provided. </w:t>
      </w:r>
    </w:p>
    <w:p w14:paraId="29C96608" w14:textId="77777777" w:rsidR="000E442A" w:rsidRDefault="003B5854" w:rsidP="003B5854">
      <w:pPr>
        <w:pStyle w:val="ListParagraph"/>
        <w:numPr>
          <w:ilvl w:val="0"/>
          <w:numId w:val="5"/>
        </w:numPr>
      </w:pPr>
      <w:r>
        <w:t xml:space="preserve">Additional sample QC and assay </w:t>
      </w:r>
      <w:r w:rsidR="007053CB">
        <w:t>variables</w:t>
      </w:r>
      <w:r w:rsidR="000E442A">
        <w:t xml:space="preserve"> are needed in terms of the assay information. For most studies, this</w:t>
      </w:r>
      <w:r>
        <w:t xml:space="preserve"> </w:t>
      </w:r>
      <w:r w:rsidR="007053CB">
        <w:t>information</w:t>
      </w:r>
      <w:r w:rsidR="000E442A">
        <w:t xml:space="preserve"> has already been provided</w:t>
      </w:r>
      <w:r>
        <w:t>.</w:t>
      </w:r>
    </w:p>
    <w:p w14:paraId="2E5BFF2C" w14:textId="77777777" w:rsidR="000E442A" w:rsidRDefault="003B5854" w:rsidP="003B5854">
      <w:pPr>
        <w:pStyle w:val="ListParagraph"/>
        <w:numPr>
          <w:ilvl w:val="0"/>
          <w:numId w:val="5"/>
        </w:numPr>
      </w:pPr>
      <w:r>
        <w:t xml:space="preserve"> Mette needs to go through all the meta-data and look at what we </w:t>
      </w:r>
      <w:r w:rsidR="000E442A">
        <w:t>need for each group, which she</w:t>
      </w:r>
      <w:r>
        <w:t xml:space="preserve"> is in the process of doing now. </w:t>
      </w:r>
    </w:p>
    <w:p w14:paraId="1A5912A7" w14:textId="77777777" w:rsidR="003B5854" w:rsidRPr="000E442A" w:rsidRDefault="000E442A" w:rsidP="000E442A">
      <w:pPr>
        <w:tabs>
          <w:tab w:val="left" w:pos="1260"/>
        </w:tabs>
      </w:pPr>
      <w:r>
        <w:tab/>
      </w:r>
    </w:p>
    <w:p w14:paraId="662D5813" w14:textId="77777777" w:rsidR="003B5854" w:rsidRDefault="007053CB" w:rsidP="003B5854">
      <w:pPr>
        <w:pStyle w:val="ListParagraph"/>
        <w:numPr>
          <w:ilvl w:val="0"/>
          <w:numId w:val="5"/>
        </w:numPr>
      </w:pPr>
      <w:r>
        <w:lastRenderedPageBreak/>
        <w:t>RNA-Seq</w:t>
      </w:r>
      <w:r w:rsidR="000E442A">
        <w:t>,</w:t>
      </w:r>
      <w:r>
        <w:t xml:space="preserve"> except for CMC cohort</w:t>
      </w:r>
      <w:r w:rsidR="000E442A">
        <w:t>,</w:t>
      </w:r>
      <w:r>
        <w:t xml:space="preserve"> all need stranded protocol.  </w:t>
      </w:r>
      <w:proofErr w:type="spellStart"/>
      <w:r>
        <w:t>Mette</w:t>
      </w:r>
      <w:proofErr w:type="spellEnd"/>
      <w:r>
        <w:t xml:space="preserve"> will follow up with Synapse liaisons, cc-</w:t>
      </w:r>
      <w:proofErr w:type="spellStart"/>
      <w:r>
        <w:t>ing</w:t>
      </w:r>
      <w:proofErr w:type="spellEnd"/>
      <w:r>
        <w:t xml:space="preserve"> Dominic, and</w:t>
      </w:r>
      <w:r w:rsidR="000E442A">
        <w:t xml:space="preserve"> will</w:t>
      </w:r>
      <w:r>
        <w:t xml:space="preserve"> distribute the Clinical Variables spreadsheet to capture the additional information that is needed for each group.</w:t>
      </w:r>
    </w:p>
    <w:p w14:paraId="7498AEB6" w14:textId="77777777" w:rsidR="007053CB" w:rsidRDefault="007053CB" w:rsidP="003B5854">
      <w:pPr>
        <w:pStyle w:val="ListParagraph"/>
        <w:numPr>
          <w:ilvl w:val="0"/>
          <w:numId w:val="5"/>
        </w:numPr>
      </w:pPr>
      <w:r>
        <w:t xml:space="preserve">Mette: We have a list of t-value terms we associated with all the files that indicates where the tissue group came from and also information about the different protocols. We </w:t>
      </w:r>
      <w:r w:rsidR="000E442A">
        <w:t>have</w:t>
      </w:r>
      <w:r>
        <w:t xml:space="preserve"> not provided information on the stranded-ness which we need to collect. We also requested clinical meta-data and the meta-data collected during the assay processing. </w:t>
      </w:r>
    </w:p>
    <w:p w14:paraId="207365D8" w14:textId="77777777" w:rsidR="007053CB" w:rsidRDefault="007053CB" w:rsidP="000D6F7A">
      <w:pPr>
        <w:pStyle w:val="ListParagraph"/>
        <w:numPr>
          <w:ilvl w:val="1"/>
          <w:numId w:val="5"/>
        </w:numPr>
      </w:pPr>
      <w:r>
        <w:t xml:space="preserve">Mette will add tabs to the spreadsheet that show what the minimal variables are for the annotations and meta-data files. </w:t>
      </w:r>
    </w:p>
    <w:p w14:paraId="0616CE56" w14:textId="77777777" w:rsidR="007053CB" w:rsidRDefault="007053CB" w:rsidP="007053CB">
      <w:pPr>
        <w:pStyle w:val="ListParagraph"/>
      </w:pPr>
    </w:p>
    <w:p w14:paraId="33F67BEE" w14:textId="77777777" w:rsidR="007053CB" w:rsidRDefault="007053CB" w:rsidP="007053CB"/>
    <w:p w14:paraId="11FD2644" w14:textId="77777777" w:rsidR="007053CB" w:rsidRDefault="002D3153" w:rsidP="007053CB">
      <w:pPr>
        <w:rPr>
          <w:i/>
        </w:rPr>
      </w:pPr>
      <w:r w:rsidRPr="002D3153">
        <w:rPr>
          <w:b/>
          <w:u w:val="single"/>
        </w:rPr>
        <w:t>Available datasets on Synapse and transfer to Bionimbus cluster</w:t>
      </w:r>
      <w:r>
        <w:t xml:space="preserve"> – </w:t>
      </w:r>
      <w:r w:rsidRPr="002D3153">
        <w:rPr>
          <w:i/>
        </w:rPr>
        <w:t>Mette Peters</w:t>
      </w:r>
    </w:p>
    <w:p w14:paraId="37B1B926" w14:textId="77777777" w:rsidR="000D6F7A" w:rsidRDefault="000D6F7A" w:rsidP="000D6F7A">
      <w:pPr>
        <w:pStyle w:val="ListParagraph"/>
        <w:numPr>
          <w:ilvl w:val="0"/>
          <w:numId w:val="6"/>
        </w:numPr>
      </w:pPr>
      <w:r>
        <w:t>Most of the data is in place</w:t>
      </w:r>
      <w:r w:rsidR="00246BCD">
        <w:t xml:space="preserve"> for the January 2016 public release</w:t>
      </w:r>
      <w:r>
        <w:t xml:space="preserve">. Data below is the data that will be released in January. </w:t>
      </w:r>
    </w:p>
    <w:p w14:paraId="3818B45B" w14:textId="77777777" w:rsidR="00246BCD" w:rsidRDefault="00246BCD" w:rsidP="00246BCD"/>
    <w:tbl>
      <w:tblPr>
        <w:tblW w:w="120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174"/>
        <w:gridCol w:w="1355"/>
        <w:gridCol w:w="1400"/>
        <w:gridCol w:w="1852"/>
        <w:gridCol w:w="1174"/>
        <w:gridCol w:w="2439"/>
        <w:gridCol w:w="1285"/>
      </w:tblGrid>
      <w:tr w:rsidR="002460A8" w:rsidRPr="00246BCD" w14:paraId="0A123B95" w14:textId="77777777" w:rsidTr="002460A8">
        <w:trPr>
          <w:trHeight w:hRule="exact" w:val="792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A4B1A9"/>
          </w:tcPr>
          <w:p w14:paraId="26CBE0D3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4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z w:val="20"/>
                <w:szCs w:val="20"/>
              </w:rPr>
              <w:t>PI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B1A9"/>
          </w:tcPr>
          <w:p w14:paraId="767CC95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z w:val="20"/>
                <w:szCs w:val="20"/>
              </w:rPr>
              <w:t>Study</w:t>
            </w: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B1A9"/>
          </w:tcPr>
          <w:p w14:paraId="2C45859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4" w:right="29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Arial Narrow"/>
                <w:b/>
                <w:bCs/>
                <w:color w:val="292934"/>
                <w:sz w:val="20"/>
                <w:szCs w:val="20"/>
              </w:rPr>
              <w:t>Organis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z w:val="20"/>
                <w:szCs w:val="20"/>
              </w:rPr>
              <w:t>m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B1A9"/>
          </w:tcPr>
          <w:p w14:paraId="0221FFE5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3" w:right="23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z w:val="20"/>
                <w:szCs w:val="20"/>
              </w:rPr>
              <w:t xml:space="preserve">Disease/ 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-2"/>
                <w:sz w:val="20"/>
                <w:szCs w:val="20"/>
              </w:rPr>
              <w:t>Treatment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B1A9"/>
          </w:tcPr>
          <w:p w14:paraId="6D629D1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-1"/>
                <w:sz w:val="20"/>
                <w:szCs w:val="20"/>
              </w:rPr>
              <w:t>Tissue/Cell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-5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-6"/>
                <w:sz w:val="20"/>
                <w:szCs w:val="20"/>
              </w:rPr>
              <w:t>T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-5"/>
                <w:sz w:val="20"/>
                <w:szCs w:val="20"/>
              </w:rPr>
              <w:t>ype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B1A9"/>
          </w:tcPr>
          <w:p w14:paraId="7B31CF07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4" w:right="24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-1"/>
                <w:sz w:val="20"/>
                <w:szCs w:val="20"/>
              </w:rPr>
              <w:t>Life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23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w w:val="95"/>
                <w:sz w:val="20"/>
                <w:szCs w:val="20"/>
              </w:rPr>
              <w:t>Stage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B1A9"/>
          </w:tcPr>
          <w:p w14:paraId="40E0358E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z w:val="20"/>
                <w:szCs w:val="20"/>
              </w:rPr>
              <w:t>Assay/Assay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-7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pacing w:val="-3"/>
                <w:sz w:val="20"/>
                <w:szCs w:val="20"/>
              </w:rPr>
              <w:t>Target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B1A9"/>
          </w:tcPr>
          <w:p w14:paraId="747365B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line="246" w:lineRule="auto"/>
              <w:ind w:left="133" w:right="24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Arial Narrow"/>
                <w:b/>
                <w:bCs/>
                <w:color w:val="292934"/>
                <w:sz w:val="20"/>
                <w:szCs w:val="20"/>
              </w:rPr>
              <w:t>No. sampl</w:t>
            </w:r>
            <w:r w:rsidRPr="00246BCD">
              <w:rPr>
                <w:rFonts w:ascii="Arial Narrow" w:eastAsiaTheme="minorEastAsia" w:hAnsi="Arial Narrow" w:cs="Arial Narrow"/>
                <w:b/>
                <w:bCs/>
                <w:color w:val="292934"/>
                <w:sz w:val="20"/>
                <w:szCs w:val="20"/>
              </w:rPr>
              <w:t>es</w:t>
            </w:r>
          </w:p>
        </w:tc>
      </w:tr>
      <w:tr w:rsidR="002460A8" w:rsidRPr="00246BCD" w14:paraId="691F08EB" w14:textId="77777777" w:rsidTr="00856C2C">
        <w:trPr>
          <w:trHeight w:hRule="exact" w:val="1059"/>
          <w:jc w:val="center"/>
        </w:trPr>
        <w:tc>
          <w:tcPr>
            <w:tcW w:w="1340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788480CB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line="244" w:lineRule="auto"/>
              <w:ind w:left="143" w:right="612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Chunyu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Liu,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Kevin White</w:t>
            </w:r>
          </w:p>
        </w:tc>
        <w:tc>
          <w:tcPr>
            <w:tcW w:w="11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0E4DD865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BrainGVEX</w:t>
            </w:r>
            <w:proofErr w:type="spellEnd"/>
          </w:p>
        </w:tc>
        <w:tc>
          <w:tcPr>
            <w:tcW w:w="13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B735CDA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73BDFFF1" w14:textId="77777777" w:rsidR="00246BCD" w:rsidRPr="00246BCD" w:rsidRDefault="00246BCD" w:rsidP="004105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left="720" w:hanging="58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BD,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4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SCZ,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3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B10BE3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FC</w:t>
            </w:r>
          </w:p>
        </w:tc>
        <w:tc>
          <w:tcPr>
            <w:tcW w:w="11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2C5DC24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Adult</w:t>
            </w:r>
          </w:p>
        </w:tc>
        <w:tc>
          <w:tcPr>
            <w:tcW w:w="24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23F23100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left="13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RNA-seq</w:t>
            </w:r>
          </w:p>
        </w:tc>
        <w:tc>
          <w:tcPr>
            <w:tcW w:w="12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1D4E8A5E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239</w:t>
            </w:r>
          </w:p>
        </w:tc>
      </w:tr>
      <w:tr w:rsidR="002460A8" w:rsidRPr="00246BCD" w14:paraId="1AB68F8F" w14:textId="77777777" w:rsidTr="00856C2C">
        <w:trPr>
          <w:trHeight w:hRule="exact" w:val="767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6A6183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43" w:right="7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Peggy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Farnham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27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James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3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Knowles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CFC68C0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CNON</w:t>
            </w: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4A4B5502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4708FD9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SCZ,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5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3EF5C88C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CNON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5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cells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761B8743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1920FE7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33" w:right="446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ChIP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-seq/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28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w w:val="95"/>
                <w:sz w:val="20"/>
                <w:szCs w:val="20"/>
              </w:rPr>
              <w:t>H3K27ac,H3K4me1,H3K4me3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21CEEF1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6</w:t>
            </w:r>
          </w:p>
        </w:tc>
      </w:tr>
      <w:tr w:rsidR="002460A8" w:rsidRPr="00246BCD" w14:paraId="163057A3" w14:textId="77777777" w:rsidTr="002460A8">
        <w:trPr>
          <w:trHeight w:hRule="exact" w:val="531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68AE2AC0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43" w:right="208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Greg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4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Crawford,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4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Patrick Sullivan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7CAB04B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MouseHAL</w:t>
            </w:r>
            <w:proofErr w:type="spellEnd"/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47E152E0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Mouse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2A35263B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33" w:right="339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Haloperidol treated,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3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4086A8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STR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61EB35EC" w14:textId="77777777" w:rsidR="00246BCD" w:rsidRPr="00246BCD" w:rsidRDefault="00246BCD" w:rsidP="00246B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17809520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pacing w:val="-5"/>
                <w:sz w:val="20"/>
                <w:szCs w:val="20"/>
              </w:rPr>
              <w:t>ATAC-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4"/>
                <w:sz w:val="20"/>
                <w:szCs w:val="20"/>
              </w:rPr>
              <w:t>seq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3AE59FCD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15</w:t>
            </w:r>
          </w:p>
        </w:tc>
      </w:tr>
      <w:tr w:rsidR="002460A8" w:rsidRPr="00246BCD" w14:paraId="7DF05D20" w14:textId="77777777" w:rsidTr="002460A8">
        <w:trPr>
          <w:trHeight w:hRule="exact" w:val="531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579ECBB9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43" w:right="208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Greg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4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Crawford,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4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Patrick Sullivan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1FA6B4D" w14:textId="77777777" w:rsidR="00246BCD" w:rsidRPr="00246BCD" w:rsidRDefault="00246BCD" w:rsidP="00246B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7EF31C72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4F973973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SCZ,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5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7783E13E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DLPFC/ACC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1964FA0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51D833E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pacing w:val="-5"/>
                <w:sz w:val="20"/>
                <w:szCs w:val="20"/>
              </w:rPr>
              <w:t>ATAC-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4"/>
                <w:sz w:val="20"/>
                <w:szCs w:val="20"/>
              </w:rPr>
              <w:t>seq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E4C3DEB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8-20?</w:t>
            </w:r>
          </w:p>
        </w:tc>
      </w:tr>
      <w:tr w:rsidR="002460A8" w:rsidRPr="00246BCD" w14:paraId="1C2C076F" w14:textId="77777777" w:rsidTr="002460A8">
        <w:trPr>
          <w:trHeight w:hRule="exact" w:val="531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09317F1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43" w:right="492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Stella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Dracheve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 xml:space="preserve">,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Schahram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Akbarian</w:t>
            </w:r>
            <w:proofErr w:type="spellEnd"/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4AE5C04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EpiGABA</w:t>
            </w:r>
            <w:proofErr w:type="spellEnd"/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6B0DD6E7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0CFA52D5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7A48730B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Arial Narrow" w:eastAsiaTheme="minorEastAsia" w:hAnsi="Arial Narrow" w:cs="Arial Narrow"/>
                <w:color w:val="000000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PFC/GLU.GABA</w:t>
            </w:r>
          </w:p>
          <w:p w14:paraId="487259A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neurones</w:t>
            </w:r>
            <w:proofErr w:type="spellEnd"/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65E5D11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3C93BB3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pacing w:val="-1"/>
                <w:sz w:val="20"/>
                <w:szCs w:val="20"/>
              </w:rPr>
              <w:t>RNA-seq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/ERRBS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0A814476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10</w:t>
            </w:r>
          </w:p>
        </w:tc>
      </w:tr>
      <w:tr w:rsidR="002460A8" w:rsidRPr="00246BCD" w14:paraId="1021DB3E" w14:textId="77777777" w:rsidTr="002460A8">
        <w:trPr>
          <w:trHeight w:hRule="exact" w:val="531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025F960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4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Dalila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Pinto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2BDCBFB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lncRNA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9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Pilot</w:t>
            </w: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4EB412F8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D488A1C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12E7421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DLPFC/A549,SH-SY5Y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4CDF582D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2F469ECD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IsoSeq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SeqCap</w:t>
            </w:r>
            <w:proofErr w:type="spellEnd"/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4346D9E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12</w:t>
            </w:r>
          </w:p>
        </w:tc>
      </w:tr>
      <w:tr w:rsidR="002460A8" w:rsidRPr="00246BCD" w14:paraId="3CAD6B77" w14:textId="77777777" w:rsidTr="00856C2C">
        <w:trPr>
          <w:trHeight w:hRule="exact" w:val="1145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7DE4A413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43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0" w:name="_GoBack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Daniel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Geschwind</w:t>
            </w:r>
            <w:bookmarkEnd w:id="0"/>
            <w:proofErr w:type="spellEnd"/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477762D7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ASD</w:t>
            </w: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4A17A859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08A23ACC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ASD,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6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2B65D21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5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PFC,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7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TC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391F9D9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0CEDAB8F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33" w:right="119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pacing w:val="-1"/>
                <w:sz w:val="20"/>
                <w:szCs w:val="20"/>
              </w:rPr>
              <w:t>RNA-seq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ChIP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-seq/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30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H3K27ac,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7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(H3K4me3)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14DB508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205</w:t>
            </w:r>
          </w:p>
        </w:tc>
      </w:tr>
      <w:tr w:rsidR="002460A8" w:rsidRPr="00246BCD" w14:paraId="2A7D1670" w14:textId="77777777" w:rsidTr="002460A8">
        <w:trPr>
          <w:trHeight w:hRule="exact" w:val="430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40089F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4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Andrew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Jeffe</w:t>
            </w:r>
            <w:proofErr w:type="spellEnd"/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3B9015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B74A305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749ED6CC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CA3442D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DLPFC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E7B33C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Fetal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77D8946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WGBS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7607F634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3</w:t>
            </w:r>
          </w:p>
        </w:tc>
      </w:tr>
      <w:tr w:rsidR="002460A8" w:rsidRPr="00246BCD" w14:paraId="43FFD185" w14:textId="77777777" w:rsidTr="00856C2C">
        <w:trPr>
          <w:trHeight w:hRule="exact" w:val="1883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1BD28FBF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43" w:right="898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Nenad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Sestan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26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Matthew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3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State,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77E149AE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ASD</w:t>
            </w: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18D49A5D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2F32A8E5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ASD,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6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45861B21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CBC,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9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DFC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44CB94D5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34" w:right="322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Fetal, Infant, 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119930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ChIP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-seq/H3K27ac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D2A8A13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18</w:t>
            </w:r>
          </w:p>
        </w:tc>
      </w:tr>
      <w:tr w:rsidR="002460A8" w:rsidRPr="00246BCD" w14:paraId="431B8CE1" w14:textId="77777777" w:rsidTr="002460A8">
        <w:trPr>
          <w:trHeight w:hRule="exact" w:val="531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4815B44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43" w:right="898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Nenad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Sestan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26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Matthew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3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State,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3B112C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NPH</w:t>
            </w: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3B295A9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Macaque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3C8542F3" w14:textId="77777777" w:rsidR="00246BCD" w:rsidRPr="00246BCD" w:rsidRDefault="00246BCD" w:rsidP="00246B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5F6633ED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CBC,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7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DFC,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7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DLPFC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EE2E82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11F1374D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RNA-seq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DE346AF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9</w:t>
            </w:r>
          </w:p>
        </w:tc>
      </w:tr>
      <w:tr w:rsidR="002460A8" w:rsidRPr="00246BCD" w14:paraId="6ECEAA2B" w14:textId="77777777" w:rsidTr="00856C2C">
        <w:trPr>
          <w:trHeight w:hRule="exact" w:val="1667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12F85D65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43" w:right="492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lastRenderedPageBreak/>
              <w:t>Pamela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>Sklar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>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Schahram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Akbarian</w:t>
            </w:r>
            <w:proofErr w:type="spellEnd"/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D23B45F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EpiMap</w:t>
            </w:r>
            <w:proofErr w:type="spellEnd"/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3DCB81B2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433B53B1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60698D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DLPFC,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19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ACC/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NeuN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+/-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5621A33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637FDA56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ChIP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-seq/H3K27ac,H3K4me3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4"/>
          </w:tcPr>
          <w:p w14:paraId="3AE7EF28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129</w:t>
            </w:r>
          </w:p>
        </w:tc>
      </w:tr>
      <w:tr w:rsidR="002460A8" w:rsidRPr="00246BCD" w14:paraId="6920DF35" w14:textId="77777777" w:rsidTr="002460A8">
        <w:trPr>
          <w:trHeight w:hRule="exact" w:val="1774"/>
          <w:jc w:val="center"/>
        </w:trPr>
        <w:tc>
          <w:tcPr>
            <w:tcW w:w="1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9632F42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9" w:lineRule="auto"/>
              <w:ind w:left="143" w:right="40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Flora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3"/>
                <w:sz w:val="20"/>
                <w:szCs w:val="20"/>
              </w:rPr>
              <w:t>Vaccarino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3"/>
                <w:sz w:val="20"/>
                <w:szCs w:val="20"/>
              </w:rPr>
              <w:t>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29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Matthew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State,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Mark Gerstein,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3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 xml:space="preserve">Sherman 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2"/>
                <w:sz w:val="20"/>
                <w:szCs w:val="20"/>
              </w:rPr>
              <w:t>Weissman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3D189F5D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" w:eastAsiaTheme="minorEastAsia" w:hAnsi="Arial" w:cs="Arial"/>
                <w:color w:val="292934"/>
                <w:sz w:val="20"/>
                <w:szCs w:val="20"/>
              </w:rPr>
              <w:t>iPSC</w:t>
            </w:r>
          </w:p>
        </w:tc>
        <w:tc>
          <w:tcPr>
            <w:tcW w:w="1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74A688F3" w14:textId="77777777" w:rsidR="00246BCD" w:rsidRPr="002460A8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Human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33E0CE23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C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5250D1EE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iPSC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6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lines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6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/</w:t>
            </w: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NeuN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+/-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19280AA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34" w:right="37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Fetal, Adult</w:t>
            </w:r>
          </w:p>
        </w:tc>
        <w:tc>
          <w:tcPr>
            <w:tcW w:w="2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6C5EAE21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4" w:lineRule="auto"/>
              <w:ind w:left="133" w:right="392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ChIP</w:t>
            </w:r>
            <w:proofErr w:type="spellEnd"/>
            <w:r w:rsidRPr="00246BCD">
              <w:rPr>
                <w:rFonts w:ascii="Arial Narrow" w:eastAsiaTheme="minorEastAsia" w:hAnsi="Arial Narrow" w:cs="Arial Narrow"/>
                <w:color w:val="292934"/>
                <w:spacing w:val="-1"/>
                <w:sz w:val="20"/>
                <w:szCs w:val="20"/>
              </w:rPr>
              <w:t>-seq/H3K27ac,H3K4me3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-11"/>
                <w:sz w:val="20"/>
                <w:szCs w:val="20"/>
              </w:rPr>
              <w:t xml:space="preserve"> </w:t>
            </w: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,</w:t>
            </w:r>
            <w:r w:rsidRPr="00246BCD">
              <w:rPr>
                <w:rFonts w:ascii="Arial Narrow" w:eastAsiaTheme="minorEastAsia" w:hAnsi="Arial Narrow" w:cs="Arial Narrow"/>
                <w:color w:val="292934"/>
                <w:spacing w:val="46"/>
                <w:sz w:val="20"/>
                <w:szCs w:val="20"/>
              </w:rPr>
              <w:t xml:space="preserve"> </w:t>
            </w:r>
            <w:r w:rsidRPr="002460A8">
              <w:rPr>
                <w:rFonts w:ascii="Arial Narrow" w:eastAsiaTheme="minorEastAsia" w:hAnsi="Arial Narrow" w:cs="Arial Narrow"/>
                <w:b/>
                <w:color w:val="292934"/>
                <w:sz w:val="20"/>
                <w:szCs w:val="20"/>
              </w:rPr>
              <w:t>RNA-seq</w:t>
            </w:r>
          </w:p>
        </w:tc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2"/>
          </w:tcPr>
          <w:p w14:paraId="074B26EC" w14:textId="77777777" w:rsidR="00246BCD" w:rsidRPr="00246BCD" w:rsidRDefault="00246BCD" w:rsidP="00246B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/>
              <w:ind w:left="13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46BCD">
              <w:rPr>
                <w:rFonts w:ascii="Arial Narrow" w:eastAsiaTheme="minorEastAsia" w:hAnsi="Arial Narrow" w:cs="Arial Narrow"/>
                <w:color w:val="292934"/>
                <w:sz w:val="20"/>
                <w:szCs w:val="20"/>
              </w:rPr>
              <w:t>6</w:t>
            </w:r>
          </w:p>
        </w:tc>
      </w:tr>
    </w:tbl>
    <w:p w14:paraId="2D1FEC4A" w14:textId="77777777" w:rsidR="00246BCD" w:rsidRPr="000D6F7A" w:rsidRDefault="00246BCD" w:rsidP="00246BCD"/>
    <w:sectPr w:rsidR="00246BCD" w:rsidRPr="000D6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16A31"/>
    <w:multiLevelType w:val="multilevel"/>
    <w:tmpl w:val="669606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317C7B"/>
    <w:multiLevelType w:val="hybridMultilevel"/>
    <w:tmpl w:val="B24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46BF9"/>
    <w:multiLevelType w:val="hybridMultilevel"/>
    <w:tmpl w:val="ED14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259C2"/>
    <w:multiLevelType w:val="multilevel"/>
    <w:tmpl w:val="44A4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E01802"/>
    <w:multiLevelType w:val="hybridMultilevel"/>
    <w:tmpl w:val="9646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227B9"/>
    <w:multiLevelType w:val="multilevel"/>
    <w:tmpl w:val="2C008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F0"/>
    <w:rsid w:val="00011738"/>
    <w:rsid w:val="000D6F7A"/>
    <w:rsid w:val="000E442A"/>
    <w:rsid w:val="002460A8"/>
    <w:rsid w:val="00246BCD"/>
    <w:rsid w:val="00272D6A"/>
    <w:rsid w:val="002D3153"/>
    <w:rsid w:val="00397E47"/>
    <w:rsid w:val="003B5854"/>
    <w:rsid w:val="003F6207"/>
    <w:rsid w:val="0041057A"/>
    <w:rsid w:val="0047392D"/>
    <w:rsid w:val="00563898"/>
    <w:rsid w:val="005766DF"/>
    <w:rsid w:val="005F70C2"/>
    <w:rsid w:val="00604445"/>
    <w:rsid w:val="006E4F46"/>
    <w:rsid w:val="006E71F0"/>
    <w:rsid w:val="007053CB"/>
    <w:rsid w:val="00856C2C"/>
    <w:rsid w:val="00C361FC"/>
    <w:rsid w:val="00DC0DE6"/>
    <w:rsid w:val="00E9761A"/>
    <w:rsid w:val="00E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2C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1F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1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97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oli@mit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Mental Health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Bingaman, Lora (NIH/NIMH) [C]</dc:creator>
  <cp:lastModifiedBy>Fabio Navarro</cp:lastModifiedBy>
  <cp:revision>2</cp:revision>
  <dcterms:created xsi:type="dcterms:W3CDTF">2015-11-24T23:07:00Z</dcterms:created>
  <dcterms:modified xsi:type="dcterms:W3CDTF">2015-11-24T23:07:00Z</dcterms:modified>
</cp:coreProperties>
</file>