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CCB" w:rsidRDefault="00F261C5" w:rsidP="00F261C5">
      <w:pPr>
        <w:pStyle w:val="Heading1"/>
      </w:pPr>
      <w:r w:rsidRPr="009F2B50">
        <w:t>Significance</w:t>
      </w:r>
    </w:p>
    <w:p w:rsidR="00F261C5" w:rsidRPr="009F2B50" w:rsidRDefault="00F261C5" w:rsidP="00F261C5">
      <w:r w:rsidRPr="009F2B50">
        <w:rPr>
          <w:bCs/>
        </w:rPr>
        <w:t>Privacy is one of the most important topics of debate in data science that stands at the corner of many different fields, including ethics, sociology, law, political science, and forensic science. Recently, genomics has emerged as one of the major foci of studies on privacy. This can mainly be attributed to the advancement of technologies for high throughput biomedical data acquisition that bring about a surge of datasets</w:t>
      </w:r>
      <w:r w:rsidRPr="009F2B50">
        <w:rPr>
          <w:bCs/>
        </w:rPr>
        <w:fldChar w:fldCharType="begin" w:fldLock="1"/>
      </w:r>
      <w:r w:rsidR="00D8782B">
        <w:rPr>
          <w:bCs/>
        </w:rPr>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"id" : "ITEM-2",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"ITEM-2", "issue" : "January", "issued" : { "date-parts" : [ [ "2013" ] ] }, "page" : "275-276", "title" : "The Complexities of Genomic Identifi ability", "type" : "article-journal", "volume" : "339" }, "uris" : [ "http://www.mendeley.com/documents/?uuid=eb5571ce-50c4-471d-a6b9-68c063054193" ] } ], "mendeley" : { "formattedCitation" : "[1, 2]", "plainTextFormattedCitation" : "[1, 2]", "previouslyFormattedCitation" : "[1, 2]" }, "properties" : { "noteIndex" : 0 }, "schema" : "https://github.com/citation-style-language/schema/raw/master/csl-citation.json" }</w:instrText>
      </w:r>
      <w:r w:rsidRPr="009F2B50">
        <w:rPr>
          <w:bCs/>
        </w:rPr>
        <w:fldChar w:fldCharType="separate"/>
      </w:r>
      <w:r w:rsidR="00D8782B" w:rsidRPr="00D8782B">
        <w:rPr>
          <w:bCs/>
          <w:noProof/>
        </w:rPr>
        <w:t>[1, 2]</w:t>
      </w:r>
      <w:r w:rsidRPr="009F2B50">
        <w:rPr>
          <w:bCs/>
        </w:rPr>
        <w:fldChar w:fldCharType="end"/>
      </w:r>
      <w:r w:rsidRPr="009F2B50">
        <w:rPr>
          <w:bCs/>
        </w:rPr>
        <w:t xml:space="preserve">. Among these, high throughput </w:t>
      </w:r>
      <w:r w:rsidRPr="009F2B50">
        <w:t xml:space="preserve">molecular phenotype datasets, like functional genomic and metabolomic measurements, substantially grow the list of the </w:t>
      </w:r>
      <w:r w:rsidRPr="009F2B50">
        <w:rPr>
          <w:i/>
        </w:rPr>
        <w:t>quasi-identifiers</w:t>
      </w:r>
      <w:r w:rsidRPr="009F2B50">
        <w:t xml:space="preserve"> (such as birth date, ZIP code, gender</w:t>
      </w:r>
      <w:r w:rsidRPr="009F2B50">
        <w:fldChar w:fldCharType="begin" w:fldLock="1"/>
      </w:r>
      <w:r w:rsidR="00D8782B">
        <w: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"http://www.mendeley.com/documents/?uuid=7a0d7625-4e11-4301-a9bd-ca7b3bde5b07" ] } ], "mendeley" : { "formattedCitation" : "[3]", "plainTextFormattedCitation" : "[3]", "previouslyFormattedCitation" : "[3]" }, "properties" : { "noteIndex" : 0 }, "schema" : "https://github.com/citation-style-language/schema/raw/master/csl-citation.json" }</w:instrText>
      </w:r>
      <w:r w:rsidRPr="009F2B50">
        <w:fldChar w:fldCharType="separate"/>
      </w:r>
      <w:r w:rsidR="00D8782B" w:rsidRPr="00D8782B">
        <w:rPr>
          <w:noProof/>
        </w:rPr>
        <w:t>[3]</w:t>
      </w:r>
      <w:r w:rsidRPr="009F2B50">
        <w:fldChar w:fldCharType="end"/>
      </w:r>
      <w:r w:rsidRPr="009F2B50">
        <w:t>) for participating individuals, which can be used by an adversary for re-identification of the identities. With the recent announcement of Precision Medicine Initiative</w:t>
      </w:r>
      <w:r w:rsidRPr="009F2B50">
        <w:fldChar w:fldCharType="begin" w:fldLock="1"/>
      </w:r>
      <w:r w:rsidR="00D8782B">
        <w:instrText>ADDIN CSL_CITATION { "citationItems" : [ { "id" : "ITEM-1", "itemData" : { "URL" : "http://www.nih.gov/precisionmedicine/infographic-printable.pdf", "accessed" : { "date-parts" : [ [ "2015", "5", "7" ] ] }, "id" : "ITEM-1", "issued" : { "date-parts" : [ [ "0" ] ] }, "title" : "infographic-printable.pdf", "type" : "webpage" }, "uris" : [ "http://www.mendeley.com/documents/?uuid=daddd67c-1a61-4475-8a80-c76056ee5e8b" ] } ], "mendeley" : { "formattedCitation" : "[4]", "plainTextFormattedCitation" : "[4]", "previouslyFormattedCitation" : "[4]" }, "properties" : { "noteIndex" : 0 }, "schema" : "https://github.com/citation-style-language/schema/raw/master/csl-citation.json" }</w:instrText>
      </w:r>
      <w:r w:rsidRPr="009F2B50">
        <w:fldChar w:fldCharType="separate"/>
      </w:r>
      <w:r w:rsidR="00D8782B" w:rsidRPr="00D8782B">
        <w:rPr>
          <w:noProof/>
        </w:rPr>
        <w:t>[4]</w:t>
      </w:r>
      <w:r w:rsidRPr="009F2B50">
        <w:fldChar w:fldCharType="end"/>
      </w:r>
      <w:r w:rsidRPr="009F2B50">
        <w:t>, a large body of datasets are to be generated and shared among researchers</w:t>
      </w:r>
      <w:r w:rsidRPr="009F2B50">
        <w:fldChar w:fldCharType="begin" w:fldLock="1"/>
      </w:r>
      <w:r w:rsidR="00D8782B">
        <w: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"mendeley" : { "formattedCitation" : "[5]", "plainTextFormattedCitation" : "[5]", "previouslyFormattedCitation" : "[5]" }, "properties" : { "noteIndex" : 0 }, "schema" : "https://github.com/citation-style-language/schema/raw/master/csl-citation.json" }</w:instrText>
      </w:r>
      <w:r w:rsidRPr="009F2B50">
        <w:fldChar w:fldCharType="separate"/>
      </w:r>
      <w:r w:rsidR="00D8782B" w:rsidRPr="00D8782B">
        <w:rPr>
          <w:noProof/>
        </w:rPr>
        <w:t>[5]</w:t>
      </w:r>
      <w:r w:rsidRPr="009F2B50">
        <w:fldChar w:fldCharType="end"/>
      </w:r>
      <w:r w:rsidRPr="009F2B50">
        <w:t xml:space="preserve">. The National Institutes of Health also released the plans to encourage public access to biomedical datasets from scientific studies </w:t>
      </w:r>
      <w:r w:rsidRPr="009F2B50">
        <w:fldChar w:fldCharType="begin" w:fldLock="1"/>
      </w:r>
      <w:r w:rsidR="00D8782B">
        <w:instrText>ADDIN CSL_CITATION { "citationItems" : [ { "id" : "ITEM-1", "itemData" : { "URL" : "https://grants.nih.gov/grants/NIH-Public-Access-Plan.pdf", "accessed" : { "date-parts" : [ [ "2015", "5", "7" ] ] }, "id" : "ITEM-1", "issued" : { "date-parts" : [ [ "0" ] ] }, "title" : "Plan for Increasing Access to Scientific Publications - NIH-Public-Access-Plan.pdf", "type" : "webpage" }, "uris" : [ "http://www.mendeley.com/documents/?uuid=2457d0be-af6f-468a-9de1-ed15cdf4cb59" ] }, { "id" : "ITEM-2", "itemData" : { "URL" : "http://gds.nih.gov/index.html", "accessed" : { "date-parts" : [ [ "2015", "5", "7" ] ] }, "id" : "ITEM-2", "issued" : { "date-parts" : [ [ "0" ] ] }, "title" : "GENOMIC DATA SHARING (GDS) Home", "type" : "webpage" }, "uris" : [ "http://www.mendeley.com/documents/?uuid=2b2e5e58-1ec3-4197-975b-bb472e1f40c5" ] }, { "id" : "ITEM-3", "itemData" : { "author" : [ { "dropping-particle" : "", "family" : "Collins", "given" : "Francis S", "non-dropping-particle" : "", "parse-names" : false, "suffix" : "" } ], "container-title" : "New England Journal of Medicine", "id" : "ITEM-3", "issued" : { "date-parts" : [ [ "2015" ] ] }, "page" : "793-795", "title" : "A New Initiative on Precision Medicine", "type" : "article-journal", "volume" : "372" }, "uris" : [ "http://www.mendeley.com/documents/?uuid=3b24f6b5-5e8a-4997-9ff3-26d179e43e9e" ] } ], "mendeley" : { "formattedCitation" : "[5\u20137]", "plainTextFormattedCitation" : "[5\u20137]", "previouslyFormattedCitation" : "[5\u20137]" }, "properties" : { "noteIndex" : 0 }, "schema" : "https://github.com/citation-style-language/schema/raw/master/csl-citation.json" }</w:instrText>
      </w:r>
      <w:r w:rsidRPr="009F2B50">
        <w:fldChar w:fldCharType="separate"/>
      </w:r>
      <w:r w:rsidR="00D8782B" w:rsidRPr="00D8782B">
        <w:rPr>
          <w:noProof/>
        </w:rPr>
        <w:t>[5–7]</w:t>
      </w:r>
      <w:r w:rsidRPr="009F2B50">
        <w:fldChar w:fldCharType="end"/>
      </w:r>
      <w:r w:rsidRPr="009F2B50">
        <w:t>. Considering the fact that one does not need many identifiers to uniquely pinpoint an individual</w:t>
      </w:r>
      <w:r w:rsidRPr="009F2B50">
        <w:fldChar w:fldCharType="begin" w:fldLock="1"/>
      </w:r>
      <w:r w:rsidR="00D8782B">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"http://www.mendeley.com/documents/?uuid=7a0d7625-4e11-4301-a9bd-ca7b3bde5b07" ] }, { "id" : "ITEM-3", "itemData" : { "DOI" : "http://doi.acm.org/10.1145/1179601.1179615", "ISBN" : "1-59593-556-8", "ISSN" : "15437221", "abstract" : "According to a famous study [10] of the 1990 census data, 87% of the US population can be uniquely identified by gender, ZIP code and full date of birth. This short paper revisits the uniqueness of simple demographics in the US population based on the most recent census data (the 2000 census). We offer a detailed, comprehensive and up-to-date picture of the threat to privacy posed by the disclosure of simple demographic information. Our results generally agree with the findings of [10], although we find that disclosing one's gender, ZIP code and full date of birth allows for unique identification of fewer individuals (63% of the US population) than reported in [10]. We hope that our study will be a useful reference for privacy researchers who need simple estimates of the comparative threat of disclosing various demographic data.", "author" : [ { "dropping-particle" : "", "family" : "Golle", "given" : "Philippe", "non-dropping-particle" : "", "parse-names" : false, "suffix" : "" } ], "container-title" : "Proceedings of the 5th ACM workshop on Privacy in electronic society", "id" : "ITEM-3", "issued" : { "date-parts" : [ [ "2006" ] ] }, "page" : "77-80", "title" : "Revisiting the uniqueness of simple demographics in the US population", "type" : "paper-conference" }, "uris" : [ "http://www.mendeley.com/documents/?uuid=a5de1eb1-dbf9-49aa-956b-25b26ebdb463" ] } ], "mendeley" : { "formattedCitation" : "[3, 8, 9]", "plainTextFormattedCitation" : "[3, 8, 9]", "previouslyFormattedCitation" : "[3, 8, 9]" }, "properties" : { "noteIndex" : 0 }, "schema" : "https://github.com/citation-style-language/schema/raw/master/csl-citation.json" }</w:instrText>
      </w:r>
      <w:r w:rsidRPr="009F2B50">
        <w:fldChar w:fldCharType="separate"/>
      </w:r>
      <w:r w:rsidR="00D8782B" w:rsidRPr="00D8782B">
        <w:rPr>
          <w:noProof/>
        </w:rPr>
        <w:t>[3, 8, 9]</w:t>
      </w:r>
      <w:r w:rsidRPr="009F2B50">
        <w:fldChar w:fldCharType="end"/>
      </w:r>
      <w:r w:rsidRPr="009F2B50">
        <w:t xml:space="preserve">, these datasets have the potential to exacerbate the risk of privacy breach. </w:t>
      </w:r>
    </w:p>
    <w:p w:rsidR="00F261C5" w:rsidRPr="009F2B50" w:rsidRDefault="00F261C5" w:rsidP="00F261C5">
      <w:r w:rsidRPr="009F2B50">
        <w:t>Many consortia, like GTex</w:t>
      </w:r>
      <w:r w:rsidRPr="009F2B50">
        <w:fldChar w:fldCharType="begin" w:fldLock="1"/>
      </w:r>
      <w:r w:rsidR="00D8782B">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"[10]", "plainTextFormattedCitation" : "[10]", "previouslyFormattedCitation" : "[10]" }, "properties" : { "noteIndex" : 0 }, "schema" : "https://github.com/citation-style-language/schema/raw/master/csl-citation.json" }</w:instrText>
      </w:r>
      <w:r w:rsidRPr="009F2B50">
        <w:fldChar w:fldCharType="separate"/>
      </w:r>
      <w:r w:rsidR="00D8782B" w:rsidRPr="00D8782B">
        <w:rPr>
          <w:noProof/>
        </w:rPr>
        <w:t>[10]</w:t>
      </w:r>
      <w:r w:rsidRPr="009F2B50">
        <w:fldChar w:fldCharType="end"/>
      </w:r>
      <w:r w:rsidRPr="009F2B50">
        <w:t>, ENCODE</w:t>
      </w:r>
      <w:r w:rsidRPr="009F2B50">
        <w:fldChar w:fldCharType="begin" w:fldLock="1"/>
      </w:r>
      <w:r w:rsidR="00D8782B">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"[11]", "plainTextFormattedCitation" : "[11]", "previouslyFormattedCitation" : "[11]" }, "properties" : { "noteIndex" : 0 }, "schema" : "https://github.com/citation-style-language/schema/raw/master/csl-citation.json" }</w:instrText>
      </w:r>
      <w:r w:rsidRPr="009F2B50">
        <w:fldChar w:fldCharType="separate"/>
      </w:r>
      <w:r w:rsidR="00D8782B" w:rsidRPr="00D8782B">
        <w:rPr>
          <w:noProof/>
        </w:rPr>
        <w:t>[11]</w:t>
      </w:r>
      <w:r w:rsidRPr="009F2B50">
        <w:fldChar w:fldCharType="end"/>
      </w:r>
      <w:r w:rsidRPr="009F2B50">
        <w:t>, 1000 Genomes</w:t>
      </w:r>
      <w:r w:rsidRPr="009F2B50">
        <w:fldChar w:fldCharType="begin" w:fldLock="1"/>
      </w:r>
      <w:r w:rsidR="00D8782B">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"[12]", "plainTextFormattedCitation" : "[12]", "previouslyFormattedCitation" : "[12]" }, "properties" : { "noteIndex" : 0 }, "schema" : "https://github.com/citation-style-language/schema/raw/master/csl-citation.json" }</w:instrText>
      </w:r>
      <w:r w:rsidRPr="009F2B50">
        <w:fldChar w:fldCharType="separate"/>
      </w:r>
      <w:r w:rsidR="00D8782B" w:rsidRPr="00D8782B">
        <w:rPr>
          <w:noProof/>
        </w:rPr>
        <w:t>[12]</w:t>
      </w:r>
      <w:r w:rsidRPr="009F2B50">
        <w:fldChar w:fldCharType="end"/>
      </w:r>
      <w:r w:rsidRPr="009F2B50">
        <w:t>, and TCGA</w:t>
      </w:r>
      <w:r w:rsidRPr="009F2B50">
        <w:fldChar w:fldCharType="begin" w:fldLock="1"/>
      </w:r>
      <w:r w:rsidR="00D8782B">
        <w: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"[13]", "plainTextFormattedCitation" : "[13]", "previouslyFormattedCitation" : "[13]" }, "properties" : { "noteIndex" : 0 }, "schema" : "https://github.com/citation-style-language/schema/raw/master/csl-citation.json" }</w:instrText>
      </w:r>
      <w:r w:rsidRPr="009F2B50">
        <w:fldChar w:fldCharType="separate"/>
      </w:r>
      <w:r w:rsidR="00D8782B" w:rsidRPr="00D8782B">
        <w:rPr>
          <w:noProof/>
        </w:rPr>
        <w:t>[13]</w:t>
      </w:r>
      <w:r w:rsidRPr="009F2B50">
        <w:fldChar w:fldCharType="end"/>
      </w:r>
      <w:r w:rsidRPr="009F2B50">
        <w:t>, are generating large amount of personalized biomedical datasets. Coupled with the generated data, sophisticated analysis methods are being developed to discover correlations between genotypes and phenotypes, some of which can contain sensitive information like disease status. Although these correlations are useful for discovering how genotypes and phenotypes interact, they could also be utilized by an adversary in a linking attack for matching the entries in genotype and phenotype datasets. For example, when a phenotype dataset is available, the adversary can utilize the genotype-phenotype correlations to statistically predict the genotypes, compare the predicted genotypes with the entries in another dataset that contains genotypes. For the entries that are correctly matching, he/she can reveal sensitive phenotypes of the individuals and characterize them. Even when the strength of each genotype-phenotype correlation is not high, the availability of a large number of genotype-phenotype correlations increases the scale of linking. In fact, an adversary can perform correct linking with relatively small number of genotypes</w:t>
      </w:r>
      <w:r w:rsidRPr="009F2B50">
        <w:fldChar w:fldCharType="begin" w:fldLock="1"/>
      </w:r>
      <w:r w:rsidR="00D8782B">
        <w:instrText>ADDIN CSL_CITATION { "citationItems" : [ { "id" : "ITEM-1", "itemData" : { "DOI" : "10.1007/s00439-009-0771-1", "ISBN" : "1432-1203 (Electronic)\\n0340-6717 (Linking)", "ISSN" : "03406717", "PMID" : "19937056", "abstract" : "An efficient method to uniquely identify every individual would have value in quality control and sample tracking of large collections of cell lines or DNA as is now often the case with whole genome association studies. Such a method would also be useful in forensics. SNPs represent the best markers for such purposes. We have developed a globally applicable resource of 92 SNPs for individual identification (IISNPs) with extremely low probabilities of any two unrelated individuals from anywhere in the world having identical genotypes. The SNPs were identified by screening over 500 likely/candidate SNPs on samples of 44 populations representing the major regions of the world. All 92 IISNPs have an average heterozygosity [0.4 and the F(st) values are all\\0.06 on our 44 populations making these a universally applicable panel irrespective of ethnicity or ancestry. No significant linkage disequilibrium (LD) occurs for all unique pairings of 86 of the 92 IISNPs (median LD = 0.011) in all of the 44 populations. The remaining 6 IISNPs show strong LD in most of the 44 populations for a small subset (7) of the unique pairings in which they occur due to close linkage. 45 of the 86 SNPs are spread across the 22 human autosomes and show very loose or no genetic linkage with each other. These 45 IISNPs constitute an excellent panel for individual identification including paternity testing with associated probabilities of individual genotypes less than 10(-15), smaller than achieved with the current panels of forensic markers. This panel also improves on an interim panel of 40 IISNPs previously identified using 40 population samples. The unlinked status of the subset of 45 SNPs we have identified also makes them useful for situations involving close biological relationships. Comparisons with random sets of SNPs illustrate the greater discriminating power, efficiency, and more universal applicability of this IISNP panel to populations around the world. The full set of 86 IISNPs that do not show LD can be used to provide even smaller genotype match probabilities in the range of 10(-31)-10(-35) based on the 44 population samples studied.", "author" : [ { "dropping-particle" : "", "family" : "Pakstis", "given" : "Andrew J.", "non-dropping-particle" : "", "parse-names" : false, "suffix" : "" }, { "dropping-particle" : "", "family" : "Speed", "given" : "William C.", "non-dropping-particle" : "", "parse-names" : false, "suffix" : "" }, { "dropping-particle" : "", "family" : "Fang", "given" : "Rixun", "non-dropping-particle" : "", "parse-names" : false, "suffix" : "" }, { "dropping-particle" : "", "family" : "Hyland", "given" : "F. C L", "non-dropping-particle" : "", "parse-names" : false, "suffix" : "" }, { "dropping-particle" : "", "family" : "Furtado", "given" : "Manohar R.", "non-dropping-particle" : "", "parse-names" : false, "suffix" : "" }, { "dropping-particle" : "", "family" : "Kidd", "given" : "Judith R.", "non-dropping-particle" : "", "parse-names" : false, "suffix" : "" }, { "dropping-particle" : "", "family" : "Kidd", "given" : "Kenneth K.", "non-dropping-particle" : "", "parse-names" : false, "suffix" : "" } ], "container-title" : "Human Genetics", "id" : "ITEM-1", "issue" : "3", "issued" : { "date-parts" : [ [ "2010" ] ] }, "page" : "315-324", "title" : "SNPs for a universal individual identification panel", "type" : "article-journal", "volume" : "127" }, "uris" : [ "http://www.mendeley.com/documents/?uuid=ef5a6a61-5746-4bf3-ba12-21e39497b551" ] }, { "id" : "ITEM-2", "itemData" : { "DOI" : "10.1111/j.1556-4029.2012.02154.x", "ISSN" : "00221198", "PMID" : "22537537", "abstract" : "As a powerful alternative to short tandem repeat (STR) profiling, we have developed a novel panel of 47 single nucleotide polymorphisms (SNPs) for DNA profiling and ABO genotyping. We selected 42 of the 47 SNPs from a panel of 86 markers that were previously validated as universal individual identification markers and identified five additional SNPs including one gender marker and four ABO loci. Match probability of the 42 validated SNPs was found to be 9.5 \u00d7 10(-18) in Han Chinese. SNP analysis correctly assessed a panel of historical cases, including both paternity identifications in trios and individual identifications. In addition, while STR profiling of degraded DNA provided information for 11 loci of 16 potential markers with low peak intensities, SNPstream(\u00ae) genotyping was sufficient to identify all 47 SNPs. In summary, SNP analysis is equally effective as STR profiling, but appears more suited for individual identification than STR profiling in cases where DNA may be degraded.", "author" : [ { "dropping-particle" : "", "family" : "Wei", "given" : "Yi Liang", "non-dropping-particle" : "", "parse-names" : false, "suffix" : "" }, { "dropping-particle" : "", "family" : "Li", "given" : "Cai Xia", "non-dropping-particle" : "", "parse-names" : false, "suffix" : "" }, { "dropping-particle" : "", "family" : "Jia", "given" : "Jing", "non-dropping-particle" : "", "parse-names" : false, "suffix" : "" }, { "dropping-particle" : "", "family" : "Hu", "given" : "Lan", "non-dropping-particle" : "", "parse-names" : false, "suffix" : "" }, { "dropping-particle" : "", "family" : "Liu", "given" : "Yao", "non-dropping-particle" : "", "parse-names" : false, "suffix" : "" } ], "container-title" : "Journal of Forensic Sciences", "id" : "ITEM-2", "issue" : "6", "issued" : { "date-parts" : [ [ "2012" ] ] }, "page" : "1448-1456", "title" : "Forensic Identification Using a Multiplex Assay of 47 SNPs", "type" : "article-journal", "volume" : "57" }, "uris" : [ "http://www.mendeley.com/documents/?uuid=0f45ee97-0985-4cbc-8a3e-8ae6ea839c53" ] } ], "mendeley" : { "formattedCitation" : "[14, 15]", "plainTextFormattedCitation" : "[14, 15]", "previouslyFormattedCitation" : "[14, 15]" }, "properties" : { "noteIndex" : 0 }, "schema" : "https://github.com/citation-style-language/schema/raw/master/csl-citation.json" }</w:instrText>
      </w:r>
      <w:r w:rsidRPr="009F2B50">
        <w:fldChar w:fldCharType="separate"/>
      </w:r>
      <w:r w:rsidR="00D8782B" w:rsidRPr="00D8782B">
        <w:rPr>
          <w:noProof/>
        </w:rPr>
        <w:t>[14, 15]</w:t>
      </w:r>
      <w:r w:rsidRPr="009F2B50">
        <w:fldChar w:fldCharType="end"/>
      </w:r>
      <w:r w:rsidRPr="009F2B50">
        <w:t>.</w:t>
      </w:r>
    </w:p>
    <w:p w:rsidR="00F261C5" w:rsidRPr="009F2B50" w:rsidRDefault="00F261C5" w:rsidP="00F261C5">
      <w:r w:rsidRPr="009F2B50">
        <w:t>Different aspects of privacy have been intensely studied. Recently, genomic privacy is receiving much attention as a result of the deluge of personalized genomics datasets that are being generated</w:t>
      </w:r>
      <w:r w:rsidRPr="009F2B50">
        <w:fldChar w:fldCharType="begin" w:fldLock="1"/>
      </w:r>
      <w:r w:rsidR="00D8782B">
        <w:instrText>ADDIN CSL_CITATION { "citationItems" : [ { "id" : "ITEM-1", "itemData" : { "DOI" : "10.1371/journal.pgen.1000665", "ISBN" : "1553-7404", "ISSN" : "15537390", "PMID" : "19798440", "abstract" : "Just over twelve months ago, PLoS Genetics published a paper 1 demonstrating that, given genome-wide genotype data from an individual, it is, in principle, possible to ascertain whether that individual is a member of a larger group defined solely by aggregate genotype frequencies, such as a forensic sample or a cohort of participants in a genome-wide association study (GWAS). As a consequence, the National Institutes of Health (NIH) and Wellcome Trust agreed to shut down public access not just to individual genotype data but even to aggregate genotype frequency data from each study published using their funding. Reactions to this decision span the full breadth of opinion, from too little, too latethe public trust has been breached to a heavy-handed bureaucratic response to a practically minimal risk that will unnecessarily inhibit scientific research. Scientific concerns have also been raised over the conditions under which individual identity can truly be accurately determined from GWAS data. These concerns are addressed in two papers published in this month's issue of PLoS Genetics 2,3. We received several submissions on this topic and decided to assemble these viewpoints as a contribution to the debate and ask readers to contribute their thoughts through the PLoS online commentary features.", "author" : [ { "dropping-particle" : "", "family" : "Church", "given" : "George", "non-dropping-particle" : "", "parse-names" : false, "suffix" : "" }, { "dropping-particle" : "", "family" : "Heeney", "given" : "Catherine", "non-dropping-particle" : "", "parse-names" : false, "suffix" : "" }, { "dropping-particle" : "", "family" : "Hawkins", "given" : "Naomi", "non-dropping-particle" : "", "parse-names" : false, "suffix" : "" }, { "dropping-particle" : "", "family" : "Vries", "given" : "Jantina", "non-dropping-particle" : "De", "parse-names" : false, "suffix" : "" }, { "dropping-particle" : "", "family" : "Boddington", "given" : "Paula", "non-dropping-particle" : "", "parse-names" : false, "suffix" : "" }, { "dropping-particle" : "", "family" : "Kaye", "given" : "Jane", "non-dropping-particle" : "", "parse-names" : false, "suffix" : "" }, { "dropping-particle" : "", "family" : "Bobrow", "given" : "Martin", "non-dropping-particle" : "", "parse-names" : false, "suffix" : "" }, { "dropping-particle" : "", "family" : "Weir", "given" : "Bruce", "non-dropping-particle" : "", "parse-names" : false, "suffix" : "" } ], "container-title" : "PLoS Genetics", "id" : "ITEM-1", "issue" : "10", "issued" : { "date-parts" : [ [ "2009" ] ] }, "title" : "Public access to genome-wide data: Five views on balancing research with privacy and protection", "type" : "article", "volume" : "5" }, "uris" : [ "http://www.mendeley.com/documents/?uuid=a90d2d84-e066-44f0-a2ce-55d8e77043a0" ] }, { "id" : "ITEM-2", "itemData" : { "DOI" : "10.1038/nrg2360", "ISBN" : "1471-0064 (Electronic) 1471-0056 (Linking)", "ISSN" : "1471-0056", "PMID" : "18379574", "abstract" : "Recent advances in high-throughput genomic technologies are showing concrete results in the form of an increasing number of genome-wide association studies and in the publication of comprehensive individual genome-phenome data sets. As a consequence of this flood of information the established concepts of research ethics are stretched to their limits, and issues of privacy, confidentiality and consent for research are being re-examined. Here, we show the feasibility of the co-development of scientific innovation and ethics, using the open-consent framework that was implemented in the Personal Genome Project as an example.", "author" : [ { "dropping-particle" : "", "family" : "Lunshof", "given" : "Jeantine E", "non-dropping-particle" : "", "parse-names" : false, "suffix" : "" }, { "dropping-particle" : "", "family" : "Chadwick", "given" : "Ruth", "non-dropping-particle" : "", "parse-names" : false, "suffix" : "" }, { "dropping-particle" : "", "family" : "Vorhaus", "given" : "Daniel B", "non-dropping-particle" : "", "parse-names" : false, "suffix" : "" }, { "dropping-particle" : "", "family" : "Church", "given" : "George M", "non-dropping-particle" : "", "parse-names" : false, "suffix" : "" } ], "container-title" : "Nature reviews. Genetics", "id" : "ITEM-2", "issue" : "5", "issued" : { "date-parts" : [ [ "2008" ] ] }, "page" : "406-411", "title" : "From genetic privacy to open consent.", "type" : "article-journal", "volume" : "9" }, "uris" : [ "http://www.mendeley.com/documents/?uuid=d1fb0972-db33-4bc3-82a2-7524377b3d6c" ] } ], "mendeley" : { "formattedCitation" : "[16, 17]", "plainTextFormattedCitation" : "[16, 17]", "previouslyFormattedCitation" : "[16, 17]" }, "properties" : { "noteIndex" : 0 }, "schema" : "https://github.com/citation-style-language/schema/raw/master/csl-citation.json" }</w:instrText>
      </w:r>
      <w:r w:rsidRPr="009F2B50">
        <w:fldChar w:fldCharType="separate"/>
      </w:r>
      <w:r w:rsidR="00D8782B" w:rsidRPr="00D8782B">
        <w:rPr>
          <w:noProof/>
        </w:rPr>
        <w:t>[16, 17]</w:t>
      </w:r>
      <w:r w:rsidRPr="009F2B50">
        <w:fldChar w:fldCharType="end"/>
      </w:r>
      <w:r w:rsidRPr="009F2B50">
        <w:t>. With the increase in the number of large scale genotyping and phenotyping studies, the protection of privacy of participating individuals emerged as an important issue. Homer et al</w:t>
      </w:r>
      <w:r w:rsidRPr="009F2B50">
        <w:fldChar w:fldCharType="begin" w:fldLock="1"/>
      </w:r>
      <w:r w:rsidR="00D8782B">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"[18]", "plainTextFormattedCitation" : "[18]", "previouslyFormattedCitation" : "[18]" }, "properties" : { "noteIndex" : 0 }, "schema" : "https://github.com/citation-style-language/schema/raw/master/csl-citation.json" }</w:instrText>
      </w:r>
      <w:r w:rsidRPr="009F2B50">
        <w:fldChar w:fldCharType="separate"/>
      </w:r>
      <w:r w:rsidR="00D8782B" w:rsidRPr="00D8782B">
        <w:rPr>
          <w:noProof/>
        </w:rPr>
        <w:t>[18]</w:t>
      </w:r>
      <w:r w:rsidRPr="009F2B50">
        <w:fldChar w:fldCharType="end"/>
      </w:r>
      <w:r w:rsidRPr="009F2B50">
        <w:t xml:space="preserve"> proposed a statistical testing procedure that enables testing whether a genotyped individual is in a pool of samples, for which only the allele frequencies are known. Im et al</w:t>
      </w:r>
      <w:r w:rsidRPr="009F2B50">
        <w:fldChar w:fldCharType="begin" w:fldLock="1"/>
      </w:r>
      <w:r w:rsidR="00D8782B">
        <w:instrText>ADDIN CSL_CITATION { "citationItems" : [ { "id" : "ITEM-1",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"ITEM-1",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"[19]", "plainTextFormattedCitation" : "[19]", "previouslyFormattedCitation" : "[19]" }, "properties" : { "noteIndex" : 0 }, "schema" : "https://github.com/citation-style-language/schema/raw/master/csl-citation.json" }</w:instrText>
      </w:r>
      <w:r w:rsidRPr="009F2B50">
        <w:fldChar w:fldCharType="separate"/>
      </w:r>
      <w:r w:rsidR="00D8782B" w:rsidRPr="00D8782B">
        <w:rPr>
          <w:noProof/>
        </w:rPr>
        <w:t>[19]</w:t>
      </w:r>
      <w:r w:rsidRPr="009F2B50">
        <w:fldChar w:fldCharType="end"/>
      </w:r>
      <w:r w:rsidRPr="009F2B50">
        <w:t xml:space="preserve"> showed that, given the genotypes of a large set of markers for an individual, an attacker can reliably predict whether the individual participated to a QTL study or not. These attacks, which we refer to as “detection of a genome in a mixture”, are one type of attacks on privacy (Fig S6). There is yet another important attack where the attacker links two or more datasets to pinpoint individuals in datasets and reveal sensitive information. One well-known and illustrative example of these “linking attacks”, although not in a genomic context, is the linking attack that matched the entries in Netflix Prize Database and the Internet Movie Database (IMDB)</w:t>
      </w:r>
      <w:r w:rsidRPr="009F2B50">
        <w:fldChar w:fldCharType="begin" w:fldLock="1"/>
      </w:r>
      <w:r w:rsidR="00D8782B">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"[20]", "plainTextFormattedCitation" : "[20]", "previouslyFormattedCitation" : "[20]" }, "properties" : { "noteIndex" : 0 }, "schema" : "https://github.com/citation-style-language/schema/raw/master/csl-citation.json" }</w:instrText>
      </w:r>
      <w:r w:rsidRPr="009F2B50">
        <w:fldChar w:fldCharType="separate"/>
      </w:r>
      <w:r w:rsidR="00D8782B" w:rsidRPr="00D8782B">
        <w:rPr>
          <w:noProof/>
        </w:rPr>
        <w:t>[20]</w:t>
      </w:r>
      <w:r w:rsidRPr="009F2B50">
        <w:fldChar w:fldCharType="end"/>
      </w:r>
      <w:r w:rsidRPr="009F2B50">
        <w:t>. For research purposes, Netflix released an anonymized dataset of movie ratings of thousands of viewers, which they thought was secure as the viewers’ names were removed. However, Narayanan et al</w:t>
      </w:r>
      <w:r w:rsidRPr="009F2B50">
        <w:fldChar w:fldCharType="begin" w:fldLock="1"/>
      </w:r>
      <w:r w:rsidR="00D8782B">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"[20]", "plainTextFormattedCitation" : "[20]", "previouslyFormattedCitation" : "[20]" }, "properties" : { "noteIndex" : 0 }, "schema" : "https://github.com/citation-style-language/schema/raw/master/csl-citation.json" }</w:instrText>
      </w:r>
      <w:r w:rsidRPr="009F2B50">
        <w:fldChar w:fldCharType="separate"/>
      </w:r>
      <w:r w:rsidR="00D8782B" w:rsidRPr="00D8782B">
        <w:rPr>
          <w:noProof/>
        </w:rPr>
        <w:t>[20]</w:t>
      </w:r>
      <w:r w:rsidRPr="009F2B50">
        <w:fldChar w:fldCharType="end"/>
      </w:r>
      <w:r w:rsidRPr="009F2B50">
        <w:t xml:space="preserve"> used IMDB database, a seemingly unrelated and very large database of movie viewers, linked the two databases, and revealed identities and personal information (movie history and choices) of many </w:t>
      </w:r>
      <w:r w:rsidRPr="009F2B50">
        <w:lastRenderedPageBreak/>
        <w:t>viewers in the Netflix database. The fact that Netflix and IMDB host millions of individuals in their databases renders the question of detection of an individual in these database irrelevant since any random individual is very likely to be in one or both of these databases but the focus of attacks turns to matching individuals in the databases. Consequently, as the databases grow, the attacks for detection of an individual in a database become unimportant and the linking attacks become more admissible in order to characterize individuals’ sensitive information. In the genomic privacy context, as the size and number of the genotype and phenotype datasets increase, possibility of potentially linkable datasets will increase, which may make scenarios similar to Netflix attacks a reality in genomic privacy (Fig S6, Section S2).</w:t>
      </w:r>
    </w:p>
    <w:p w:rsidR="00A17DAF" w:rsidRDefault="00A17DAF" w:rsidP="00A17DAF">
      <w:pPr>
        <w:pStyle w:val="Heading1"/>
      </w:pPr>
      <w:r>
        <w:t>Innovation</w:t>
      </w:r>
    </w:p>
    <w:p w:rsidR="00A17DAF" w:rsidRDefault="00B044F9" w:rsidP="00F261C5">
      <w:r>
        <w:t>W</w:t>
      </w:r>
      <w:r w:rsidR="00F261C5" w:rsidRPr="009F2B50">
        <w:t>e focus on characterizability of the individuals’ sensitive information in the context of linking attacks, where the adversary exploits the genotype-phenotype correlations to link different datasets and potentially reveal sensitive information. In general, the high dimensional phenotype datasets generated in genomic studies harbor a number of phenotypes that contain sensitive information, like disease status, and other phenotypes, while not sensitive, may have subtle correlations with genomic variant genotypes. Many quantitative phenotypes can be linked to genotypes using public quantitative trait loci (QTL) datasets. Some of the high dimensional genomic quantitative traits and corresponding QTLs are gene expression levels (eQTLs), protein levels (pQTLs</w:t>
      </w:r>
      <w:r w:rsidR="00F261C5" w:rsidRPr="009F2B50">
        <w:fldChar w:fldCharType="begin" w:fldLock="1"/>
      </w:r>
      <w:r w:rsidR="00D8782B">
        <w:instrText>ADDIN CSL_CITATION { "citationItems" : [ { "id" : "ITEM-1", "itemData" : { "DOI" : "10.1534/genetics.112.143354", "ISSN" : "00166731", "PMID" : "23172855", "abstract" : "A current challenge in the era of genome-wide studies is to determine the responsible genes and mechanisms underlying newly identified loci. Screening of the plasma proteome by high-throughput mass spectrometry (MALDI-TOF MS) is considered a promising approach for identification of metabolic and disease processes. Therefore, plasma proteome screening might be particularly useful for identifying responsible genes when combined with analysis of variation in the genome. Here, we describe a proteomic quantitative trait locus (pQTL) study of plasma proteome screens in an F(2) intercross of 455 mice mapped with 177 genetic markers across the genome. A total of 69 of 176 peptides revealed significant LOD scores (\u22655.35) demonstrating strong genetic regulation of distinct components of the plasma proteome. Analyses were confirmed by mechanistic studies and MALDI-TOF/TOF, liquid chromatography-tandem mass spectrometry (LC-MS/MS) analyses of the two strongest pQTLs: A pQTL for mass-to-charge ratio (m/z) 3494 (LOD 24.9, D11Mit151) was identified as the N-terminal 35 amino acids of hemoglobin subunit A (Hba) and caused by genetic variation in Hba. Another pQTL for m/z 8713 (LOD 36.4; D1Mit111) was caused by variation in apolipoprotein A2 (Apoa2) and cosegregated with HDL cholesterol. Taken together, we show that genome-wide plasma proteome profiling in combination with genome-wide genetic screening aids in the identification of causal genetic variants affecting abundance of plasma proteins.", "author" : [ { "dropping-particle" : "", "family" : "Holdt", "given" : "Lesca M.", "non-dropping-particle" : "", "parse-names" : false, "suffix" : "" }, { "dropping-particle" : "", "family" : "Delft", "given" : "Annette", "non-dropping-particle" : "von", "parse-names" : false, "suffix" : "" }, { "dropping-particle" : "", "family" : "Nicolaou", "given" : "Alexandros", "non-dropping-particle" : "", "parse-names" : false, "suffix" : "" }, { "dropping-particle" : "", "family" : "Baumann", "given" : "Sven", "non-dropping-particle" : "", "parse-names" : false, "suffix" : "" }, { "dropping-particle" : "", "family" : "Kostrzewa", "given" : "Markus", "non-dropping-particle" : "", "parse-names" : false, "suffix" : "" }, { "dropping-particle" : "", "family" : "Thiery", "given" : "Joachim", "non-dropping-particle" : "", "parse-names" : false, "suffix" : "" }, { "dropping-particle" : "", "family" : "Teupser", "given" : "Daniel", "non-dropping-particle" : "", "parse-names" : false, "suffix" : "" } ], "container-title" : "Genetics", "id" : "ITEM-1", "issue" : "2", "issued" : { "date-parts" : [ [ "2013" ] ] }, "page" : "601-608", "title" : "Quantitative trait loci mapping of the mouse plasma proteome (pQTL)", "type" : "article-journal", "volume" : "193" }, "uris" : [ "http://www.mendeley.com/documents/?uuid=77cd2418-acde-4f85-a1a6-289afad37297" ] }, { "id" : "ITEM-2", "itemData" : { "DOI" : "10.1371/journal.pgen.1004192", "ISBN" : "1553-7404 (Electronic)\r1553-7390 (Linking)", "ISSN" : "15537404", "PMID" : "24699359", "abstract" : "Annotating and interpreting the results of genome-wide association studies (GWAS) remains challenging. Assigning function to genetic variants as expression quantitative trait loci is an expanding and useful approach, but focuses exclusively on mRNA rather than protein levels. Many variants remain without annotation. To address this problem, we measured the steady state abundance of 441 human signaling and transcription factor proteins from 68 Yoruba HapMap lymphoblastoid cell lines to identify novel relationships between inter-individual protein levels, genetic variants, and sensitivity to chemotherapeutic agents. Proteins were measured using micro-western and reverse phase protein arrays from three independent cell line thaws to permit mixed effect modeling of protein biological replicates. We observed enrichment of protein quantitative trait loci (pQTLs) for cellular sensitivity to two commonly used chemotherapeutics: cisplatin and paclitaxel. We functionally validated the target protein of a genome-wide significant trans-pQTL for its relevance in paclitaxel-induced apoptosis. GWAS overlap results of drug-induced apoptosis and cytotoxicity for paclitaxel and cisplatin revealed unique SNPs associated with the pharmacologic traits (at p&lt;0.001). Interestingly, GWAS SNPs from various regions of the genome implicated the same target protein (p&lt;0.0001) that correlated with drug induced cytotoxicity or apoptosis (p \u2264 0.05). Two genes were functionally validated for association with drug response using siRNA: SMC1A with cisplatin response and ZNF569 with paclitaxel response. This work allows pharmacogenomic discovery to progress from the transcriptome to the proteome and offers potential for identification of new therapeutic targets. This approach, linking targeted proteomic data to variation in pharmacologic response, can be generalized to other studies evaluating genotype-phenotype relationships and provide insight into chemotherapeutic mechanisms.", "author" : [ { "dropping-particle" : "", "family" : "Stark", "given" : "Amy L.", "non-dropping-particle" : "", "parse-names" : false, "suffix" : "" }, { "dropping-particle" : "", "family" : "Hause", "given" : "Ronald J.", "non-dropping-particle" : "", "parse-names" : false, "suffix" : "" }, { "dropping-particle" : "", "family" : "Gorsic", "given" : "Lidija K.", "non-dropping-particle" : "", "parse-names" : false, "suffix" : "" }, { "dropping-particle" : "", "family" : "Antao", "given" : "Nirav N.", "non-dropping-particle" : "", "parse-names" : false, "suffix" : "" }, { "dropping-particle" : "", "family" : "Wong", "given" : "Shan S.", "non-dropping-particle" : "", "parse-names" : false, "suffix" : "" }, { "dropping-particle" : "", "family" : "Chung", "given" : "Sophie H.", "non-dropping-particle" : "", "parse-names" : false, "suffix" : "" }, { "dropping-particle" : "", "family" : "Gill", "given" : "Daniel F.", "non-dropping-particle" : "", "parse-names" : false, "suffix" : "" }, { "dropping-particle" : "", "family" : "Im", "given" : "Hae K.", "non-dropping-particle" : "", "parse-names" : false, "suffix" : "" }, { "dropping-particle" : "", "family" : "Myers", "given" : "Jamie L.", "non-dropping-particle" : "", "parse-names" : false, "suffix" : "" }, { "dropping-particle" : "", "family" : "White", "given" : "Kevin P.", "non-dropping-particle" : "", "parse-names" : false, "suffix" : "" }, { "dropping-particle" : "", "family" : "Jones", "given" : "Richard Baker", "non-dropping-particle" : "", "parse-names" : false, "suffix" : "" }, { "dropping-particle" : "", "family" : "Dolan", "given" : "M. Eileen", "non-dropping-particle" : "", "parse-names" : false, "suffix" : "" } ], "container-title" : "PLoS Genetics", "id" : "ITEM-2", "issue" : "4", "issued" : { "date-parts" : [ [ "2014" ] ] }, "title" : "Protein Quantitative Trait Loci Identify Novel Candidates Modulating Cellular Response to Chemotherapy", "type" : "article-journal", "volume" : "10" }, "uris" : [ "http://www.mendeley.com/documents/?uuid=de233871-f96a-4129-a574-658662301e7d" ] } ], "mendeley" : { "formattedCitation" : "[21, 22]", "plainTextFormattedCitation" : "[21, 22]", "previouslyFormattedCitation" : "[21, 22]" }, "properties" : { "noteIndex" : 0 }, "schema" : "https://github.com/citation-style-language/schema/raw/master/csl-citation.json" }</w:instrText>
      </w:r>
      <w:r w:rsidR="00F261C5" w:rsidRPr="009F2B50">
        <w:fldChar w:fldCharType="separate"/>
      </w:r>
      <w:r w:rsidR="00D8782B" w:rsidRPr="00D8782B">
        <w:rPr>
          <w:noProof/>
        </w:rPr>
        <w:t>[21, 22]</w:t>
      </w:r>
      <w:r w:rsidR="00F261C5" w:rsidRPr="009F2B50">
        <w:fldChar w:fldCharType="end"/>
      </w:r>
      <w:r w:rsidR="00F261C5" w:rsidRPr="009F2B50">
        <w:t>), DNase hypersensitivity site signals (dsQTLs</w:t>
      </w:r>
      <w:r w:rsidR="00F261C5" w:rsidRPr="009F2B50">
        <w:fldChar w:fldCharType="begin" w:fldLock="1"/>
      </w:r>
      <w:r w:rsidR="00D8782B">
        <w:instrText>ADDIN CSL_CITATION { "citationItems" : [ { "id" : "ITEM-1", "itemData" : { "DOI" : "10.1038/nature10808", "ISBN" : "1476-4687 (Electronic)\\n0028-0836 (Linking)", "ISSN" : "0028-0836", "PMID" : "22307276", "abstract" : "The mapping of expression quantitative trait loci (eQTLs) has emerged as an important tool for linking genetic variation to changes in gene regulation. However, it remains difficult to identify the causal variants underlying eQTLs, and little is known about the regulatory mechanisms by which they act. Here we show that genetic variants that modify chromatin accessibility and transcription factor binding are a major mechanism through which genetic variation leads to gene expression differences among humans. We used DNase\u2009I sequencing to measure chromatin accessibility in 70 Yoruba lymphoblastoid cell lines, for which genome-wide genotypes and estimates of gene expression levels are also available. We obtained a total of 2.7\u2009billion uniquely mapped DNase\u2009I-sequencing (DNase-seq) reads, which allowed us to produce genome-wide maps of chromatin accessibility for each individual. We identified 8,902 locations at which the DNase-seq read depth correlated significantly with genotype at a nearby single nucleotide polymorphism or insertion/deletion (false discovery rate = 10%). We call such variants 'DNase\u2009I sensitivity quantitative trait loci' (dsQTLs). We found that dsQTLs are strongly enriched within inferred transcription factor binding sites and are frequently associated with allele-specific changes in transcription factor binding. A substantial fraction (16%) of dsQTLs are also associated with variation in the expression levels of nearby genes (that is, these loci are also classified as eQTLs). Conversely, we estimate that as many as 55% of eQTL single nucleotide polymorphisms are also dsQTLs. Our observations indicate that dsQTLs are highly abundant in the human genome and are likely to be important contributors to phenotypic variation.", "author" : [ { "dropping-particle" : "", "family" : "Degner", "given" : "Jacob F.", "non-dropping-particle" : "", "parse-names" : false, "suffix" : "" }, { "dropping-particle" : "", "family" : "Pai", "given" : "Athma A.", "non-dropping-particle" : "", "parse-names" : false, "suffix" : "" }, { "dropping-particle" : "", "family" : "Pique-Regi", "given" : "Roger", "non-dropping-particle" : "", "parse-names" : false, "suffix" : "" }, { "dropping-particle" : "", "family" : "Veyrieras", "given" : "Jean-Baptiste", "non-dropping-particle" : "", "parse-names" : false, "suffix" : "" }, { "dropping-particle" : "", "family" : "Gaffney", "given" : "Daniel J.", "non-dropping-particle" : "", "parse-names" : false, "suffix" : "" }, { "dropping-particle" : "", "family" : "Pickrell", "given" : "Joseph K.", "non-dropping-particle" : "", "parse-names" : false, "suffix" : "" }, { "dropping-particle" : "", "family" : "Leon", "given" : "Sherryl", "non-dropping-particle" : "De", "parse-names" : false, "suffix" : "" }, { "dropping-particle" : "", "family" : "Michelini", "given" : "Katelyn", "non-dropping-particle" : "", "parse-names" : false, "suffix" : "" }, { "dropping-particle" : "", "family" : "Lewellen", "given" : "Noah", "non-dropping-particle" : "", "parse-names" : false, "suffix" : "" }, { "dropping-particle" : "", "family" : "Crawford", "given" : "Gregory 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"7385", "issued" : { "date-parts" : [ [ "2012" ] ] }, "page" : "390-394", "title" : "DNase\u2009I sensitivity QTLs are a major determinant of human expression variation", "type" : "article", "volume" : "482" }, "uris" : [ "http://www.mendeley.com/documents/?uuid=1563b3ab-0a92-46a1-b0f8-08069e87ecfd" ] } ], "mendeley" : { "formattedCitation" : "[23]", "plainTextFormattedCitation" : "[23]", "previouslyFormattedCitation" : "[23]" }, "properties" : { "noteIndex" : 0 }, "schema" : "https://github.com/citation-style-language/schema/raw/master/csl-citation.json" }</w:instrText>
      </w:r>
      <w:r w:rsidR="00F261C5" w:rsidRPr="009F2B50">
        <w:fldChar w:fldCharType="separate"/>
      </w:r>
      <w:r w:rsidR="00D8782B" w:rsidRPr="00D8782B">
        <w:rPr>
          <w:noProof/>
        </w:rPr>
        <w:t>[23]</w:t>
      </w:r>
      <w:r w:rsidR="00F261C5" w:rsidRPr="009F2B50">
        <w:fldChar w:fldCharType="end"/>
      </w:r>
      <w:r w:rsidR="00F261C5" w:rsidRPr="009F2B50">
        <w:t>), ribosome occupancy (rQTLs</w:t>
      </w:r>
      <w:r w:rsidR="00F261C5" w:rsidRPr="009F2B50">
        <w:fldChar w:fldCharType="begin" w:fldLock="1"/>
      </w:r>
      <w:r w:rsidR="00D8782B">
        <w:instrText>ADDIN CSL_CITATION { "citationItems" : [ { "id" : "ITEM-1", "itemData" : { "DOI" : "10.1126/science.1260793", "ISSN" : "0036-8075", "abstract" : "The phenotypic consequences of expression quantitative trait loci (eQTLs) are presumably due to their effects on protein expression levels. Yet the impact of genetic variation, including eQTLs, on protein levels remains poorly understood. To address this, we mapped genetic variants that are associated with eQTLs, ribosome occupancy (rQTLs), or protein abundance (pQTLs). We found that most QTLs are associated with transcript expression levels, with consequent effects on ribosome and protein levels. However, eQTLs tend to have significantly reduced effect sizes on protein levels, which suggests that their potential impact on downstream phenotypes is often attenuated or buffered. Additionally, we identified a class of cis QTLs that affect protein abundance with little or no effect on messenger RNA or ribosome levels, which suggests that they may arise from differences in posttranslational regulation.", "author" : [ { "dropping-particle" : "", "family" : "Battle", "given" : "A.", "non-dropping-particle" : "", "parse-names" : false, "suffix" : "" }, { "dropping-particle" : "", "family" : "Khan", "given" : "Z.", "non-dropping-particle" : "", "parse-names" : false, "suffix" : "" }, { "dropping-particle" : "", "family" : "Wang", "given" : "S. H.", "non-dropping-particle" : "", "parse-names" : false, "suffix" : "" }, { "dropping-particle" : "", "family" : "Mitrano", "given" : "A.", "non-dropping-particle" : "", "parse-names" : false, "suffix" : "" }, { "dropping-particle" : "", "family" : "Ford", "given" : "M. J.", "non-dropping-particle" : "", "parse-names" : false, "suffix" : "" }, { "dropping-particle" : "", "family" : "Pritchard", "given" : "J. K.", "non-dropping-particle" : "", "parse-names" : false, "suffix" : "" }, { "dropping-particle" : "", "family" : "Gilad", "given" : "Y.", "non-dropping-particle" : "", "parse-names" : false, "suffix" : "" } ], "container-title" : "Science", "id" : "ITEM-1", "issue" : "6222", "issued" : { "date-parts" : [ [ "2014", "12", "18" ] ] }, "page" : "664-667", "title" : "Impact of regulatory variation from RNA to protein", "type" : "article-journal", "volume" : "347" }, "uris" : [ "http://www.mendeley.com/documents/?uuid=973b20d0-9f4d-4062-92a9-a5104b79208c" ] } ], "mendeley" : { "formattedCitation" : "[24]", "plainTextFormattedCitation" : "[24]", "previouslyFormattedCitation" : "[24]" }, "properties" : { "noteIndex" : 0 }, "schema" : "https://github.com/citation-style-language/schema/raw/master/csl-citation.json" }</w:instrText>
      </w:r>
      <w:r w:rsidR="00F261C5" w:rsidRPr="009F2B50">
        <w:fldChar w:fldCharType="separate"/>
      </w:r>
      <w:r w:rsidR="00D8782B" w:rsidRPr="00D8782B">
        <w:rPr>
          <w:noProof/>
        </w:rPr>
        <w:t>[24]</w:t>
      </w:r>
      <w:r w:rsidR="00F261C5" w:rsidRPr="009F2B50">
        <w:fldChar w:fldCharType="end"/>
      </w:r>
      <w:r w:rsidR="00F261C5" w:rsidRPr="009F2B50">
        <w:t>), DNA methylation levels (meQTLs</w:t>
      </w:r>
      <w:r w:rsidR="00F261C5" w:rsidRPr="009F2B50">
        <w:fldChar w:fldCharType="begin" w:fldLock="1"/>
      </w:r>
      <w:r w:rsidR="00D8782B">
        <w:instrText>ADDIN CSL_CITATION { "citationItems" : [ { "id" : "ITEM-1", "itemData" : { "DOI" : "10.1186/gb-2011-12-1-r10", "ISSN" : "1465-6914", "PMID" : "21251332", "abstract" : "BACKGROUND: DNA methylation is an essential epigenetic mechanism involved in gene regulation and disease, but little is known about the mechanisms underlying inter-individual variation in methylation profiles. Here we measured methylation levels at 22,290 CpG dinucleotides in lymphoblastoid cell lines from 77 HapMap Yoruba individuals, for which genome-wide gene expression and genotype data were also available.\n\nRESULTS: Association analyses of methylation levels with more than three million common single nucleotide polymorphisms (SNPs) identified 180 CpG-sites in 173 genes that were associated with nearby SNPs (putatively in cis, usually within 5 kb) at a false discovery rate of 10%. The most intriguing trans signal was obtained for SNP rs10876043 in the disco-interacting protein 2 homolog B gene (DIP2B, previously postulated to play a role in DNA methylation), that had a genome-wide significant association with the first principal component of patterns of methylation; however, we found only modest signal of trans-acting associations overall. As expected, we found significant negative correlations between promoter methylation and gene expression levels measured by RNA-sequencing across genes. Finally, there was a significant overlap of SNPs that were associated with both methylation and gene expression levels.\n\nCONCLUSIONS: Our results demonstrate a strong genetic component to inter-individual variation in DNA methylation profiles. Furthermore, there was an enrichment of SNPs that affect both methylation and gene expression, providing evidence for shared mechanisms in a fraction of genes.", "author" : [ { "dropping-particle" : "", "family" : "Bell", "given" : "Jordana T", "non-dropping-particle" : "", "parse-names" : false, "suffix" : "" }, { "dropping-particle" : "", "family" : "Pai", "given" : "Athma A", "non-dropping-particle" : "", "parse-names" : false, "suffix" : "" }, { "dropping-particle" : "", "family" : "Pickrell", "given" : "Joseph K", "non-dropping-particle" : "", "parse-names" : false, "suffix" : "" }, { "dropping-particle" : "", "family" : "Gaffney", "given" : "Daniel J", "non-dropping-particle" : "", "parse-names" : false, "suffix" : "" }, { "dropping-particle" : "", "family" : "Pique-Regi", "given" : "Roger", "non-dropping-particle" : "", "parse-names" : false, "suffix" : "" }, { "dropping-particle" : "", "family" : "Degner", "given" : "Jacob F", "non-dropping-particle" : "", "parse-names" : false, "suffix" : "" }, { "dropping-particle" : "", "family" : "Gilad", "given" : "Yoav", "non-dropping-particle" : "", "parse-names" : false, "suffix" : "" }, { "dropping-particle" : "", "family" : "Pritchard", "given" : "Jonathan K", "non-dropping-particle" : "", "parse-names" : false, "suffix" : "" } ], "container-title" : "Genome biology", "id" : "ITEM-1", "issue" : "1", "issued" : { "date-parts" : [ [ "2011", "1" ] ] }, "page" : "R10", "title" : "DNA methylation patterns associate with genetic and gene expression variation in HapMap cell lines.", "type" : "article-journal", "volume" : "12" }, "uris" : [ "http://www.mendeley.com/documents/?uuid=d97668eb-25d5-4717-8805-1fc3cb543085" ] } ], "mendeley" : { "formattedCitation" : "[25]", "plainTextFormattedCitation" : "[25]", "previouslyFormattedCitation" : "[25]" }, "properties" : { "noteIndex" : 0 }, "schema" : "https://github.com/citation-style-language/schema/raw/master/csl-citation.json" }</w:instrText>
      </w:r>
      <w:r w:rsidR="00F261C5" w:rsidRPr="009F2B50">
        <w:fldChar w:fldCharType="separate"/>
      </w:r>
      <w:r w:rsidR="00D8782B" w:rsidRPr="00D8782B">
        <w:rPr>
          <w:noProof/>
        </w:rPr>
        <w:t>[25]</w:t>
      </w:r>
      <w:r w:rsidR="00F261C5" w:rsidRPr="009F2B50">
        <w:fldChar w:fldCharType="end"/>
      </w:r>
      <w:r w:rsidR="00F261C5" w:rsidRPr="009F2B50">
        <w:t>), histone modification levels (haQTLs</w:t>
      </w:r>
      <w:r w:rsidR="00F261C5" w:rsidRPr="009F2B50">
        <w:fldChar w:fldCharType="begin" w:fldLock="1"/>
      </w:r>
      <w:r w:rsidR="00D8782B">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 ] }, "page" : "747-749", "title" : "Identification of genetic variants that affect histone modifications in human cells.", "type" : "article-journal", "volume" : "342" }, "uris" : [ "http://www.mendeley.com/documents/?uuid=4ed41e31-3b62-40fb-a21b-c0e20de234f0" ] }, { "id" : "ITEM-2",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 ] }, "page" : "744-7", "title" : "Coordinated effects of sequence variation on DNA binding, chromatin structure, and transcription.", "type" : "article-journal", "volume" : "342" }, "uris" : [ "http://www.mendeley.com/documents/?uuid=7039da55-08a3-4a5f-9696-29eec2c209a3" ] }, { "id" : "ITEM-3",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 ] }, "page" : "750-752", "title" : "Extensive variation in chromatin states across humans.", "type" : "article", "volume" : "342" }, "uris" : [ "http://www.mendeley.com/documents/?uuid=2b6b7325-08aa-483b-943b-0e5cd97e545c" ] } ], "mendeley" : { "formattedCitation" : "[26\u201328]", "plainTextFormattedCitation" : "[26\u201328]", "previouslyFormattedCitation" : "[26\u201328]" }, "properties" : { "noteIndex" : 0 }, "schema" : "https://github.com/citation-style-language/schema/raw/master/csl-citation.json" }</w:instrText>
      </w:r>
      <w:r w:rsidR="00F261C5" w:rsidRPr="009F2B50">
        <w:fldChar w:fldCharType="separate"/>
      </w:r>
      <w:r w:rsidR="00D8782B" w:rsidRPr="00D8782B">
        <w:rPr>
          <w:noProof/>
        </w:rPr>
        <w:t>[26–28]</w:t>
      </w:r>
      <w:r w:rsidR="00F261C5" w:rsidRPr="009F2B50">
        <w:fldChar w:fldCharType="end"/>
      </w:r>
      <w:r w:rsidR="00F261C5" w:rsidRPr="009F2B50">
        <w:t>), RNA splicing (sQTLs</w:t>
      </w:r>
      <w:r w:rsidR="00F261C5" w:rsidRPr="009F2B50">
        <w:fldChar w:fldCharType="begin" w:fldLock="1"/>
      </w:r>
      <w:r w:rsidR="00D8782B">
        <w: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"mendeley" : { "formattedCitation" : "[29]", "plainTextFormattedCitation" : "[29]", "previouslyFormattedCitation" : "[29]" }, "properties" : { "noteIndex" : 0 }, "schema" : "https://github.com/citation-style-language/schema/raw/master/csl-citation.json" }</w:instrText>
      </w:r>
      <w:r w:rsidR="00F261C5" w:rsidRPr="009F2B50">
        <w:fldChar w:fldCharType="separate"/>
      </w:r>
      <w:r w:rsidR="00D8782B" w:rsidRPr="00D8782B">
        <w:rPr>
          <w:noProof/>
        </w:rPr>
        <w:t>[29]</w:t>
      </w:r>
      <w:r w:rsidR="00F261C5" w:rsidRPr="009F2B50">
        <w:fldChar w:fldCharType="end"/>
      </w:r>
      <w:r w:rsidR="00F261C5" w:rsidRPr="009F2B50">
        <w:t>), and also higher order traits like network modularity (modQTLs</w:t>
      </w:r>
      <w:r w:rsidR="00F261C5" w:rsidRPr="009F2B50">
        <w:fldChar w:fldCharType="begin" w:fldLock="1"/>
      </w:r>
      <w:r w:rsidR="00D8782B">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"[30]", "plainTextFormattedCitation" : "[30]", "previouslyFormattedCitation" : "[30]" }, "properties" : { "noteIndex" : 0 }, "schema" : "https://github.com/citation-style-language/schema/raw/master/csl-citation.json" }</w:instrText>
      </w:r>
      <w:r w:rsidR="00F261C5" w:rsidRPr="009F2B50">
        <w:fldChar w:fldCharType="separate"/>
      </w:r>
      <w:r w:rsidR="00D8782B" w:rsidRPr="00D8782B">
        <w:rPr>
          <w:noProof/>
        </w:rPr>
        <w:t>[30]</w:t>
      </w:r>
      <w:r w:rsidR="00F261C5" w:rsidRPr="009F2B50">
        <w:fldChar w:fldCharType="end"/>
      </w:r>
      <w:r w:rsidR="00F261C5" w:rsidRPr="009F2B50">
        <w:t>). Other QTLs associated with single dimensional non-genomic phenotypes include body mass index</w:t>
      </w:r>
      <w:r w:rsidR="00F261C5" w:rsidRPr="009F2B50">
        <w:fldChar w:fldCharType="begin" w:fldLock="1"/>
      </w:r>
      <w:r w:rsidR="00D8782B">
        <w:instrText>ADDIN CSL_CITATION { "citationItems" : [ { "id" : "ITEM-1", "itemData" : { "DOI" : "10.1038/ng.686", "ISBN" : "1061-4036", "ISSN" : "1061-4036", "PMID" : "20935630", "abstract" : "Obesity is globally prevalent and highly heritable, but its underlying genetic factors remain largely elusive. To identify genetic loci for obesity susceptibility, we examined associations between body mass index and \u223c 2.8 million SNPs in up to 123,865 individuals with targeted follow up of 42 SNPs in up to 125,931 additional individuals. We confirmed 14 known obesity susceptibility loci and identified 18 new loci associated with body mass index (P &lt; 5 \u00d7 10\u207b\u2078), one of which includes a copy number variant near GPRC5B. Some loci (at MC4R, POMC, SH2B1 and BDNF) map near key hypothalamic regulators of energy balance, and one of these loci is near GIPR, an incretin receptor. Furthermore, genes in other newly associated loci may provide new insights into human body weight regulation.", "author" : [ { "dropping-particle" : "", "family" : "Speliotes", "given" : "Elizabeth K", "non-dropping-particle" : "", "parse-names" : false, "suffix" : "" }, { "dropping-particle" : "", "family" : "Willer", "given" : "Cristen J", "non-dropping-particle" : "", "parse-names" : false, "suffix" : "" }, { "dropping-particle" : "", "family" : "Berndt", "given" : "Sonja I", "non-dropping-particle" : "", "parse-names" : false, "suffix" : "" }, { "dropping-particle" : "", "family" : "Monda", "given" : "Keri L", "non-dropping-particle" : "", "parse-names" : false, "suffix" : "" }, { "dropping-particle" : "", "family" : "Thorleifsson", "given" : "Gudmar", "non-dropping-particle" : "", "parse-names" : false, "suffix" : "" }, { "dropping-particle" : "", "family" : "Jackson", "given" : "Anne U", "non-dropping-particle" : "", "parse-names" : false, "suffix" : "" }, { "dropping-particle" : "", "family" : "Allen", "given" : "Hana Lango", "non-dropping-particle" : "", "parse-names" : false, "suffix" : "" }, { "dropping-particle" : "", "family" : "Lindgren", "given" : "Cecilia M", "non-dropping-particle" : "", "parse-names" : false, "suffix" : "" }, { "dropping-particle" : "", "family" : "Luan", "given" : "Jian'an", "non-dropping-particle" : "", "parse-names" : false, "suffix" : "" }, { "dropping-particle" : "", "family" : "M\u00e4gi", "given" : "Reedik", "non-dropping-particle" : "", "parse-names" : false, "suffix" : "" }, { "dropping-particle" : "", "family" : "Randall", "given" : "Joshua C", "non-dropping-particle" : "", "parse-names" : false, "suffix" : "" }, { "dropping-particle" : "", "family" : "Vedantam", "given" : "Sailaja", "non-dropping-particle" : "", "parse-names" : false, "suffix" : "" }, { "dropping-particle" : "", "family" : "Winkler", "given" : "Thomas W", "non-dropping-particle" : "", "parse-names" : false, "suffix" : "" }, { "dropping-particle" : "", "family" : "Qi", "given" : "Lu", "non-dropping-particle" : "", "parse-names" : false, "suffix" : "" }, { "dropping-particle" : "", "family" : "Workalemahu", "given" : "Tsegaselassie", "non-dropping-particle" : "", "parse-names" : false, "suffix" : "" }, { "dropping-particle" : "", "family" : "Heid", "given" : "Iris M", "non-dropping-particle" : "", "parse-names" : false, "suffix" : "" }, { "dropping-particle" : "", "family" : "Steinthorsdottir", "given" : "Valgerdur", "non-dropping-particle" : "", "parse-names" : false, "suffix" : "" }, { "dropping-particle" : "", "family" : "Stringham", "given" : "Heather M", "non-dropping-particle" : "", "parse-names" : false, "suffix" : "" }, { "dropping-particle" : "", "family" : "Weedon", "given" : "Michael N", "non-dropping-particle" : "", "parse-names" : false, "suffix" : "" }, { "dropping-particle" : "", "family" : "Wheeler", "given" : "Eleanor", "non-dropping-particle" : "", "parse-names" : false, "suffix" : "" }, { "dropping-particle" : "", "family" : "Wood", "given" : "Andrew R", "non-dropping-particle" : "", "parse-names" : false, "suffix" : "" }, { "dropping-particle" : "", "family" : "Ferreira", "given" : "Teresa", "non-dropping-particle" : "", "parse-names" : false, "suffix" : "" }, { "dropping-particle" : "", "family" : "Weyant", "given" : "Robert J", "non-dropping-particle" : "", "parse-names" : false, "suffix" : "" }, { "dropping-particle" : "V", "family" : "Segr\u00e8", "given" : "Ayellet", "non-dropping-particle" : "", "parse-names" : false, "suffix" : "" }, { "dropping-particle" : "", "family" : "Estrada", "given" : "Karol", "non-dropping-particle" : "", "parse-names" : false, "suffix" : "" }, { "dropping-particle" : "", "family" : "Liang", "given" : "Liming", "non-dropping-particle" : "", "parse-names" : false, "suffix" : "" }, { "dropping-particle" : "", "family" : "Nemesh", "given" : "James", "non-dropping-particle" : "", "parse-names" : false, "suffix" : "" }, { "dropping-particle" : "", "family" : "Park", "given" : "Ju-Hyun", "non-dropping-particle" : "", "parse-names" : false, "suffix" : "" }, { "dropping-particle" : "", "family" : "Gustafsson", "given" : "Stefan", "non-dropping-particle" : "", "parse-names" : false, "suffix" : "" }, { "dropping-particle" : "", "family" : "Kilpel\u00e4inen", "given" : "Tuomas O", "non-dropping-particle" : "", "parse-names" : false, "suffix" : "" }, { "dropping-particle" : "", "family" : "Yang", "given" : "Jian", "non-dropping-particle" : "", "parse-names" : false, "suffix" : "" }, { "dropping-particle" : "", "family" : "Bouatia-Naji", "given" : "Nabila", "non-dropping-particle" : "", "parse-names" : false, "suffix" : "" }, { "dropping-particle" : "", "family" : "Esko", "given" : "T\u00f5nu", "non-dropping-particle" : "", "parse-names" : false, "suffix" : "" }, { "dropping-particle" : "", "family" : "Feitosa", "given" : "Mary F", "non-dropping-particle" : "", "parse-names" : false, "suffix" : "" }, { "dropping-particle" : "", "family" : "Kutalik", "given" : "Zolt\u00e1n", "non-dropping-particle" : "", "parse-names" : false, "suffix" : "" }, { "dropping-particle" : "", "family" : "Mangino", "given" : "Massimo", "non-dropping-particle" : "", "parse-names" : false, "suffix" : "" }, { "dropping-particle" : "", "family" : "Raychaudhuri", "given" : "Soumya", "non-dropping-particle" : "", "parse-names" : false, "suffix" : "" }, { "dropping-particle" : "", "family" : "Scherag", "given" : "Andre", "non-dropping-particle" : "", "parse-names" : false, "suffix" : "" }, { "dropping-particle" : "", "family" : "Smith", "given" : "Albert Vernon", "non-dropping-particle" : "", "parse-names" : false, "suffix" : "" }, { "dropping-particle" : "", "family" : "Welch", "given" : "Ryan", "non-dropping-particle" : "", "parse-names" : false, "suffix" : "" }, { "dropping-particle" : "", "family" : "Zhao", "given" : "Jing Hua", "non-dropping-particle" : "", "parse-names" : false, "suffix" : "" }, { "dropping-particle" : "", "family" : "Aben", "given" : "Katja K", "non-dropping-particle" : "", "parse-names" : false, "suffix" : "" }, { "dropping-particle" : "", "family" : "Absher", "given" : "Devin M", "non-dropping-particle" : "", "parse-names" : false, "suffix" : "" }, { "dropping-particle" : "", "family" : "Amin", "given" : "Najaf", "non-dropping-particle" : "", "parse-names" : false, "suffix" : "" }, { "dropping-particle" : "", "family" : "Dixon", "given" : "Anna L", "non-dropping-particle" : "", "parse-names" : false, "suffix" : "" }, { "dropping-particle" : "", "family" : "Fisher", "given" : "Eva", "non-dropping-particle" : "", "parse-names" : false, "suffix" : "" }, { "dropping-particle" : "", "family" : "Glazer", "given" : "Nicole L", "non-dropping-particle" : "", "parse-names" : false, "suffix" : "" }, { "dropping-particle" : "", "family" : "Goddard", "given" : "Michael E", "non-dropping-particle" : "", "parse-names" : false, "suffix" : "" }, { "dropping-particle" : "", "family" : "Heard-Costa", "given" : "Nancy L", "non-dropping-particle" : "", "parse-names" : false, "suffix" : "" }, { "dropping-particle" : "", "family" : "Hoesel", "given" : "Volker", "non-dropping-particle" : "", "parse-names" : false, "suffix" : "" }, { "dropping-particle" : "", "family" : "Hottenga", "given" : "Jouke-Jan", "non-dropping-particle" : "", "parse-names" : false, "suffix" : "" }, { "dropping-particle" : "", "family" : "Johansson", "given" : "Asa", "non-dropping-particle" : "", "parse-names" : false, "suffix" : "" }, { "dropping-particle" : "", "family" : "Johnson", "given" : "Toby", "non-dropping-particle" : "", "parse-names" : false, "suffix" : "" }, { "dropping-particle" : "", "family" : "Ketkar", "given" : "Shamika", "non-dropping-particle" : "", "parse-names" : false, "suffix" : "" }, { "dropping-particle" : "", "family" : "Lamina", "given" : "Claudia", "non-dropping-particle" : "", "parse-names" : false, "suffix" : "" }, { "dropping-particle" : "", "family" : "Li", "given" : "Shengxu", "non-dropping-particle" : "", "parse-names" : false, "suffix" : "" }, { "dropping-particle" : "", "family" : "Moffatt", "given" : "Miriam F", "non-dropping-particle" : "", "parse-names" : false, "suffix" : "" }, { "dropping-particle" : "", "family" : "Myers", "given" : "Richard H", "non-dropping-particle" : "", "parse-names" : false, "suffix" : "" }, { "dropping-particle" : "", "family" : "Narisu", "given" : "Narisu", "non-dropping-particle" : "", "parse-names" : false, "suffix" : "" }, { "dropping-particle" : "", "family" : "Perry", "given" : "John R B", "non-dropping-particle" : "", "parse-names" : false, "suffix" : "" }, { "dropping-particle" : "", "family" : "Peters", "given" : "Marjolein J", "non-dropping-particle" : "", "parse-names" : false, "suffix" : "" }, { "dropping-particle" : "", "family" : "Preuss", "given" : "Michael", "non-dropping-particle" : "", "parse-names" : false, "suffix" : "" }, { "dropping-particle" : "", "family" : "Ripatti", "given" : "Samuli", "non-dropping-particle" : "", "parse-names" : false, "suffix" : "" }, { "dropping-particle" : "", "family" : "Rivadeneira", "given" : "Fernando", "non-dropping-particle" : "", "parse-names" : false, "suffix" : "" }, { "dropping-particle" : "", "family" : "Sandholt", "given" : "Camilla", "non-dropping-particle" : "", "parse-names" : false, "suffix" : "" }, { "dropping-particle" : "", "family" : "Scott", "given" : "Laura J", "non-dropping-particle" : "", "parse-names" : false, "suffix" : "" }, { "dropping-particle" : "", "family" : "Timpson", "given" : "Nicholas J", "non-dropping-particle" : "", "parse-names" : false, "suffix" : "" }, { "dropping-particle" : "", "family" : "Tyrer", "given" : "Jonathan P", "non-dropping-particle" : "", "parse-names" : false, "suffix" : "" }, { "dropping-particle" : "", "family" : "Wingerden", "given" : "Sophie", "non-dropping-particle" : "van", "parse-names" : false, "suffix" : "" }, { "dropping-particle" : "", "family" : "Watanabe", "given" : "Richard M", "non-dropping-particle" : "", "parse-names" : false, "suffix" : "" }, { "dropping-particle" : "", "family" : "White", "given" : "Charles C", "non-dropping-particle" : "", "parse-names" : false, "suffix" : "" }, { "dropping-particle" : "", "family" : "Wiklund", "given" : "Fredrik", "non-dropping-particle" : "", "parse-names" : false, "suffix" : "" }, { "dropping-particle" : "", "family" : "Barlassina", "given" : "Christina", "non-dropping-particle" : "", "parse-names" : false, "suffix" : "" }, { "dropping-particle" : "", "family" : "Chasman", "given" : "Daniel I", "non-dropping-particle" : "", "parse-names" : false, "suffix" : "" }, { "dropping-particle" : "", "family" : "Cooper", "given" : "Matthew N", "non-dropping-particle" : "", "parse-names" : false, "suffix" : "" }, { "dropping-particle" : "", "family" : "Jansson", "given" : "John-Olov", "non-dropping-particle" : "", "parse-names" : false, "suffix" : "" }, { "dropping-particle" : "", "family" : "Lawrence", "given" : "Robert W", "non-dropping-particle" : "", "parse-names" : false, "suffix" : "" }, { "dropping-particle" : "", "family" : "Pellikka", "given" : "Niina", "non-dropping-particle" : "", "parse-names" : false, "suffix" : "" }, { "dropping-particle" : "", "family" : "Prokopenko", "given" : "Inga", "non-dropping-particle" : "", "parse-names" : false, "suffix" : "" }, { "dropping-particle" : "", "family" : "Shi", "given" : "Jianxin", "non-dropping-particle" : "", "parse-names" : false, "suffix" : "" }, { "dropping-particle" : "", "family" : "Thiering", "given" : "Elisabeth", "non-dropping-particle" : "", "parse-names" : false, "suffix" : "" }, { "dropping-particle" : "", "family" : "Alavere", "given" : "Helene", "non-dropping-particle" : "", "parse-names" : false, "suffix" : "" }, { "dropping-particle" : "", "family" : "Alibrandi", "given" : "Maria T S", "non-dropping-particle" : "", "parse-names" : false, "suffix" : "" }, { "dropping-particle" : "", "family" : "Almgren", "given" : "Peter", "non-dropping-particle" : "", "parse-names" : false, "suffix" : "" }, { "dropping-particle" : "", "family" : "Arnold", "given" : "Alice M", "non-dropping-particle" : "", "parse-names" : false, "suffix" : "" }, { "dropping-particle" : "", "family" : "Aspelund", "given" : "Thor", "non-dropping-particle" : "", "parse-names" : false, "suffix" : "" }, { "dropping-particle" : "", "family" : "Atwood", "given" : "Larry D", "non-dropping-particle" : "", "parse-names" : false, "suffix" : "" }, { "dropping-particle" : "", "family" : "Balkau", "given" : "Beverley", "non-dropping-particle" : "", "parse-names" : false, "suffix" : "" }, { "dropping-particle" : "", "family" : "Balmforth", "given" : "Anthony J", "non-dropping-particle" : "", "parse-names" : false, "suffix" : "" }, { "dropping-particle" : "", "family" : "Bennett", "given" : "Amanda J", "non-dropping-particle" : "", "parse-names" : false, "suffix" : "" }, { "dropping-particle" : "", "family" : "Ben-Shlomo", "given" : "Yoav", "non-dropping-particle" : "", "parse-names" : false, "suffix" : "" }, { "dropping-particle" : "", "family" : "Bergman", "given" : "Richard N", "non-dropping-particle" : "", "parse-names" : false, "suffix" : "" }, { "dropping-particle" : "", "family" : "Bergmann", "given" : "Sven", "non-dropping-particle" : "", "parse-names" : false, "suffix" : "" }, { "dropping-particle" : "", "family" : "Biebermann", "given" : "Heike", "non-dropping-particle" : "", "parse-names" : false, "suffix" : "" }, { "dropping-particle" : "", "family" : "Blakemore", "given" : "Alexandra I F", "non-dropping-particle" : "", "parse-names" : false, "suffix" : "" }, { "dropping-particle" : "", "family" : "Boes", "given" : "Tanja", "non-dropping-particle" : "", "parse-names" : false, "suffix" : "" }, { "dropping-particle" : "", "family" : "Bonnycastle", "given" : "Lori L", "non-dropping-particle" : "", "parse-names" : false, "suffix" : "" }, { "dropping-particle" : "", "family" : "Bornstein", "given" : "Stefan R", "non-dropping-particle" : "", "parse-names" : false, "suffix" : "" }, { "dropping-particle" : "", "family" : "Brown", "given" : "Morris J", "non-dropping-particle" : "", "parse-names" : false, "suffix" : "" }, { "dropping-particle" : "", "family" : "Buchanan", "given" : "Thomas A", "non-dropping-particle" : "", "parse-names" : false, "suffix" : "" }, { "dropping-particle" : "", "family" : "Busonero", "given" : "Fabio", "non-dropping-particle" : "", "parse-names" : false, "suffix" : "" }, { "dropping-particle" : "", "family" : "Campbell", "given" : "Harry", "non-dropping-particle" : "", "parse-names" : false, "suffix" : "" }, { "dropping-particle" : "", "family" : "Cappuccio", "given" : "Francesco P", "non-dropping-particle" : "", "parse-names" : false, "suffix" : "" }, { "dropping-particle" : "", "family" : "Cavalcanti-Proen\u00e7a", "given" : "Christine", "non-dropping-particle" : "", "parse-names" : false, "suffix" : "" }, { "dropping-particle" : "", "family" : "Chen", "given" : "Yii-Der Ida", "non-dropping-particle" : "", "parse-names" : false, "suffix" : "" }, { "dropping-particle" : "", "family" : "Chen", "given" : "Chih-Mei", "non-dropping-particle" : "", "parse-names" : false, "suffix" : "" }, { "dropping-particle" : "", "family" : "Chines", "given" : "Peter S", "non-dropping-particle" : "", "parse-names" : false, "suffix" : "" }, { "dropping-particle" : "", "family" : "Clarke", "given" : "Robert", "non-dropping-particle" : "", "parse-names" : false, "suffix" : "" }, { "dropping-particle" : "", "family" : "Coin", "given" : "Lachlan", "non-dropping-particle" : "", "parse-names" : false, "suffix" : "" }, { "dropping-particle" : "", "family" : "Connell", "given" : "John", "non-dropping-particle" : "", "parse-names" : false, "suffix" : "" }, { "dropping-particle" : "", "family" : "Day", "given" : "Ian N M", "non-dropping-particle" : "", "parse-names" : false, "suffix" : "" }, { "dropping-particle" : "", "family" : "Heijer", "given" : "Martin", "non-dropping-particle" : "den", "parse-names" : false, "suffix" : "" }, { "dropping-particle" : "", "family" : "Duan", "given" : "Jubao", "non-dropping-particle" : "", "parse-names" : false, "suffix" : "" }, { "dropping-particle" : "", "family" : "Ebrahim", "given" : "Shah", "non-dropping-particle" : "", "parse-names" : false, "suffix" : "" }, { "dropping-particle" : "", "family" : "Elliott", "given" : "Paul", "non-dropping-particle" : "", "parse-names" : false, "suffix" : "" }, { "dropping-particle" : "", "family" : "Elosua", "given" : "Roberto", "non-dropping-particle" : "", "parse-names" : false, "suffix" : "" }, { "dropping-particle" : "", "family" : "Eiriksdottir", "given" : "Gudny", "non-dropping-particle" : "", "parse-names" : false, "suffix" : "" }, { "dropping-particle" : "", "family" : "Erdos", "given" : "Michael R", "non-dropping-particle" : "", "parse-names" : false, "suffix" : "" }, { "dropping-particle" : "", "family" : "Eriksson", "given" : "Johan G", "non-dropping-particle" : "", "parse-names" : false, "suffix" : "" }, { "dropping-particle" : "", "family" : "Facheris", "given" : "Maurizio F", "non-dropping-particle" : "", "parse-names" : false, "suffix" : "" }, { "dropping-particle" : "", "family" : "Felix", "given" : "Stephan B", "non-dropping-particle" : "", "parse-names" : false, "suffix" : "" }, { "dropping-particle" : "", "family" : "Fischer-Posovszky", "given" : "Pamela", "non-dropping-particle" : "", "parse-names" : false, "suffix" : "" }, { "dropping-particle" : "", "family" : "Folsom", "given" : "Aaron R", "non-dropping-particle" : "", "parse-names" : false, "suffix" : "" }, { "dropping-particle" : "", "family" : "Friedrich", "given" : "Nele", "non-dropping-particle" : "", "parse-names" : false, "suffix" : "" }, { "dropping-particle" : "", "family" : "Freimer", "given" : "Nelson B", "non-dropping-particle" : "", "parse-names" : false, "suffix" : "" }, { "dropping-particle" : "", "family" : "Fu", "given" : "Mao", "non-dropping-particle" : "", "parse-names" : false, "suffix" : "" }, { "dropping-particle" : "", "family" : "Gaget", "given" : "Stefan", "non-dropping-particle" : "", "parse-names" : false, "suffix" : "" }, { "dropping-particle" : "V", "family" : "Gejman", "given" : "Pablo", "non-dropping-particle" : "", "parse-names" : false, "suffix" : "" }, { "dropping-particle" : "", "family" : "Geus", "given" : "Eco J C", "non-dropping-particle" : "", "parse-names" : false, "suffix" : "" }, { "dropping-particle" : "", "family" : "Gieger", "given" : "Christian", "non-dropping-particle" : "", "parse-names" : false, "suffix" : "" }, { "dropping-particle" : "", "family" : "Gjesing", "given" : "Anette P", "non-dropping-particle" : "", "parse-names" : false, "suffix" : "" }, { "dropping-particle" : "", "family" : "Goel", "given" : "Anuj", "non-dropping-particle" : "", "parse-names" : false, "suffix" : "" }, { "dropping-particle" : "", "family" : "Goyette", "given" : "Philippe", "non-dropping-particle" : "", "parse-names" : false, "suffix" : "" }, { "dropping-particle" : "", "family" : "Grallert", "given" : "Harald", "non-dropping-particle" : "", "parse-names" : false, "suffix" : "" }, { "dropping-particle" : "", "family" : "Gr\u00e4ssler", "given" : "J\u00fcrgen", "non-dropping-particle" : "", "parse-names" : false, "suffix" : "" }, { "dropping-particle" : "", "family" : "Greenawalt", "given" : "Danielle M", "non-dropping-particle" : "", "parse-names" : false, "suffix" : "" }, { "dropping-particle" : "", "family" : "Groves", "given" : "Christopher J", "non-dropping-particle" : "", "parse-names" : false, "suffix" : "" }, { "dropping-particle" : "", "family" : "Gudnason", "given" : "Vilmundur", "non-dropping-particle" : "", "parse-names" : false, "suffix" : "" }, { "dropping-particle" : "", "family" : "Guiducci", "given" : "Candace", "non-dropping-particle" : "", "parse-names" : false, "suffix" : "" }, { "dropping-particle" : "", "family" : "Hartikainen", "given" : "Anna-Liisa", "non-dropping-particle" : "", "parse-names" : false, "suffix" : "" }, { "dropping-particle" : "", "family" : "Hassanali", "given" : "Neelam", "non-dropping-particle" : "", "parse-names" : false, "suffix" : "" }, { "dropping-particle" : "", "family" : "Hall", "given" : "Alistair S", "non-dropping-particle" : "", "parse-names" : false, "suffix" : "" }, { "dropping-particle" : "", "family" : "Havulinna", "given" : "Aki S", "non-dropping-particle" : "", "parse-names" : false, "suffix" : "" }, { "dropping-particle" : "", "family" : "Hayward", "given" : "Caroline", "non-dropping-particle" : "", "parse-names" : false, "suffix" : "" }, { "dropping-particle" : "", "family" : "Heath", "given" : "Andrew C", "non-dropping-particle" : "", "parse-names" : false, "suffix" : "" }, { "dropping-particle" : "", "family" : "Hengstenberg", "given" : "Christian", "non-dropping-particle" : "", "parse-names" : false, "suffix" : "" }, { "dropping-particle" : "", "family" : "Hicks", "given" : "Andrew A", "non-dropping-particle" : "", "parse-names" : false, "suffix" : "" }, { "dropping-particle" : "", "family" : "Hinney", "given" : "Anke", "non-dropping-particle" : "", "parse-names" : false, "suffix" : "" }, { "dropping-particle" : "", "family" : "Hofman", "given" : "Albert", "non-dropping-particle" : "", "parse-names" : false, "suffix" : "" }, { "dropping-particle" : "", "family" : "Homuth", "given" : "Georg", "non-dropping-particle" : "", "parse-names" : false, "suffix" : "" }, { "dropping-particle" : "", "family" : "Hui", "given" : "Jennie", "non-dropping-particle" : "", "parse-names" : false, "suffix" : "" }, { "dropping-particle" : "", "family" : "Igl", "given" : "Wilmar", "non-dropping-particle" : "", "parse-names" : false, "suffix" : "" }, { "dropping-particle" : "", "family" : "Iribarren", "given" : "Carlos", "non-dropping-particle" : "", "parse-names" : false, "suffix" : "" }, { "dropping-particle" : "", "family" : "Isomaa", "given" : "Bo", "non-dropping-particle" : "", "parse-names" : false, "suffix" : "" }, { "dropping-particle" : "", "family" : "Jacobs", "given" : "Kevin B", "non-dropping-particle" : "", "parse-names" : false, "suffix" : "" }, { "dropping-particle" : "", "family" : "Jarick", "given" : "Ivonne", "non-dropping-particle" : "", "parse-names" : false, "suffix" : "" }, { "dropping-particle" : "", "family" : "Jewell", "given" : "Elizabeth", "non-dropping-particle" : "", "parse-names" : false, "suffix" : "" }, { "dropping-particle" : "", "family" : "John", "given" : "Ulrich", "non-dropping-particle" : "", "parse-names" : false, "suffix" : "" }, { "dropping-particle" : "", "family" : "J\u00f8rgensen", "given" : "Torben", "non-dropping-particle" : "", "parse-names" : false, "suffix" : "" }, { "dropping-particle" : "", "family" : "Jousilahti", "given" : "Pekka", "non-dropping-particle" : "", "parse-names" : false, "suffix" : "" }, { "dropping-particle" : "", "family" : "Jula", "given" : "Antti", "non-dropping-particle" : "", "parse-names" : false, "suffix" : "" }, { "dropping-particle" : "", "family" : "Kaakinen", "given" : "Marika", "non-dropping-particle" : "", "parse-names" : false, "suffix" : "" }, { "dropping-particle" : "", "family" : "Kajantie", "given" : "Eero", "non-dropping-particle" : "", "parse-names" : false, "suffix" : "" }, { "dropping-particle" : "", "family" : "Kaplan", "given" : "Lee M", "non-dropping-particle" : "", "parse-names" : false, "suffix" : "" }, { "dropping-particle" : "", "family" : "Kathiresan", "given" : "Sekar", "non-dropping-particle" : "", "parse-names" : false, "suffix" : "" }, { "dropping-particle" : "", "family" : "Kettunen", "given" : "Johannes", "non-dropping-particle" : "", "parse-names" : false, "suffix" : "" }, { "dropping-particle" : "", "family" : "Kinnunen", "given" : "Leena", "non-dropping-particle" : "", "parse-names" : false, "suffix" : "" }, { "dropping-particle" : "", "family" : "Knowles", "given" : "Joshua W", "non-dropping-particle" : "", "parse-names" : false, "suffix" : "" }, { "dropping-particle" : "", "family" : "Kolcic", "given" : "Ivana", "non-dropping-particle" : "", "parse-names" : false, "suffix" : "" }, { "dropping-particle" : "", "family" : "K\u00f6nig", "given" : "Inke R", "non-dropping-particle" : "", "parse-names" : false, "suffix" : "" }, { "dropping-particle" : "", "family" : "Koskinen", "given" : "Seppo", "non-dropping-particle" : "", "parse-names" : false, "suffix" : "" }, { "dropping-particle" : "", "family" : "Kovacs", "given" : "Peter", "non-dropping-particle" : "", "parse-names" : false, "suffix" : "" }, { "dropping-particle" : "", "family" : "Kuusisto", "given" : "Johanna", "non-dropping-particle" : "", "parse-names" : false, "suffix" : "" }, { "dropping-particle" : "", "family" : "Kraft", "given" : "Peter", "non-dropping-particle" : "", "parse-names" : false, "suffix" : "" }, { "dropping-particle" : "", "family" : "Kval\u00f8y", "given" : "Kirsti", "non-dropping-particle" : "", "parse-names" : false, "suffix" : "" }, { "dropping-particle" : "", "family" : "Laitinen", "given" : "Jaana", "non-dropping-particle" : "", "parse-names" : false, "suffix" : "" }, { "dropping-particle" : "", "family" : "Lantieri", "given" : "Olivier", "non-dropping-particle" : "", "parse-names" : false, "suffix" : "" }, { "dropping-particle" : "", "family" : "Lanzani", "given" : "Chiara", "non-dropping-particle" : "", "parse-names" : false, "suffix" : "" }, { "dropping-particle" : "", "family" : "Launer", "given" : "Lenore J", "non-dropping-particle" : "", "parse-names" : false, "suffix" : "" }, { "dropping-particle" : "", "family" : "Lecoeur", "given" : "Cecile", "non-dropping-particle" : "", "parse-names" : false, "suffix" : "" }, { "dropping-particle" : "", "family" : "Lehtim\u00e4ki", "given" : "Terho", "non-dropping-particle" : "", "parse-names" : false, "suffix" : "" }, { "dropping-particle" : "", "family" : "Lettre", "given" : "Guillaume", "non-dropping-particle" : "", "parse-names" : false, "suffix" : "" }, { "dropping-particle" : "", "family" : "Liu", "given" : "Jianjun", "non-dropping-particle" : "", "parse-names" : false, "suffix" : "" }, { "dropping-particle" : "", "family" : "Lokki", "given" : "Marja-Liisa", "non-dropping-particle" : "", "parse-names" : false, "suffix" : "" }, { "dropping-particle" : "", "family" : "Lorentzon", "given" : "Mattias", "non-dropping-particle" : "", "parse-names" : false, "suffix" : "" }, { "dropping-particle" : "", "family" : "Luben", "given" : "Robert N", "non-dropping-particle" : "", "parse-names" : false, "suffix" : "" }, { "dropping-particle" : "", "family" : "Ludwig", "given" : "Barbara", "non-dropping-particle" : "", "parse-names" : false, "suffix" : "" }, { "dropping-particle" : "", "family" : "Manunta", "given" : "Paolo", "non-dropping-particle" : "", "parse-names" : false, "suffix" : "" }, { "dropping-particle" : "", "family" : "Marek", "given" : "Diana", "non-dropping-particle" : "", "parse-names" : false, "suffix" : "" }, { "dropping-particle" : "", "family" : "Marre", "given" : "Michel", "non-dropping-particle" : "", "parse-names" : false, "suffix" : "" }, { "dropping-particle" : "", "family" : "Martin", "given" : "Nicholas G", "non-dropping-particle" : "", "parse-names" : false, "suffix" : "" }, { "dropping-particle" : "", "family" : "McArdle", "given" : "Wendy L", "non-dropping-particle" : "", "parse-names" : false, "suffix" : "" }, { "dropping-particle" : "", "family" : "McCarthy", "given" : "Anne", "non-dropping-particle" : "", "parse-names" : false, "suffix" : "" }, { "dropping-particle" : "", "family" : "McKnight", "given" : "Barbara", "non-dropping-particle" : "", "parse-names" : false, "suffix" : "" }, { "dropping-particle" : "", "family" : "Meitinger", "given" : "Thomas", "non-dropping-particle" : "", "parse-names" : false, "suffix" : "" }, { "dropping-particle" : "", "family" : "Melander", "given" : "Olle", "non-dropping-particle" : "", "parse-names" : false, "suffix" : "" }, { "dropping-particle" : "", "family" : "Meyre", "given" : "David", "non-dropping-particle" : "", "parse-names" : false, "suffix" : "" }, { "dropping-particle" : "", "family" : "Midthjell", "given" : "Kristian", "non-dropping-particle" : "", "parse-names" : false, "suffix" : "" }, { "dropping-particle" : "", "family" : "Montgomery", "given" : "Grant W", "non-dropping-particle" : "", "parse-names" : false, "suffix" : "" }, { "dropping-particle" : "", "family" : "Morken", "given" : "Mario A", "non-dropping-particle" : "", "parse-names" : false, "suffix" : "" }, { "dropping-particle" : "", "family" : "Morris", "given" : "Andrew P", "non-dropping-particle" : "", "parse-names" : false, "suffix" : "" }, { "dropping-particle" : "", "family" : "Mulic", "given" : "Rosanda", "non-dropping-particle" : "", "parse-names" : false, "suffix" : "" }, { "dropping-particle" : "", "family" : "Ngwa", "given" : "Julius S", "non-dropping-particle" : "", "parse-names" : false, "suffix" : "" }, { "dropping-particle" : "", "family" : "Nelis", "given" : "Mari", "non-dropping-particle" : "", "parse-names" : false, "suffix" : "" }, { "dropping-particle" : "", "family" : "Neville", "given" : "Matt J", "non-dropping-particle" : "", "parse-names" : false, "suffix" : "" }, { "dropping-particle" : "", "family" : "Nyholt", "given" : "Dale R", "non-dropping-particle" : "", "parse-names" : false, "suffix" : "" }, { "dropping-particle" : "", "family" : "O'Donnell", "given" : "Christopher J", "non-dropping-particle" : "", "parse-names" : false, "suffix" : "" }, { "dropping-particle" : "", "family" : "O'Rahilly", "given" : "Stephen", "non-dropping-particle" : "", "parse-names" : false, "suffix" : "" }, { "dropping-particle" : "", "family" : "Ong", "given" : "Ken K", "non-dropping-particle" : "", "parse-names" : false, "suffix" : "" }, { "dropping-particle" : "", "family" : "Oostra", "given" : "Ben", "non-dropping-particle" : "", "parse-names" : false, "suffix" : "" }, { "dropping-particle" : "", "family" : "Par\u00e9", "given" : "Guillaume", "non-dropping-particle" : "", "parse-names" : false, "suffix" : "" }, { "dropping-particle" : "", "family" : "Parker", "given" : "Alex N", "non-dropping-particle" : "", "parse-names" : false, "suffix" : "" }, { "dropping-particle" : "", "family" : "Perola", "given" : "Markus", "non-dropping-particle" : "", "parse-names" : false, "suffix" : "" }, { "dropping-particle" : "", "family" : "Pichler", "given" : "Irene", "non-dropping-particle" : "", "parse-names" : false, "suffix" : "" }, { "dropping-particle" : "", "family" : "Pietil\u00e4inen", "given" : "Kirsi H", "non-dropping-particle" : "", "parse-names" : false, "suffix" : "" }, { "dropping-particle" : "", "family" : "Platou", "given" : "Carl G P", "non-dropping-particle" : "", "parse-names" : false, "suffix" : "" }, { "dropping-particle" : "", "family" : "Polasek", "given" : "Ozren", "non-dropping-particle" : "", "parse-names" : false, "suffix" : "" }, { "dropping-particle" : "", "family" : "Pouta", "given" : "Anneli", "non-dropping-particle" : "", "parse-names" : false, "suffix" : "" }, { "dropping-particle" : "", "family" : "Rafelt", "given" : "Suzanne", "non-dropping-particle" : "", "parse-names" : false, "suffix" : "" }, { "dropping-particle" : "", "family" : "Raitakari", "given" : "Olli", "non-dropping-particle" : "", "parse-names" : false, "suffix" : "" }, { "dropping-particle" : "", "family" : "Rayner", "given" : "Nigel W", "non-dropping-particle" : "", "parse-names" : false, "suffix" : "" }, { "dropping-particle" : "", "family" : "Ridderstr\u00e5le", "given" : "Martin", "non-dropping-particle" : "", "parse-names" : false, "suffix" : "" }, { "dropping-particle" : "", "family" : "Rief", "given" : "Winfried", "non-dropping-particle" : "", "parse-names" : false, "suffix" : "" }, { "dropping-particle" : "", "family" : "Ruokonen", "given" : "Aimo", "non-dropping-particle" : "", "parse-names" : false, "suffix" : "" }, { "dropping-particle" : "", "family" : "Robertson", "given" : "Neil R", "non-dropping-particle" : "", "parse-names" : false, "suffix" : "" }, { "dropping-particle" : "", "family" : "Rzehak", "given" : "Peter", "non-dropping-particle" : "", "parse-names" : false, "suffix" : "" }, { "dropping-particle" : "", "family" : "Salomaa", "given" : "Veikko", "non-dropping-particle" : "", "parse-names" : false, "suffix" : "" }, { "dropping-particle" : "", "family" : "Sanders", "given" : "Alan R", "non-dropping-particle" : "", "parse-names" : false, "suffix" : "" }, { "dropping-particle" : "", "family" : "Sandhu", "given" : "Manjinder S", "non-dropping-particle" : "", "parse-names" : false, "suffix" : "" }, { "dropping-particle" : "", "family" : "Sanna", "given" : "Serena", "non-dropping-particle" : "", "parse-names" : false, "suffix" : "" }, { "dropping-particle" : "", "family" : "Saramies", "given" : "Jouko", "non-dropping-particle" : "", "parse-names" : false, "suffix" : "" }, { "dropping-particle" : "", "family" : "Savolainen", "given" : "Markku J", "non-dropping-particle" : "", "parse-names" : false, "suffix" : "" }, { "dropping-particle" : "", "family" : "Scherag", "given" : "Susann", "non-dropping-particle" : "", "parse-names" : false, "suffix" : "" }, { "dropping-particle" : "", "family" : "Schipf", "given" : "Sabine", "non-dropping-particle" : "", "parse-names" : false, "suffix" : "" }, { "dropping-particle" : "", "family" : "Schreiber", "given" : "Stefan", "non-dropping-particle" : "", "parse-names" : false, "suffix" : "" }, { "dropping-particle" : "", "family" : "Schunkert", "given" : "Heribert", "non-dropping-particle" : "", "parse-names" : false, "suffix" : "" }, { "dropping-particle" : "", "family" : "Silander", "given" : "Kaisa", "non-dropping-particle" : "", "parse-names" : false, "suffix" : "" }, { "dropping-particle" : "", "family" : "Sinisalo", "given" : "Juha", "non-dropping-particle" : "", "parse-names" : false, "suffix" : "" }, { "dropping-particle" : "", "family" : "Siscovick", "given" : "David S", "non-dropping-particle" : "", "parse-names" : false, "suffix" : "" }, { "dropping-particle" : "", "family" : "Smit", "given" : "Jan H", "non-dropping-particle" : "", "parse-names" : false, "suffix" : "" }, { "dropping-particle" : "", "family" : "Soranzo", "given" : "Nicole", "non-dropping-particle" : "", "parse-names" : false, "suffix" : "" }, { "dropping-particle" : "", "family" : "Sovio", "given" : "Ulla", "non-dropping-particle" : "", "parse-names" : false, "suffix" : "" }, { "dropping-particle" : "", "family" : "Stephens", "given" : "Jonathan", "non-dropping-particle" : "", "parse-names" : false, "suffix" : "" }, { "dropping-particle" : "", "family" : "Surakka", "given" : "Ida", "non-dropping-particle" : "", "parse-names" : false, "suffix" : "" }, { "dropping-particle" : "", "family" : "Swift", "given" : "Amy J", "non-dropping-particle" : "", "parse-names" : false, "suffix" : "" }, { "dropping-particle" : "", "family" : "Tammesoo", "given" : "Mari-Liis", "non-dropping-particle" : "", "parse-names" : false, "suffix" : "" }, { "dropping-particle" : "", "family" : "Tardif", "given" : "Jean-Claude", "non-dropping-particle" : "", "parse-names" : false, "suffix" : "" }, { "dropping-particle" : "", "family" : "Teder-Laving", "given" : "Maris", "non-dropping-particle" : "", "parse-names" : false, "suffix" : "" }, { "dropping-particle" : "", "family" : "Teslovich", "given" : "Tanya M", "non-dropping-particle" : "", "parse-names" : false, "suffix" : "" }, { "dropping-particle" : "", "family" : "Thompson", "given" : "John R", "non-dropping-particle" : "", "parse-names" : false, "suffix" : "" }, { "dropping-particle" : "", "family" : "Thomson", "given" : "Brian", "non-dropping-particle" : "", "parse-names" : false, "suffix" : "" }, { "dropping-particle" : "", "family" : "T\u00f6njes", "given" : "Anke", "non-dropping-particle" : "", "parse-names" : false, "suffix" : "" }, { "dropping-particle" : "", "family" : "Tuomi", "given" : "Tiinamaija", "non-dropping-particle" : "", "parse-names" : false, "suffix" : "" }, { "dropping-particle" : "", "family" : "Meurs", "given" : "Joyce B J", "non-dropping-particle" : "van", "parse-names" : false, "suffix" : "" }, { "dropping-particle" : "", "family" : "Ommen", "given" : "Gert-Jan", "non-dropping-particle" : "van", "parse-names" : false, "suffix" : "" }, { "dropping-particle" : "", "family" : "Vatin", "given" : "Vincent", "non-dropping-particle" : "", "parse-names" : false, "suffix" : "" }, { "dropping-particle" : "", "family" : "Viikari", "given" : "Jorma", "non-dropping-particle" : "", "parse-names" : false, "suffix" : "" }, { "dropping-particle" : "", "family" : "Visvikis-Siest", "given" : "Sophie", "non-dropping-particle" : "", "parse-names" : false, "suffix" : "" }, { "dropping-particle" : "", "family" : "Vitart", "given" : "Veronique", "non-dropping-particle" : "", "parse-names" : false, "suffix" : "" }, { "dropping-particle" : "", "family" : "Vogel", "given" : "Carla I G", "non-dropping-particle" : "", "parse-names" : false, "suffix" : "" }, { "dropping-particle" : "", "family" : "Voight", "given" : "Benjamin F", "non-dropping-particle" : "", "parse-names" : false, "suffix" : "" }, { "dropping-particle" : "", "family" : "Waite", "given" : "Lindsay L", "non-dropping-particle" : "", "parse-names" : false, "suffix" : "" }, { "dropping-particle" : "", "family" : "Wallaschofski", "given" : "Henri", "non-dropping-particle" : "", "parse-names" : false, "suffix" : "" }, { "dropping-particle" : "", "family" : "Walters", "given" : "G Bragi", "non-dropping-particle" : "", "parse-names" : false, "suffix" : "" }, { "dropping-particle" : "", "family" : "Widen", "given" : "Elisabeth", "non-dropping-particle" : "", "parse-names" : false, "suffix" : "" }, { "dropping-particle" : "", "family" : "Wiegand", "given" : "Susanna", "non-dropping-particle" : "", "parse-names" : false, "suffix" : "" }, { "dropping-particle" : "", "family" : "Wild", "given" : "Sarah H", "non-dropping-particle" : "", "parse-names" : false, "suffix" : "" }, { "dropping-particle" : "", "family" : "Willemsen", "given" : "Gonneke", "non-dropping-particle" : "", "parse-names" : false, "suffix" : "" }, { "dropping-particle" : "", "family" : "Witte", "given" : "Daniel R", "non-dropping-particle" : "", "parse-names" : false, "suffix" : "" }, { "dropping-particle" : "", "family" : "Witteman", "given" : "Jacqueline C", "non-dropping-particle" : "", "parse-names" : false, "suffix" : "" }, { "dropping-particle" : "", "family" : "Xu", "given" : "Jianfeng", "non-dropping-particle" : "", "parse-names" : false, "suffix" : "" }, { "dropping-particle" : "", "family" : "Zhang", "given" : "Qunyuan", "non-dropping-particle" : "", "parse-names" : false, "suffix" : "" }, { "dropping-particle" : "", "family" : "Zgaga", "given" : "Lina", "non-dropping-particle" : "", "parse-names" : false, "suffix" : "" }, { "dropping-particle" : "", "family" : "Ziegler", "given" : "Andreas", "non-dropping-particle" : "", "parse-names" : false, "suffix" : "" }, { "dropping-particle" : "", "family" : "Zitting", "given" : "Paavo", "non-dropping-particle" : "", "parse-names" : false, "suffix" : "" }, { "dropping-particle" : "", "family" : "Beilby", "given" : "John P", "non-dropping-particle" : "", "parse-names" : false, "suffix" : "" }, { "dropping-particle" : "", "family" : "Farooqi", "given" : "I Sadaf", "non-dropping-particle" : "", "parse-names" : false, "suffix" : "" }, { "dropping-particle" : "", "family" : "Hebebrand", "given" : "Johannes", "non-dropping-particle" : "", "parse-names" : false, "suffix" : "" }, { "dropping-particle" : "V", "family" : "Huikuri", "given" : "Heikki", "non-dropping-particle" : "", "parse-names" : false, "suffix" : "" }, { "dropping-particle" : "", "family" : "James", "given" : "Alan L", "non-dropping-particle" : "", "parse-names" : false, "suffix" : "" }, { "dropping-particle" : "", "family" : "K\u00e4h\u00f6nen", "given" : "Mika", "non-dropping-particle" : "", "parse-names" : false, "suffix" : "" }, { "dropping-particle" : "", "family" : "Levinson", "given" : "Douglas F", "non-dropping-particle" : "", "parse-names" : false, "suffix" : "" }, { "dropping-particle" : "", "family" : "Macciardi", "given" : "Fabio", "non-dropping-particle" : "", "parse-names" : false, "suffix" : "" }, { "dropping-particle" : "", "family" : "Nieminen", "given" : "Markku S", "non-dropping-particle" : "", "parse-names" : false, "suffix" : "" }, { "dropping-particle" : "", "family" : "Ohlsson", "given" : "Claes", "non-dropping-particle" : "", "parse-names" : false, "suffix" : "" }, { "dropping-particle" : "", "family" : "Palmer", "given" : "Lyle J", "non-dropping-particle" : "", "parse-names" : false, "suffix" : "" }, { "dropping-particle" : "", "family" : "Ridker", "given" : "Paul M", "non-dropping-particle" : "", "parse-names" : false, "suffix" : "" }, { "dropping-particle" : "", "family" : "Stumvoll", "given" : "Michael", "non-dropping-particle" : "", "parse-names" : false, "suffix" : "" }, { "dropping-particle" : "", "family" : "Beckmann", "given" : "Jacques S", "non-dropping-particle" : "", "parse-names" : false, "suffix" : "" }, { "dropping-particle" : "", "family" : "Boeing", "given" : "Heiner", "non-dropping-particle" : "", "parse-names" : false, "suffix" : "" }, { "dropping-particle" : "", "family" : "Boerwinkle", "given" : "Eric", "non-dropping-particle" : "", "parse-names" : false, "suffix" : "" }, { "dropping-particle" : "", "family" : "Boomsma", "given" : "Dorret I", "non-dropping-particle" : "", "parse-names" : false, "suffix" : "" }, { "dropping-particle" : "", "family" : "Caulfield", "given" : "Mark J", "non-dropping-particle" : "", "parse-names" : false, "suffix" : "" }, { "dropping-particle" : "", "family" : "Chanock", "given" : "Stephen J", "non-dropping-particle" : "", "parse-names" : false, "suffix" : "" }, { "dropping-particle" : "", "family" : "Collins", "given" : "Francis S", "non-dropping-particle" : "", "parse-names" : false, "suffix" : "" }, { "dropping-particle" : "", "family" : "Cupples", "given" : "L Adrienne", "non-dropping-particle" : "", "parse-names" : false, "suffix" : "" }, { "dropping-particle" : "", "family" : "Smith", "given" : "George Davey", "non-dropping-particle" : "", "parse-names" : false, "suffix" : "" }, { "dropping-particle" : "", "family" : "Erdmann", "given" : "Jeanette", "non-dropping-particle" : "", "parse-names" : false, "suffix" : "" }, { "dropping-particle" : "", "family" : "Froguel", "given" : "Philippe", "non-dropping-particle" : "", "parse-names" : false, "suffix" : "" }, { "dropping-particle" : "", "family" : "Gr\u00f6nberg", "given" : "Henrik", "non-dropping-particle" : "", "parse-names" : false, "suffix" : "" }, { "dropping-particle" : "", "family" : "Gyllensten", "given" : "Ulf", "non-dropping-particle" : "", "parse-names" : false, "suffix" : "" }, { "dropping-particle" : "", "family" : "Hall", "given" : "Per", "non-dropping-particle" : "", "parse-names" : false, "suffix" : "" }, { "dropping-particle" : "", "family" : "Hansen", "given" : "Torben", "non-dropping-particle" : "", "parse-names" : false, "suffix" : "" }, { "dropping-particle" : "", "family" : "Harris", "given" : "Tamara B", "non-dropping-particle" : "", "parse-names" : false, "suffix" : "" }, { "dropping-particle" : "", "family" : "Hattersley", "given" : "Andrew T", "non-dropping-particle" : "", "parse-names" : false, "suffix" : "" }, { "dropping-particle" : "", "family" : "Hayes", "given" : "Richard B", "non-dropping-particle" : "", "parse-names" : false, "suffix" : "" }, { "dropping-particle" : "", "family" : "Heinrich", "given" : "Joachim", "non-dropping-particle" : "", "parse-names" : false, "suffix" : "" }, { "dropping-particle" : "", "family" : "Hu", "given" : "Frank B", "non-dropping-particle" : "", "parse-names" : false, "suffix" : "" }, { "dropping-particle" : "", "family" : "Hveem", "given" : "Kristian", "non-dropping-particle" : "", "parse-names" : false, "suffix" : "" }, { "dropping-particle" : "", "family" : "Illig", "given" : "Thomas", "non-dropping-particle" : "", "parse-names" : false, "suffix" : "" }, { "dropping-particle" : "", "family" : "Jarvelin", "given" : "Marjo-Riitta", "non-dropping-particle" : "", "parse-names" : false, "suffix" : "" }, { "dropping-particle" : "", "family" : "Kaprio", "given" : "Jaakko", "non-dropping-particle" : "", "parse-names" : false, "suffix" : "" }, { "dropping-particle" : "", "family" : "Karpe", "given" : "Fredrik", "non-dropping-particle" : "", "parse-names" : false, "suffix" : "" }, { "dropping-particle" : "", "family" : "Khaw", "given" : "Kay-Tee", "non-dropping-particle" : "", "parse-names" : false, "suffix" : "" }, { "dropping-particle" : "", "family" : "Kiemeney", "given" : "Lambertus A", "non-dropping-particle" : "", "parse-names" : false, "suffix" : "" }, { "dropping-particle" : "", "family" : "Krude", "given" : "Heiko", "non-dropping-particle" : "", "parse-names" : false, "suffix" : "" }, { "dropping-particle" : "", "family" : "Laakso", "given" : "Markku", "non-dropping-particle" : "", "parse-names" : false, "suffix" : "" }, { "dropping-particle" : "", "family" : "Lawlor", "given" : "Debbie A", "non-dropping-particle" : "", "parse-names" : false, "suffix" : "" }, { "dropping-particle" : "", "family" : "Metspalu", "given" : "Andres", "non-dropping-particle" : "", "parse-names" : false, "suffix" : "" }, { "dropping-particle" : "", "family" : "Munroe", "given" : "Patricia B", "non-dropping-particle" : "", "parse-names" : false, "suffix" : "" }, { "dropping-particle" : "", "family" : "Ouwehand", "given" : "Willem H", "non-dropping-particle" : "", "parse-names" : false, "suffix" : "" }, { "dropping-particle" : "", "family" : "Pedersen", "given" : "Oluf", "non-dropping-particle" : "", "parse-names" : false, "suffix" : "" }, { "dropping-particle" : "", "family" : "Penninx", "given" : "Brenda W", "non-dropping-particle" : "", "parse-names" : false, "suffix" : "" }, { "dropping-particle" : "", "family" : "Peters", "given" : "Annette", "non-dropping-particle" : "", "parse-names" : false, "suffix" : "" }, { "dropping-particle" : "", "family" : "Pramstaller", "given" : "Peter P", "non-dropping-particle" : "", "parse-names" : false, "suffix" : "" }, { "dropping-particle" : "", "family" : "Quertermous", "given" : "Thomas", "non-dropping-particle" : "", "parse-names" : false, "suffix" : "" }, { "dropping-particle" : "", "family" : "Reinehr", "given" : "Thomas", "non-dropping-particle" : "", "parse-names" : false, "suffix" : "" }, { "dropping-particle" : "", "family" : "Rissanen", "given" : "Aila", "non-dropping-particle" : "", "parse-names" : false, "suffix" : "" }, { "dropping-particle" : "", "family" : "Rudan", "given" : "Igor", "non-dropping-particle" : "", "parse-names" : false, "suffix" : "" }, { "dropping-particle" : "", "family" : "Samani", "given" : "Nilesh J", "non-dropping-particle" : "", "parse-names" : false, "suffix" : "" }, { "dropping-particle" : "", "family" : "Schwarz", "given" : "Peter E H", "non-dropping-particle" : "", "parse-names" : false, "suffix" : "" }, { "dropping-particle" : "", "family" : "Shuldiner", "given" : "Alan R", "non-dropping-particle" : "", "parse-names" : false, "suffix" : "" }, { "dropping-particle" : "", "family" : "Spector", "given" : "Timothy D", "non-dropping-particle" : "", "parse-names" : false, "suffix" : "" }, { "dropping-particle" : "", "family" : "Tuomilehto", "given" : "Jaakko", "non-dropping-particle" : "", "parse-names" : false, "suffix" : "" }, { "dropping-particle" : "", "family" : "Uda", "given" : "Manuela", "non-dropping-particle" : "", "parse-names" : false, "suffix" : "" }, { "dropping-particle" : "", "family" : "Uitterlinden", "given" : "Andr\u00e9", "non-dropping-particle" : "", "parse-names" : false, "suffix" : "" }, { "dropping-particle" : "", "family" : "Valle", "given" : "Timo T", "non-dropping-particle" : "", "parse-names" : false, "suffix" : "" }, { "dropping-particle" : "", "family" : "Wabitsch", "given" : "Martin", "non-dropping-particle" : "", "parse-names" : false, "suffix" : "" }, { "dropping-particle" : "", "family" : "Waeber", "given" : "G\u00e9rard", "non-dropping-particle" : "", "parse-names" : false, "suffix" : "" }, { "dropping-particle" : "", "family" : "Wareham", "given" : "Nicholas J", "non-dropping-particle" : "", "parse-names" : false, "suffix" : "" }, { "dropping-particle" : "", "family" : "Watkins", "given" : "Hugh", "non-dropping-particle" : "", "parse-names" : false, "suffix" : "" }, { "dropping-particle" : "", "family" : "Wilson", "given" : "James F", "non-dropping-particle" : "", "parse-names" : false, "suffix" : "" }, { "dropping-particle" : "", "family" : "Wright", "given" : "Alan F", "non-dropping-particle" : "", "parse-names" : false, "suffix" : "" }, { "dropping-particle" : "", "family" : "Zillikens", "given" : "M Carola", "non-dropping-particle" : "", "parse-names" : false, "suffix" : "" }, { "dropping-particle" : "", "family" : "Chatterjee", "given" : "Nilanjan", "non-dropping-particle" : "", "parse-names" : false, "suffix" : "" }, { "dropping-particle" : "", "family" : "McCarroll", "given" : "Steven A", "non-dropping-particle" : "", "parse-names" : false, "suffix" : "" }, { "dropping-particle" : "", "family" : "Purcell", "given" : "Shaun", "non-dropping-particle" : "", "parse-names" : false, "suffix" : "" }, { "dropping-particle" : "", "family" : "Schadt", "given" : "Eric E", "non-dropping-particle" : "", "parse-names" : false, "suffix" : "" }, { "dropping-particle" : "", "family" : "Visscher", "given" : "Peter M", "non-dropping-particle" : "", "parse-names" : false, "suffix" : "" }, { "dropping-particle" : "", "family" : "Assimes", "given" : "Themistocles L", "non-dropping-particle" : "", "parse-names" : false, "suffix" : "" }, { "dropping-particle" : "", "family" : "Borecki", "given" : "Ingrid B", "non-dropping-particle" : "", "parse-names" : false, "suffix" : "" }, { "dropping-particle" : "", "family" : "Deloukas", "given" : "Panos", "non-dropping-particle" : "", "parse-names" : false, "suffix" : "" }, { "dropping-particle" : "", "family" : "Fox", "given" : "Caroline S", "non-dropping-particle" : "", "parse-names" : false, "suffix" : "" }, { "dropping-particle" : "", "family" : "Groop", "given" : "Leif C", "non-dropping-particle" : "", "parse-names" : false, "suffix" : "" }, { "dropping-particle" : "", "family" : "Haritunians", "given" : "Talin", "non-dropping-particle" : "", "parse-names" : false, "suffix" : "" }, { "dropping-particle" : "", "family" : "Hunter", "given" : "David J", "non-dropping-particle" : "", "parse-names" : false, "suffix" : "" }, { "dropping-particle" : "", "family" : "Kaplan", "given" : "Robert C", "non-dropping-particle" : "", "parse-names" : false, "suffix" : "" }, { "dropping-particle" : "", "family" : "Mohlke", "given" : "Karen L", "non-dropping-particle" : "", "parse-names" : false, "suffix" : "" }, { "dropping-particle" : "", "family" : "O'Connell", "given" : "Jeffrey R", "non-dropping-particle" : "", "parse-names" : false, "suffix" : "" }, { "dropping-particle" : "", "family" : "Peltonen", "given" : "Leena", "non-dropping-particle" : "", "parse-names" : false, "suffix" : "" }, { "dropping-particle" : "", "family" : "Schlessinger", "given" : "David", "non-dropping-particle" : "", "parse-names" : false, "suffix" : "" }, { "dropping-particle" : "", "family" : "Strachan", "given" : "David P", "non-dropping-particle" : "", "parse-names" : false, "suffix" : "" }, { "dropping-particle" : "", "family" : "Duijn", "given" : "Cornelia M", "non-dropping-particle" : "van", "parse-names" : false, "suffix" : "" }, { "dropping-particle" : "", "family" : "Wichmann", "given" : "H-Erich", "non-dropping-particle" : "", "parse-names" : false, "suffix" : "" }, { "dropping-particle" : "", "family" : "Frayling", "given" : "Timothy M", "non-dropping-particle" : "", "parse-names" : false, "suffix" : "" }, { "dropping-particle" : "", "family" : "Thorsteinsdottir", "given" : "Unnur", "non-dropping-particle" : "", "parse-names" : false, "suffix" : "" }, { "dropping-particle" : "", "family" : "Abecasis", "given" : "Gon\u00e7alo R", "non-dropping-particle" : "", "parse-names" : false, "suffix" : "" }, { "dropping-particle" : "", "family" : "Barroso", "given" : "In\u00eas", "non-dropping-particle" : "", "parse-names" : false, "suffix" : "" }, { "dropping-particle" : "", "family" : "Boehnke", "given" : "Michael", "non-dropping-particle" : "", "parse-names" : false, "suffix" : "" }, { "dropping-particle" : "", "family" : "Stefansson", "given" : "Kari", "non-dropping-particle" : "", "parse-names" : false, "suffix" : "" }, { "dropping-particle" : "", "family" : "North", "given" : "Kari E", "non-dropping-particle" : "", "parse-names" : false, "suffix" : "" }, { "dropping-particle" : "", "family" : "McCarthy", "given" : "Mark I", "non-dropping-particle" : "", "parse-names" : false, "suffix" : "" }, { "dropping-particle" : "", "family" : "Hirschhorn", "given" : "Joel N", "non-dropping-particle" : "", "parse-names" : false, "suffix" : "" }, { "dropping-particle" : "", "family" : "Ingelsson", "given" : "Erik", "non-dropping-particle" : "", "parse-names" : false, "suffix" : "" }, { "dropping-particle" : "", "family" : "Loos", "given" : "Ruth J F", "non-dropping-particle" : "", "parse-names" : false, "suffix" : "" } ], "container-title" : "Nature genetics", "id" : "ITEM-1", "issue" : "11", "issued" : { "date-parts" : [ [ "2010" ] ] }, "page" : "937-948", "title" : "Association analyses of 249,796 individuals reveal 18 new loci associated with body mass index.", "type" : "article-journal", "volume" : "42" }, "uris" : [ "http://www.mendeley.com/documents/?uuid=cc2a2ccf-2b2a-4b99-95be-29ee81be3dae" ] } ], "mendeley" : { "formattedCitation" : "[31]", "plainTextFormattedCitation" : "[31]", "previouslyFormattedCitation" : "[31]" }, "properties" : { "noteIndex" : 0 }, "schema" : "https://github.com/citation-style-language/schema/raw/master/csl-citation.json" }</w:instrText>
      </w:r>
      <w:r w:rsidR="00F261C5" w:rsidRPr="009F2B50">
        <w:fldChar w:fldCharType="separate"/>
      </w:r>
      <w:r w:rsidR="00D8782B" w:rsidRPr="00D8782B">
        <w:rPr>
          <w:noProof/>
        </w:rPr>
        <w:t>[31]</w:t>
      </w:r>
      <w:r w:rsidR="00F261C5" w:rsidRPr="009F2B50">
        <w:fldChar w:fldCharType="end"/>
      </w:r>
      <w:r w:rsidR="00F261C5" w:rsidRPr="009F2B50">
        <w:t>, basal glucose levels</w:t>
      </w:r>
      <w:r w:rsidR="00F261C5" w:rsidRPr="009F2B50">
        <w:fldChar w:fldCharType="begin" w:fldLock="1"/>
      </w:r>
      <w:r w:rsidR="00D8782B">
        <w:instrText>ADDIN CSL_CITATION { "citationItems" : [ { "id" : "ITEM-1", "itemData" : { "DOI" : "10.2337/diabetes.53.12.3328", "ISBN" : "0012-1797 (Print)", "ISSN" : "00121797", "PMID" : "15561968", "abstract" : "Genetic variation in response to high-fat diets is important in understanding the recent secular trends that have led to increases in obesity and type 2 diabetes. The examination of quantitative trait loci (QTLs) for both obesity- and diabetes-related traits and their responses to a high-fat diet can be effectively addressed in mouse model systems, including LGXSM recombinant inbred (RI) mouse strains. A wide range of obesity- and diabetes-related traits were measured in animals from 16 RI strains with 8 animals of each sex fed a high- or low-fat diet from each strain. Marker associations were measured at 506 microsatellite markers spread throughout the mouse genome using a nested ANOVA. Locations with significant effects on the traits themselves and/or trait dietary responses were identified after correction for multiple comparisons by limiting the false detection rate. Nonsyntenic associations of marker genotypes were common at QTL locations so that the significant results were limited to loci still significant in multiple QTL models. We discovered 91 QTLs at 39 locations. Many of these locations (n = 31) also showed genetic effects on dietary response, typically because the loci produced significantly larger effects on the high-fat diet. Fat depot weights, leptin levels, and body weight at necropsy tended to map to the same locations and were responsible for a majority of the dietary response QTLs. Basal glucose levels and the response to glucose challenge mapped together in locations distinct from those affecting obesity. These QTL locations form a panel for further research and fine mapping of loci affecting obesity- and diabetes-related traits and their responses to high-fat feeding.", "author" : [ { "dropping-particle" : "", "family" : "Cheverud", "given" : "James M.", "non-dropping-particle" : "", "parse-names" : false, "suffix" : "" }, { "dropping-particle" : "", "family" : "Ehrich", "given" : "Thomas H.", "non-dropping-particle" : "", "parse-names" : false, "suffix" : "" }, { "dropping-particle" : "", "family" : "Hrbek", "given" : "Tomas", "non-dropping-particle" : "", "parse-names" : false, "suffix" : "" }, { "dropping-particle" : "", "family" : "Kenney", "given" : "Jane P.", "non-dropping-particle" : "", "parse-names" : false, "suffix" : "" }, { "dropping-particle" : "", "family" : "Pletscher", "given" : "L. Susan", "non-dropping-particle" : "", "parse-names" : false, "suffix" : "" }, { "dropping-particle" : "", "family" : "Semenkovich", "given" : "Clay F.", "non-dropping-particle" : "", "parse-names" : false, "suffix" : "" } ], "container-title" : "Diabetes", "id" : "ITEM-1", "issue" : "12", "issued" : { "date-parts" : [ [ "2004" ] ] }, "page" : "3328-3336", "title" : "Quantitative trait loci for obesity- and diabetes-related traits and their dietary responses to high-fat feeding in LGXSM recombinant inbred mouse strains", "type" : "article-journal", "volume" : "53" }, "uris" : [ "http://www.mendeley.com/documents/?uuid=b733690f-518b-4481-9774-e429f3e53d8f" ] } ], "mendeley" : { "formattedCitation" : "[32]", "plainTextFormattedCitation" : "[32]", "previouslyFormattedCitation" : "[32]" }, "properties" : { "noteIndex" : 0 }, "schema" : "https://github.com/citation-style-language/schema/raw/master/csl-citation.json" }</w:instrText>
      </w:r>
      <w:r w:rsidR="00F261C5" w:rsidRPr="009F2B50">
        <w:fldChar w:fldCharType="separate"/>
      </w:r>
      <w:r w:rsidR="00D8782B" w:rsidRPr="00D8782B">
        <w:rPr>
          <w:noProof/>
        </w:rPr>
        <w:t>[32]</w:t>
      </w:r>
      <w:r w:rsidR="00F261C5" w:rsidRPr="009F2B50">
        <w:fldChar w:fldCharType="end"/>
      </w:r>
      <w:r w:rsidR="00F261C5" w:rsidRPr="009F2B50">
        <w:t>, and serum cholesterol levels</w:t>
      </w:r>
      <w:r w:rsidR="00F261C5" w:rsidRPr="009F2B50">
        <w:fldChar w:fldCharType="begin" w:fldLock="1"/>
      </w:r>
      <w:r w:rsidR="00D8782B">
        <w:instrText>ADDIN CSL_CITATION { "citationItems" : [ { "id" : "ITEM-1", "itemData" : { "DOI" : "10.1038/sj.ejhg.5201053", "ISBN" : "1018-4813 (Print)\\r1018-4813 (Linking)", "ISSN" : "1018-4813", "PMID" : "14571269", "abstract" : "The genetic basis of cardiovascular disease (CVD) with its complex etiology is still largely elusive. Plasma levels of lipids and apolipoproteins are among the major quantitative risk factors for CVD and are well-established intermediate traits that may be more accessible to genetic dissection than clinical CVD end points. Chromosome 19 harbors multiple genes that have been suggested to play a role in lipid metabolism and previous studies indicated the presence of a quantitative trait locus (QTL) for cholesterol levels in genetic isolates. To establish the relevance of genetic variation at chromosome 19 for plasma levels of lipids and apolipoproteins in the general, out-bred Caucasian population, we performed a linkage study in four independent samples, including adolescent Dutch twins and adult Dutch, Swedish and Australian twins totaling 493 dizygotic twin pairs. The average spacing of short-tandem-repeat markers was 6-8 cM. In the three adult twin samples, we found consistent evidence for linkage of chromosome 19 with LDL cholesterol levels (maximum LOD scores of 4.5, 1.7 and 2.1 in the Dutch, Swedish and Australian sample, respectively); no indication for linkage was observed in the adolescent Dutch twin sample. The QTL effects in the three adult samples were not significantly different and a simultaneous analysis of the samples increased the maximum LOD score to 5.7 at 60 cM pter. Bivariate analyses indicated that the putative LDL-C QTL also contributed to the variance in ApoB levels, consistent with the high genetic correlation between these phenotypes. Our study provides strong evidence for the presence of a QTL on chromosome 19 with a major effect on LDL-C plasma levels in outbred Caucasian populations.", "author" : [ { "dropping-particle" : "", "family" : "Beekman", "given" : "Marian", "non-dropping-particle" : "", "parse-names" : false, "suffix" : "" }, { "dropping-particle" : "", "family" : "Heijmans", "given" : "Bastiaan T", "non-dropping-particle" : "", "parse-names" : false, "suffix" : "" }, { "dropping-particle" : "", "family" : "Martin", "given" : "Nicholas G", "non-dropping-particle" : "", "parse-names" : false, "suffix" : "" }, { "dropping-particle" : "", "family" : "Whitfield", "given" : "John B", "non-dropping-particle" : "", "parse-names" : false, "suffix" : "" }, { "dropping-particle" : "", "family" : "Pedersen", "given" : "Nancy L", "non-dropping-particle" : "", "parse-names" : false, "suffix" : "" }, { "dropping-particle" : "", "family" : "DeFaire", "given" : "Ulf", "non-dropping-particle" : "", "parse-names" : false, "suffix" : "" }, { "dropping-particle" : "", "family" : "Snieder", "given" : "Harold", "non-dropping-particle" : "", "parse-names" : false, "suffix" : "" }, { "dropping-particle" : "", "family" : "Lakenberg", "given" : "Nico", "non-dropping-particle" : "", "parse-names" : false, "suffix" : "" }, { "dropping-particle" : "", "family" : "Suchiman", "given" : "H Eka D", "non-dropping-particle" : "", "parse-names" : false, "suffix" : "" }, { "dropping-particle" : "", "family" : "Knijff", "given" : "Peter", "non-dropping-particle" : "de", "parse-names" : false, "suffix" : "" }, { "dropping-particle" : "", "family" : "Frants", "given" : "Rune R", "non-dropping-particle" : "", "parse-names" : false, "suffix" : "" }, { "dropping-particle" : "", "family" : "Ommen", "given" : "Gert Jan B", "non-dropping-particle" : "van", "parse-names" : false, "suffix" : "" }, { "dropping-particle" : "", "family" : "Kluft", "given" : "Cornelis", "non-dropping-particle" : "", "parse-names" : false, "suffix" : "" }, { "dropping-particle" : "", "family" : "Vogler", "given" : "George P", "non-dropping-particle" : "", "parse-names" : false, "suffix" : "" }, { "dropping-particle" : "", "family" : "Boomsma", "given" : "Dorret I", "non-dropping-particle" : "", "parse-names" : false, "suffix" : "" }, { "dropping-particle" : "", "family" : "Slagboom", "given" : "P Eline", "non-dropping-particle" : "", "parse-names" : false, "suffix" : "" } ], "container-title" : "European journal of human genetics : EJHG", "id" : "ITEM-1", "issue" : "11", "issued" : { "date-parts" : [ [ "2003" ] ] }, "page" : "845-850", "title" : "Evidence for a QTL on chromosome 19 influencing LDL cholesterol levels in the general population.", "type" : "article-journal", "volume" : "11" }, "uris" : [ "http://www.mendeley.com/documents/?uuid=9ea5594a-d19d-4809-af6d-28575bd04420" ] }, { "id" : "ITEM-2", "itemData" : { "DOI" : "10.1534/genetics.112.143354", "ISSN" : "00166731", "PMID" : "23172855", "abstract" : "A current challenge in the era of genome-wide studies is to determine the responsible genes and mechanisms underlying newly identified loci. Screening of the plasma proteome by high-throughput mass spectrometry (MALDI-TOF MS) is considered a promising approach for identification of metabolic and disease processes. Therefore, plasma proteome screening might be particularly useful for identifying responsible genes when combined with analysis of variation in the genome. Here, we describe a proteomic quantitative trait locus (pQTL) study of plasma proteome screens in an F(2) intercross of 455 mice mapped with 177 genetic markers across the genome. A total of 69 of 176 peptides revealed significant LOD scores (\u22655.35) demonstrating strong genetic regulation of distinct components of the plasma proteome. Analyses were confirmed by mechanistic studies and MALDI-TOF/TOF, liquid chromatography-tandem mass spectrometry (LC-MS/MS) analyses of the two strongest pQTLs: A pQTL for mass-to-charge ratio (m/z) 3494 (LOD 24.9, D11Mit151) was identified as the N-terminal 35 amino acids of hemoglobin subunit A (Hba) and caused by genetic variation in Hba. Another pQTL for m/z 8713 (LOD 36.4; D1Mit111) was caused by variation in apolipoprotein A2 (Apoa2) and cosegregated with HDL cholesterol. Taken together, we show that genome-wide plasma proteome profiling in combination with genome-wide genetic screening aids in the identification of causal genetic variants affecting abundance of plasma proteins.", "author" : [ { "dropping-particle" : "", "family" : "Holdt", "given" : "Lesca M.", "non-dropping-particle" : "", "parse-names" : false, "suffix" : "" }, { "dropping-particle" : "", "family" : "Delft", "given" : "Annette", "non-dropping-particle" : "von", "parse-names" : false, "suffix" : "" }, { "dropping-particle" : "", "family" : "Nicolaou", "given" : "Alexandros", "non-dropping-particle" : "", "parse-names" : false, "suffix" : "" }, { "dropping-particle" : "", "family" : "Baumann", "given" : "Sven", "non-dropping-particle" : "", "parse-names" : false, "suffix" : "" }, { "dropping-particle" : "", "family" : "Kostrzewa", "given" : "Markus", "non-dropping-particle" : "", "parse-names" : false, "suffix" : "" }, { "dropping-particle" : "", "family" : "Thiery", "given" : "Joachim", "non-dropping-particle" : "", "parse-names" : false, "suffix" : "" }, { "dropping-particle" : "", "family" : "Teupser", "given" : "Daniel", "non-dropping-particle" : "", "parse-names" : false, "suffix" : "" } ], "container-title" : "Genetics", "id" : "ITEM-2", "issue" : "2", "issued" : { "date-parts" : [ [ "2013" ] ] }, "page" : "601-608", "title" : "Quantitative trait loci mapping of the mouse plasma proteome (pQTL)", "type" : "article-journal", "volume" : "193" }, "uris" : [ "http://www.mendeley.com/documents/?uuid=77cd2418-acde-4f85-a1a6-289afad37297" ] } ], "mendeley" : { "formattedCitation" : "[21, 33]", "plainTextFormattedCitation" : "[21, 33]", "previouslyFormattedCitation" : "[21, 33]" }, "properties" : { "noteIndex" : 0 }, "schema" : "https://github.com/citation-style-language/schema/raw/master/csl-citation.json" }</w:instrText>
      </w:r>
      <w:r w:rsidR="00F261C5" w:rsidRPr="009F2B50">
        <w:fldChar w:fldCharType="separate"/>
      </w:r>
      <w:r w:rsidR="00D8782B" w:rsidRPr="00D8782B">
        <w:rPr>
          <w:noProof/>
        </w:rPr>
        <w:t>[21, 33]</w:t>
      </w:r>
      <w:r w:rsidR="00F261C5" w:rsidRPr="009F2B50">
        <w:fldChar w:fldCharType="end"/>
      </w:r>
      <w:r w:rsidR="00F261C5" w:rsidRPr="009F2B50">
        <w:t>. Each QTL can potentially cause a small amount of genotypic information leakage. As these QTLs are often identified and reported at genomic scale, when an adversary utilizes a large number of QTLs in the attack, he/she can accurately link the sensitive phenotypes to the genotype dataset. Since genotypes can almost perfectly identify an individual, this linking attack can potentially cause a breach of privacy for the individuals who participated in the studies.</w:t>
      </w:r>
      <w:r w:rsidR="00B92677">
        <w:t xml:space="preserve"> </w:t>
      </w:r>
      <w:r w:rsidR="00A17DAF">
        <w:t>For generating a set of preliminary results, we will use the expression dataset from the GEUVADIS project</w:t>
      </w:r>
      <w:r w:rsidR="00A17DAF">
        <w:fldChar w:fldCharType="begin" w:fldLock="1"/>
      </w:r>
      <w:r w:rsidR="00A17DAF">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"[34]", "plainTextFormattedCitation" : "[34]" }, "properties" : { "noteIndex" : 0 }, "schema" : "https://github.com/citation-style-language/schema/raw/master/csl-citation.json" }</w:instrText>
      </w:r>
      <w:r w:rsidR="00A17DAF">
        <w:fldChar w:fldCharType="separate"/>
      </w:r>
      <w:r w:rsidR="00A17DAF" w:rsidRPr="00A17DAF">
        <w:rPr>
          <w:noProof/>
        </w:rPr>
        <w:t>[34]</w:t>
      </w:r>
      <w:r w:rsidR="00A17DAF">
        <w:fldChar w:fldCharType="end"/>
      </w:r>
      <w:r w:rsidR="00A17DAF">
        <w:t xml:space="preserve"> and the genotype dataset from the 1000 Genomes Project.</w:t>
      </w:r>
      <w:r w:rsidR="00B92677">
        <w:t xml:space="preserve"> We will generalize the formalisms, however, to be applicable to any type of QTL, genotype, and phenotype datasets.</w:t>
      </w:r>
      <w:r w:rsidR="001B727B">
        <w:t xml:space="preserve"> We will plan to apply the developed formalisms on the datasets generated by the large scale genotyping and phenotyping projects like GTex, TCGA, </w:t>
      </w:r>
      <w:r w:rsidR="00F72CCC">
        <w:t xml:space="preserve">HAPMAP, </w:t>
      </w:r>
      <w:r w:rsidR="001B727B">
        <w:t xml:space="preserve">ICGC, ENCODE, and others. </w:t>
      </w:r>
    </w:p>
    <w:p w:rsidR="0063056A" w:rsidRDefault="0063056A" w:rsidP="00F261C5">
      <w:r>
        <w:t>We will address the need for new computational approaches for analyzing sensitive information leakage within 3 aims. In the first aim, we will develop statistical formalisms for quantification of the leakage of information that enables pinpointing of individuals in genotype and phenotype datasets with use of QTLs. In the second aim, we will focus on specific linking attacks and work on instantiations of the linking attacks using outliers in the phenotype datasets. In the third aim, we will focus on proposing file formats and methodologies that enable privacy preserving sharing and publishing of the phenotype datasets.</w:t>
      </w:r>
      <w:r w:rsidR="00375A87">
        <w:t xml:space="preserve"> </w:t>
      </w:r>
      <w:r w:rsidR="006C7ED4">
        <w:t>Figure 1 shows how we will utilize the methodologies proposed in each aim can be combined for an integrated risk assessment for releasing QTL, phenotype, and genotype datasets.</w:t>
      </w:r>
    </w:p>
    <w:p w:rsidR="003066E1" w:rsidRDefault="003066E1" w:rsidP="00F261C5"/>
    <w:p w:rsidR="003066E1" w:rsidRDefault="003066E1" w:rsidP="00F261C5"/>
    <w:p w:rsidR="003066E1" w:rsidRDefault="003066E1" w:rsidP="00F261C5"/>
    <w:p w:rsidR="003066E1" w:rsidRDefault="006C7ED4" w:rsidP="005E42F5">
      <w:pPr>
        <w:keepNext/>
        <w:jc w:val="center"/>
      </w:pPr>
      <w:r w:rsidRPr="006C7ED4">
        <w:rPr>
          <w:noProof/>
        </w:rPr>
        <w:drawing>
          <wp:inline distT="0" distB="0" distL="0" distR="0">
            <wp:extent cx="5943600" cy="4011724"/>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011724"/>
                    </a:xfrm>
                    <a:prstGeom prst="rect">
                      <a:avLst/>
                    </a:prstGeom>
                    <a:noFill/>
                    <a:ln>
                      <a:noFill/>
                    </a:ln>
                  </pic:spPr>
                </pic:pic>
              </a:graphicData>
            </a:graphic>
          </wp:inline>
        </w:drawing>
      </w:r>
      <w:r w:rsidR="00375A87" w:rsidRPr="00375A87">
        <w:rPr>
          <w:noProof/>
        </w:rPr>
        <w:t xml:space="preserve"> </w:t>
      </w:r>
    </w:p>
    <w:p w:rsidR="003066E1" w:rsidRDefault="003066E1" w:rsidP="006C7ED4">
      <w:pPr>
        <w:pStyle w:val="Caption"/>
        <w:jc w:val="center"/>
        <w:rPr>
          <w:noProof/>
        </w:rPr>
      </w:pPr>
      <w:r>
        <w:t xml:space="preserve">Figure </w:t>
      </w:r>
      <w:r>
        <w:fldChar w:fldCharType="begin"/>
      </w:r>
      <w:r>
        <w:instrText xml:space="preserve"> SEQ Figure \* ARABIC </w:instrText>
      </w:r>
      <w:r>
        <w:fldChar w:fldCharType="separate"/>
      </w:r>
      <w:r w:rsidR="00953CA8">
        <w:rPr>
          <w:noProof/>
        </w:rPr>
        <w:t>1</w:t>
      </w:r>
      <w:r>
        <w:fldChar w:fldCharType="end"/>
      </w:r>
      <w:r>
        <w:t xml:space="preserve">: Generalized Risk Assessment </w:t>
      </w:r>
      <w:r>
        <w:rPr>
          <w:noProof/>
        </w:rPr>
        <w:t>Scenario for Genotype-Phenotype Datasets</w:t>
      </w:r>
      <w:r w:rsidR="005E42F5">
        <w:rPr>
          <w:noProof/>
        </w:rPr>
        <w:t xml:space="preserve">: The joint genotype and phenotype </w:t>
      </w:r>
    </w:p>
    <w:p w:rsidR="003066E1" w:rsidRDefault="003066E1" w:rsidP="003066E1">
      <w:pPr>
        <w:keepNext/>
      </w:pPr>
      <w:r w:rsidRPr="003066E1">
        <w:rPr>
          <w:noProof/>
        </w:rPr>
        <w:lastRenderedPageBreak/>
        <w:drawing>
          <wp:inline distT="0" distB="0" distL="0" distR="0" wp14:anchorId="14146273" wp14:editId="6D1196AA">
            <wp:extent cx="6048375" cy="74765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2249" cy="7481385"/>
                    </a:xfrm>
                    <a:prstGeom prst="rect">
                      <a:avLst/>
                    </a:prstGeom>
                    <a:noFill/>
                    <a:ln>
                      <a:noFill/>
                    </a:ln>
                  </pic:spPr>
                </pic:pic>
              </a:graphicData>
            </a:graphic>
          </wp:inline>
        </w:drawing>
      </w:r>
    </w:p>
    <w:p w:rsidR="003066E1" w:rsidRPr="003066E1" w:rsidRDefault="003066E1" w:rsidP="00CD32A8">
      <w:pPr>
        <w:pStyle w:val="Caption"/>
        <w:jc w:val="center"/>
      </w:pPr>
      <w:r>
        <w:t xml:space="preserve">Figure </w:t>
      </w:r>
      <w:r>
        <w:fldChar w:fldCharType="begin"/>
      </w:r>
      <w:r>
        <w:instrText xml:space="preserve"> SEQ Figure \* ARABIC </w:instrText>
      </w:r>
      <w:r>
        <w:fldChar w:fldCharType="separate"/>
      </w:r>
      <w:r w:rsidR="00953CA8">
        <w:rPr>
          <w:noProof/>
        </w:rPr>
        <w:t>2</w:t>
      </w:r>
      <w:r>
        <w:fldChar w:fldCharType="end"/>
      </w:r>
      <w:r>
        <w:t>:</w:t>
      </w:r>
      <w:r w:rsidR="005E42F5">
        <w:t>Schema</w:t>
      </w:r>
      <w:r>
        <w:t>tic Representation of a Linking Attack</w:t>
      </w:r>
      <w:r>
        <w:rPr>
          <w:noProof/>
        </w:rPr>
        <w:t xml:space="preserve">: The attacker links the </w:t>
      </w:r>
      <w:r w:rsidR="00CD32A8">
        <w:rPr>
          <w:noProof/>
        </w:rPr>
        <w:t xml:space="preserve">phenotype </w:t>
      </w:r>
      <w:r w:rsidR="00CD32A8">
        <w:rPr>
          <w:noProof/>
        </w:rPr>
        <w:t xml:space="preserve">and </w:t>
      </w:r>
      <w:r>
        <w:rPr>
          <w:noProof/>
        </w:rPr>
        <w:t>genotype datasets using the genotype predictions. In the predictions, the attacker utilizes the QTL datasets.</w:t>
      </w:r>
      <w:r w:rsidR="00CD32A8">
        <w:rPr>
          <w:noProof/>
        </w:rPr>
        <w:t xml:space="preserve"> The resulting attack generates the linked genotype (green), phenotype(orange), and sensitive phenotype (yellow) dataset.</w:t>
      </w:r>
    </w:p>
    <w:p w:rsidR="00F261C5" w:rsidRPr="009F2B50" w:rsidRDefault="00F261C5" w:rsidP="00700734">
      <w:pPr>
        <w:pStyle w:val="Heading1"/>
      </w:pPr>
      <w:r w:rsidRPr="009F2B50">
        <w:lastRenderedPageBreak/>
        <w:t>AIM1: Development of a Statistical Formalism for Leakage from QTL Sets</w:t>
      </w:r>
    </w:p>
    <w:p w:rsidR="00F261C5" w:rsidRDefault="001B727B" w:rsidP="00F261C5">
      <w:r>
        <w:t>In this aim, w</w:t>
      </w:r>
      <w:r w:rsidR="00F261C5" w:rsidRPr="009F2B50">
        <w:t>e will develop a statis</w:t>
      </w:r>
      <w:r>
        <w:t xml:space="preserve">tical framework for analysis and quantification of the </w:t>
      </w:r>
      <w:r w:rsidR="00F261C5" w:rsidRPr="009F2B50">
        <w:t xml:space="preserve">information leakage </w:t>
      </w:r>
      <w:r>
        <w:t>that can be used for pinpointing and linking individuals in the phenotype and in the genotype datasets using</w:t>
      </w:r>
      <w:r w:rsidR="00F261C5" w:rsidRPr="009F2B50">
        <w:t xml:space="preserve"> QTL </w:t>
      </w:r>
      <w:r>
        <w:t>data</w:t>
      </w:r>
      <w:r w:rsidR="00F261C5" w:rsidRPr="009F2B50">
        <w:t>sets.</w:t>
      </w:r>
    </w:p>
    <w:p w:rsidR="005C4982" w:rsidRDefault="005C4982" w:rsidP="005C4982">
      <w:pPr>
        <w:keepNext/>
        <w:jc w:val="center"/>
      </w:pPr>
      <w:r w:rsidRPr="005C4982">
        <w:rPr>
          <w:noProof/>
        </w:rPr>
        <w:drawing>
          <wp:inline distT="0" distB="0" distL="0" distR="0" wp14:anchorId="387CCD2B" wp14:editId="26D7ADE9">
            <wp:extent cx="5943600" cy="4071544"/>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71544"/>
                    </a:xfrm>
                    <a:prstGeom prst="rect">
                      <a:avLst/>
                    </a:prstGeom>
                    <a:noFill/>
                    <a:ln>
                      <a:noFill/>
                    </a:ln>
                  </pic:spPr>
                </pic:pic>
              </a:graphicData>
            </a:graphic>
          </wp:inline>
        </w:drawing>
      </w:r>
    </w:p>
    <w:p w:rsidR="005C4982" w:rsidRPr="009F2B50" w:rsidRDefault="005C4982" w:rsidP="005C4982">
      <w:pPr>
        <w:pStyle w:val="Caption"/>
        <w:jc w:val="center"/>
      </w:pPr>
      <w:r>
        <w:t xml:space="preserve">Figure </w:t>
      </w:r>
      <w:r>
        <w:fldChar w:fldCharType="begin"/>
      </w:r>
      <w:r>
        <w:instrText xml:space="preserve"> SEQ Figure \* ARABIC </w:instrText>
      </w:r>
      <w:r>
        <w:fldChar w:fldCharType="separate"/>
      </w:r>
      <w:r w:rsidR="00953CA8">
        <w:rPr>
          <w:noProof/>
        </w:rPr>
        <w:t>3</w:t>
      </w:r>
      <w:r>
        <w:fldChar w:fldCharType="end"/>
      </w:r>
      <w:r>
        <w:t>: The representation of the genotype and expression datasets.</w:t>
      </w:r>
    </w:p>
    <w:p w:rsidR="00F261C5" w:rsidRPr="009F2B50" w:rsidRDefault="00F261C5" w:rsidP="00F261C5">
      <w:pPr>
        <w:pStyle w:val="Heading2"/>
      </w:pPr>
      <w:r w:rsidRPr="009F2B50">
        <w:t>Overview of the Individual Characterization Scenario by Linking Attacks</w:t>
      </w:r>
    </w:p>
    <w:p w:rsidR="00F261C5" w:rsidRPr="009F2B50" w:rsidRDefault="00F261C5" w:rsidP="00F261C5">
      <w:pPr>
        <w:rPr>
          <w:rFonts w:eastAsiaTheme="minorEastAsia"/>
          <w:iCs/>
        </w:rPr>
      </w:pPr>
      <w:r w:rsidRPr="009F2B50">
        <w:t>Fig</w:t>
      </w:r>
      <w:r w:rsidR="00700734">
        <w:t>ure 2</w:t>
      </w:r>
      <w:r w:rsidRPr="009F2B50">
        <w:t xml:space="preserve"> illustrates the general privacy breaching scenario that is considered. There are three datasets in the context of the breach. First dataset contains the phenotype information for a set of individuals</w:t>
      </w:r>
      <w:r w:rsidRPr="009F2B50">
        <w:rPr>
          <w:rFonts w:eastAsiaTheme="minorEastAsia"/>
          <w:iCs/>
        </w:rPr>
        <w:t xml:space="preserve">. The phenotypes can include sensitive information such as disease status in addition to several molecular phenotypes such as gene expression levels. The second dataset contains the genotypes and the identities for another set of individuals.  The third dataset contains correlations between one or more of the phenotypes in the phenotype dataset and the genotypes. In this dataset, each entry contains a phenotype, a variant, and the degree to which these values are correlated. </w:t>
      </w:r>
      <w:r w:rsidR="004F0FD6">
        <w:rPr>
          <w:rFonts w:eastAsiaTheme="minorEastAsia"/>
          <w:iCs/>
        </w:rPr>
        <w:t>W</w:t>
      </w:r>
      <w:r w:rsidRPr="009F2B50">
        <w:rPr>
          <w:rFonts w:eastAsiaTheme="minorEastAsia"/>
          <w:iCs/>
        </w:rPr>
        <w:t xml:space="preserve">e will focus on the gene expression datasets as the representative phenotype dataset. </w:t>
      </w:r>
      <w:r w:rsidR="004F0FD6">
        <w:rPr>
          <w:rFonts w:eastAsiaTheme="minorEastAsia"/>
          <w:iCs/>
        </w:rPr>
        <w:t>T</w:t>
      </w:r>
      <w:bookmarkStart w:id="0" w:name="_GoBack"/>
      <w:bookmarkEnd w:id="0"/>
      <w:r w:rsidRPr="009F2B50">
        <w:rPr>
          <w:rFonts w:eastAsiaTheme="minorEastAsia"/>
          <w:iCs/>
        </w:rPr>
        <w:t xml:space="preserve">he abundance of gene expression-genotype correlation (eQTL) datasets makes these datasets most suitable for linking attacks. </w:t>
      </w:r>
    </w:p>
    <w:p w:rsidR="00F261C5" w:rsidRPr="009F2B50" w:rsidRDefault="005C4982" w:rsidP="00F261C5">
      <w:pPr>
        <w:rPr>
          <w:color w:val="D9D9D9" w:themeColor="background1" w:themeShade="D9"/>
          <w:sz w:val="16"/>
          <w:szCs w:val="16"/>
        </w:rPr>
      </w:pPr>
      <w:r>
        <w:t>Figure 3</w:t>
      </w:r>
      <w:r w:rsidR="00F261C5" w:rsidRPr="009F2B50">
        <w:t xml:space="preserve"> illustrates the eQTL, expression, and genotype datasets. The eQTL dataset is composed of a list of</w:t>
      </w:r>
      <w:r w:rsidR="00F261C5" w:rsidRPr="009F2B50">
        <w:rPr>
          <w:rFonts w:eastAsiaTheme="minorEastAsia"/>
          <w:iCs/>
        </w:rPr>
        <w:t xml:space="preserve"> gene-variant pairs such that the gene expression levels and variant genotypes are significantly correlated. We will denote the number of eQTL entries with </w:t>
      </w:r>
      <m:oMath>
        <m:r>
          <w:rPr>
            <w:rFonts w:ascii="Cambria Math" w:hAnsi="Cambria Math"/>
          </w:rPr>
          <m:t>q</m:t>
        </m:r>
      </m:oMath>
      <w:r w:rsidR="00F261C5" w:rsidRPr="009F2B50">
        <w:rPr>
          <w:rFonts w:eastAsiaTheme="minorEastAsia"/>
          <w:iCs/>
        </w:rPr>
        <w:t xml:space="preserve">. The eQTL (gene) expression levels and eQTL (variant) genotypes are stored in </w:t>
      </w:r>
      <m:oMath>
        <m:r>
          <w:rPr>
            <w:rFonts w:ascii="Cambria Math" w:hAnsi="Cambria Math"/>
          </w:rPr>
          <m:t>q×</m:t>
        </m:r>
        <m:sSub>
          <m:sSubPr>
            <m:ctrlPr>
              <w:rPr>
                <w:rFonts w:ascii="Cambria Math" w:hAnsi="Cambria Math"/>
                <w:i/>
                <w:iCs/>
              </w:rPr>
            </m:ctrlPr>
          </m:sSubPr>
          <m:e>
            <m:r>
              <w:rPr>
                <w:rFonts w:ascii="Cambria Math" w:hAnsi="Cambria Math"/>
              </w:rPr>
              <m:t>n</m:t>
            </m:r>
          </m:e>
          <m:sub>
            <m:r>
              <w:rPr>
                <w:rFonts w:ascii="Cambria Math" w:hAnsi="Cambria Math"/>
              </w:rPr>
              <m:t>e</m:t>
            </m:r>
          </m:sub>
        </m:sSub>
      </m:oMath>
      <w:r w:rsidR="00F261C5" w:rsidRPr="009F2B50">
        <w:t xml:space="preserve"> and </w:t>
      </w:r>
      <m:oMath>
        <m:r>
          <w:rPr>
            <w:rFonts w:ascii="Cambria Math" w:hAnsi="Cambria Math"/>
          </w:rPr>
          <m:t>q×</m:t>
        </m:r>
        <m:sSub>
          <m:sSubPr>
            <m:ctrlPr>
              <w:rPr>
                <w:rFonts w:ascii="Cambria Math" w:hAnsi="Cambria Math"/>
                <w:i/>
                <w:iCs/>
              </w:rPr>
            </m:ctrlPr>
          </m:sSubPr>
          <m:e>
            <m:r>
              <w:rPr>
                <w:rFonts w:ascii="Cambria Math" w:hAnsi="Cambria Math"/>
              </w:rPr>
              <m:t>n</m:t>
            </m:r>
          </m:e>
          <m:sub>
            <m:r>
              <w:rPr>
                <w:rFonts w:ascii="Cambria Math" w:hAnsi="Cambria Math"/>
              </w:rPr>
              <m:t>v</m:t>
            </m:r>
          </m:sub>
        </m:sSub>
      </m:oMath>
      <w:r w:rsidR="00F261C5" w:rsidRPr="009F2B50">
        <w:t xml:space="preserve"> matrices </w:t>
      </w:r>
      <m:oMath>
        <m:r>
          <w:rPr>
            <w:rFonts w:ascii="Cambria Math" w:hAnsi="Cambria Math"/>
          </w:rPr>
          <m:t>e</m:t>
        </m:r>
      </m:oMath>
      <w:r w:rsidR="00F261C5" w:rsidRPr="009F2B50">
        <w:t xml:space="preserve"> and </w:t>
      </w:r>
      <m:oMath>
        <m:r>
          <w:rPr>
            <w:rFonts w:ascii="Cambria Math" w:hAnsi="Cambria Math"/>
          </w:rPr>
          <m:t>v</m:t>
        </m:r>
      </m:oMath>
      <w:r w:rsidR="00F261C5" w:rsidRPr="009F2B50">
        <w:t xml:space="preserve">, respectively, where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F261C5" w:rsidRPr="009F2B50">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F261C5" w:rsidRPr="009F2B50">
        <w:rPr>
          <w:rFonts w:eastAsiaTheme="minorEastAsia"/>
          <w:iCs/>
        </w:rPr>
        <w:t xml:space="preserve"> </w:t>
      </w:r>
      <w:r w:rsidR="00F261C5" w:rsidRPr="009F2B50">
        <w:t>denotes the number of individuals in gene expression dataset and individuals in genotype dataset.</w:t>
      </w:r>
      <w:r w:rsidR="00F261C5" w:rsidRPr="009F2B50">
        <w:rPr>
          <w:rFonts w:eastAsiaTheme="minorEastAsia"/>
        </w:rPr>
        <w:t xml:space="preserve">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F261C5" w:rsidRPr="009F2B50">
        <w:t xml:space="preserve"> row of </w:t>
      </w:r>
      <m:oMath>
        <m:r>
          <w:rPr>
            <w:rFonts w:ascii="Cambria Math" w:hAnsi="Cambria Math"/>
          </w:rPr>
          <m:t>e</m:t>
        </m:r>
      </m:oMath>
      <w:r w:rsidR="00F261C5" w:rsidRPr="009F2B50">
        <w:t xml:space="preserve">, </w:t>
      </w: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F261C5" w:rsidRPr="009F2B50">
        <w:t xml:space="preserve">, contains the gene expression values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F261C5" w:rsidRPr="009F2B50">
        <w:t xml:space="preserve"> eQTL entry and </w:t>
      </w:r>
      <m:oMath>
        <m:sSub>
          <m:sSubPr>
            <m:ctrlPr>
              <w:rPr>
                <w:rFonts w:ascii="Cambria Math" w:hAnsi="Cambria Math"/>
                <w:i/>
                <w:iCs/>
              </w:rPr>
            </m:ctrlPr>
          </m:sSubPr>
          <m:e>
            <m:r>
              <w:rPr>
                <w:rFonts w:ascii="Cambria Math" w:hAnsi="Cambria Math"/>
              </w:rPr>
              <m:t>e</m:t>
            </m:r>
          </m:e>
          <m:sub>
            <m:r>
              <w:rPr>
                <w:rFonts w:ascii="Cambria Math" w:hAnsi="Cambria Math"/>
              </w:rPr>
              <m:t>k,j</m:t>
            </m:r>
          </m:sub>
        </m:sSub>
      </m:oMath>
      <w:r w:rsidR="00F261C5" w:rsidRPr="009F2B50">
        <w:t xml:space="preserve"> represents the expression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F261C5" w:rsidRPr="009F2B50">
        <w:t xml:space="preserve"> gene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F261C5" w:rsidRPr="009F2B50">
        <w:t xml:space="preserve"> individual. Similarly,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F261C5" w:rsidRPr="009F2B50">
        <w:t xml:space="preserve"> row of </w:t>
      </w:r>
      <m:oMath>
        <m:r>
          <w:rPr>
            <w:rFonts w:ascii="Cambria Math" w:hAnsi="Cambria Math"/>
          </w:rPr>
          <m:t>v</m:t>
        </m:r>
      </m:oMath>
      <w:r w:rsidR="00F261C5" w:rsidRPr="009F2B50">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k</m:t>
            </m:r>
          </m:sub>
        </m:sSub>
      </m:oMath>
      <w:r w:rsidR="00F261C5" w:rsidRPr="009F2B50">
        <w:t xml:space="preserve">, contains the genotypes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F261C5" w:rsidRPr="009F2B50">
        <w:t xml:space="preserve"> eQTL variant and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F261C5" w:rsidRPr="009F2B50">
        <w:t xml:space="preserve"> represents the genotype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F261C5" w:rsidRPr="009F2B50">
        <w:t xml:space="preserve"> ϵ {0,1,2}) of </w:t>
      </w:r>
      <m:oMath>
        <m:r>
          <w:rPr>
            <w:rFonts w:ascii="Cambria Math" w:hAnsi="Cambria Math"/>
          </w:rPr>
          <m:t>k</m:t>
        </m:r>
      </m:oMath>
      <w:r w:rsidR="00F261C5" w:rsidRPr="009F2B50">
        <w:rPr>
          <w:rFonts w:eastAsiaTheme="minorEastAsia"/>
        </w:rPr>
        <w:t xml:space="preserve"> </w:t>
      </w:r>
      <w:r w:rsidR="00F261C5" w:rsidRPr="009F2B50">
        <w:t xml:space="preserve">variant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F261C5" w:rsidRPr="009F2B50">
        <w:t xml:space="preserve"> individual. The coding of the genotypes from homozygous or heterozygous genotype categories to the numeric values are done according to the correlation dataset.  We assume that the variant genotypes and gene expression levels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F261C5" w:rsidRPr="009F2B50">
        <w:rPr>
          <w:rFonts w:eastAsiaTheme="minorEastAsia"/>
        </w:rPr>
        <w:t xml:space="preserve"> eQTL entry </w:t>
      </w:r>
      <w:r w:rsidR="00F261C5" w:rsidRPr="009F2B50">
        <w:t xml:space="preserve">are distributed randomly over the samples in accordance with random variables (RVs) which we denote with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F261C5" w:rsidRPr="009F2B50">
        <w:rPr>
          <w:rFonts w:eastAsiaTheme="minorEastAsia"/>
        </w:rPr>
        <w:t xml:space="preserve"> and </w:t>
      </w:r>
      <w:r w:rsidR="00F261C5" w:rsidRPr="009F2B50">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F261C5" w:rsidRPr="009F2B50">
        <w:t xml:space="preserve">, respectively. We denote the correlation between the RVs with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F261C5" w:rsidRPr="009F2B50">
        <w:rPr>
          <w:rFonts w:eastAsiaTheme="minorEastAsia"/>
        </w:rPr>
        <w:t xml:space="preserve">. In most of the eQTL studies, the value of the correlation is reported in terms of a gradient (or the regression coefficient) in addition to the significance of association (p-value) between genotypes and expression levels. The absolute value of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F261C5" w:rsidRPr="009F2B50">
        <w:rPr>
          <w:rFonts w:eastAsiaTheme="minorEastAsia"/>
        </w:rPr>
        <w:t xml:space="preserve"> indicates the strength of association between the eQTL genotype and the eQTL expression level</w:t>
      </w:r>
      <w:r w:rsidR="00F261C5" w:rsidRPr="009F2B50">
        <w:t xml:space="preserve">. The sign of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F261C5" w:rsidRPr="009F2B50">
        <w:t xml:space="preserve"> represents the direction of association, i.e., which homozygous genotype corresponds to higher expression levels. This forms the basis for correct predictability of the eQTL genotypes using eQTL expression levels: The homozygous genotypes associate with the extremes of the gene expression levels and the heterozygous genotypes associate with moderate levels of expression. The eQTL studies utilize linear models to identify the gene and variant pairs whose expressions and genotypes that are significantly correlated. Given this knowledge, the adversary aims at reversing this operation so as to predict genotypes for each individual, using the respective gene expression levels and the genotype-phenotype correlation. </w:t>
      </w:r>
      <w:r w:rsidR="00F261C5" w:rsidRPr="009F2B50">
        <w:rPr>
          <w:color w:val="000000" w:themeColor="text1"/>
        </w:rPr>
        <w:t xml:space="preserve">For general applicability of the analysis, we </w:t>
      </w:r>
      <w:r w:rsidR="00F12A34">
        <w:rPr>
          <w:color w:val="000000" w:themeColor="text1"/>
        </w:rPr>
        <w:t xml:space="preserve">will </w:t>
      </w:r>
      <w:r w:rsidR="00F261C5" w:rsidRPr="009F2B50">
        <w:rPr>
          <w:color w:val="000000" w:themeColor="text1"/>
        </w:rPr>
        <w:t xml:space="preserve">assume that he/she utilizes a prediction model that estimates correctly the </w:t>
      </w:r>
      <w:r w:rsidR="00F261C5" w:rsidRPr="009F2B50">
        <w:rPr>
          <w:i/>
          <w:color w:val="000000" w:themeColor="text1"/>
        </w:rPr>
        <w:t>a posteriori</w:t>
      </w:r>
      <w:r w:rsidR="00F261C5" w:rsidRPr="009F2B50">
        <w:rPr>
          <w:color w:val="000000" w:themeColor="text1"/>
        </w:rPr>
        <w:t xml:space="preserve"> distribution of the eQTL genotypes given the eQTL expression levels, i.e., </w:t>
      </w:r>
      <m:oMath>
        <m:r>
          <w:rPr>
            <w:rFonts w:ascii="Cambria Math" w:hAnsi="Cambria Math"/>
            <w:color w:val="000000" w:themeColor="text1"/>
          </w:rPr>
          <m:t>p(</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k</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k</m:t>
            </m:r>
          </m:sub>
        </m:sSub>
        <m:r>
          <w:rPr>
            <w:rFonts w:ascii="Cambria Math" w:hAnsi="Cambria Math"/>
            <w:color w:val="000000" w:themeColor="text1"/>
          </w:rPr>
          <m:t>)</m:t>
        </m:r>
      </m:oMath>
      <w:r w:rsidR="00F261C5" w:rsidRPr="009F2B50">
        <w:rPr>
          <w:color w:val="000000" w:themeColor="text1"/>
        </w:rPr>
        <w:t xml:space="preserve">. This </w:t>
      </w:r>
      <w:r w:rsidR="000B4BDC">
        <w:rPr>
          <w:color w:val="000000" w:themeColor="text1"/>
        </w:rPr>
        <w:t>will enable</w:t>
      </w:r>
      <w:r w:rsidR="00F261C5" w:rsidRPr="009F2B50">
        <w:rPr>
          <w:color w:val="000000" w:themeColor="text1"/>
        </w:rPr>
        <w:t xml:space="preserve"> us to perform </w:t>
      </w:r>
      <w:r w:rsidR="000B4BDC">
        <w:rPr>
          <w:color w:val="000000" w:themeColor="text1"/>
        </w:rPr>
        <w:t xml:space="preserve">quantifications </w:t>
      </w:r>
      <w:r w:rsidR="00F261C5" w:rsidRPr="009F2B50">
        <w:rPr>
          <w:color w:val="000000" w:themeColor="text1"/>
        </w:rPr>
        <w:t xml:space="preserve">independent of the prediction methodology utilized by the attacker. </w:t>
      </w:r>
    </w:p>
    <w:p w:rsidR="00856E1E" w:rsidRPr="00856E1E" w:rsidRDefault="00F261C5" w:rsidP="00856E1E">
      <w:pPr>
        <w:pStyle w:val="Heading2"/>
      </w:pPr>
      <w:r w:rsidRPr="009F2B50">
        <w:t xml:space="preserve">Quantification of Tradeoff between Correct Predictability of Genotypes and Leakage of Individual Characterizing Information </w:t>
      </w:r>
    </w:p>
    <w:p w:rsidR="00F261C5" w:rsidRPr="009F2B50" w:rsidRDefault="005F304F" w:rsidP="00F261C5">
      <w:pPr>
        <w:rPr>
          <w:rFonts w:eastAsiaTheme="minorEastAsia"/>
          <w:color w:val="000000" w:themeColor="text1"/>
        </w:rPr>
      </w:pPr>
      <w:r>
        <w:rPr>
          <w:color w:val="000000" w:themeColor="text1"/>
        </w:rPr>
        <w:t>W</w:t>
      </w:r>
      <w:r w:rsidR="00856E1E">
        <w:rPr>
          <w:color w:val="000000" w:themeColor="text1"/>
        </w:rPr>
        <w:t xml:space="preserve">e </w:t>
      </w:r>
      <w:r>
        <w:rPr>
          <w:color w:val="000000" w:themeColor="text1"/>
        </w:rPr>
        <w:t>will study</w:t>
      </w:r>
      <w:r w:rsidR="00856E1E">
        <w:rPr>
          <w:color w:val="000000" w:themeColor="text1"/>
        </w:rPr>
        <w:t xml:space="preserve"> the tradeoff the correct predictability of genotypes and the number of individuals that can be characterized with the information leakage (Figure 4). </w:t>
      </w:r>
      <w:r w:rsidR="00F261C5" w:rsidRPr="009F2B50">
        <w:rPr>
          <w:color w:val="000000" w:themeColor="text1"/>
        </w:rPr>
        <w:t xml:space="preserve">In the context of the linking attack, the attacker aims to correctly characterize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F261C5" w:rsidRPr="009F2B50">
        <w:rPr>
          <w:color w:val="000000" w:themeColor="text1"/>
        </w:rPr>
        <w:t xml:space="preserve"> individuals in the expression dataset among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F261C5" w:rsidRPr="009F2B50">
        <w:rPr>
          <w:rFonts w:eastAsiaTheme="minorEastAsia"/>
          <w:iCs/>
        </w:rPr>
        <w:t xml:space="preserve"> individuals in the genotype dataset</w:t>
      </w:r>
      <w:r w:rsidR="00F261C5" w:rsidRPr="009F2B50">
        <w:rPr>
          <w:color w:val="000000" w:themeColor="text1"/>
        </w:rPr>
        <w:t xml:space="preserve">. In order to correctly characterize an individual, he/she should select a set of eQTLs that he/she believes he/she can predict correctly. Next, given the individual’s expression levels, the attacker should predict the genotypes for the selected eQTLs correctly such that the predicted set of genotypes are not shared by more than 1 individual, i.e., the predicted genotypes can be matched to the correct individual. In other words, the joint frequency of the set of predicted genotypes for the selected eQTLs should be </w:t>
      </w:r>
      <m:oMath>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iCs/>
                  </w:rPr>
                </m:ctrlPr>
              </m:sSubPr>
              <m:e>
                <m:r>
                  <w:rPr>
                    <w:rFonts w:ascii="Cambria Math" w:hAnsi="Cambria Math"/>
                  </w:rPr>
                  <m:t>n</m:t>
                </m:r>
              </m:e>
              <m:sub>
                <m:r>
                  <w:rPr>
                    <w:rFonts w:ascii="Cambria Math" w:hAnsi="Cambria Math"/>
                  </w:rPr>
                  <m:t>v</m:t>
                </m:r>
              </m:sub>
            </m:sSub>
          </m:den>
        </m:f>
      </m:oMath>
      <w:r w:rsidR="00F261C5" w:rsidRPr="009F2B50">
        <w:rPr>
          <w:rFonts w:eastAsiaTheme="minorEastAsia"/>
          <w:iCs/>
        </w:rPr>
        <w:t xml:space="preserve">. We can rephrase this condition as following in information theoretic terms: Given the genotypes of an individual, if the attacker can correctly predict a subset of genotypes that contain at least </w:t>
      </w:r>
      <m:oMath>
        <m:func>
          <m:funcPr>
            <m:ctrlPr>
              <w:rPr>
                <w:rFonts w:ascii="Cambria Math" w:hAnsi="Cambria Math"/>
                <w:color w:val="000000" w:themeColor="text1"/>
              </w:rPr>
            </m:ctrlPr>
          </m:funcPr>
          <m:fName>
            <m:sSub>
              <m:sSubPr>
                <m:ctrlPr>
                  <w:rPr>
                    <w:rFonts w:ascii="Cambria Math" w:hAnsi="Cambria Math"/>
                    <w:color w:val="000000" w:themeColor="text1"/>
                  </w:rPr>
                </m:ctrlPr>
              </m:sSubPr>
              <m:e>
                <m:r>
                  <m:rPr>
                    <m:sty m:val="p"/>
                  </m:rPr>
                  <w:rPr>
                    <w:rFonts w:ascii="Cambria Math" w:hAnsi="Cambria Math"/>
                    <w:color w:val="000000" w:themeColor="text1"/>
                  </w:rPr>
                  <m:t>log</m:t>
                </m:r>
                <m:ctrlPr>
                  <w:rPr>
                    <w:rFonts w:ascii="Cambria Math" w:hAnsi="Cambria Math"/>
                    <w:i/>
                    <w:color w:val="000000" w:themeColor="text1"/>
                  </w:rPr>
                </m:ctrlPr>
              </m:e>
              <m:sub>
                <m:r>
                  <m:rPr>
                    <m:sty m:val="p"/>
                  </m:rPr>
                  <w:rPr>
                    <w:rFonts w:ascii="Cambria Math" w:hAnsi="Cambria Math"/>
                    <w:color w:val="000000" w:themeColor="text1"/>
                  </w:rPr>
                  <m:t>2</m:t>
                </m:r>
              </m:sub>
            </m:sSub>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sidR="00F261C5" w:rsidRPr="009F2B50">
        <w:rPr>
          <w:rFonts w:eastAsiaTheme="minorEastAsia"/>
          <w:color w:val="000000" w:themeColor="text1"/>
        </w:rPr>
        <w:t xml:space="preserve"> bits of information, the individual is vulnerable to characterization of his/her phenotypes. Following this statement, we can quantify the leakage from a set of correctly predicted eQTL variant genotypes as the logarithm of their joint frequency. Assuming that the genotypes of different</w:t>
      </w:r>
      <w:r w:rsidR="00DE4A9F">
        <w:rPr>
          <w:rFonts w:eastAsiaTheme="minorEastAsia"/>
          <w:color w:val="000000" w:themeColor="text1"/>
        </w:rPr>
        <w:t xml:space="preserve"> eQTLs</w:t>
      </w:r>
      <w:r w:rsidR="00F261C5" w:rsidRPr="009F2B50">
        <w:rPr>
          <w:rFonts w:eastAsiaTheme="minorEastAsia"/>
          <w:color w:val="000000" w:themeColor="text1"/>
        </w:rPr>
        <w:t xml:space="preserve"> are independent from each other, we can decompose the quantity of individual characterizing information that is leaked for a set of </w:t>
      </w:r>
      <m:oMath>
        <m:r>
          <w:rPr>
            <w:rFonts w:ascii="Cambria Math" w:hAnsi="Cambria Math"/>
          </w:rPr>
          <m:t>n</m:t>
        </m:r>
      </m:oMath>
      <w:r w:rsidR="00F261C5" w:rsidRPr="009F2B50">
        <w:rPr>
          <w:rFonts w:eastAsiaTheme="minorEastAsia"/>
          <w:iCs/>
        </w:rPr>
        <w:t xml:space="preserve"> </w:t>
      </w:r>
      <w:r w:rsidR="00F261C5" w:rsidRPr="009F2B50">
        <w:rPr>
          <w:rFonts w:eastAsiaTheme="minorEastAsia"/>
          <w:color w:val="000000" w:themeColor="text1"/>
        </w:rPr>
        <w:t xml:space="preserve">correctly predicted eQTL genotypes: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481"/>
        <w:gridCol w:w="1074"/>
      </w:tblGrid>
      <w:tr w:rsidR="00F261C5" w:rsidRPr="009F2B50" w:rsidTr="0063056A">
        <w:tc>
          <w:tcPr>
            <w:tcW w:w="828" w:type="dxa"/>
          </w:tcPr>
          <w:p w:rsidR="00F261C5" w:rsidRPr="009F2B50" w:rsidRDefault="00F261C5" w:rsidP="0063056A">
            <w:pPr>
              <w:rPr>
                <w:rFonts w:eastAsiaTheme="minorEastAsia"/>
                <w:color w:val="000000" w:themeColor="text1"/>
              </w:rPr>
            </w:pPr>
          </w:p>
        </w:tc>
        <w:tc>
          <w:tcPr>
            <w:tcW w:w="7650" w:type="dxa"/>
          </w:tcPr>
          <w:p w:rsidR="00F261C5" w:rsidRPr="009F2B50" w:rsidRDefault="00F261C5" w:rsidP="0063056A">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e>
                </m:d>
                <m:r>
                  <w:rPr>
                    <w:rFonts w:ascii="Cambria Math" w:hAnsi="Cambria Math"/>
                  </w:rPr>
                  <m:t>=</m:t>
                </m:r>
                <m:limUpp>
                  <m:limUppPr>
                    <m:ctrlPr>
                      <w:rPr>
                        <w:rFonts w:ascii="Cambria Math" w:hAnsi="Cambria Math"/>
                        <w:i/>
                      </w:rPr>
                    </m:ctrlPr>
                  </m:limUppPr>
                  <m:e>
                    <m:groupChr>
                      <m:groupChrPr>
                        <m:chr m:val="⏞"/>
                        <m:pos m:val="top"/>
                        <m:vertJc m:val="bot"/>
                        <m:ctrlPr>
                          <w:rPr>
                            <w:rFonts w:ascii="Cambria Math" w:hAnsi="Cambria Math"/>
                            <w:i/>
                          </w:rPr>
                        </m:ctrlPr>
                      </m:groupChrPr>
                      <m:e>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e>
                                </m:groupChr>
                              </m:e>
                              <m:lim>
                                <m:eqArr>
                                  <m:eqArrPr>
                                    <m:ctrlPr>
                                      <w:rPr>
                                        <w:rFonts w:ascii="Cambria Math" w:hAnsi="Cambria Math"/>
                                      </w:rPr>
                                    </m:ctrlPr>
                                  </m:eqArrPr>
                                  <m:e>
                                    <m:r>
                                      <m:rPr>
                                        <m:sty m:val="p"/>
                                      </m:rPr>
                                      <w:rPr>
                                        <w:rFonts w:ascii="Cambria Math" w:hAnsi="Cambria Math"/>
                                      </w:rPr>
                                      <m:t xml:space="preserve">Convert the genotype </m:t>
                                    </m:r>
                                  </m:e>
                                  <m:e>
                                    <m:r>
                                      <m:rPr>
                                        <m:sty m:val="p"/>
                                      </m:rPr>
                                      <w:rPr>
                                        <w:rFonts w:ascii="Cambria Math" w:hAnsi="Cambria Math"/>
                                      </w:rPr>
                                      <m:t>frequency to number of bits</m:t>
                                    </m:r>
                                    <m:ctrlPr>
                                      <w:rPr>
                                        <w:rFonts w:ascii="Cambria Math" w:eastAsia="Cambria Math" w:hAnsi="Cambria Math" w:cs="Cambria Math"/>
                                      </w:rPr>
                                    </m:ctrlPr>
                                  </m:e>
                                  <m:e>
                                    <m:r>
                                      <m:rPr>
                                        <m:sty m:val="p"/>
                                      </m:rPr>
                                      <w:rPr>
                                        <w:rFonts w:ascii="Cambria Math" w:eastAsia="Cambria Math" w:hAnsi="Cambria Math" w:cs="Cambria Math"/>
                                      </w:rPr>
                                      <m:t>that can be used to characterize</m:t>
                                    </m:r>
                                    <m:ctrlPr>
                                      <w:rPr>
                                        <w:rFonts w:ascii="Cambria Math" w:eastAsia="Cambria Math" w:hAnsi="Cambria Math" w:cs="Cambria Math"/>
                                        <w:i/>
                                      </w:rPr>
                                    </m:ctrlPr>
                                  </m:e>
                                  <m:e>
                                    <m:r>
                                      <m:rPr>
                                        <m:sty m:val="p"/>
                                      </m:rPr>
                                      <w:rPr>
                                        <w:rFonts w:ascii="Cambria Math" w:eastAsia="Cambria Math" w:hAnsi="Cambria Math" w:cs="Cambria Math"/>
                                      </w:rPr>
                                      <m:t>individual</m:t>
                                    </m:r>
                                  </m:e>
                                </m:eqArr>
                              </m:lim>
                            </m:limLow>
                          </m:e>
                        </m:nary>
                      </m:e>
                    </m:groupChr>
                  </m:e>
                  <m:lim>
                    <m:eqArr>
                      <m:eqArrPr>
                        <m:ctrlPr>
                          <w:rPr>
                            <w:rFonts w:ascii="Cambria Math" w:hAnsi="Cambria Math"/>
                            <w:i/>
                          </w:rPr>
                        </m:ctrlPr>
                      </m:eqArrPr>
                      <m:e>
                        <m:r>
                          <m:rPr>
                            <m:sty m:val="p"/>
                          </m:rPr>
                          <w:rPr>
                            <w:rFonts w:ascii="Cambria Math" w:hAnsi="Cambria Math"/>
                          </w:rPr>
                          <m:t xml:space="preserve">Sum individual characterizing </m:t>
                        </m:r>
                      </m:e>
                      <m:e>
                        <m:r>
                          <m:rPr>
                            <m:sty m:val="p"/>
                          </m:rPr>
                          <w:rPr>
                            <w:rFonts w:ascii="Cambria Math" w:hAnsi="Cambria Math"/>
                          </w:rPr>
                          <m:t>information from all variants</m:t>
                        </m:r>
                      </m:e>
                    </m:eqArr>
                  </m:lim>
                </m:limUpp>
              </m:oMath>
            </m:oMathPara>
          </w:p>
          <w:p w:rsidR="00F261C5" w:rsidRPr="009F2B50" w:rsidRDefault="00F261C5" w:rsidP="0063056A">
            <w:pPr>
              <w:rPr>
                <w:rFonts w:eastAsiaTheme="minorEastAsia"/>
                <w:color w:val="000000" w:themeColor="text1"/>
              </w:rPr>
            </w:pPr>
          </w:p>
        </w:tc>
        <w:tc>
          <w:tcPr>
            <w:tcW w:w="1098" w:type="dxa"/>
            <w:vAlign w:val="center"/>
          </w:tcPr>
          <w:p w:rsidR="00F261C5" w:rsidRPr="009F2B50" w:rsidRDefault="00F261C5" w:rsidP="0063056A">
            <w:pPr>
              <w:jc w:val="right"/>
              <w:rPr>
                <w:rFonts w:eastAsiaTheme="minorEastAsia"/>
                <w:color w:val="000000" w:themeColor="text1"/>
              </w:rPr>
            </w:pPr>
            <w:r w:rsidRPr="009F2B50">
              <w:rPr>
                <w:rFonts w:eastAsiaTheme="minorEastAsia"/>
                <w:color w:val="000000" w:themeColor="text1"/>
              </w:rPr>
              <w:t>(1)</w:t>
            </w:r>
          </w:p>
        </w:tc>
      </w:tr>
    </w:tbl>
    <w:p w:rsidR="00F261C5" w:rsidRPr="009F2B50" w:rsidRDefault="00F261C5" w:rsidP="00F261C5">
      <w:pPr>
        <w:rPr>
          <w:rFonts w:eastAsiaTheme="minorEastAsia"/>
        </w:rPr>
      </w:pPr>
      <w:r w:rsidRPr="009F2B50">
        <w:rPr>
          <w:rFonts w:eastAsiaTheme="minorEastAsia"/>
          <w:color w:val="000000" w:themeColor="text1"/>
        </w:rPr>
        <w:t xml:space="preserve">where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9F2B50">
        <w:rPr>
          <w:rFonts w:eastAsiaTheme="minorEastAsia"/>
        </w:rPr>
        <w:t xml:space="preserve"> is the random variable that corresponds to the genotypes for the k</w:t>
      </w:r>
      <w:r w:rsidRPr="009F2B50">
        <w:rPr>
          <w:rFonts w:eastAsiaTheme="minorEastAsia"/>
          <w:vertAlign w:val="superscript"/>
        </w:rPr>
        <w:t>th</w:t>
      </w:r>
      <w:r w:rsidRPr="009F2B50">
        <w:rPr>
          <w:rFonts w:eastAsiaTheme="minorEastAsia"/>
        </w:rPr>
        <w:t xml:space="preserve"> eQTL,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Pr="009F2B50">
        <w:rPr>
          <w:rFonts w:eastAsiaTheme="minorEastAsia"/>
        </w:rPr>
        <w:t xml:space="preserve"> is a specific genotype, and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oMath>
      <w:r w:rsidRPr="009F2B50">
        <w:rPr>
          <w:rFonts w:eastAsiaTheme="minorEastAsia"/>
        </w:rPr>
        <w:t xml:space="preserve"> denotes the genotype frequency of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Pr="009F2B50">
        <w:rPr>
          <w:rFonts w:eastAsiaTheme="minorEastAsia"/>
        </w:rPr>
        <w:t xml:space="preserve"> within the population, and </w:t>
      </w:r>
      <w:r w:rsidRPr="009F2B50">
        <w:rPr>
          <w:rFonts w:eastAsiaTheme="minorEastAsia"/>
          <w:i/>
        </w:rPr>
        <w:t>ICI</w:t>
      </w:r>
      <w:r w:rsidRPr="009F2B50">
        <w:rPr>
          <w:rFonts w:eastAsiaTheme="minorEastAsia"/>
        </w:rPr>
        <w:t xml:space="preserve"> denotes the total individual characterizing information. Evaluating the above formula, </w:t>
      </w:r>
      <w:r w:rsidRPr="009F2B50">
        <w:rPr>
          <w:rFonts w:eastAsiaTheme="minorEastAsia"/>
          <w:i/>
        </w:rPr>
        <w:t xml:space="preserve">ICI </w:t>
      </w:r>
      <w:r w:rsidRPr="009F2B50">
        <w:rPr>
          <w:rFonts w:eastAsiaTheme="minorEastAsia"/>
        </w:rPr>
        <w:t xml:space="preserve">increases as the frequency of the variant’s genotype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Pr="009F2B50">
        <w:rPr>
          <w:rFonts w:eastAsiaTheme="minorEastAsia"/>
        </w:rPr>
        <w:t xml:space="preserve"> decreases. In other words, the more rare genotypes contribute higher to </w:t>
      </w:r>
      <w:r w:rsidRPr="009F2B50">
        <w:rPr>
          <w:rFonts w:eastAsiaTheme="minorEastAsia"/>
          <w:i/>
        </w:rPr>
        <w:t>ICI</w:t>
      </w:r>
      <w:r w:rsidRPr="009F2B50">
        <w:rPr>
          <w:rFonts w:eastAsiaTheme="minorEastAsia"/>
        </w:rPr>
        <w:t xml:space="preserve"> compared to the more common ones. Thus, individual linking information can be interpreted as a quantification of how rare the predicted genotypes are. The attacker aims to predict as many eQTLs as possible such that </w:t>
      </w:r>
      <w:r w:rsidRPr="009F2B50">
        <w:rPr>
          <w:rFonts w:eastAsiaTheme="minorEastAsia"/>
          <w:i/>
        </w:rPr>
        <w:t>ICI</w:t>
      </w:r>
      <w:r w:rsidRPr="009F2B50">
        <w:rPr>
          <w:rFonts w:eastAsiaTheme="minorEastAsia"/>
        </w:rPr>
        <w:t xml:space="preserve"> for the predicted genotypes is at least </w:t>
      </w:r>
      <m:oMath>
        <m:func>
          <m:funcPr>
            <m:ctrlPr>
              <w:rPr>
                <w:rFonts w:ascii="Cambria Math" w:hAnsi="Cambria Math"/>
                <w:color w:val="000000" w:themeColor="text1"/>
              </w:rPr>
            </m:ctrlPr>
          </m:funcPr>
          <m:fName>
            <m:r>
              <m:rPr>
                <m:sty m:val="p"/>
              </m:rPr>
              <w:rPr>
                <w:rFonts w:ascii="Cambria Math" w:hAnsi="Cambria Math"/>
                <w:color w:val="000000" w:themeColor="text1"/>
              </w:rPr>
              <m:t>log</m:t>
            </m:r>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ctrlPr>
                  <w:rPr>
                    <w:rFonts w:ascii="Cambria Math" w:hAnsi="Cambria Math"/>
                    <w:i/>
                    <w:color w:val="000000" w:themeColor="text1"/>
                  </w:rPr>
                </m:ctrlP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sidRPr="009F2B50">
        <w:rPr>
          <w:rFonts w:eastAsiaTheme="minorEastAsia"/>
          <w:color w:val="000000" w:themeColor="text1"/>
        </w:rPr>
        <w:t>.</w:t>
      </w:r>
      <w:r w:rsidRPr="009F2B50">
        <w:rPr>
          <w:rFonts w:eastAsiaTheme="minorEastAsia"/>
        </w:rPr>
        <w:t xml:space="preserve"> </w:t>
      </w:r>
      <w:r w:rsidRPr="009F2B50">
        <w:rPr>
          <w:rFonts w:eastAsiaTheme="minorEastAsia"/>
          <w:i/>
        </w:rPr>
        <w:t>ICI</w:t>
      </w:r>
      <w:r w:rsidRPr="009F2B50">
        <w:rPr>
          <w:rFonts w:eastAsiaTheme="minorEastAsia"/>
        </w:rPr>
        <w:t xml:space="preserve"> can also be interpreted as the number of rare SNP genotypes that an individual harbors.</w:t>
      </w:r>
    </w:p>
    <w:p w:rsidR="00F261C5" w:rsidRPr="009F2B50" w:rsidRDefault="00F261C5" w:rsidP="00F261C5">
      <w:pPr>
        <w:rPr>
          <w:rFonts w:eastAsiaTheme="minorEastAsia"/>
        </w:rPr>
      </w:pPr>
      <w:r w:rsidRPr="009F2B50">
        <w:rPr>
          <w:rFonts w:eastAsiaTheme="minorEastAsia"/>
          <w:color w:val="000000" w:themeColor="text1"/>
        </w:rPr>
        <w:t xml:space="preserve">In order to maximize the amount of </w:t>
      </w:r>
      <w:r w:rsidRPr="009F2B50">
        <w:rPr>
          <w:rFonts w:eastAsiaTheme="minorEastAsia"/>
          <w:i/>
          <w:color w:val="000000" w:themeColor="text1"/>
        </w:rPr>
        <w:t>ICI</w:t>
      </w:r>
      <w:r w:rsidRPr="009F2B50">
        <w:rPr>
          <w:rFonts w:eastAsiaTheme="minorEastAsia"/>
          <w:color w:val="000000" w:themeColor="text1"/>
        </w:rPr>
        <w:t xml:space="preserve">, the attacker will aim at correctly predicting as many eQTL genotypes as possible. The (correct) predictability of the eQTL genotypes from expression levels, however, varies over the eQTL dataset as some of the eQTL genotypes are more highly correlated (i.e., more correctly predictable) with the expression levels compared to others, given in </w:t>
      </w:r>
      <m:oMath>
        <m:r>
          <w:rPr>
            <w:rFonts w:ascii="Cambria Math" w:eastAsiaTheme="minorEastAsia" w:hAnsi="Cambria Math"/>
            <w:color w:val="000000" w:themeColor="text1"/>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eastAsiaTheme="minorEastAsia" w:hAnsi="Cambria Math"/>
          </w:rPr>
          <m:t>|</m:t>
        </m:r>
      </m:oMath>
      <w:r w:rsidRPr="009F2B50">
        <w:rPr>
          <w:rFonts w:eastAsiaTheme="minorEastAsia"/>
          <w:color w:val="000000" w:themeColor="text1"/>
        </w:rPr>
        <w:t xml:space="preserve">. Thus, the attacker will try to select the eQTLs whose genotypes are the most correctly predictable to maximize </w:t>
      </w:r>
      <w:r w:rsidRPr="009F2B50">
        <w:rPr>
          <w:rFonts w:eastAsiaTheme="minorEastAsia"/>
          <w:i/>
          <w:color w:val="000000" w:themeColor="text1"/>
        </w:rPr>
        <w:t>ICI</w:t>
      </w:r>
      <w:r w:rsidRPr="009F2B50">
        <w:rPr>
          <w:rFonts w:eastAsiaTheme="minorEastAsia"/>
          <w:color w:val="000000" w:themeColor="text1"/>
        </w:rPr>
        <w:t xml:space="preserve"> leakage. Although </w:t>
      </w:r>
      <m:oMath>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oMath>
      <w:r w:rsidRPr="009F2B50">
        <w:rPr>
          <w:rFonts w:eastAsiaTheme="minorEastAsia"/>
        </w:rPr>
        <w:t xml:space="preserve"> is a measure of predictability, it is computed differently in different studies. In addition, there is no easy way to combine these correlation values when we would like to estimate the joint predictability of multiple eQTL genotypes. In order to</w:t>
      </w:r>
      <w:r w:rsidRPr="009F2B50">
        <w:rPr>
          <w:rFonts w:eastAsiaTheme="minorEastAsia"/>
          <w:color w:val="000000" w:themeColor="text1"/>
        </w:rPr>
        <w:t xml:space="preserve"> uniformly quantify the joint (correct) predictability of the eQTL genotypes using the expression levels, we use the exponential of entropy of the conditional genotype distribution given gene expression levels. Given the expression levels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Pr="009F2B50">
        <w:rPr>
          <w:rFonts w:eastAsiaTheme="minorEastAsia"/>
        </w:rPr>
        <w:t xml:space="preserve"> individual, we compute the predictability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9F2B50">
        <w:rPr>
          <w:rFonts w:eastAsiaTheme="minorEastAsia"/>
        </w:rPr>
        <w:t xml:space="preserve"> eQTL genotypes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578"/>
        <w:gridCol w:w="1939"/>
      </w:tblGrid>
      <w:tr w:rsidR="00F261C5" w:rsidRPr="009F2B50" w:rsidTr="0063056A">
        <w:tc>
          <w:tcPr>
            <w:tcW w:w="1908" w:type="dxa"/>
          </w:tcPr>
          <w:p w:rsidR="00F261C5" w:rsidRPr="009F2B50" w:rsidRDefault="00F261C5" w:rsidP="0063056A"/>
        </w:tc>
        <w:tc>
          <w:tcPr>
            <w:tcW w:w="5670" w:type="dxa"/>
          </w:tcPr>
          <w:p w:rsidR="00F261C5" w:rsidRPr="009F2B50" w:rsidRDefault="00F261C5" w:rsidP="0063056A">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m:rPr>
                            <m:sty m:val="p"/>
                          </m:rPr>
                          <w:rPr>
                            <w:rFonts w:ascii="Cambria Math" w:hAnsi="Cambria Math"/>
                          </w:rPr>
                          <m:t>exp⁡(-1 ×</m:t>
                        </m:r>
                        <m:limUpp>
                          <m:limUppPr>
                            <m:ctrlPr>
                              <w:rPr>
                                <w:rFonts w:ascii="Cambria Math" w:hAnsi="Cambria Math"/>
                                <w:i/>
                              </w:rPr>
                            </m:ctrlPr>
                          </m:limUppPr>
                          <m:e>
                            <m:groupChr>
                              <m:groupChrPr>
                                <m:chr m:val="⏞"/>
                                <m:pos m:val="top"/>
                                <m:vertJc m:val="bot"/>
                                <m:ctrlPr>
                                  <w:rPr>
                                    <w:rFonts w:ascii="Cambria Math" w:hAnsi="Cambria Math"/>
                                    <w:i/>
                                  </w:rPr>
                                </m:ctrlPr>
                              </m:groupChrPr>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Randomness left in </m:t>
                                </m:r>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r>
                                  <m:rPr>
                                    <m:sty m:val="p"/>
                                  </m:rPr>
                                  <w:rPr>
                                    <w:rFonts w:ascii="Cambria Math" w:hAnsi="Cambria Math"/>
                                  </w:rPr>
                                  <m:t xml:space="preserve">given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ctrlPr>
                                  <w:rPr>
                                    <w:rFonts w:ascii="Cambria Math" w:hAnsi="Cambria Math"/>
                                    <w:i/>
                                  </w:rPr>
                                </m:ctrlPr>
                              </m:e>
                            </m:eqArr>
                          </m:lim>
                        </m:limUpp>
                        <m:r>
                          <m:rPr>
                            <m:sty m:val="p"/>
                          </m:rP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Convert the entropy to </m:t>
                        </m:r>
                      </m:e>
                      <m:e>
                        <m:r>
                          <m:rPr>
                            <m:sty m:val="p"/>
                          </m:rPr>
                          <w:rPr>
                            <w:rFonts w:ascii="Cambria Math" w:hAnsi="Cambria Math"/>
                          </w:rPr>
                          <m:t>average probability</m:t>
                        </m:r>
                      </m:e>
                    </m:eqArr>
                  </m:lim>
                </m:limLow>
              </m:oMath>
            </m:oMathPara>
          </w:p>
          <w:p w:rsidR="00F261C5" w:rsidRPr="009F2B50" w:rsidRDefault="00F261C5" w:rsidP="0063056A"/>
        </w:tc>
        <w:tc>
          <w:tcPr>
            <w:tcW w:w="1998" w:type="dxa"/>
            <w:vAlign w:val="center"/>
          </w:tcPr>
          <w:p w:rsidR="00F261C5" w:rsidRPr="009F2B50" w:rsidRDefault="00F261C5" w:rsidP="0063056A">
            <w:pPr>
              <w:jc w:val="right"/>
            </w:pPr>
            <w:r w:rsidRPr="009F2B50">
              <w:t>(2)</w:t>
            </w:r>
          </w:p>
        </w:tc>
      </w:tr>
    </w:tbl>
    <w:p w:rsidR="00F261C5" w:rsidRPr="009F2B50" w:rsidRDefault="00F261C5" w:rsidP="00F261C5">
      <w:pPr>
        <w:rPr>
          <w:rFonts w:eastAsiaTheme="minorEastAsia"/>
          <w:color w:val="000000" w:themeColor="text1"/>
        </w:rPr>
      </w:pPr>
      <w:r w:rsidRPr="009F2B50">
        <w:t xml:space="preserve">where </w:t>
      </w:r>
      <m:oMath>
        <m:r>
          <w:rPr>
            <w:rFonts w:ascii="Cambria Math" w:eastAsiaTheme="minorEastAsia" w:hAnsi="Cambria Math"/>
          </w:rPr>
          <m:t>π</m:t>
        </m:r>
      </m:oMath>
      <w:r w:rsidRPr="009F2B50">
        <w:rPr>
          <w:rFonts w:eastAsiaTheme="minorEastAsia"/>
        </w:rPr>
        <w:t xml:space="preserve"> denotes the predictability of</w:t>
      </w:r>
      <w:r w:rsidRPr="009F2B50">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9F2B50">
        <w:rPr>
          <w:rFonts w:eastAsiaTheme="minorEastAsia"/>
        </w:rPr>
        <w:t xml:space="preserve"> given the gene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Pr="009F2B50">
        <w:rPr>
          <w:rFonts w:eastAsiaTheme="minorEastAsia"/>
        </w:rPr>
        <w:t xml:space="preserve">. </w:t>
      </w:r>
      <m:oMath>
        <m:r>
          <w:rPr>
            <w:rFonts w:ascii="Cambria Math" w:eastAsiaTheme="minorEastAsia" w:hAnsi="Cambria Math"/>
          </w:rPr>
          <m:t>π</m:t>
        </m:r>
      </m:oMath>
      <w:r w:rsidRPr="009F2B50">
        <w:rPr>
          <w:rFonts w:eastAsiaTheme="minorEastAsia"/>
        </w:rPr>
        <w:t xml:space="preserve"> can be interpreted as the average probability (when sampling individuals from the population) that the attacker can correctly predict the eQTL genotype at the given expression level. In the above equation for </w:t>
      </w:r>
      <m:oMath>
        <m:r>
          <w:rPr>
            <w:rFonts w:ascii="Cambria Math" w:eastAsiaTheme="minorEastAsia" w:hAnsi="Cambria Math"/>
          </w:rPr>
          <m:t>π</m:t>
        </m:r>
      </m:oMath>
      <w:r w:rsidRPr="009F2B50">
        <w:rPr>
          <w:rFonts w:eastAsiaTheme="minorEastAsia"/>
          <w:color w:val="000000" w:themeColor="text1"/>
        </w:rPr>
        <w:t xml:space="preserve">, the conditional entropy of the genotypes is a measure for the randomness that is left in genotype distribution when the expression level is known. In the case of high predictability, the conditional entropy is close to 0, and there is little randomness left in the genotype distribution. Taking the exponential of negative of the entropy converts the entropy to average probability of correct prediction of the genotype. In the most predictable case (conditional entropy close to 0), </w:t>
      </w:r>
      <m:oMath>
        <m:r>
          <w:rPr>
            <w:rFonts w:ascii="Cambria Math" w:eastAsiaTheme="minorEastAsia" w:hAnsi="Cambria Math"/>
          </w:rPr>
          <m:t>π</m:t>
        </m:r>
      </m:oMath>
      <w:r w:rsidRPr="009F2B50">
        <w:rPr>
          <w:rFonts w:eastAsiaTheme="minorEastAsia"/>
        </w:rPr>
        <w:t xml:space="preserve"> is close to 1, indicating very high predictability</w:t>
      </w:r>
      <w:r w:rsidRPr="009F2B50">
        <w:rPr>
          <w:rFonts w:eastAsiaTheme="minorEastAsia"/>
          <w:color w:val="000000" w:themeColor="text1"/>
        </w:rPr>
        <w:t>.</w:t>
      </w:r>
    </w:p>
    <w:p w:rsidR="00F261C5" w:rsidRDefault="004F5AAD" w:rsidP="00F261C5">
      <w:pPr>
        <w:rPr>
          <w:rFonts w:eastAsiaTheme="minorEastAsia"/>
        </w:rPr>
      </w:pPr>
      <w:r>
        <w:rPr>
          <w:rFonts w:eastAsiaTheme="minorEastAsia"/>
        </w:rPr>
        <w:t xml:space="preserve">As a preliminary </w:t>
      </w:r>
      <w:r w:rsidR="00A17DAF">
        <w:rPr>
          <w:rFonts w:eastAsiaTheme="minorEastAsia"/>
        </w:rPr>
        <w:t xml:space="preserve">study </w:t>
      </w:r>
      <w:r>
        <w:rPr>
          <w:rFonts w:eastAsiaTheme="minorEastAsia"/>
        </w:rPr>
        <w:t>to show how</w:t>
      </w:r>
      <w:r w:rsidR="00A17DAF">
        <w:rPr>
          <w:rFonts w:eastAsiaTheme="minorEastAsia"/>
        </w:rPr>
        <w:t xml:space="preserve"> these measures can be used jointly, w</w:t>
      </w:r>
      <w:r w:rsidR="00F261C5" w:rsidRPr="009F2B50">
        <w:rPr>
          <w:rFonts w:eastAsiaTheme="minorEastAsia"/>
        </w:rPr>
        <w:t xml:space="preserve">e considered each eQTL and evaluated the genotype predictability versus the characterizing information leakage. We use the </w:t>
      </w:r>
      <w:r w:rsidR="00A17DAF">
        <w:rPr>
          <w:rFonts w:eastAsiaTheme="minorEastAsia"/>
        </w:rPr>
        <w:t xml:space="preserve">gene expression data from the </w:t>
      </w:r>
      <w:r w:rsidR="00F261C5" w:rsidRPr="009F2B50">
        <w:rPr>
          <w:rFonts w:eastAsiaTheme="minorEastAsia"/>
        </w:rPr>
        <w:t xml:space="preserve">GEUVADIS </w:t>
      </w:r>
      <w:r w:rsidR="00A17DAF">
        <w:rPr>
          <w:rFonts w:eastAsiaTheme="minorEastAsia"/>
        </w:rPr>
        <w:t xml:space="preserve">project </w:t>
      </w:r>
      <w:r w:rsidR="00F261C5" w:rsidRPr="009F2B50">
        <w:rPr>
          <w:rFonts w:eastAsiaTheme="minorEastAsia"/>
        </w:rPr>
        <w:t xml:space="preserve">as a representative dataset for this computation. We </w:t>
      </w:r>
      <w:r w:rsidR="00F261C5" w:rsidRPr="009F2B50">
        <w:rPr>
          <w:rFonts w:eastAsiaTheme="minorEastAsia"/>
        </w:rPr>
        <w:lastRenderedPageBreak/>
        <w:t xml:space="preserve">computed, for each eQTL, average </w:t>
      </w:r>
      <m:oMath>
        <m:r>
          <w:rPr>
            <w:rFonts w:ascii="Cambria Math" w:eastAsiaTheme="minorEastAsia" w:hAnsi="Cambria Math"/>
          </w:rPr>
          <m:t>π</m:t>
        </m:r>
      </m:oMath>
      <w:r w:rsidR="00F261C5" w:rsidRPr="009F2B50">
        <w:rPr>
          <w:rFonts w:eastAsiaTheme="minorEastAsia"/>
        </w:rPr>
        <w:t xml:space="preserve"> and average </w:t>
      </w:r>
      <w:r w:rsidR="00F261C5" w:rsidRPr="009F2B50">
        <w:rPr>
          <w:rFonts w:eastAsiaTheme="minorEastAsia"/>
          <w:i/>
        </w:rPr>
        <w:t>ICI</w:t>
      </w:r>
      <w:r w:rsidR="00F261C5" w:rsidRPr="009F2B50">
        <w:rPr>
          <w:rFonts w:eastAsiaTheme="minorEastAsia"/>
        </w:rPr>
        <w:t xml:space="preserve"> over all the individ</w:t>
      </w:r>
      <w:r w:rsidR="00A17DAF">
        <w:rPr>
          <w:rFonts w:eastAsiaTheme="minorEastAsia"/>
        </w:rPr>
        <w:t>uals</w:t>
      </w:r>
      <w:r w:rsidR="00DE4A9F">
        <w:rPr>
          <w:rFonts w:eastAsiaTheme="minorEastAsia"/>
        </w:rPr>
        <w:t xml:space="preserve"> (Figure 5)</w:t>
      </w:r>
      <w:r w:rsidR="00F261C5" w:rsidRPr="009F2B50">
        <w:rPr>
          <w:rFonts w:eastAsiaTheme="minorEastAsia"/>
        </w:rPr>
        <w:t xml:space="preserve">. Most of the data points are spread along the diagonal, which indicate that there is a natural tradeoff between correct predictability and </w:t>
      </w:r>
      <w:r w:rsidR="00F261C5" w:rsidRPr="009F2B50">
        <w:rPr>
          <w:rFonts w:eastAsiaTheme="minorEastAsia"/>
          <w:i/>
        </w:rPr>
        <w:t>ICI</w:t>
      </w:r>
      <w:r w:rsidR="00F261C5" w:rsidRPr="009F2B50">
        <w:rPr>
          <w:rFonts w:eastAsiaTheme="minorEastAsia"/>
        </w:rPr>
        <w:t xml:space="preserve"> leakage. The eQTL variants with high frequency major allele frequencies have high predictability and low </w:t>
      </w:r>
      <w:r w:rsidR="00F261C5" w:rsidRPr="009F2B50">
        <w:rPr>
          <w:rFonts w:eastAsiaTheme="minorEastAsia"/>
          <w:i/>
        </w:rPr>
        <w:t>ICI</w:t>
      </w:r>
      <w:r w:rsidR="00F261C5" w:rsidRPr="009F2B50">
        <w:rPr>
          <w:rFonts w:eastAsiaTheme="minorEastAsia"/>
        </w:rPr>
        <w:t xml:space="preserve"> and vice versa for eQTL variants with lowe</w:t>
      </w:r>
      <w:r w:rsidR="00DE4A9F">
        <w:rPr>
          <w:rFonts w:eastAsiaTheme="minorEastAsia"/>
        </w:rPr>
        <w:t>r major allele frequency (Fig 5</w:t>
      </w:r>
      <w:r w:rsidR="00F261C5" w:rsidRPr="009F2B50">
        <w:rPr>
          <w:rFonts w:eastAsiaTheme="minorEastAsia"/>
        </w:rPr>
        <w:t xml:space="preserve">, left). This is expected because the genotypes of the high frequency variants can be predicted, on average, easily (most individuals will harbor one dominant genotype) and consequently does not deliver much characterizing information. The genotypes for the eQTLs with smaller major frequency alleles, however, are harder to predict as they are mostly uniformly distributed among population. On the other hand, these eQTLs contain high </w:t>
      </w:r>
      <w:r w:rsidR="00F261C5" w:rsidRPr="009F2B50">
        <w:rPr>
          <w:rFonts w:eastAsiaTheme="minorEastAsia"/>
          <w:i/>
        </w:rPr>
        <w:t>ICI</w:t>
      </w:r>
      <w:r w:rsidR="00F261C5" w:rsidRPr="009F2B50">
        <w:rPr>
          <w:rFonts w:eastAsiaTheme="minorEastAsia"/>
        </w:rPr>
        <w:t xml:space="preserve"> on average. The eQT</w:t>
      </w:r>
      <w:r w:rsidR="00DE4A9F">
        <w:rPr>
          <w:rFonts w:eastAsiaTheme="minorEastAsia"/>
        </w:rPr>
        <w:t>Ls with high correlation (Fig 5</w:t>
      </w:r>
      <w:r w:rsidR="00F261C5" w:rsidRPr="009F2B50">
        <w:rPr>
          <w:rFonts w:eastAsiaTheme="minorEastAsia"/>
        </w:rPr>
        <w:t>, right) deviate from the diagonal with high ICI and high predictability. In principle, the adversary will aim at identifying and using</w:t>
      </w:r>
      <w:r w:rsidR="00DE4A9F">
        <w:rPr>
          <w:rFonts w:eastAsiaTheme="minorEastAsia"/>
        </w:rPr>
        <w:t xml:space="preserve"> these highly informative eQTLs</w:t>
      </w:r>
      <w:r w:rsidR="00F261C5" w:rsidRPr="009F2B50">
        <w:rPr>
          <w:rFonts w:eastAsiaTheme="minorEastAsia"/>
        </w:rPr>
        <w:t>.</w:t>
      </w:r>
    </w:p>
    <w:p w:rsidR="00976C82" w:rsidRDefault="00976C82" w:rsidP="00976C82">
      <w:pPr>
        <w:keepNext/>
        <w:jc w:val="center"/>
      </w:pPr>
      <w:r w:rsidRPr="00976C82">
        <w:rPr>
          <w:rFonts w:eastAsiaTheme="minorEastAsia"/>
          <w:noProof/>
        </w:rPr>
        <w:drawing>
          <wp:inline distT="0" distB="0" distL="0" distR="0" wp14:anchorId="454E7118" wp14:editId="6D558DDE">
            <wp:extent cx="5591175" cy="2171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2171700"/>
                    </a:xfrm>
                    <a:prstGeom prst="rect">
                      <a:avLst/>
                    </a:prstGeom>
                    <a:noFill/>
                    <a:ln>
                      <a:noFill/>
                    </a:ln>
                  </pic:spPr>
                </pic:pic>
              </a:graphicData>
            </a:graphic>
          </wp:inline>
        </w:drawing>
      </w:r>
    </w:p>
    <w:p w:rsidR="00976C82" w:rsidRDefault="00976C82" w:rsidP="00976C82">
      <w:pPr>
        <w:pStyle w:val="Caption"/>
        <w:jc w:val="center"/>
        <w:rPr>
          <w:rFonts w:eastAsiaTheme="minorEastAsia"/>
        </w:rPr>
      </w:pPr>
      <w:r>
        <w:t xml:space="preserve">Figure </w:t>
      </w:r>
      <w:r>
        <w:fldChar w:fldCharType="begin"/>
      </w:r>
      <w:r>
        <w:instrText xml:space="preserve"> SEQ Figure \* ARABIC </w:instrText>
      </w:r>
      <w:r>
        <w:fldChar w:fldCharType="separate"/>
      </w:r>
      <w:r w:rsidR="00953CA8">
        <w:rPr>
          <w:noProof/>
        </w:rPr>
        <w:t>4</w:t>
      </w:r>
      <w:r>
        <w:fldChar w:fldCharType="end"/>
      </w:r>
      <w:r>
        <w:t>: The tradeoff between correct predictability of the genotypes and number of individuals that can be characterized.</w:t>
      </w:r>
    </w:p>
    <w:p w:rsidR="00976C82" w:rsidRDefault="00976C82" w:rsidP="00976C82">
      <w:pPr>
        <w:jc w:val="center"/>
        <w:rPr>
          <w:rFonts w:eastAsiaTheme="minorEastAsia"/>
          <w:noProof/>
        </w:rPr>
      </w:pPr>
    </w:p>
    <w:p w:rsidR="00976C82" w:rsidRDefault="00976C82" w:rsidP="00976C82">
      <w:pPr>
        <w:keepNext/>
        <w:jc w:val="center"/>
      </w:pPr>
      <w:r w:rsidRPr="00976C82">
        <w:rPr>
          <w:rFonts w:eastAsiaTheme="minorEastAsia"/>
          <w:noProof/>
        </w:rPr>
        <w:drawing>
          <wp:inline distT="0" distB="0" distL="0" distR="0" wp14:anchorId="65EE2817" wp14:editId="7C84EC78">
            <wp:extent cx="6400165" cy="2377383"/>
            <wp:effectExtent l="0" t="0" r="63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5842" cy="2383206"/>
                    </a:xfrm>
                    <a:prstGeom prst="rect">
                      <a:avLst/>
                    </a:prstGeom>
                    <a:noFill/>
                    <a:ln>
                      <a:noFill/>
                    </a:ln>
                  </pic:spPr>
                </pic:pic>
              </a:graphicData>
            </a:graphic>
          </wp:inline>
        </w:drawing>
      </w:r>
    </w:p>
    <w:p w:rsidR="00976C82" w:rsidRPr="009F2B50" w:rsidRDefault="00976C82" w:rsidP="00976C82">
      <w:pPr>
        <w:pStyle w:val="Caption"/>
        <w:jc w:val="center"/>
        <w:rPr>
          <w:rFonts w:eastAsiaTheme="minorEastAsia"/>
        </w:rPr>
      </w:pPr>
      <w:r>
        <w:t xml:space="preserve">Figure </w:t>
      </w:r>
      <w:r>
        <w:fldChar w:fldCharType="begin"/>
      </w:r>
      <w:r>
        <w:instrText xml:space="preserve"> SEQ Figure \* ARABIC </w:instrText>
      </w:r>
      <w:r>
        <w:fldChar w:fldCharType="separate"/>
      </w:r>
      <w:r w:rsidR="00953CA8">
        <w:rPr>
          <w:noProof/>
        </w:rPr>
        <w:t>5</w:t>
      </w:r>
      <w:r>
        <w:fldChar w:fldCharType="end"/>
      </w:r>
      <w:r>
        <w:t>: The scatter plot of ICI leakage (x-axis) versus the predictability (y-axis) of SNP genotypes. Each dot represents a SNP</w:t>
      </w:r>
      <w:r>
        <w:rPr>
          <w:noProof/>
        </w:rPr>
        <w:t>. SNPs are colored as per major allele frequencies (left) and per absolute eQTL correlation (right).</w:t>
      </w:r>
    </w:p>
    <w:p w:rsidR="00F261C5" w:rsidRPr="009F2B50" w:rsidRDefault="00F261C5" w:rsidP="00F261C5">
      <w:pPr>
        <w:pStyle w:val="Heading1"/>
      </w:pPr>
      <w:r w:rsidRPr="009F2B50">
        <w:lastRenderedPageBreak/>
        <w:t xml:space="preserve">AIM2: </w:t>
      </w:r>
      <w:r w:rsidR="005D4F6C">
        <w:t>Instantiating the Linking Attacks</w:t>
      </w:r>
    </w:p>
    <w:p w:rsidR="005D4F6C" w:rsidRDefault="005D4F6C" w:rsidP="00F261C5">
      <w:r>
        <w:t xml:space="preserve">In this aim, we will study how an attacker can instantiate </w:t>
      </w:r>
      <w:r w:rsidR="00D808AF">
        <w:t>linking attacks using different techniques for linking the genotype and phenotype datasets.</w:t>
      </w:r>
    </w:p>
    <w:p w:rsidR="005D4F6C" w:rsidRPr="009F2B50" w:rsidRDefault="005D4F6C" w:rsidP="005D4F6C">
      <w:pPr>
        <w:pStyle w:val="Heading2"/>
      </w:pPr>
      <w:r w:rsidRPr="009F2B50">
        <w:t>A General Framework for Analysis of Individual Characterization</w:t>
      </w:r>
      <w:r>
        <w:t xml:space="preserve"> using Linking Attacks</w:t>
      </w:r>
    </w:p>
    <w:p w:rsidR="005D4F6C" w:rsidRPr="009F2B50" w:rsidRDefault="00A66142" w:rsidP="00953CA8">
      <w:r>
        <w:t>W</w:t>
      </w:r>
      <w:r w:rsidR="005D4F6C" w:rsidRPr="009F2B50">
        <w:t xml:space="preserve">e </w:t>
      </w:r>
      <w:r>
        <w:t xml:space="preserve">first </w:t>
      </w:r>
      <w:r w:rsidR="005D4F6C" w:rsidRPr="009F2B50">
        <w:t xml:space="preserve">present a </w:t>
      </w:r>
      <w:r>
        <w:t xml:space="preserve">tentative </w:t>
      </w:r>
      <w:r w:rsidR="005D4F6C" w:rsidRPr="009F2B50">
        <w:t>3 step framework for individual characterization in the cont</w:t>
      </w:r>
      <w:r w:rsidR="004F3544">
        <w:t>ext of linking attacks. Figure 6</w:t>
      </w:r>
      <w:r w:rsidR="005D4F6C" w:rsidRPr="009F2B50">
        <w:t xml:space="preserve"> summarizes the steps in the individual characterization for each individual. The input is the phenotype measurements for </w:t>
      </w:r>
      <m:oMath>
        <m:sSup>
          <m:sSupPr>
            <m:ctrlPr>
              <w:rPr>
                <w:rFonts w:ascii="Cambria Math" w:hAnsi="Cambria Math"/>
                <w:i/>
                <w:color w:val="000000" w:themeColor="text1"/>
              </w:rPr>
            </m:ctrlPr>
          </m:sSupPr>
          <m:e>
            <m:r>
              <w:rPr>
                <w:rFonts w:ascii="Cambria Math" w:hAnsi="Cambria Math"/>
                <w:color w:val="000000" w:themeColor="text1"/>
              </w:rPr>
              <m:t>j</m:t>
            </m:r>
          </m:e>
          <m:sup>
            <m:r>
              <w:rPr>
                <w:rFonts w:ascii="Cambria Math" w:hAnsi="Cambria Math"/>
                <w:color w:val="000000" w:themeColor="text1"/>
              </w:rPr>
              <m:t>th</m:t>
            </m:r>
          </m:sup>
        </m:sSup>
      </m:oMath>
      <w:r w:rsidR="005D4F6C" w:rsidRPr="009F2B50">
        <w:rPr>
          <w:rFonts w:eastAsiaTheme="minorEastAsia"/>
          <w:color w:val="000000" w:themeColor="text1"/>
        </w:rPr>
        <w:t xml:space="preserve"> individual</w:t>
      </w:r>
      <w:r w:rsidR="005D4F6C" w:rsidRPr="009F2B50">
        <w:rPr>
          <w:rFonts w:eastAsiaTheme="minorEastAsia"/>
        </w:rPr>
        <w:t xml:space="preserve">. The aim of the attacker is to correctly link the disease state of the individual to the correct identity in the genotype dataset. </w:t>
      </w:r>
      <w:r w:rsidR="005D4F6C" w:rsidRPr="009F2B50">
        <w:t xml:space="preserve">In the first step, the attacker selects the QTLs, which will be used in linking </w:t>
      </w:r>
      <m:oMath>
        <m:sSup>
          <m:sSupPr>
            <m:ctrlPr>
              <w:rPr>
                <w:rFonts w:ascii="Cambria Math" w:hAnsi="Cambria Math"/>
                <w:i/>
                <w:color w:val="000000" w:themeColor="text1"/>
              </w:rPr>
            </m:ctrlPr>
          </m:sSupPr>
          <m:e>
            <m:r>
              <w:rPr>
                <w:rFonts w:ascii="Cambria Math" w:hAnsi="Cambria Math"/>
                <w:color w:val="000000" w:themeColor="text1"/>
              </w:rPr>
              <m:t>j</m:t>
            </m:r>
          </m:e>
          <m:sup>
            <m:r>
              <w:rPr>
                <w:rFonts w:ascii="Cambria Math" w:hAnsi="Cambria Math"/>
                <w:color w:val="000000" w:themeColor="text1"/>
              </w:rPr>
              <m:t>th</m:t>
            </m:r>
          </m:sup>
        </m:sSup>
      </m:oMath>
      <w:r w:rsidR="005D4F6C" w:rsidRPr="009F2B50">
        <w:rPr>
          <w:rFonts w:eastAsiaTheme="minorEastAsia"/>
          <w:i/>
          <w:color w:val="000000" w:themeColor="text1"/>
        </w:rPr>
        <w:t xml:space="preserve"> </w:t>
      </w:r>
      <w:r w:rsidR="005D4F6C" w:rsidRPr="009F2B50">
        <w:rPr>
          <w:rFonts w:eastAsiaTheme="minorEastAsia"/>
          <w:color w:val="000000" w:themeColor="text1"/>
        </w:rPr>
        <w:t>individual</w:t>
      </w:r>
      <w:r w:rsidR="005D4F6C" w:rsidRPr="009F2B50">
        <w:t xml:space="preserve">. The selection of QTLs can be based on different criteria. As described in the previous section, the most accessible criterion is selection based on the absolute gradient or the absolute strength of association between the phenotypes and genotypes. In the case of eQTLs, this is the reported correlation coefficient, </w:t>
      </w:r>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5D4F6C" w:rsidRPr="009F2B50">
        <w:t xml:space="preserve">. </w:t>
      </w:r>
      <w:r w:rsidR="00953CA8">
        <w:t xml:space="preserve">We will study different eQTL selection criteria and how they </w:t>
      </w:r>
      <w:r w:rsidR="002567E7">
        <w:t>a</w:t>
      </w:r>
      <w:r w:rsidR="00953CA8">
        <w:t xml:space="preserve">ffect the linking accuracy. </w:t>
      </w:r>
      <w:r w:rsidR="005D4F6C" w:rsidRPr="009F2B50">
        <w:t>The second step is genotype prediction for the selected QTLs using a prediction m</w:t>
      </w:r>
      <w:r w:rsidR="00953CA8">
        <w:t>odel. We will use different models of genotype prediction with varying complexities and study how the linking accuracy changes when different models are utilized</w:t>
      </w:r>
      <w:r w:rsidR="002567E7">
        <w:t xml:space="preserve"> (Figure 9)</w:t>
      </w:r>
      <w:r w:rsidR="00953CA8">
        <w:t xml:space="preserve">. </w:t>
      </w:r>
      <w:r w:rsidR="005D4F6C" w:rsidRPr="009F2B50">
        <w:t xml:space="preserve">The third and final step of </w:t>
      </w:r>
      <w:r w:rsidR="00953CA8">
        <w:t>a linking attack</w:t>
      </w:r>
      <w:r w:rsidR="005D4F6C" w:rsidRPr="009F2B50">
        <w:t xml:space="preserve"> is comparison of the predicted genotypes to the genotypes of the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v</m:t>
            </m:r>
          </m:sub>
        </m:sSub>
      </m:oMath>
      <w:r w:rsidR="005D4F6C" w:rsidRPr="009F2B50">
        <w:rPr>
          <w:rFonts w:eastAsiaTheme="minorEastAsia"/>
        </w:rPr>
        <w:t xml:space="preserve"> </w:t>
      </w:r>
      <w:r w:rsidR="005D4F6C" w:rsidRPr="009F2B50">
        <w:t>individuals in genotype dataset to identify the individual that matches best to the predicted genotypes. In this step, the attacker links the predicted genotypes to the ind</w:t>
      </w:r>
      <w:r w:rsidR="002567E7">
        <w:t>ividual in the genotype dataset</w:t>
      </w:r>
      <w:r w:rsidR="005D4F6C" w:rsidRPr="009F2B50">
        <w:t>.</w:t>
      </w:r>
      <w:r w:rsidR="002567E7">
        <w:t xml:space="preserve"> We will study different linking methodologies that the adversaries can utilize.</w:t>
      </w:r>
    </w:p>
    <w:p w:rsidR="00F261C5" w:rsidRPr="009F2B50" w:rsidRDefault="00953CA8" w:rsidP="00F261C5">
      <w:r>
        <w:t>We will study t</w:t>
      </w:r>
      <w:r w:rsidR="00F261C5" w:rsidRPr="009F2B50">
        <w:t>he attacker can</w:t>
      </w:r>
      <w:r w:rsidR="00F72CCC">
        <w:t xml:space="preserve"> </w:t>
      </w:r>
      <w:r w:rsidR="00F261C5" w:rsidRPr="009F2B50">
        <w:t>utilize a priori knowledge about the relation between gene expression levels and genotypes and build the joint genotype-expression distributions using models with varying complexities and parameters. Even though the genotype prediction with these models may not be very accurate, the attacker can utilize a large number of eQTLs to maximize the accuracy of linking. We</w:t>
      </w:r>
      <w:r w:rsidR="00F72CCC">
        <w:t xml:space="preserve"> will first</w:t>
      </w:r>
      <w:r w:rsidR="00F261C5" w:rsidRPr="009F2B50">
        <w:t xml:space="preserve"> focus on highly simplified model</w:t>
      </w:r>
      <w:r w:rsidR="00F72CCC">
        <w:t>s to evaluate the risk levels associated with simple models for genotype prediction</w:t>
      </w:r>
      <w:r w:rsidR="00F261C5" w:rsidRPr="009F2B50">
        <w:t xml:space="preserve">. We will assume the attacker exploits the knowledge that the eQTL genotypes and expression levels are correlated such that the allelic effects on expression are additive and extremes of the gene expression levels (highest and smallest expression levels) are observed with extremes of the genotypes (homozygous genotypes). Therefore, given the gradient of association, the attacker can estimate coarsely the joint distribution of the genotypes and expression levels. This idea is illustrated in Fig 5a. Using an estimate of the joint distribution, the attacker can compute the </w:t>
      </w:r>
      <w:r w:rsidR="00F261C5" w:rsidRPr="009F2B50">
        <w:rPr>
          <w:i/>
        </w:rPr>
        <w:t>a posteriori</w:t>
      </w:r>
      <w:r w:rsidR="00F261C5" w:rsidRPr="009F2B50">
        <w:t xml:space="preserve"> distribution of genotypes given gene expression levels. To quantify the extremeness of expression levels, we use a statistic we termed </w:t>
      </w:r>
      <m:oMath>
        <m:r>
          <w:rPr>
            <w:rFonts w:ascii="Cambria Math" w:hAnsi="Cambria Math"/>
          </w:rPr>
          <m:t>extremity</m:t>
        </m:r>
      </m:oMath>
      <w:r w:rsidR="00F261C5" w:rsidRPr="009F2B50">
        <w:rPr>
          <w:rFonts w:eastAsiaTheme="minorEastAsia"/>
        </w:rPr>
        <w:t xml:space="preserve">. </w:t>
      </w:r>
      <w:r w:rsidR="00F261C5" w:rsidRPr="009F2B50">
        <w:t xml:space="preserve">For the gene expression levels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F261C5" w:rsidRPr="009F2B50">
        <w:t xml:space="preserve"> eQTL, </w:t>
      </w: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F261C5" w:rsidRPr="009F2B50">
        <w:rPr>
          <w:rFonts w:eastAsiaTheme="minorEastAsia"/>
        </w:rPr>
        <w:t>,</w:t>
      </w:r>
      <w:r w:rsidR="00F261C5" w:rsidRPr="009F2B50">
        <w:t xml:space="preserve"> </w:t>
      </w:r>
      <m:oMath>
        <m:r>
          <w:rPr>
            <w:rFonts w:ascii="Cambria Math" w:hAnsi="Cambria Math"/>
          </w:rPr>
          <m:t>extremity</m:t>
        </m:r>
      </m:oMath>
      <w:r w:rsidR="00F261C5" w:rsidRPr="009F2B50">
        <w:t xml:space="preserve"> of the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F261C5" w:rsidRPr="009F2B50">
        <w:rPr>
          <w:rFonts w:eastAsiaTheme="minorEastAsia"/>
        </w:rPr>
        <w:t xml:space="preserve"> individual’s</w:t>
      </w:r>
      <w:r w:rsidR="00F261C5" w:rsidRPr="009F2B50">
        <w:t xml:space="preserve">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F261C5" w:rsidRPr="009F2B50">
        <w:rPr>
          <w:rFonts w:eastAsiaTheme="minorEastAsia"/>
        </w:rPr>
        <w:t>,</w:t>
      </w:r>
      <w:r w:rsidR="00F261C5" w:rsidRPr="009F2B50">
        <w:t xml:space="preserve"> is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6619"/>
        <w:gridCol w:w="1332"/>
      </w:tblGrid>
      <w:tr w:rsidR="00F261C5" w:rsidRPr="009F2B50" w:rsidTr="0063056A">
        <w:tc>
          <w:tcPr>
            <w:tcW w:w="1458" w:type="dxa"/>
          </w:tcPr>
          <w:p w:rsidR="00F261C5" w:rsidRPr="009F2B50" w:rsidRDefault="00F261C5" w:rsidP="0063056A"/>
        </w:tc>
        <w:tc>
          <w:tcPr>
            <w:tcW w:w="6750" w:type="dxa"/>
          </w:tcPr>
          <w:p w:rsidR="00F261C5" w:rsidRPr="009F2B50" w:rsidRDefault="00F261C5" w:rsidP="0063056A">
            <m:oMathPara>
              <m:oMath>
                <m:r>
                  <w:rPr>
                    <w:rFonts w:ascii="Cambria Math" w:hAnsi="Cambria Math"/>
                  </w:rPr>
                  <m:t>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f>
                  <m:fPr>
                    <m:ctrlPr>
                      <w:rPr>
                        <w:rFonts w:ascii="Cambria Math" w:hAnsi="Cambria Math"/>
                        <w:i/>
                      </w:rPr>
                    </m:ctrlPr>
                  </m:fPr>
                  <m:num>
                    <m:r>
                      <m:rPr>
                        <m:sty m:val="p"/>
                      </m:rPr>
                      <w:rPr>
                        <w:rFonts w:ascii="Cambria Math" w:hAnsi="Cambria Math"/>
                      </w:rPr>
                      <m:t>rank of</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k,j</m:t>
                        </m:r>
                      </m:sub>
                    </m:sSub>
                    <m:r>
                      <m:rPr>
                        <m:sty m:val="p"/>
                      </m:rPr>
                      <w:rPr>
                        <w:rFonts w:ascii="Cambria Math" w:hAnsi="Cambria Math"/>
                      </w:rPr>
                      <m:t>in</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k,2</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e</m:t>
                            </m:r>
                          </m:sub>
                        </m:sSub>
                      </m:sub>
                    </m:sSub>
                    <m:r>
                      <w:rPr>
                        <w:rFonts w:ascii="Cambria Math" w:hAnsi="Cambria Math"/>
                      </w:rPr>
                      <m:t>}</m:t>
                    </m:r>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-0.5.</m:t>
                </m:r>
              </m:oMath>
            </m:oMathPara>
          </w:p>
          <w:p w:rsidR="00F261C5" w:rsidRPr="009F2B50" w:rsidRDefault="00F261C5" w:rsidP="0063056A"/>
        </w:tc>
        <w:tc>
          <w:tcPr>
            <w:tcW w:w="1368" w:type="dxa"/>
            <w:vAlign w:val="center"/>
          </w:tcPr>
          <w:p w:rsidR="00F261C5" w:rsidRPr="009F2B50" w:rsidRDefault="00F261C5" w:rsidP="0063056A">
            <w:pPr>
              <w:jc w:val="right"/>
            </w:pPr>
            <w:r w:rsidRPr="009F2B50">
              <w:t>(3)</w:t>
            </w:r>
          </w:p>
        </w:tc>
      </w:tr>
    </w:tbl>
    <w:p w:rsidR="00F261C5" w:rsidRPr="009F2B50" w:rsidRDefault="00F261C5" w:rsidP="00F261C5">
      <w:r w:rsidRPr="009F2B50">
        <w:t xml:space="preserve">Extremity can be interpreted as a normalized rank, which is bounded between -0.5 and 0.5. </w:t>
      </w:r>
    </w:p>
    <w:p w:rsidR="00F261C5" w:rsidRPr="009F2B50" w:rsidRDefault="00F261C5" w:rsidP="00F261C5">
      <w:r w:rsidRPr="009F2B50">
        <w:t xml:space="preserve">Following from the above discussion, the adversary builds the posterior distribution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9F2B50">
        <w:t xml:space="preserve"> eQTL genotypes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270"/>
        <w:gridCol w:w="4942"/>
        <w:gridCol w:w="1336"/>
        <w:gridCol w:w="1755"/>
      </w:tblGrid>
      <w:tr w:rsidR="00F261C5" w:rsidRPr="009F2B50" w:rsidTr="0063056A">
        <w:tc>
          <w:tcPr>
            <w:tcW w:w="1098" w:type="dxa"/>
          </w:tcPr>
          <w:p w:rsidR="00F261C5" w:rsidRPr="009F2B50" w:rsidRDefault="00F261C5" w:rsidP="0063056A">
            <w:pPr>
              <w:rPr>
                <w:rFonts w:eastAsiaTheme="minorEastAsia"/>
              </w:rPr>
            </w:pPr>
          </w:p>
        </w:tc>
        <w:tc>
          <w:tcPr>
            <w:tcW w:w="6660" w:type="dxa"/>
            <w:gridSpan w:val="3"/>
          </w:tcPr>
          <w:p w:rsidR="00F261C5" w:rsidRPr="009F2B50" w:rsidRDefault="00F261C5" w:rsidP="0063056A">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=0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0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1 </m:t>
                        </m:r>
                        <m:r>
                          <m:rPr>
                            <m:sty m:val="p"/>
                          </m:rPr>
                          <w:rPr>
                            <w:rFonts w:ascii="Cambria Math" w:hAnsi="Cambria Math"/>
                          </w:rPr>
                          <m:t xml:space="preserve">otherwise                                                </m:t>
                        </m:r>
                      </m:e>
                    </m:eqArr>
                  </m:e>
                </m:d>
              </m:oMath>
            </m:oMathPara>
          </w:p>
        </w:tc>
        <w:tc>
          <w:tcPr>
            <w:tcW w:w="1818" w:type="dxa"/>
          </w:tcPr>
          <w:p w:rsidR="00F261C5" w:rsidRPr="009F2B50" w:rsidRDefault="00F261C5" w:rsidP="0063056A">
            <w:pPr>
              <w:jc w:val="right"/>
              <w:rPr>
                <w:rFonts w:eastAsiaTheme="minorEastAsia"/>
              </w:rPr>
            </w:pPr>
            <w:r w:rsidRPr="009F2B50">
              <w:rPr>
                <w:rFonts w:eastAsiaTheme="minorEastAsia"/>
              </w:rPr>
              <w:t>(4)</w:t>
            </w:r>
          </w:p>
        </w:tc>
      </w:tr>
      <w:tr w:rsidR="00F261C5" w:rsidRPr="009F2B50" w:rsidTr="0063056A">
        <w:tc>
          <w:tcPr>
            <w:tcW w:w="1098" w:type="dxa"/>
          </w:tcPr>
          <w:p w:rsidR="00F261C5" w:rsidRPr="009F2B50" w:rsidRDefault="00F261C5" w:rsidP="0063056A">
            <w:pPr>
              <w:rPr>
                <w:rFonts w:eastAsiaTheme="minorEastAsia"/>
              </w:rPr>
            </w:pPr>
          </w:p>
        </w:tc>
        <w:tc>
          <w:tcPr>
            <w:tcW w:w="6660" w:type="dxa"/>
            <w:gridSpan w:val="3"/>
          </w:tcPr>
          <w:p w:rsidR="00F261C5" w:rsidRPr="009F2B50" w:rsidRDefault="00F261C5" w:rsidP="0063056A">
            <w:pPr>
              <w:rPr>
                <w:rFonts w:ascii="Calibri" w:eastAsia="Times New Roman" w:hAnsi="Calibri" w:cs="Times New Roman"/>
              </w:rPr>
            </w:pPr>
          </w:p>
        </w:tc>
        <w:tc>
          <w:tcPr>
            <w:tcW w:w="1818" w:type="dxa"/>
          </w:tcPr>
          <w:p w:rsidR="00F261C5" w:rsidRPr="009F2B50" w:rsidRDefault="00F261C5" w:rsidP="0063056A">
            <w:pPr>
              <w:jc w:val="right"/>
              <w:rPr>
                <w:rFonts w:eastAsiaTheme="minorEastAsia"/>
              </w:rPr>
            </w:pPr>
          </w:p>
        </w:tc>
      </w:tr>
      <w:tr w:rsidR="00F261C5" w:rsidRPr="009F2B50" w:rsidTr="0063056A">
        <w:tc>
          <w:tcPr>
            <w:tcW w:w="1368" w:type="dxa"/>
            <w:gridSpan w:val="2"/>
          </w:tcPr>
          <w:p w:rsidR="00F261C5" w:rsidRPr="009F2B50" w:rsidRDefault="00F261C5" w:rsidP="0063056A"/>
        </w:tc>
        <w:tc>
          <w:tcPr>
            <w:tcW w:w="6390" w:type="dxa"/>
            <w:gridSpan w:val="2"/>
          </w:tcPr>
          <w:p w:rsidR="00F261C5" w:rsidRPr="009F2B50" w:rsidRDefault="00F261C5" w:rsidP="0063056A">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=2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0 </m:t>
                        </m:r>
                        <m:r>
                          <m:rPr>
                            <m:sty m:val="p"/>
                          </m:rPr>
                          <w:rPr>
                            <w:rFonts w:ascii="Cambria Math" w:hAnsi="Cambria Math"/>
                          </w:rPr>
                          <m:t xml:space="preserve">otherwise                                                </m:t>
                        </m:r>
                      </m:e>
                    </m:eqArr>
                  </m:e>
                </m:d>
              </m:oMath>
            </m:oMathPara>
          </w:p>
        </w:tc>
        <w:tc>
          <w:tcPr>
            <w:tcW w:w="1818" w:type="dxa"/>
          </w:tcPr>
          <w:p w:rsidR="00F261C5" w:rsidRPr="009F2B50" w:rsidRDefault="00F261C5" w:rsidP="0063056A">
            <w:pPr>
              <w:jc w:val="right"/>
            </w:pPr>
            <w:r w:rsidRPr="009F2B50">
              <w:t>(5)</w:t>
            </w:r>
          </w:p>
        </w:tc>
      </w:tr>
      <w:tr w:rsidR="00F261C5" w:rsidRPr="009F2B50" w:rsidTr="0063056A">
        <w:tc>
          <w:tcPr>
            <w:tcW w:w="1368" w:type="dxa"/>
            <w:gridSpan w:val="2"/>
          </w:tcPr>
          <w:p w:rsidR="00F261C5" w:rsidRPr="009F2B50" w:rsidRDefault="00F261C5" w:rsidP="0063056A"/>
        </w:tc>
        <w:tc>
          <w:tcPr>
            <w:tcW w:w="6390" w:type="dxa"/>
            <w:gridSpan w:val="2"/>
          </w:tcPr>
          <w:p w:rsidR="00F261C5" w:rsidRPr="009F2B50" w:rsidRDefault="00F261C5" w:rsidP="0063056A">
            <w:pPr>
              <w:rPr>
                <w:rFonts w:ascii="Calibri" w:eastAsia="Calibri" w:hAnsi="Calibri" w:cs="Times New Roman"/>
              </w:rPr>
            </w:pPr>
          </w:p>
        </w:tc>
        <w:tc>
          <w:tcPr>
            <w:tcW w:w="1818" w:type="dxa"/>
          </w:tcPr>
          <w:p w:rsidR="00F261C5" w:rsidRPr="009F2B50" w:rsidRDefault="00F261C5" w:rsidP="0063056A">
            <w:pPr>
              <w:jc w:val="right"/>
            </w:pPr>
          </w:p>
        </w:tc>
      </w:tr>
      <w:tr w:rsidR="00F261C5" w:rsidRPr="009F2B50" w:rsidTr="0063056A">
        <w:tc>
          <w:tcPr>
            <w:tcW w:w="1098" w:type="dxa"/>
          </w:tcPr>
          <w:p w:rsidR="00F261C5" w:rsidRPr="009F2B50" w:rsidRDefault="00F261C5" w:rsidP="0063056A"/>
        </w:tc>
        <w:tc>
          <w:tcPr>
            <w:tcW w:w="5286" w:type="dxa"/>
            <w:gridSpan w:val="2"/>
          </w:tcPr>
          <w:p w:rsidR="00F261C5" w:rsidRPr="009F2B50" w:rsidRDefault="00F261C5" w:rsidP="0063056A">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=1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)=0.</m:t>
                </m:r>
              </m:oMath>
            </m:oMathPara>
          </w:p>
        </w:tc>
        <w:tc>
          <w:tcPr>
            <w:tcW w:w="3192" w:type="dxa"/>
            <w:gridSpan w:val="2"/>
          </w:tcPr>
          <w:p w:rsidR="00F261C5" w:rsidRPr="009F2B50" w:rsidRDefault="00F261C5" w:rsidP="0063056A">
            <w:pPr>
              <w:jc w:val="right"/>
            </w:pPr>
            <w:r w:rsidRPr="009F2B50">
              <w:t>(6)</w:t>
            </w:r>
          </w:p>
        </w:tc>
      </w:tr>
    </w:tbl>
    <w:p w:rsidR="00F261C5" w:rsidRPr="009F2B50" w:rsidRDefault="00F261C5" w:rsidP="00F261C5"/>
    <w:p w:rsidR="00F261C5" w:rsidRPr="009F2B50" w:rsidRDefault="00F261C5" w:rsidP="00F261C5">
      <w:r w:rsidRPr="009F2B50">
        <w:t xml:space="preserve">From the </w:t>
      </w:r>
      <w:r w:rsidRPr="009F2B50">
        <w:rPr>
          <w:i/>
        </w:rPr>
        <w:t>a posteriori</w:t>
      </w:r>
      <w:r w:rsidRPr="009F2B50">
        <w:t xml:space="preserve"> probabilities, when the sign of the extremity and the reported correlation are the same, the attacker assigns the genotype value 2, and otherwise, genotype value 0. Finally, the genotype value 1 is never assigned in this prediction method, i.e., the </w:t>
      </w:r>
      <w:r w:rsidRPr="009F2B50">
        <w:rPr>
          <w:i/>
        </w:rPr>
        <w:t>a posteriori</w:t>
      </w:r>
      <w:r w:rsidRPr="009F2B50">
        <w:t xml:space="preserve"> probability is zero. This is expected since we are focusing on the extremes and heterozygous genotype is observed at medium levels of expression. The posterior distribution of genotypes in equations (4-6) can be derived from a simplified model of the genotype-expression distribution t</w:t>
      </w:r>
      <w:r w:rsidR="00F7321B">
        <w:t>hat utilizes just one parameter</w:t>
      </w:r>
      <w:r w:rsidRPr="009F2B50">
        <w:t xml:space="preserve">. </w:t>
      </w:r>
    </w:p>
    <w:p w:rsidR="00F261C5" w:rsidRPr="009F2B50" w:rsidRDefault="002C0CDE" w:rsidP="00F261C5">
      <w:r>
        <w:t>As a next set of preliminary evaluation of how effective the proposed approach is, w</w:t>
      </w:r>
      <w:r w:rsidR="00F261C5" w:rsidRPr="009F2B50">
        <w:t>e utilized extremity based genotype prediction in the 2</w:t>
      </w:r>
      <w:r w:rsidR="00F261C5" w:rsidRPr="009F2B50">
        <w:rPr>
          <w:vertAlign w:val="superscript"/>
        </w:rPr>
        <w:t>nd</w:t>
      </w:r>
      <w:r w:rsidR="00F261C5" w:rsidRPr="009F2B50">
        <w:t xml:space="preserve"> step of the individual c</w:t>
      </w:r>
      <w:r w:rsidR="00C053FB">
        <w:t>haracterization framework (Fig 7</w:t>
      </w:r>
      <w:r w:rsidR="00F261C5" w:rsidRPr="009F2B50">
        <w:t>) and evaluated the fraction of characterizable individuals in the GEUVADIS dataset. We utilized the correlation based eQTL selection in step 1, then extremity based genotype prediction in step 2. In order to demonstrate the utility of the 3-step analysis framework; we evaluated two different distance measures for linking the predicted genotypes to the individuals in genotype dataset in the 3</w:t>
      </w:r>
      <w:r w:rsidR="00F261C5" w:rsidRPr="009F2B50">
        <w:rPr>
          <w:vertAlign w:val="superscript"/>
        </w:rPr>
        <w:t>rd</w:t>
      </w:r>
      <w:r w:rsidR="00F261C5" w:rsidRPr="009F2B50">
        <w:t xml:space="preserve"> step of the attack. First is based on comparison of the predicted genotypes to all the genotypes in genotype dataset. Second is based on comparison of the predicted genotypes to only the homozygous genotypes in the genotype dataset. The motivation for using this distance measure is that the extremity based genotype prediction never assigns heterozygous genotypes. Thus the heterozygous genotypes are excluded from distance computation.</w:t>
      </w:r>
    </w:p>
    <w:p w:rsidR="00F261C5" w:rsidRDefault="00F261C5" w:rsidP="00F261C5">
      <w:r w:rsidRPr="009F2B50">
        <w:t xml:space="preserve">For each measure, the attacker links the predicted genotypes to the individual whose genotypes minimize the selected distance measure. Figure </w:t>
      </w:r>
      <w:r w:rsidR="00933269">
        <w:t>8 left and right</w:t>
      </w:r>
      <w:r w:rsidRPr="009F2B50">
        <w:t xml:space="preserve"> show the fraction of vulnerable individuals for both distance measures. More than 95% of the individuals are vulnerable for most of the parameter selections for both distance measures. The homozygous genotype matching distance measure has slightly higher linking accuracy. When the gender and/or population information is present as auxiliary information (red and green plots), the fraction of vulnerable individuals increases to 100% for most of the eQTL selections. These results show that linking attack with extremity based genotype prediction, although technically simple, can be extremely effective in characterizing individuals. We will focus on homozygous genotype matching based distance computation in the rest of the paper for simplicity of presentation.</w:t>
      </w:r>
    </w:p>
    <w:p w:rsidR="004F058B" w:rsidRDefault="004F058B" w:rsidP="00F261C5">
      <w:r>
        <w:t xml:space="preserve">We will extend </w:t>
      </w:r>
      <w:r w:rsidR="002C0CDE">
        <w:t>the linking attack</w:t>
      </w:r>
      <w:r>
        <w:t xml:space="preserve"> analysis </w:t>
      </w:r>
      <w:r w:rsidR="002C0CDE">
        <w:t xml:space="preserve">on different QTL, phenotype, and genotype </w:t>
      </w:r>
      <w:r w:rsidR="009A6863">
        <w:t>datasets.</w:t>
      </w:r>
    </w:p>
    <w:p w:rsidR="00933269" w:rsidRDefault="003066E1" w:rsidP="00933269">
      <w:pPr>
        <w:keepNext/>
        <w:jc w:val="center"/>
      </w:pPr>
      <w:r w:rsidRPr="003066E1">
        <w:rPr>
          <w:noProof/>
        </w:rPr>
        <w:lastRenderedPageBreak/>
        <w:drawing>
          <wp:inline distT="0" distB="0" distL="0" distR="0" wp14:anchorId="39ABE086" wp14:editId="11D14F1F">
            <wp:extent cx="5438775" cy="3619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3619500"/>
                    </a:xfrm>
                    <a:prstGeom prst="rect">
                      <a:avLst/>
                    </a:prstGeom>
                    <a:noFill/>
                    <a:ln>
                      <a:noFill/>
                    </a:ln>
                  </pic:spPr>
                </pic:pic>
              </a:graphicData>
            </a:graphic>
          </wp:inline>
        </w:drawing>
      </w:r>
    </w:p>
    <w:p w:rsidR="003066E1" w:rsidRDefault="00933269" w:rsidP="00933269">
      <w:pPr>
        <w:pStyle w:val="Caption"/>
        <w:jc w:val="center"/>
      </w:pPr>
      <w:r>
        <w:t xml:space="preserve">Figure </w:t>
      </w:r>
      <w:r>
        <w:fldChar w:fldCharType="begin"/>
      </w:r>
      <w:r>
        <w:instrText xml:space="preserve"> SEQ Figure \* ARABIC </w:instrText>
      </w:r>
      <w:r>
        <w:fldChar w:fldCharType="separate"/>
      </w:r>
      <w:r w:rsidR="00953CA8">
        <w:rPr>
          <w:noProof/>
        </w:rPr>
        <w:t>6</w:t>
      </w:r>
      <w:r>
        <w:fldChar w:fldCharType="end"/>
      </w:r>
      <w:r>
        <w:t>: 3 steps of individual characterization with linking attacks.</w:t>
      </w:r>
    </w:p>
    <w:p w:rsidR="00933269" w:rsidRDefault="003066E1" w:rsidP="00933269">
      <w:pPr>
        <w:keepNext/>
      </w:pPr>
      <w:r w:rsidRPr="003066E1">
        <w:rPr>
          <w:noProof/>
        </w:rPr>
        <w:drawing>
          <wp:inline distT="0" distB="0" distL="0" distR="0" wp14:anchorId="0AAE1D7C" wp14:editId="54ADD199">
            <wp:extent cx="5743575" cy="2343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2343150"/>
                    </a:xfrm>
                    <a:prstGeom prst="rect">
                      <a:avLst/>
                    </a:prstGeom>
                    <a:noFill/>
                    <a:ln>
                      <a:noFill/>
                    </a:ln>
                  </pic:spPr>
                </pic:pic>
              </a:graphicData>
            </a:graphic>
          </wp:inline>
        </w:drawing>
      </w:r>
    </w:p>
    <w:p w:rsidR="003066E1" w:rsidRDefault="00933269" w:rsidP="00933269">
      <w:pPr>
        <w:pStyle w:val="Caption"/>
        <w:jc w:val="center"/>
      </w:pPr>
      <w:r>
        <w:t xml:space="preserve">Figure </w:t>
      </w:r>
      <w:r>
        <w:fldChar w:fldCharType="begin"/>
      </w:r>
      <w:r>
        <w:instrText xml:space="preserve"> SEQ Figure \* ARABIC </w:instrText>
      </w:r>
      <w:r>
        <w:fldChar w:fldCharType="separate"/>
      </w:r>
      <w:r w:rsidR="00953CA8">
        <w:rPr>
          <w:noProof/>
        </w:rPr>
        <w:t>7</w:t>
      </w:r>
      <w:r>
        <w:fldChar w:fldCharType="end"/>
      </w:r>
      <w:r>
        <w:t>: Extremity based genotype for an eQTL. The joint genotype versus expression distribution is shown on left. Given the distribution and the extremity, the genotypes are assigned.</w:t>
      </w:r>
    </w:p>
    <w:p w:rsidR="00933269" w:rsidRDefault="003066E1" w:rsidP="00933269">
      <w:pPr>
        <w:keepNext/>
        <w:jc w:val="center"/>
      </w:pPr>
      <w:r w:rsidRPr="003066E1">
        <w:rPr>
          <w:noProof/>
        </w:rPr>
        <w:lastRenderedPageBreak/>
        <w:drawing>
          <wp:inline distT="0" distB="0" distL="0" distR="0" wp14:anchorId="3618560A" wp14:editId="5EA98E2E">
            <wp:extent cx="5943600" cy="229808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98082"/>
                    </a:xfrm>
                    <a:prstGeom prst="rect">
                      <a:avLst/>
                    </a:prstGeom>
                    <a:noFill/>
                    <a:ln>
                      <a:noFill/>
                    </a:ln>
                  </pic:spPr>
                </pic:pic>
              </a:graphicData>
            </a:graphic>
          </wp:inline>
        </w:drawing>
      </w:r>
    </w:p>
    <w:p w:rsidR="003066E1" w:rsidRDefault="00933269" w:rsidP="00933269">
      <w:pPr>
        <w:pStyle w:val="Caption"/>
        <w:jc w:val="center"/>
        <w:rPr>
          <w:noProof/>
        </w:rPr>
      </w:pPr>
      <w:r>
        <w:t xml:space="preserve">Figure </w:t>
      </w:r>
      <w:r>
        <w:fldChar w:fldCharType="begin"/>
      </w:r>
      <w:r>
        <w:instrText xml:space="preserve"> SEQ Figure \* ARABIC </w:instrText>
      </w:r>
      <w:r>
        <w:fldChar w:fldCharType="separate"/>
      </w:r>
      <w:r w:rsidR="00953CA8">
        <w:rPr>
          <w:noProof/>
        </w:rPr>
        <w:t>8</w:t>
      </w:r>
      <w:r>
        <w:fldChar w:fldCharType="end"/>
      </w:r>
      <w:r>
        <w:t>: The accuracy of extre</w:t>
      </w:r>
      <w:r>
        <w:rPr>
          <w:noProof/>
        </w:rPr>
        <w:t>mity based linking attack with changing eQTL selection correlation threshold.</w:t>
      </w:r>
    </w:p>
    <w:p w:rsidR="00953CA8" w:rsidRDefault="00953CA8" w:rsidP="00953CA8">
      <w:pPr>
        <w:keepNext/>
        <w:jc w:val="center"/>
      </w:pPr>
      <w:r w:rsidRPr="00953CA8">
        <w:rPr>
          <w:noProof/>
        </w:rPr>
        <w:drawing>
          <wp:inline distT="0" distB="0" distL="0" distR="0" wp14:anchorId="3E58B197" wp14:editId="6BA1B45C">
            <wp:extent cx="4311539" cy="52101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7030" cy="5216810"/>
                    </a:xfrm>
                    <a:prstGeom prst="rect">
                      <a:avLst/>
                    </a:prstGeom>
                    <a:noFill/>
                    <a:ln>
                      <a:noFill/>
                    </a:ln>
                  </pic:spPr>
                </pic:pic>
              </a:graphicData>
            </a:graphic>
          </wp:inline>
        </w:drawing>
      </w:r>
    </w:p>
    <w:p w:rsidR="00953CA8" w:rsidRPr="00953CA8" w:rsidRDefault="00953CA8" w:rsidP="00953CA8">
      <w:pPr>
        <w:pStyle w:val="Caption"/>
        <w:jc w:val="center"/>
      </w:pPr>
      <w:r>
        <w:t xml:space="preserve">Figure </w:t>
      </w:r>
      <w:r>
        <w:fldChar w:fldCharType="begin"/>
      </w:r>
      <w:r>
        <w:instrText xml:space="preserve"> SEQ Figure \* ARABIC </w:instrText>
      </w:r>
      <w:r>
        <w:fldChar w:fldCharType="separate"/>
      </w:r>
      <w:r>
        <w:rPr>
          <w:noProof/>
        </w:rPr>
        <w:t>9</w:t>
      </w:r>
      <w:r>
        <w:fldChar w:fldCharType="end"/>
      </w:r>
      <w:r>
        <w:t>: Different Models of Joint Genotype-Expression Distribution with changing Complexities</w:t>
      </w:r>
    </w:p>
    <w:p w:rsidR="00F261C5" w:rsidRDefault="00F261C5" w:rsidP="00F261C5">
      <w:pPr>
        <w:pStyle w:val="Heading1"/>
      </w:pPr>
      <w:r w:rsidRPr="009F2B50">
        <w:lastRenderedPageBreak/>
        <w:t>AIM3: Building Privacy Reducing File Formats</w:t>
      </w:r>
    </w:p>
    <w:p w:rsidR="00D8782B" w:rsidRDefault="00D8782B" w:rsidP="00D8782B"/>
    <w:p w:rsidR="00D8782B" w:rsidRDefault="00D8782B" w:rsidP="00D8782B"/>
    <w:p w:rsidR="00D8782B" w:rsidRDefault="00D8782B" w:rsidP="00D8782B">
      <w:pPr>
        <w:pStyle w:val="Heading1"/>
      </w:pPr>
      <w:r>
        <w:t>REFERENCES</w:t>
      </w:r>
    </w:p>
    <w:p w:rsidR="00A17DAF" w:rsidRPr="00A17DAF" w:rsidRDefault="00D8782B">
      <w:pPr>
        <w:pStyle w:val="NormalWeb"/>
        <w:divId w:val="704402183"/>
        <w:rPr>
          <w:rFonts w:ascii="Calibri" w:hAnsi="Calibri"/>
          <w:noProof/>
          <w:sz w:val="22"/>
        </w:rPr>
      </w:pPr>
      <w:r>
        <w:fldChar w:fldCharType="begin" w:fldLock="1"/>
      </w:r>
      <w:r>
        <w:instrText xml:space="preserve">ADDIN Mendeley Bibliography CSL_BIBLIOGRAPHY </w:instrText>
      </w:r>
      <w:r>
        <w:fldChar w:fldCharType="separate"/>
      </w:r>
      <w:r w:rsidR="00A17DAF" w:rsidRPr="00A17DAF">
        <w:rPr>
          <w:rFonts w:ascii="Calibri" w:hAnsi="Calibri"/>
          <w:noProof/>
          <w:sz w:val="22"/>
        </w:rPr>
        <w:t xml:space="preserve">1. Sboner A, Mu X, Greenbaum D, Auerbach RK, Gerstein MB: </w:t>
      </w:r>
      <w:r w:rsidR="00A17DAF" w:rsidRPr="00A17DAF">
        <w:rPr>
          <w:rFonts w:ascii="Calibri" w:hAnsi="Calibri"/>
          <w:b/>
          <w:bCs/>
          <w:noProof/>
          <w:sz w:val="22"/>
        </w:rPr>
        <w:t>The real cost of sequencing: higher than you think!</w:t>
      </w:r>
      <w:r w:rsidR="00A17DAF" w:rsidRPr="00A17DAF">
        <w:rPr>
          <w:rFonts w:ascii="Calibri" w:hAnsi="Calibri"/>
          <w:noProof/>
          <w:sz w:val="22"/>
        </w:rPr>
        <w:t xml:space="preserve"> </w:t>
      </w:r>
      <w:r w:rsidR="00A17DAF" w:rsidRPr="00A17DAF">
        <w:rPr>
          <w:rFonts w:ascii="Calibri" w:hAnsi="Calibri"/>
          <w:i/>
          <w:iCs/>
          <w:noProof/>
          <w:sz w:val="22"/>
        </w:rPr>
        <w:t>Genome Biology</w:t>
      </w:r>
      <w:r w:rsidR="00A17DAF" w:rsidRPr="00A17DAF">
        <w:rPr>
          <w:rFonts w:ascii="Calibri" w:hAnsi="Calibri"/>
          <w:noProof/>
          <w:sz w:val="22"/>
        </w:rPr>
        <w:t xml:space="preserve"> 2011:125.</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2. Rodriguez LL, Brooks LD, Greenberg JH, Green ED: </w:t>
      </w:r>
      <w:r w:rsidRPr="00A17DAF">
        <w:rPr>
          <w:rFonts w:ascii="Calibri" w:hAnsi="Calibri"/>
          <w:b/>
          <w:bCs/>
          <w:noProof/>
          <w:sz w:val="22"/>
        </w:rPr>
        <w:t>The Complexities of Genomic Identifi ability</w:t>
      </w:r>
      <w:r w:rsidRPr="00A17DAF">
        <w:rPr>
          <w:rFonts w:ascii="Calibri" w:hAnsi="Calibri"/>
          <w:noProof/>
          <w:sz w:val="22"/>
        </w:rPr>
        <w:t xml:space="preserve">. </w:t>
      </w:r>
      <w:r w:rsidRPr="00A17DAF">
        <w:rPr>
          <w:rFonts w:ascii="Calibri" w:hAnsi="Calibri"/>
          <w:i/>
          <w:iCs/>
          <w:noProof/>
          <w:sz w:val="22"/>
        </w:rPr>
        <w:t>Science (80- )</w:t>
      </w:r>
      <w:r w:rsidRPr="00A17DAF">
        <w:rPr>
          <w:rFonts w:ascii="Calibri" w:hAnsi="Calibri"/>
          <w:noProof/>
          <w:sz w:val="22"/>
        </w:rPr>
        <w:t xml:space="preserve"> 2013, </w:t>
      </w:r>
      <w:r w:rsidRPr="00A17DAF">
        <w:rPr>
          <w:rFonts w:ascii="Calibri" w:hAnsi="Calibri"/>
          <w:b/>
          <w:bCs/>
          <w:noProof/>
          <w:sz w:val="22"/>
        </w:rPr>
        <w:t>339</w:t>
      </w:r>
      <w:r w:rsidRPr="00A17DAF">
        <w:rPr>
          <w:rFonts w:ascii="Calibri" w:hAnsi="Calibri"/>
          <w:noProof/>
          <w:sz w:val="22"/>
        </w:rPr>
        <w:t>(January):275–276.</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3. Sweeney L, Abu A, Winn J: </w:t>
      </w:r>
      <w:r w:rsidRPr="00A17DAF">
        <w:rPr>
          <w:rFonts w:ascii="Calibri" w:hAnsi="Calibri"/>
          <w:b/>
          <w:bCs/>
          <w:noProof/>
          <w:sz w:val="22"/>
        </w:rPr>
        <w:t>Identifying Participants in the Personal Genome Project by Name</w:t>
      </w:r>
      <w:r w:rsidRPr="00A17DAF">
        <w:rPr>
          <w:rFonts w:ascii="Calibri" w:hAnsi="Calibri"/>
          <w:noProof/>
          <w:sz w:val="22"/>
        </w:rPr>
        <w:t xml:space="preserve">. </w:t>
      </w:r>
      <w:r w:rsidRPr="00A17DAF">
        <w:rPr>
          <w:rFonts w:ascii="Calibri" w:hAnsi="Calibri"/>
          <w:i/>
          <w:iCs/>
          <w:noProof/>
          <w:sz w:val="22"/>
        </w:rPr>
        <w:t>SSRN Electron J</w:t>
      </w:r>
      <w:r w:rsidRPr="00A17DAF">
        <w:rPr>
          <w:rFonts w:ascii="Calibri" w:hAnsi="Calibri"/>
          <w:noProof/>
          <w:sz w:val="22"/>
        </w:rPr>
        <w:t xml:space="preserve"> 2013:1–4.</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4. </w:t>
      </w:r>
      <w:r w:rsidRPr="00A17DAF">
        <w:rPr>
          <w:rFonts w:ascii="Calibri" w:hAnsi="Calibri"/>
          <w:b/>
          <w:bCs/>
          <w:noProof/>
          <w:sz w:val="22"/>
        </w:rPr>
        <w:t>infographic-printable.pdf</w:t>
      </w:r>
      <w:r w:rsidRPr="00A17DAF">
        <w:rPr>
          <w:rFonts w:ascii="Calibri" w:hAnsi="Calibri"/>
          <w:noProof/>
          <w:sz w:val="22"/>
        </w:rPr>
        <w:t xml:space="preserve"> [http://www.nih.gov/precisionmedicine/infographic-printable.pdf]</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5. Collins FS: </w:t>
      </w:r>
      <w:r w:rsidRPr="00A17DAF">
        <w:rPr>
          <w:rFonts w:ascii="Calibri" w:hAnsi="Calibri"/>
          <w:b/>
          <w:bCs/>
          <w:noProof/>
          <w:sz w:val="22"/>
        </w:rPr>
        <w:t>A New Initiative on Precision Medicine</w:t>
      </w:r>
      <w:r w:rsidRPr="00A17DAF">
        <w:rPr>
          <w:rFonts w:ascii="Calibri" w:hAnsi="Calibri"/>
          <w:noProof/>
          <w:sz w:val="22"/>
        </w:rPr>
        <w:t xml:space="preserve">. </w:t>
      </w:r>
      <w:r w:rsidRPr="00A17DAF">
        <w:rPr>
          <w:rFonts w:ascii="Calibri" w:hAnsi="Calibri"/>
          <w:i/>
          <w:iCs/>
          <w:noProof/>
          <w:sz w:val="22"/>
        </w:rPr>
        <w:t>N Engl J Med</w:t>
      </w:r>
      <w:r w:rsidRPr="00A17DAF">
        <w:rPr>
          <w:rFonts w:ascii="Calibri" w:hAnsi="Calibri"/>
          <w:noProof/>
          <w:sz w:val="22"/>
        </w:rPr>
        <w:t xml:space="preserve"> 2015, </w:t>
      </w:r>
      <w:r w:rsidRPr="00A17DAF">
        <w:rPr>
          <w:rFonts w:ascii="Calibri" w:hAnsi="Calibri"/>
          <w:b/>
          <w:bCs/>
          <w:noProof/>
          <w:sz w:val="22"/>
        </w:rPr>
        <w:t>372</w:t>
      </w:r>
      <w:r w:rsidRPr="00A17DAF">
        <w:rPr>
          <w:rFonts w:ascii="Calibri" w:hAnsi="Calibri"/>
          <w:noProof/>
          <w:sz w:val="22"/>
        </w:rPr>
        <w:t>:793–795.</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6. </w:t>
      </w:r>
      <w:r w:rsidRPr="00A17DAF">
        <w:rPr>
          <w:rFonts w:ascii="Calibri" w:hAnsi="Calibri"/>
          <w:b/>
          <w:bCs/>
          <w:noProof/>
          <w:sz w:val="22"/>
        </w:rPr>
        <w:t>Plan for Increasing Access to Scientific Publications - NIH-Public-Access-Plan.pdf</w:t>
      </w:r>
      <w:r w:rsidRPr="00A17DAF">
        <w:rPr>
          <w:rFonts w:ascii="Calibri" w:hAnsi="Calibri"/>
          <w:noProof/>
          <w:sz w:val="22"/>
        </w:rPr>
        <w:t xml:space="preserve"> [https://grants.nih.gov/grants/NIH-Public-Access-Plan.pdf]</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7. </w:t>
      </w:r>
      <w:r w:rsidRPr="00A17DAF">
        <w:rPr>
          <w:rFonts w:ascii="Calibri" w:hAnsi="Calibri"/>
          <w:b/>
          <w:bCs/>
          <w:noProof/>
          <w:sz w:val="22"/>
        </w:rPr>
        <w:t>GENOMIC DATA SHARING (GDS) Home</w:t>
      </w:r>
      <w:r w:rsidRPr="00A17DAF">
        <w:rPr>
          <w:rFonts w:ascii="Calibri" w:hAnsi="Calibri"/>
          <w:noProof/>
          <w:sz w:val="22"/>
        </w:rPr>
        <w:t xml:space="preserve"> [http://gds.nih.gov/index.html]</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8. Sweeney L: </w:t>
      </w:r>
      <w:r w:rsidRPr="00A17DAF">
        <w:rPr>
          <w:rFonts w:ascii="Calibri" w:hAnsi="Calibri"/>
          <w:i/>
          <w:iCs/>
          <w:noProof/>
          <w:sz w:val="22"/>
        </w:rPr>
        <w:t>Uniqueness of Simple Demographics in the U.S. Population, LIDAP-WP4</w:t>
      </w:r>
      <w:r w:rsidRPr="00A17DAF">
        <w:rPr>
          <w:rFonts w:ascii="Calibri" w:hAnsi="Calibri"/>
          <w:noProof/>
          <w:sz w:val="22"/>
        </w:rPr>
        <w:t>. 2000.</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9. Golle P: </w:t>
      </w:r>
      <w:r w:rsidRPr="00A17DAF">
        <w:rPr>
          <w:rFonts w:ascii="Calibri" w:hAnsi="Calibri"/>
          <w:b/>
          <w:bCs/>
          <w:noProof/>
          <w:sz w:val="22"/>
        </w:rPr>
        <w:t>Revisiting the uniqueness of simple demographics in the US population</w:t>
      </w:r>
      <w:r w:rsidRPr="00A17DAF">
        <w:rPr>
          <w:rFonts w:ascii="Calibri" w:hAnsi="Calibri"/>
          <w:noProof/>
          <w:sz w:val="22"/>
        </w:rPr>
        <w:t xml:space="preserve">. In </w:t>
      </w:r>
      <w:r w:rsidRPr="00A17DAF">
        <w:rPr>
          <w:rFonts w:ascii="Calibri" w:hAnsi="Calibri"/>
          <w:i/>
          <w:iCs/>
          <w:noProof/>
          <w:sz w:val="22"/>
        </w:rPr>
        <w:t>Proceedings of the 5th ACM workshop on Privacy in electronic society</w:t>
      </w:r>
      <w:r w:rsidRPr="00A17DAF">
        <w:rPr>
          <w:rFonts w:ascii="Calibri" w:hAnsi="Calibri"/>
          <w:noProof/>
          <w:sz w:val="22"/>
        </w:rPr>
        <w:t>; 2006:77–80.</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10. Consortium TG: </w:t>
      </w:r>
      <w:r w:rsidRPr="00A17DAF">
        <w:rPr>
          <w:rFonts w:ascii="Calibri" w:hAnsi="Calibri"/>
          <w:b/>
          <w:bCs/>
          <w:noProof/>
          <w:sz w:val="22"/>
        </w:rPr>
        <w:t>The Genotype-Tissue Expression (GTEx) project.</w:t>
      </w:r>
      <w:r w:rsidRPr="00A17DAF">
        <w:rPr>
          <w:rFonts w:ascii="Calibri" w:hAnsi="Calibri"/>
          <w:noProof/>
          <w:sz w:val="22"/>
        </w:rPr>
        <w:t xml:space="preserve"> </w:t>
      </w:r>
      <w:r w:rsidRPr="00A17DAF">
        <w:rPr>
          <w:rFonts w:ascii="Calibri" w:hAnsi="Calibri"/>
          <w:i/>
          <w:iCs/>
          <w:noProof/>
          <w:sz w:val="22"/>
        </w:rPr>
        <w:t>Nat Genet</w:t>
      </w:r>
      <w:r w:rsidRPr="00A17DAF">
        <w:rPr>
          <w:rFonts w:ascii="Calibri" w:hAnsi="Calibri"/>
          <w:noProof/>
          <w:sz w:val="22"/>
        </w:rPr>
        <w:t xml:space="preserve"> 2013, </w:t>
      </w:r>
      <w:r w:rsidRPr="00A17DAF">
        <w:rPr>
          <w:rFonts w:ascii="Calibri" w:hAnsi="Calibri"/>
          <w:b/>
          <w:bCs/>
          <w:noProof/>
          <w:sz w:val="22"/>
        </w:rPr>
        <w:t>45</w:t>
      </w:r>
      <w:r w:rsidRPr="00A17DAF">
        <w:rPr>
          <w:rFonts w:ascii="Calibri" w:hAnsi="Calibri"/>
          <w:noProof/>
          <w:sz w:val="22"/>
        </w:rPr>
        <w:t>:580–5.</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11. Bernstein BE, Birney E, Dunham I, Green ED, Gunter C, Snyder M: </w:t>
      </w:r>
      <w:r w:rsidRPr="00A17DAF">
        <w:rPr>
          <w:rFonts w:ascii="Calibri" w:hAnsi="Calibri"/>
          <w:b/>
          <w:bCs/>
          <w:noProof/>
          <w:sz w:val="22"/>
        </w:rPr>
        <w:t>An integrated encyclopedia of DNA elements in the human genome.</w:t>
      </w:r>
      <w:r w:rsidRPr="00A17DAF">
        <w:rPr>
          <w:rFonts w:ascii="Calibri" w:hAnsi="Calibri"/>
          <w:noProof/>
          <w:sz w:val="22"/>
        </w:rPr>
        <w:t xml:space="preserve"> </w:t>
      </w:r>
      <w:r w:rsidRPr="00A17DAF">
        <w:rPr>
          <w:rFonts w:ascii="Calibri" w:hAnsi="Calibri"/>
          <w:i/>
          <w:iCs/>
          <w:noProof/>
          <w:sz w:val="22"/>
        </w:rPr>
        <w:t>Nature</w:t>
      </w:r>
      <w:r w:rsidRPr="00A17DAF">
        <w:rPr>
          <w:rFonts w:ascii="Calibri" w:hAnsi="Calibri"/>
          <w:noProof/>
          <w:sz w:val="22"/>
        </w:rPr>
        <w:t xml:space="preserve"> 2012, </w:t>
      </w:r>
      <w:r w:rsidRPr="00A17DAF">
        <w:rPr>
          <w:rFonts w:ascii="Calibri" w:hAnsi="Calibri"/>
          <w:b/>
          <w:bCs/>
          <w:noProof/>
          <w:sz w:val="22"/>
        </w:rPr>
        <w:t>489</w:t>
      </w:r>
      <w:r w:rsidRPr="00A17DAF">
        <w:rPr>
          <w:rFonts w:ascii="Calibri" w:hAnsi="Calibri"/>
          <w:noProof/>
          <w:sz w:val="22"/>
        </w:rPr>
        <w:t>:57–74.</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12. The 1000 Genomes Project Consortium: </w:t>
      </w:r>
      <w:r w:rsidRPr="00A17DAF">
        <w:rPr>
          <w:rFonts w:ascii="Calibri" w:hAnsi="Calibri"/>
          <w:b/>
          <w:bCs/>
          <w:noProof/>
          <w:sz w:val="22"/>
        </w:rPr>
        <w:t>An integrated map of genetic variation</w:t>
      </w:r>
      <w:r w:rsidRPr="00A17DAF">
        <w:rPr>
          <w:rFonts w:ascii="Calibri" w:hAnsi="Calibri"/>
          <w:noProof/>
          <w:sz w:val="22"/>
        </w:rPr>
        <w:t xml:space="preserve">. </w:t>
      </w:r>
      <w:r w:rsidRPr="00A17DAF">
        <w:rPr>
          <w:rFonts w:ascii="Calibri" w:hAnsi="Calibri"/>
          <w:i/>
          <w:iCs/>
          <w:noProof/>
          <w:sz w:val="22"/>
        </w:rPr>
        <w:t>Nature</w:t>
      </w:r>
      <w:r w:rsidRPr="00A17DAF">
        <w:rPr>
          <w:rFonts w:ascii="Calibri" w:hAnsi="Calibri"/>
          <w:noProof/>
          <w:sz w:val="22"/>
        </w:rPr>
        <w:t xml:space="preserve"> 2012, </w:t>
      </w:r>
      <w:r w:rsidRPr="00A17DAF">
        <w:rPr>
          <w:rFonts w:ascii="Calibri" w:hAnsi="Calibri"/>
          <w:b/>
          <w:bCs/>
          <w:noProof/>
          <w:sz w:val="22"/>
        </w:rPr>
        <w:t>135</w:t>
      </w:r>
      <w:r w:rsidRPr="00A17DAF">
        <w:rPr>
          <w:rFonts w:ascii="Calibri" w:hAnsi="Calibri"/>
          <w:noProof/>
          <w:sz w:val="22"/>
        </w:rPr>
        <w:t>:0–9.</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13. Collins FS: </w:t>
      </w:r>
      <w:r w:rsidRPr="00A17DAF">
        <w:rPr>
          <w:rFonts w:ascii="Calibri" w:hAnsi="Calibri"/>
          <w:b/>
          <w:bCs/>
          <w:noProof/>
          <w:sz w:val="22"/>
        </w:rPr>
        <w:t>The Cancer Genome Atlas ( TCGA )</w:t>
      </w:r>
      <w:r w:rsidRPr="00A17DAF">
        <w:rPr>
          <w:rFonts w:ascii="Calibri" w:hAnsi="Calibri"/>
          <w:noProof/>
          <w:sz w:val="22"/>
        </w:rPr>
        <w:t xml:space="preserve">. </w:t>
      </w:r>
      <w:r w:rsidRPr="00A17DAF">
        <w:rPr>
          <w:rFonts w:ascii="Calibri" w:hAnsi="Calibri"/>
          <w:i/>
          <w:iCs/>
          <w:noProof/>
          <w:sz w:val="22"/>
        </w:rPr>
        <w:t>Online</w:t>
      </w:r>
      <w:r w:rsidRPr="00A17DAF">
        <w:rPr>
          <w:rFonts w:ascii="Calibri" w:hAnsi="Calibri"/>
          <w:noProof/>
          <w:sz w:val="22"/>
        </w:rPr>
        <w:t xml:space="preserve"> 2007:1–17.</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14. Pakstis AJ, Speed WC, Fang R, Hyland FCL, Furtado MR, Kidd JR, Kidd KK: </w:t>
      </w:r>
      <w:r w:rsidRPr="00A17DAF">
        <w:rPr>
          <w:rFonts w:ascii="Calibri" w:hAnsi="Calibri"/>
          <w:b/>
          <w:bCs/>
          <w:noProof/>
          <w:sz w:val="22"/>
        </w:rPr>
        <w:t>SNPs for a universal individual identification panel</w:t>
      </w:r>
      <w:r w:rsidRPr="00A17DAF">
        <w:rPr>
          <w:rFonts w:ascii="Calibri" w:hAnsi="Calibri"/>
          <w:noProof/>
          <w:sz w:val="22"/>
        </w:rPr>
        <w:t xml:space="preserve">. </w:t>
      </w:r>
      <w:r w:rsidRPr="00A17DAF">
        <w:rPr>
          <w:rFonts w:ascii="Calibri" w:hAnsi="Calibri"/>
          <w:i/>
          <w:iCs/>
          <w:noProof/>
          <w:sz w:val="22"/>
        </w:rPr>
        <w:t>Hum Genet</w:t>
      </w:r>
      <w:r w:rsidRPr="00A17DAF">
        <w:rPr>
          <w:rFonts w:ascii="Calibri" w:hAnsi="Calibri"/>
          <w:noProof/>
          <w:sz w:val="22"/>
        </w:rPr>
        <w:t xml:space="preserve"> 2010, </w:t>
      </w:r>
      <w:r w:rsidRPr="00A17DAF">
        <w:rPr>
          <w:rFonts w:ascii="Calibri" w:hAnsi="Calibri"/>
          <w:b/>
          <w:bCs/>
          <w:noProof/>
          <w:sz w:val="22"/>
        </w:rPr>
        <w:t>127</w:t>
      </w:r>
      <w:r w:rsidRPr="00A17DAF">
        <w:rPr>
          <w:rFonts w:ascii="Calibri" w:hAnsi="Calibri"/>
          <w:noProof/>
          <w:sz w:val="22"/>
        </w:rPr>
        <w:t>:315–324.</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15. Wei YL, Li CX, Jia J, Hu L, Liu Y: </w:t>
      </w:r>
      <w:r w:rsidRPr="00A17DAF">
        <w:rPr>
          <w:rFonts w:ascii="Calibri" w:hAnsi="Calibri"/>
          <w:b/>
          <w:bCs/>
          <w:noProof/>
          <w:sz w:val="22"/>
        </w:rPr>
        <w:t>Forensic Identification Using a Multiplex Assay of 47 SNPs</w:t>
      </w:r>
      <w:r w:rsidRPr="00A17DAF">
        <w:rPr>
          <w:rFonts w:ascii="Calibri" w:hAnsi="Calibri"/>
          <w:noProof/>
          <w:sz w:val="22"/>
        </w:rPr>
        <w:t xml:space="preserve">. </w:t>
      </w:r>
      <w:r w:rsidRPr="00A17DAF">
        <w:rPr>
          <w:rFonts w:ascii="Calibri" w:hAnsi="Calibri"/>
          <w:i/>
          <w:iCs/>
          <w:noProof/>
          <w:sz w:val="22"/>
        </w:rPr>
        <w:t>J Forensic Sci</w:t>
      </w:r>
      <w:r w:rsidRPr="00A17DAF">
        <w:rPr>
          <w:rFonts w:ascii="Calibri" w:hAnsi="Calibri"/>
          <w:noProof/>
          <w:sz w:val="22"/>
        </w:rPr>
        <w:t xml:space="preserve"> 2012, </w:t>
      </w:r>
      <w:r w:rsidRPr="00A17DAF">
        <w:rPr>
          <w:rFonts w:ascii="Calibri" w:hAnsi="Calibri"/>
          <w:b/>
          <w:bCs/>
          <w:noProof/>
          <w:sz w:val="22"/>
        </w:rPr>
        <w:t>57</w:t>
      </w:r>
      <w:r w:rsidRPr="00A17DAF">
        <w:rPr>
          <w:rFonts w:ascii="Calibri" w:hAnsi="Calibri"/>
          <w:noProof/>
          <w:sz w:val="22"/>
        </w:rPr>
        <w:t>:1448–1456.</w:t>
      </w:r>
    </w:p>
    <w:p w:rsidR="00A17DAF" w:rsidRPr="00A17DAF" w:rsidRDefault="00A17DAF">
      <w:pPr>
        <w:pStyle w:val="NormalWeb"/>
        <w:divId w:val="704402183"/>
        <w:rPr>
          <w:rFonts w:ascii="Calibri" w:hAnsi="Calibri"/>
          <w:noProof/>
          <w:sz w:val="22"/>
        </w:rPr>
      </w:pPr>
      <w:r w:rsidRPr="00A17DAF">
        <w:rPr>
          <w:rFonts w:ascii="Calibri" w:hAnsi="Calibri"/>
          <w:noProof/>
          <w:sz w:val="22"/>
        </w:rPr>
        <w:lastRenderedPageBreak/>
        <w:t xml:space="preserve">16. Church G, Heeney C, Hawkins N, De Vries J, Boddington P, Kaye J, Bobrow M, Weir B: </w:t>
      </w:r>
      <w:r w:rsidRPr="00A17DAF">
        <w:rPr>
          <w:rFonts w:ascii="Calibri" w:hAnsi="Calibri"/>
          <w:b/>
          <w:bCs/>
          <w:noProof/>
          <w:sz w:val="22"/>
        </w:rPr>
        <w:t>Public access to genome-wide data: Five views on balancing research with privacy and protection</w:t>
      </w:r>
      <w:r w:rsidRPr="00A17DAF">
        <w:rPr>
          <w:rFonts w:ascii="Calibri" w:hAnsi="Calibri"/>
          <w:noProof/>
          <w:sz w:val="22"/>
        </w:rPr>
        <w:t xml:space="preserve">. </w:t>
      </w:r>
      <w:r w:rsidRPr="00A17DAF">
        <w:rPr>
          <w:rFonts w:ascii="Calibri" w:hAnsi="Calibri"/>
          <w:i/>
          <w:iCs/>
          <w:noProof/>
          <w:sz w:val="22"/>
        </w:rPr>
        <w:t>PLoS Genetics</w:t>
      </w:r>
      <w:r w:rsidRPr="00A17DAF">
        <w:rPr>
          <w:rFonts w:ascii="Calibri" w:hAnsi="Calibri"/>
          <w:noProof/>
          <w:sz w:val="22"/>
        </w:rPr>
        <w:t xml:space="preserve"> 2009.</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17. Lunshof JE, Chadwick R, Vorhaus DB, Church GM: </w:t>
      </w:r>
      <w:r w:rsidRPr="00A17DAF">
        <w:rPr>
          <w:rFonts w:ascii="Calibri" w:hAnsi="Calibri"/>
          <w:b/>
          <w:bCs/>
          <w:noProof/>
          <w:sz w:val="22"/>
        </w:rPr>
        <w:t>From genetic privacy to open consent.</w:t>
      </w:r>
      <w:r w:rsidRPr="00A17DAF">
        <w:rPr>
          <w:rFonts w:ascii="Calibri" w:hAnsi="Calibri"/>
          <w:noProof/>
          <w:sz w:val="22"/>
        </w:rPr>
        <w:t xml:space="preserve"> </w:t>
      </w:r>
      <w:r w:rsidRPr="00A17DAF">
        <w:rPr>
          <w:rFonts w:ascii="Calibri" w:hAnsi="Calibri"/>
          <w:i/>
          <w:iCs/>
          <w:noProof/>
          <w:sz w:val="22"/>
        </w:rPr>
        <w:t>Nat Rev Genet</w:t>
      </w:r>
      <w:r w:rsidRPr="00A17DAF">
        <w:rPr>
          <w:rFonts w:ascii="Calibri" w:hAnsi="Calibri"/>
          <w:noProof/>
          <w:sz w:val="22"/>
        </w:rPr>
        <w:t xml:space="preserve"> 2008, </w:t>
      </w:r>
      <w:r w:rsidRPr="00A17DAF">
        <w:rPr>
          <w:rFonts w:ascii="Calibri" w:hAnsi="Calibri"/>
          <w:b/>
          <w:bCs/>
          <w:noProof/>
          <w:sz w:val="22"/>
        </w:rPr>
        <w:t>9</w:t>
      </w:r>
      <w:r w:rsidRPr="00A17DAF">
        <w:rPr>
          <w:rFonts w:ascii="Calibri" w:hAnsi="Calibri"/>
          <w:noProof/>
          <w:sz w:val="22"/>
        </w:rPr>
        <w:t>:406–411.</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18. Homer N, Szelinger S, Redman M, Duggan D, Tembe W, Muehling J, Pearson J V., Stephan DA, Nelson SF, Craig DW: </w:t>
      </w:r>
      <w:r w:rsidRPr="00A17DAF">
        <w:rPr>
          <w:rFonts w:ascii="Calibri" w:hAnsi="Calibri"/>
          <w:b/>
          <w:bCs/>
          <w:noProof/>
          <w:sz w:val="22"/>
        </w:rPr>
        <w:t>Resolving individuals contributing trace amounts of DNA to highly complex mixtures using high-density SNP genotyping microarrays</w:t>
      </w:r>
      <w:r w:rsidRPr="00A17DAF">
        <w:rPr>
          <w:rFonts w:ascii="Calibri" w:hAnsi="Calibri"/>
          <w:noProof/>
          <w:sz w:val="22"/>
        </w:rPr>
        <w:t xml:space="preserve">. </w:t>
      </w:r>
      <w:r w:rsidRPr="00A17DAF">
        <w:rPr>
          <w:rFonts w:ascii="Calibri" w:hAnsi="Calibri"/>
          <w:i/>
          <w:iCs/>
          <w:noProof/>
          <w:sz w:val="22"/>
        </w:rPr>
        <w:t>PLoS Genet</w:t>
      </w:r>
      <w:r w:rsidRPr="00A17DAF">
        <w:rPr>
          <w:rFonts w:ascii="Calibri" w:hAnsi="Calibri"/>
          <w:noProof/>
          <w:sz w:val="22"/>
        </w:rPr>
        <w:t xml:space="preserve"> 2008, </w:t>
      </w:r>
      <w:r w:rsidRPr="00A17DAF">
        <w:rPr>
          <w:rFonts w:ascii="Calibri" w:hAnsi="Calibri"/>
          <w:b/>
          <w:bCs/>
          <w:noProof/>
          <w:sz w:val="22"/>
        </w:rPr>
        <w:t>4</w:t>
      </w:r>
      <w:r w:rsidRPr="00A17DAF">
        <w:rPr>
          <w:rFonts w:ascii="Calibri" w:hAnsi="Calibri"/>
          <w:noProof/>
          <w:sz w:val="22"/>
        </w:rPr>
        <w:t>.</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19. Im HK, Gamazon ER, Nicolae DL, Cox NJ: </w:t>
      </w:r>
      <w:r w:rsidRPr="00A17DAF">
        <w:rPr>
          <w:rFonts w:ascii="Calibri" w:hAnsi="Calibri"/>
          <w:b/>
          <w:bCs/>
          <w:noProof/>
          <w:sz w:val="22"/>
        </w:rPr>
        <w:t>On sharing quantitative trait GWAS results in an era of multiple-omics data and the limits of genomic privacy</w:t>
      </w:r>
      <w:r w:rsidRPr="00A17DAF">
        <w:rPr>
          <w:rFonts w:ascii="Calibri" w:hAnsi="Calibri"/>
          <w:noProof/>
          <w:sz w:val="22"/>
        </w:rPr>
        <w:t xml:space="preserve">. </w:t>
      </w:r>
      <w:r w:rsidRPr="00A17DAF">
        <w:rPr>
          <w:rFonts w:ascii="Calibri" w:hAnsi="Calibri"/>
          <w:i/>
          <w:iCs/>
          <w:noProof/>
          <w:sz w:val="22"/>
        </w:rPr>
        <w:t>Am J Hum Genet</w:t>
      </w:r>
      <w:r w:rsidRPr="00A17DAF">
        <w:rPr>
          <w:rFonts w:ascii="Calibri" w:hAnsi="Calibri"/>
          <w:noProof/>
          <w:sz w:val="22"/>
        </w:rPr>
        <w:t xml:space="preserve"> 2012, </w:t>
      </w:r>
      <w:r w:rsidRPr="00A17DAF">
        <w:rPr>
          <w:rFonts w:ascii="Calibri" w:hAnsi="Calibri"/>
          <w:b/>
          <w:bCs/>
          <w:noProof/>
          <w:sz w:val="22"/>
        </w:rPr>
        <w:t>90</w:t>
      </w:r>
      <w:r w:rsidRPr="00A17DAF">
        <w:rPr>
          <w:rFonts w:ascii="Calibri" w:hAnsi="Calibri"/>
          <w:noProof/>
          <w:sz w:val="22"/>
        </w:rPr>
        <w:t>:591–598.</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20. Narayanan A, Shmatikov V: </w:t>
      </w:r>
      <w:r w:rsidRPr="00A17DAF">
        <w:rPr>
          <w:rFonts w:ascii="Calibri" w:hAnsi="Calibri"/>
          <w:b/>
          <w:bCs/>
          <w:noProof/>
          <w:sz w:val="22"/>
        </w:rPr>
        <w:t>Robust de-anonymization of large sparse datasets</w:t>
      </w:r>
      <w:r w:rsidRPr="00A17DAF">
        <w:rPr>
          <w:rFonts w:ascii="Calibri" w:hAnsi="Calibri"/>
          <w:noProof/>
          <w:sz w:val="22"/>
        </w:rPr>
        <w:t xml:space="preserve">. In </w:t>
      </w:r>
      <w:r w:rsidRPr="00A17DAF">
        <w:rPr>
          <w:rFonts w:ascii="Calibri" w:hAnsi="Calibri"/>
          <w:i/>
          <w:iCs/>
          <w:noProof/>
          <w:sz w:val="22"/>
        </w:rPr>
        <w:t>Proceedings - IEEE Symposium on Security and Privacy</w:t>
      </w:r>
      <w:r w:rsidRPr="00A17DAF">
        <w:rPr>
          <w:rFonts w:ascii="Calibri" w:hAnsi="Calibri"/>
          <w:noProof/>
          <w:sz w:val="22"/>
        </w:rPr>
        <w:t>; 2008:111–125.</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21. Holdt LM, von Delft A, Nicolaou A, Baumann S, Kostrzewa M, Thiery J, Teupser D: </w:t>
      </w:r>
      <w:r w:rsidRPr="00A17DAF">
        <w:rPr>
          <w:rFonts w:ascii="Calibri" w:hAnsi="Calibri"/>
          <w:b/>
          <w:bCs/>
          <w:noProof/>
          <w:sz w:val="22"/>
        </w:rPr>
        <w:t>Quantitative trait loci mapping of the mouse plasma proteome (pQTL)</w:t>
      </w:r>
      <w:r w:rsidRPr="00A17DAF">
        <w:rPr>
          <w:rFonts w:ascii="Calibri" w:hAnsi="Calibri"/>
          <w:noProof/>
          <w:sz w:val="22"/>
        </w:rPr>
        <w:t xml:space="preserve">. </w:t>
      </w:r>
      <w:r w:rsidRPr="00A17DAF">
        <w:rPr>
          <w:rFonts w:ascii="Calibri" w:hAnsi="Calibri"/>
          <w:i/>
          <w:iCs/>
          <w:noProof/>
          <w:sz w:val="22"/>
        </w:rPr>
        <w:t>Genetics</w:t>
      </w:r>
      <w:r w:rsidRPr="00A17DAF">
        <w:rPr>
          <w:rFonts w:ascii="Calibri" w:hAnsi="Calibri"/>
          <w:noProof/>
          <w:sz w:val="22"/>
        </w:rPr>
        <w:t xml:space="preserve"> 2013, </w:t>
      </w:r>
      <w:r w:rsidRPr="00A17DAF">
        <w:rPr>
          <w:rFonts w:ascii="Calibri" w:hAnsi="Calibri"/>
          <w:b/>
          <w:bCs/>
          <w:noProof/>
          <w:sz w:val="22"/>
        </w:rPr>
        <w:t>193</w:t>
      </w:r>
      <w:r w:rsidRPr="00A17DAF">
        <w:rPr>
          <w:rFonts w:ascii="Calibri" w:hAnsi="Calibri"/>
          <w:noProof/>
          <w:sz w:val="22"/>
        </w:rPr>
        <w:t>:601–608.</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22. Stark AL, Hause RJ, Gorsic LK, Antao NN, Wong SS, Chung SH, Gill DF, Im HK, Myers JL, White KP, Jones RB, Dolan ME: </w:t>
      </w:r>
      <w:r w:rsidRPr="00A17DAF">
        <w:rPr>
          <w:rFonts w:ascii="Calibri" w:hAnsi="Calibri"/>
          <w:b/>
          <w:bCs/>
          <w:noProof/>
          <w:sz w:val="22"/>
        </w:rPr>
        <w:t>Protein Quantitative Trait Loci Identify Novel Candidates Modulating Cellular Response to Chemotherapy</w:t>
      </w:r>
      <w:r w:rsidRPr="00A17DAF">
        <w:rPr>
          <w:rFonts w:ascii="Calibri" w:hAnsi="Calibri"/>
          <w:noProof/>
          <w:sz w:val="22"/>
        </w:rPr>
        <w:t xml:space="preserve">. </w:t>
      </w:r>
      <w:r w:rsidRPr="00A17DAF">
        <w:rPr>
          <w:rFonts w:ascii="Calibri" w:hAnsi="Calibri"/>
          <w:i/>
          <w:iCs/>
          <w:noProof/>
          <w:sz w:val="22"/>
        </w:rPr>
        <w:t>PLoS Genet</w:t>
      </w:r>
      <w:r w:rsidRPr="00A17DAF">
        <w:rPr>
          <w:rFonts w:ascii="Calibri" w:hAnsi="Calibri"/>
          <w:noProof/>
          <w:sz w:val="22"/>
        </w:rPr>
        <w:t xml:space="preserve"> 2014, </w:t>
      </w:r>
      <w:r w:rsidRPr="00A17DAF">
        <w:rPr>
          <w:rFonts w:ascii="Calibri" w:hAnsi="Calibri"/>
          <w:b/>
          <w:bCs/>
          <w:noProof/>
          <w:sz w:val="22"/>
        </w:rPr>
        <w:t>10</w:t>
      </w:r>
      <w:r w:rsidRPr="00A17DAF">
        <w:rPr>
          <w:rFonts w:ascii="Calibri" w:hAnsi="Calibri"/>
          <w:noProof/>
          <w:sz w:val="22"/>
        </w:rPr>
        <w:t>.</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23. Degner JF, Pai AA, Pique-Regi R, Veyrieras J-B, Gaffney DJ, Pickrell JK, De Leon S, Michelini K, Lewellen N, Crawford GE, Stephens M, Gilad Y, Pritchard JK: </w:t>
      </w:r>
      <w:r w:rsidRPr="00A17DAF">
        <w:rPr>
          <w:rFonts w:ascii="Calibri" w:hAnsi="Calibri"/>
          <w:b/>
          <w:bCs/>
          <w:noProof/>
          <w:sz w:val="22"/>
        </w:rPr>
        <w:t>DNase I sensitivity QTLs are a major determinant of human expression variation</w:t>
      </w:r>
      <w:r w:rsidRPr="00A17DAF">
        <w:rPr>
          <w:rFonts w:ascii="Calibri" w:hAnsi="Calibri"/>
          <w:noProof/>
          <w:sz w:val="22"/>
        </w:rPr>
        <w:t xml:space="preserve">. </w:t>
      </w:r>
      <w:r w:rsidRPr="00A17DAF">
        <w:rPr>
          <w:rFonts w:ascii="Calibri" w:hAnsi="Calibri"/>
          <w:i/>
          <w:iCs/>
          <w:noProof/>
          <w:sz w:val="22"/>
        </w:rPr>
        <w:t>Nature</w:t>
      </w:r>
      <w:r w:rsidRPr="00A17DAF">
        <w:rPr>
          <w:rFonts w:ascii="Calibri" w:hAnsi="Calibri"/>
          <w:noProof/>
          <w:sz w:val="22"/>
        </w:rPr>
        <w:t xml:space="preserve"> 2012:390–394.</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24. Battle A, Khan Z, Wang SH, Mitrano A, Ford MJ, Pritchard JK, Gilad Y: </w:t>
      </w:r>
      <w:r w:rsidRPr="00A17DAF">
        <w:rPr>
          <w:rFonts w:ascii="Calibri" w:hAnsi="Calibri"/>
          <w:b/>
          <w:bCs/>
          <w:noProof/>
          <w:sz w:val="22"/>
        </w:rPr>
        <w:t>Impact of regulatory variation from RNA to protein</w:t>
      </w:r>
      <w:r w:rsidRPr="00A17DAF">
        <w:rPr>
          <w:rFonts w:ascii="Calibri" w:hAnsi="Calibri"/>
          <w:noProof/>
          <w:sz w:val="22"/>
        </w:rPr>
        <w:t xml:space="preserve">. </w:t>
      </w:r>
      <w:r w:rsidRPr="00A17DAF">
        <w:rPr>
          <w:rFonts w:ascii="Calibri" w:hAnsi="Calibri"/>
          <w:i/>
          <w:iCs/>
          <w:noProof/>
          <w:sz w:val="22"/>
        </w:rPr>
        <w:t>Science (80- )</w:t>
      </w:r>
      <w:r w:rsidRPr="00A17DAF">
        <w:rPr>
          <w:rFonts w:ascii="Calibri" w:hAnsi="Calibri"/>
          <w:noProof/>
          <w:sz w:val="22"/>
        </w:rPr>
        <w:t xml:space="preserve"> 2014, </w:t>
      </w:r>
      <w:r w:rsidRPr="00A17DAF">
        <w:rPr>
          <w:rFonts w:ascii="Calibri" w:hAnsi="Calibri"/>
          <w:b/>
          <w:bCs/>
          <w:noProof/>
          <w:sz w:val="22"/>
        </w:rPr>
        <w:t>347</w:t>
      </w:r>
      <w:r w:rsidRPr="00A17DAF">
        <w:rPr>
          <w:rFonts w:ascii="Calibri" w:hAnsi="Calibri"/>
          <w:noProof/>
          <w:sz w:val="22"/>
        </w:rPr>
        <w:t>:664–667.</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25. Bell JT, Pai AA, Pickrell JK, Gaffney DJ, Pique-Regi R, Degner JF, Gilad Y, Pritchard JK: </w:t>
      </w:r>
      <w:r w:rsidRPr="00A17DAF">
        <w:rPr>
          <w:rFonts w:ascii="Calibri" w:hAnsi="Calibri"/>
          <w:b/>
          <w:bCs/>
          <w:noProof/>
          <w:sz w:val="22"/>
        </w:rPr>
        <w:t>DNA methylation patterns associate with genetic and gene expression variation in HapMap cell lines.</w:t>
      </w:r>
      <w:r w:rsidRPr="00A17DAF">
        <w:rPr>
          <w:rFonts w:ascii="Calibri" w:hAnsi="Calibri"/>
          <w:noProof/>
          <w:sz w:val="22"/>
        </w:rPr>
        <w:t xml:space="preserve"> </w:t>
      </w:r>
      <w:r w:rsidRPr="00A17DAF">
        <w:rPr>
          <w:rFonts w:ascii="Calibri" w:hAnsi="Calibri"/>
          <w:i/>
          <w:iCs/>
          <w:noProof/>
          <w:sz w:val="22"/>
        </w:rPr>
        <w:t>Genome Biol</w:t>
      </w:r>
      <w:r w:rsidRPr="00A17DAF">
        <w:rPr>
          <w:rFonts w:ascii="Calibri" w:hAnsi="Calibri"/>
          <w:noProof/>
          <w:sz w:val="22"/>
        </w:rPr>
        <w:t xml:space="preserve"> 2011, </w:t>
      </w:r>
      <w:r w:rsidRPr="00A17DAF">
        <w:rPr>
          <w:rFonts w:ascii="Calibri" w:hAnsi="Calibri"/>
          <w:b/>
          <w:bCs/>
          <w:noProof/>
          <w:sz w:val="22"/>
        </w:rPr>
        <w:t>12</w:t>
      </w:r>
      <w:r w:rsidRPr="00A17DAF">
        <w:rPr>
          <w:rFonts w:ascii="Calibri" w:hAnsi="Calibri"/>
          <w:noProof/>
          <w:sz w:val="22"/>
        </w:rPr>
        <w:t>:R10.</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26. McVicker G, van de Geijn B, Degner JF, Cain CE, Banovich NE, Raj A, Lewellen N, Myrthil M, Gilad Y, Pritchard JK: </w:t>
      </w:r>
      <w:r w:rsidRPr="00A17DAF">
        <w:rPr>
          <w:rFonts w:ascii="Calibri" w:hAnsi="Calibri"/>
          <w:b/>
          <w:bCs/>
          <w:noProof/>
          <w:sz w:val="22"/>
        </w:rPr>
        <w:t>Identification of genetic variants that affect histone modifications in human cells.</w:t>
      </w:r>
      <w:r w:rsidRPr="00A17DAF">
        <w:rPr>
          <w:rFonts w:ascii="Calibri" w:hAnsi="Calibri"/>
          <w:noProof/>
          <w:sz w:val="22"/>
        </w:rPr>
        <w:t xml:space="preserve"> </w:t>
      </w:r>
      <w:r w:rsidRPr="00A17DAF">
        <w:rPr>
          <w:rFonts w:ascii="Calibri" w:hAnsi="Calibri"/>
          <w:i/>
          <w:iCs/>
          <w:noProof/>
          <w:sz w:val="22"/>
        </w:rPr>
        <w:t>Sci (New York, NY)</w:t>
      </w:r>
      <w:r w:rsidRPr="00A17DAF">
        <w:rPr>
          <w:rFonts w:ascii="Calibri" w:hAnsi="Calibri"/>
          <w:noProof/>
          <w:sz w:val="22"/>
        </w:rPr>
        <w:t xml:space="preserve"> 2013, </w:t>
      </w:r>
      <w:r w:rsidRPr="00A17DAF">
        <w:rPr>
          <w:rFonts w:ascii="Calibri" w:hAnsi="Calibri"/>
          <w:b/>
          <w:bCs/>
          <w:noProof/>
          <w:sz w:val="22"/>
        </w:rPr>
        <w:t>342</w:t>
      </w:r>
      <w:r w:rsidRPr="00A17DAF">
        <w:rPr>
          <w:rFonts w:ascii="Calibri" w:hAnsi="Calibri"/>
          <w:noProof/>
          <w:sz w:val="22"/>
        </w:rPr>
        <w:t>:747–749.</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27. Kilpinen H, Waszak SM, Gschwind AR, Raghav SK, Witwicki RM, Orioli A, Migliavacca E, Wiederkehr M, Gutierrez-Arcelus M, Panousis NI, Yurovsky A, Lappalainen T, Romano-Palumbo L, Planchon A, Bielser D, Bryois J, Padioleau I, Udin G, Thurnheer S, Hacker D, Core LJ, Lis JT, Hernandez N, Reymond A, Deplancke B, Dermitzakis ET: </w:t>
      </w:r>
      <w:r w:rsidRPr="00A17DAF">
        <w:rPr>
          <w:rFonts w:ascii="Calibri" w:hAnsi="Calibri"/>
          <w:b/>
          <w:bCs/>
          <w:noProof/>
          <w:sz w:val="22"/>
        </w:rPr>
        <w:t>Coordinated effects of sequence variation on DNA binding, chromatin structure, and transcription.</w:t>
      </w:r>
      <w:r w:rsidRPr="00A17DAF">
        <w:rPr>
          <w:rFonts w:ascii="Calibri" w:hAnsi="Calibri"/>
          <w:noProof/>
          <w:sz w:val="22"/>
        </w:rPr>
        <w:t xml:space="preserve"> </w:t>
      </w:r>
      <w:r w:rsidRPr="00A17DAF">
        <w:rPr>
          <w:rFonts w:ascii="Calibri" w:hAnsi="Calibri"/>
          <w:i/>
          <w:iCs/>
          <w:noProof/>
          <w:sz w:val="22"/>
        </w:rPr>
        <w:t>Science</w:t>
      </w:r>
      <w:r w:rsidRPr="00A17DAF">
        <w:rPr>
          <w:rFonts w:ascii="Calibri" w:hAnsi="Calibri"/>
          <w:noProof/>
          <w:sz w:val="22"/>
        </w:rPr>
        <w:t xml:space="preserve"> 2013, </w:t>
      </w:r>
      <w:r w:rsidRPr="00A17DAF">
        <w:rPr>
          <w:rFonts w:ascii="Calibri" w:hAnsi="Calibri"/>
          <w:b/>
          <w:bCs/>
          <w:noProof/>
          <w:sz w:val="22"/>
        </w:rPr>
        <w:t>342</w:t>
      </w:r>
      <w:r w:rsidRPr="00A17DAF">
        <w:rPr>
          <w:rFonts w:ascii="Calibri" w:hAnsi="Calibri"/>
          <w:noProof/>
          <w:sz w:val="22"/>
        </w:rPr>
        <w:t>:744–7.</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28. Kasowski M, Kyriazopoulou-Panagiotopoulou S, Grubert F, Zaugg JB, Kundaje A, Liu Y, Boyle AP, Zhang QC, Zakharia F, Spacek D V, Li J, Xie D, Olarerin-George A, Steinmetz LM, Hogenesch JB, Kellis M, </w:t>
      </w:r>
      <w:r w:rsidRPr="00A17DAF">
        <w:rPr>
          <w:rFonts w:ascii="Calibri" w:hAnsi="Calibri"/>
          <w:noProof/>
          <w:sz w:val="22"/>
        </w:rPr>
        <w:lastRenderedPageBreak/>
        <w:t xml:space="preserve">Batzoglou S, Snyder M: </w:t>
      </w:r>
      <w:r w:rsidRPr="00A17DAF">
        <w:rPr>
          <w:rFonts w:ascii="Calibri" w:hAnsi="Calibri"/>
          <w:b/>
          <w:bCs/>
          <w:noProof/>
          <w:sz w:val="22"/>
        </w:rPr>
        <w:t>Extensive variation in chromatin states across humans.</w:t>
      </w:r>
      <w:r w:rsidRPr="00A17DAF">
        <w:rPr>
          <w:rFonts w:ascii="Calibri" w:hAnsi="Calibri"/>
          <w:noProof/>
          <w:sz w:val="22"/>
        </w:rPr>
        <w:t xml:space="preserve"> </w:t>
      </w:r>
      <w:r w:rsidRPr="00A17DAF">
        <w:rPr>
          <w:rFonts w:ascii="Calibri" w:hAnsi="Calibri"/>
          <w:i/>
          <w:iCs/>
          <w:noProof/>
          <w:sz w:val="22"/>
        </w:rPr>
        <w:t>Science (New York, NY)</w:t>
      </w:r>
      <w:r w:rsidRPr="00A17DAF">
        <w:rPr>
          <w:rFonts w:ascii="Calibri" w:hAnsi="Calibri"/>
          <w:noProof/>
          <w:sz w:val="22"/>
        </w:rPr>
        <w:t xml:space="preserve"> 2013:750–752.</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29. Pickrell JK, Marioni JC, Pai AA, Degner JF, Engelhardt BE, Nkadori E, Veyrieras J-B, Stephens M, Gilad Y, Pritchard JK: </w:t>
      </w:r>
      <w:r w:rsidRPr="00A17DAF">
        <w:rPr>
          <w:rFonts w:ascii="Calibri" w:hAnsi="Calibri"/>
          <w:b/>
          <w:bCs/>
          <w:noProof/>
          <w:sz w:val="22"/>
        </w:rPr>
        <w:t>Understanding mechanisms underlying human gene expression variation with RNA sequencing.</w:t>
      </w:r>
      <w:r w:rsidRPr="00A17DAF">
        <w:rPr>
          <w:rFonts w:ascii="Calibri" w:hAnsi="Calibri"/>
          <w:noProof/>
          <w:sz w:val="22"/>
        </w:rPr>
        <w:t xml:space="preserve"> </w:t>
      </w:r>
      <w:r w:rsidRPr="00A17DAF">
        <w:rPr>
          <w:rFonts w:ascii="Calibri" w:hAnsi="Calibri"/>
          <w:i/>
          <w:iCs/>
          <w:noProof/>
          <w:sz w:val="22"/>
        </w:rPr>
        <w:t>Nature</w:t>
      </w:r>
      <w:r w:rsidRPr="00A17DAF">
        <w:rPr>
          <w:rFonts w:ascii="Calibri" w:hAnsi="Calibri"/>
          <w:noProof/>
          <w:sz w:val="22"/>
        </w:rPr>
        <w:t xml:space="preserve"> 2010, </w:t>
      </w:r>
      <w:r w:rsidRPr="00A17DAF">
        <w:rPr>
          <w:rFonts w:ascii="Calibri" w:hAnsi="Calibri"/>
          <w:b/>
          <w:bCs/>
          <w:noProof/>
          <w:sz w:val="22"/>
        </w:rPr>
        <w:t>464</w:t>
      </w:r>
      <w:r w:rsidRPr="00A17DAF">
        <w:rPr>
          <w:rFonts w:ascii="Calibri" w:hAnsi="Calibri"/>
          <w:noProof/>
          <w:sz w:val="22"/>
        </w:rPr>
        <w:t>:768–772.</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30. Ardlie KG, Deluca DS, Segre A V., Sullivan TJ, Young TR, Gelfand ET, Trowbridge CA, Maller JB, Tukiainen T, Lek M, Ward LD, Kheradpour P, Iriarte B, Meng Y, Palmer CD, Esko T, Winckler W, Hirschhorn JN, Kellis M, MacArthur DG, Getz G, Shabalin AA, Li G, Zhou Y-H, Nobel AB, Rusyn I, Wright FA, Lappalainen T, Ferreira PG, Ongen H, et al.: </w:t>
      </w:r>
      <w:r w:rsidRPr="00A17DAF">
        <w:rPr>
          <w:rFonts w:ascii="Calibri" w:hAnsi="Calibri"/>
          <w:b/>
          <w:bCs/>
          <w:noProof/>
          <w:sz w:val="22"/>
        </w:rPr>
        <w:t>The Genotype-Tissue Expression (GTEx) pilot analysis: Multitissue gene regulation in humans</w:t>
      </w:r>
      <w:r w:rsidRPr="00A17DAF">
        <w:rPr>
          <w:rFonts w:ascii="Calibri" w:hAnsi="Calibri"/>
          <w:noProof/>
          <w:sz w:val="22"/>
        </w:rPr>
        <w:t xml:space="preserve">. </w:t>
      </w:r>
      <w:r w:rsidRPr="00A17DAF">
        <w:rPr>
          <w:rFonts w:ascii="Calibri" w:hAnsi="Calibri"/>
          <w:i/>
          <w:iCs/>
          <w:noProof/>
          <w:sz w:val="22"/>
        </w:rPr>
        <w:t>Science (80- )</w:t>
      </w:r>
      <w:r w:rsidRPr="00A17DAF">
        <w:rPr>
          <w:rFonts w:ascii="Calibri" w:hAnsi="Calibri"/>
          <w:noProof/>
          <w:sz w:val="22"/>
        </w:rPr>
        <w:t xml:space="preserve"> 2015, </w:t>
      </w:r>
      <w:r w:rsidRPr="00A17DAF">
        <w:rPr>
          <w:rFonts w:ascii="Calibri" w:hAnsi="Calibri"/>
          <w:b/>
          <w:bCs/>
          <w:noProof/>
          <w:sz w:val="22"/>
        </w:rPr>
        <w:t>348</w:t>
      </w:r>
      <w:r w:rsidRPr="00A17DAF">
        <w:rPr>
          <w:rFonts w:ascii="Calibri" w:hAnsi="Calibri"/>
          <w:noProof/>
          <w:sz w:val="22"/>
        </w:rPr>
        <w:t>:648–660.</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31. Speliotes EK, Willer CJ, Berndt SI, Monda KL, Thorleifsson G, Jackson AU, Allen HL, Lindgren CM, Luan J, Mägi R, Randall JC, Vedantam S, Winkler TW, Qi L, Workalemahu T, Heid IM, Steinthorsdottir V, Stringham HM, Weedon MN, Wheeler E, Wood AR, Ferreira T, Weyant RJ, Segrè A V, Estrada K, Liang L, Nemesh J, Park J-H, Gustafsson S, Kilpeläinen TO, et al.: </w:t>
      </w:r>
      <w:r w:rsidRPr="00A17DAF">
        <w:rPr>
          <w:rFonts w:ascii="Calibri" w:hAnsi="Calibri"/>
          <w:b/>
          <w:bCs/>
          <w:noProof/>
          <w:sz w:val="22"/>
        </w:rPr>
        <w:t>Association analyses of 249,796 individuals reveal 18 new loci associated with body mass index.</w:t>
      </w:r>
      <w:r w:rsidRPr="00A17DAF">
        <w:rPr>
          <w:rFonts w:ascii="Calibri" w:hAnsi="Calibri"/>
          <w:noProof/>
          <w:sz w:val="22"/>
        </w:rPr>
        <w:t xml:space="preserve"> </w:t>
      </w:r>
      <w:r w:rsidRPr="00A17DAF">
        <w:rPr>
          <w:rFonts w:ascii="Calibri" w:hAnsi="Calibri"/>
          <w:i/>
          <w:iCs/>
          <w:noProof/>
          <w:sz w:val="22"/>
        </w:rPr>
        <w:t>Nat Genet</w:t>
      </w:r>
      <w:r w:rsidRPr="00A17DAF">
        <w:rPr>
          <w:rFonts w:ascii="Calibri" w:hAnsi="Calibri"/>
          <w:noProof/>
          <w:sz w:val="22"/>
        </w:rPr>
        <w:t xml:space="preserve"> 2010, </w:t>
      </w:r>
      <w:r w:rsidRPr="00A17DAF">
        <w:rPr>
          <w:rFonts w:ascii="Calibri" w:hAnsi="Calibri"/>
          <w:b/>
          <w:bCs/>
          <w:noProof/>
          <w:sz w:val="22"/>
        </w:rPr>
        <w:t>42</w:t>
      </w:r>
      <w:r w:rsidRPr="00A17DAF">
        <w:rPr>
          <w:rFonts w:ascii="Calibri" w:hAnsi="Calibri"/>
          <w:noProof/>
          <w:sz w:val="22"/>
        </w:rPr>
        <w:t>:937–948.</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32. Cheverud JM, Ehrich TH, Hrbek T, Kenney JP, Pletscher LS, Semenkovich CF: </w:t>
      </w:r>
      <w:r w:rsidRPr="00A17DAF">
        <w:rPr>
          <w:rFonts w:ascii="Calibri" w:hAnsi="Calibri"/>
          <w:b/>
          <w:bCs/>
          <w:noProof/>
          <w:sz w:val="22"/>
        </w:rPr>
        <w:t>Quantitative trait loci for obesity- and diabetes-related traits and their dietary responses to high-fat feeding in LGXSM recombinant inbred mouse strains</w:t>
      </w:r>
      <w:r w:rsidRPr="00A17DAF">
        <w:rPr>
          <w:rFonts w:ascii="Calibri" w:hAnsi="Calibri"/>
          <w:noProof/>
          <w:sz w:val="22"/>
        </w:rPr>
        <w:t xml:space="preserve">. </w:t>
      </w:r>
      <w:r w:rsidRPr="00A17DAF">
        <w:rPr>
          <w:rFonts w:ascii="Calibri" w:hAnsi="Calibri"/>
          <w:i/>
          <w:iCs/>
          <w:noProof/>
          <w:sz w:val="22"/>
        </w:rPr>
        <w:t>Diabetes</w:t>
      </w:r>
      <w:r w:rsidRPr="00A17DAF">
        <w:rPr>
          <w:rFonts w:ascii="Calibri" w:hAnsi="Calibri"/>
          <w:noProof/>
          <w:sz w:val="22"/>
        </w:rPr>
        <w:t xml:space="preserve"> 2004, </w:t>
      </w:r>
      <w:r w:rsidRPr="00A17DAF">
        <w:rPr>
          <w:rFonts w:ascii="Calibri" w:hAnsi="Calibri"/>
          <w:b/>
          <w:bCs/>
          <w:noProof/>
          <w:sz w:val="22"/>
        </w:rPr>
        <w:t>53</w:t>
      </w:r>
      <w:r w:rsidRPr="00A17DAF">
        <w:rPr>
          <w:rFonts w:ascii="Calibri" w:hAnsi="Calibri"/>
          <w:noProof/>
          <w:sz w:val="22"/>
        </w:rPr>
        <w:t>:3328–3336.</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33. Beekman M, Heijmans BT, Martin NG, Whitfield JB, Pedersen NL, DeFaire U, Snieder H, Lakenberg N, Suchiman HED, de Knijff P, Frants RR, van Ommen GJB, Kluft C, Vogler GP, Boomsma DI, Slagboom PE: </w:t>
      </w:r>
      <w:r w:rsidRPr="00A17DAF">
        <w:rPr>
          <w:rFonts w:ascii="Calibri" w:hAnsi="Calibri"/>
          <w:b/>
          <w:bCs/>
          <w:noProof/>
          <w:sz w:val="22"/>
        </w:rPr>
        <w:t>Evidence for a QTL on chromosome 19 influencing LDL cholesterol levels in the general population.</w:t>
      </w:r>
      <w:r w:rsidRPr="00A17DAF">
        <w:rPr>
          <w:rFonts w:ascii="Calibri" w:hAnsi="Calibri"/>
          <w:noProof/>
          <w:sz w:val="22"/>
        </w:rPr>
        <w:t xml:space="preserve"> </w:t>
      </w:r>
      <w:r w:rsidRPr="00A17DAF">
        <w:rPr>
          <w:rFonts w:ascii="Calibri" w:hAnsi="Calibri"/>
          <w:i/>
          <w:iCs/>
          <w:noProof/>
          <w:sz w:val="22"/>
        </w:rPr>
        <w:t>Eur J Hum Genet</w:t>
      </w:r>
      <w:r w:rsidRPr="00A17DAF">
        <w:rPr>
          <w:rFonts w:ascii="Calibri" w:hAnsi="Calibri"/>
          <w:noProof/>
          <w:sz w:val="22"/>
        </w:rPr>
        <w:t xml:space="preserve"> 2003, </w:t>
      </w:r>
      <w:r w:rsidRPr="00A17DAF">
        <w:rPr>
          <w:rFonts w:ascii="Calibri" w:hAnsi="Calibri"/>
          <w:b/>
          <w:bCs/>
          <w:noProof/>
          <w:sz w:val="22"/>
        </w:rPr>
        <w:t>11</w:t>
      </w:r>
      <w:r w:rsidRPr="00A17DAF">
        <w:rPr>
          <w:rFonts w:ascii="Calibri" w:hAnsi="Calibri"/>
          <w:noProof/>
          <w:sz w:val="22"/>
        </w:rPr>
        <w:t>:845–850.</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34. Lappalainen T, Sammeth M, Friedländer MR, ’t Hoen PAC, Monlong J, Rivas MA, Gonzàlez-Porta M, Kurbatova N, Griebel T, Ferreira PG, Barann M, Wieland T, Greger L, van Iterson M, Almlöf J, Ribeca P, Pulyakhina I, Esser D, Giger T, Tikhonov A, Sultan M, Bertier G, MacArthur DG, Lek M, Lizano E, Buermans HPJ, Padioleau I, Schwarzmayr T, Karlberg O, Ongen H, et al.: </w:t>
      </w:r>
      <w:r w:rsidRPr="00A17DAF">
        <w:rPr>
          <w:rFonts w:ascii="Calibri" w:hAnsi="Calibri"/>
          <w:b/>
          <w:bCs/>
          <w:noProof/>
          <w:sz w:val="22"/>
        </w:rPr>
        <w:t>Transcriptome and genome sequencing uncovers functional variation in humans.</w:t>
      </w:r>
      <w:r w:rsidRPr="00A17DAF">
        <w:rPr>
          <w:rFonts w:ascii="Calibri" w:hAnsi="Calibri"/>
          <w:noProof/>
          <w:sz w:val="22"/>
        </w:rPr>
        <w:t xml:space="preserve"> </w:t>
      </w:r>
      <w:r w:rsidRPr="00A17DAF">
        <w:rPr>
          <w:rFonts w:ascii="Calibri" w:hAnsi="Calibri"/>
          <w:i/>
          <w:iCs/>
          <w:noProof/>
          <w:sz w:val="22"/>
        </w:rPr>
        <w:t>Nature</w:t>
      </w:r>
      <w:r w:rsidRPr="00A17DAF">
        <w:rPr>
          <w:rFonts w:ascii="Calibri" w:hAnsi="Calibri"/>
          <w:noProof/>
          <w:sz w:val="22"/>
        </w:rPr>
        <w:t xml:space="preserve"> 2013, </w:t>
      </w:r>
      <w:r w:rsidRPr="00A17DAF">
        <w:rPr>
          <w:rFonts w:ascii="Calibri" w:hAnsi="Calibri"/>
          <w:b/>
          <w:bCs/>
          <w:noProof/>
          <w:sz w:val="22"/>
        </w:rPr>
        <w:t>501</w:t>
      </w:r>
      <w:r w:rsidRPr="00A17DAF">
        <w:rPr>
          <w:rFonts w:ascii="Calibri" w:hAnsi="Calibri"/>
          <w:noProof/>
          <w:sz w:val="22"/>
        </w:rPr>
        <w:t>:506–11.</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35. Shabalin AA: </w:t>
      </w:r>
      <w:r w:rsidRPr="00A17DAF">
        <w:rPr>
          <w:rFonts w:ascii="Calibri" w:hAnsi="Calibri"/>
          <w:b/>
          <w:bCs/>
          <w:noProof/>
          <w:sz w:val="22"/>
        </w:rPr>
        <w:t>Matrix eQTL: Ultra fast eQTL analysis via large matrix operations</w:t>
      </w:r>
      <w:r w:rsidRPr="00A17DAF">
        <w:rPr>
          <w:rFonts w:ascii="Calibri" w:hAnsi="Calibri"/>
          <w:noProof/>
          <w:sz w:val="22"/>
        </w:rPr>
        <w:t xml:space="preserve">. </w:t>
      </w:r>
      <w:r w:rsidRPr="00A17DAF">
        <w:rPr>
          <w:rFonts w:ascii="Calibri" w:hAnsi="Calibri"/>
          <w:i/>
          <w:iCs/>
          <w:noProof/>
          <w:sz w:val="22"/>
        </w:rPr>
        <w:t>Bioinformatics</w:t>
      </w:r>
      <w:r w:rsidRPr="00A17DAF">
        <w:rPr>
          <w:rFonts w:ascii="Calibri" w:hAnsi="Calibri"/>
          <w:noProof/>
          <w:sz w:val="22"/>
        </w:rPr>
        <w:t xml:space="preserve"> 2012, </w:t>
      </w:r>
      <w:r w:rsidRPr="00A17DAF">
        <w:rPr>
          <w:rFonts w:ascii="Calibri" w:hAnsi="Calibri"/>
          <w:b/>
          <w:bCs/>
          <w:noProof/>
          <w:sz w:val="22"/>
        </w:rPr>
        <w:t>28</w:t>
      </w:r>
      <w:r w:rsidRPr="00A17DAF">
        <w:rPr>
          <w:rFonts w:ascii="Calibri" w:hAnsi="Calibri"/>
          <w:noProof/>
          <w:sz w:val="22"/>
        </w:rPr>
        <w:t>:1353–1358.</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36. Stranger BE, Forrest MS, Dunning M, Ingle CE, Beazley C, Thorne N, Redon R, Bird CP, de Grassi A, Lee C, Tyler-Smith C, Carter N, Scherer SW, Tavaré S, Deloukas P, Hurles ME, Dermitzakis ET: </w:t>
      </w:r>
      <w:r w:rsidRPr="00A17DAF">
        <w:rPr>
          <w:rFonts w:ascii="Calibri" w:hAnsi="Calibri"/>
          <w:b/>
          <w:bCs/>
          <w:noProof/>
          <w:sz w:val="22"/>
        </w:rPr>
        <w:t>Relative impact of nucleotide and copy number variation on gene expression phenotypes.</w:t>
      </w:r>
      <w:r w:rsidRPr="00A17DAF">
        <w:rPr>
          <w:rFonts w:ascii="Calibri" w:hAnsi="Calibri"/>
          <w:noProof/>
          <w:sz w:val="22"/>
        </w:rPr>
        <w:t xml:space="preserve"> </w:t>
      </w:r>
      <w:r w:rsidRPr="00A17DAF">
        <w:rPr>
          <w:rFonts w:ascii="Calibri" w:hAnsi="Calibri"/>
          <w:i/>
          <w:iCs/>
          <w:noProof/>
          <w:sz w:val="22"/>
        </w:rPr>
        <w:t>Science</w:t>
      </w:r>
      <w:r w:rsidRPr="00A17DAF">
        <w:rPr>
          <w:rFonts w:ascii="Calibri" w:hAnsi="Calibri"/>
          <w:noProof/>
          <w:sz w:val="22"/>
        </w:rPr>
        <w:t xml:space="preserve"> 2007, </w:t>
      </w:r>
      <w:r w:rsidRPr="00A17DAF">
        <w:rPr>
          <w:rFonts w:ascii="Calibri" w:hAnsi="Calibri"/>
          <w:b/>
          <w:bCs/>
          <w:noProof/>
          <w:sz w:val="22"/>
        </w:rPr>
        <w:t>315</w:t>
      </w:r>
      <w:r w:rsidRPr="00A17DAF">
        <w:rPr>
          <w:rFonts w:ascii="Calibri" w:hAnsi="Calibri"/>
          <w:noProof/>
          <w:sz w:val="22"/>
        </w:rPr>
        <w:t>:848–853.</w:t>
      </w:r>
    </w:p>
    <w:p w:rsidR="00A17DAF" w:rsidRPr="00A17DAF" w:rsidRDefault="00A17DAF">
      <w:pPr>
        <w:pStyle w:val="NormalWeb"/>
        <w:divId w:val="704402183"/>
        <w:rPr>
          <w:rFonts w:ascii="Calibri" w:hAnsi="Calibri"/>
          <w:noProof/>
          <w:sz w:val="22"/>
        </w:rPr>
      </w:pPr>
      <w:r w:rsidRPr="00A17DAF">
        <w:rPr>
          <w:rFonts w:ascii="Calibri" w:hAnsi="Calibri"/>
          <w:noProof/>
          <w:sz w:val="22"/>
        </w:rPr>
        <w:t xml:space="preserve">37. The International HapMap 3 Consortium: </w:t>
      </w:r>
      <w:r w:rsidRPr="00A17DAF">
        <w:rPr>
          <w:rFonts w:ascii="Calibri" w:hAnsi="Calibri"/>
          <w:b/>
          <w:bCs/>
          <w:noProof/>
          <w:sz w:val="22"/>
        </w:rPr>
        <w:t>Integrating common and rare genetic variation in diverse human populations.</w:t>
      </w:r>
      <w:r w:rsidRPr="00A17DAF">
        <w:rPr>
          <w:rFonts w:ascii="Calibri" w:hAnsi="Calibri"/>
          <w:noProof/>
          <w:sz w:val="22"/>
        </w:rPr>
        <w:t xml:space="preserve"> </w:t>
      </w:r>
      <w:r w:rsidRPr="00A17DAF">
        <w:rPr>
          <w:rFonts w:ascii="Calibri" w:hAnsi="Calibri"/>
          <w:i/>
          <w:iCs/>
          <w:noProof/>
          <w:sz w:val="22"/>
        </w:rPr>
        <w:t>Nature</w:t>
      </w:r>
      <w:r w:rsidRPr="00A17DAF">
        <w:rPr>
          <w:rFonts w:ascii="Calibri" w:hAnsi="Calibri"/>
          <w:noProof/>
          <w:sz w:val="22"/>
        </w:rPr>
        <w:t xml:space="preserve"> 2010, </w:t>
      </w:r>
      <w:r w:rsidRPr="00A17DAF">
        <w:rPr>
          <w:rFonts w:ascii="Calibri" w:hAnsi="Calibri"/>
          <w:b/>
          <w:bCs/>
          <w:noProof/>
          <w:sz w:val="22"/>
        </w:rPr>
        <w:t>467</w:t>
      </w:r>
      <w:r w:rsidRPr="00A17DAF">
        <w:rPr>
          <w:rFonts w:ascii="Calibri" w:hAnsi="Calibri"/>
          <w:noProof/>
          <w:sz w:val="22"/>
        </w:rPr>
        <w:t xml:space="preserve">:52–8. </w:t>
      </w:r>
    </w:p>
    <w:p w:rsidR="00D8782B" w:rsidRPr="00D8782B" w:rsidRDefault="00D8782B" w:rsidP="00D8782B">
      <w:r>
        <w:fldChar w:fldCharType="end"/>
      </w:r>
    </w:p>
    <w:sectPr w:rsidR="00D8782B" w:rsidRPr="00D87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C5"/>
    <w:rsid w:val="00072AF6"/>
    <w:rsid w:val="000B4BDC"/>
    <w:rsid w:val="001B727B"/>
    <w:rsid w:val="002567E7"/>
    <w:rsid w:val="002C0CDE"/>
    <w:rsid w:val="003066E1"/>
    <w:rsid w:val="00323D7E"/>
    <w:rsid w:val="00342550"/>
    <w:rsid w:val="00375A87"/>
    <w:rsid w:val="004F058B"/>
    <w:rsid w:val="004F0FD6"/>
    <w:rsid w:val="004F3544"/>
    <w:rsid w:val="004F5AAD"/>
    <w:rsid w:val="00582FD5"/>
    <w:rsid w:val="005C4982"/>
    <w:rsid w:val="005D4F6C"/>
    <w:rsid w:val="005E42F5"/>
    <w:rsid w:val="005F304F"/>
    <w:rsid w:val="0063056A"/>
    <w:rsid w:val="006A7802"/>
    <w:rsid w:val="006C7ED4"/>
    <w:rsid w:val="00700734"/>
    <w:rsid w:val="00856E1E"/>
    <w:rsid w:val="00901D1F"/>
    <w:rsid w:val="00933269"/>
    <w:rsid w:val="00953CA8"/>
    <w:rsid w:val="00976C82"/>
    <w:rsid w:val="00977271"/>
    <w:rsid w:val="009A6863"/>
    <w:rsid w:val="009F2B50"/>
    <w:rsid w:val="00A17DAF"/>
    <w:rsid w:val="00A66142"/>
    <w:rsid w:val="00B044F9"/>
    <w:rsid w:val="00B42228"/>
    <w:rsid w:val="00B42D73"/>
    <w:rsid w:val="00B92677"/>
    <w:rsid w:val="00B934E0"/>
    <w:rsid w:val="00C053FB"/>
    <w:rsid w:val="00CA3A3F"/>
    <w:rsid w:val="00CB0096"/>
    <w:rsid w:val="00CD32A8"/>
    <w:rsid w:val="00D46377"/>
    <w:rsid w:val="00D808AF"/>
    <w:rsid w:val="00D8782B"/>
    <w:rsid w:val="00DE4A9F"/>
    <w:rsid w:val="00F12A34"/>
    <w:rsid w:val="00F261C5"/>
    <w:rsid w:val="00F72CCC"/>
    <w:rsid w:val="00F7321B"/>
    <w:rsid w:val="00FD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45CFB-8D6A-4708-B393-58BAA559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61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61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1C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61C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26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782B"/>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3066E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36398">
      <w:bodyDiv w:val="1"/>
      <w:marLeft w:val="0"/>
      <w:marRight w:val="0"/>
      <w:marTop w:val="0"/>
      <w:marBottom w:val="0"/>
      <w:divBdr>
        <w:top w:val="none" w:sz="0" w:space="0" w:color="auto"/>
        <w:left w:val="none" w:sz="0" w:space="0" w:color="auto"/>
        <w:bottom w:val="none" w:sz="0" w:space="0" w:color="auto"/>
        <w:right w:val="none" w:sz="0" w:space="0" w:color="auto"/>
      </w:divBdr>
      <w:divsChild>
        <w:div w:id="1521745945">
          <w:marLeft w:val="0"/>
          <w:marRight w:val="0"/>
          <w:marTop w:val="0"/>
          <w:marBottom w:val="0"/>
          <w:divBdr>
            <w:top w:val="none" w:sz="0" w:space="0" w:color="auto"/>
            <w:left w:val="none" w:sz="0" w:space="0" w:color="auto"/>
            <w:bottom w:val="none" w:sz="0" w:space="0" w:color="auto"/>
            <w:right w:val="none" w:sz="0" w:space="0" w:color="auto"/>
          </w:divBdr>
          <w:divsChild>
            <w:div w:id="1823083241">
              <w:marLeft w:val="0"/>
              <w:marRight w:val="0"/>
              <w:marTop w:val="0"/>
              <w:marBottom w:val="0"/>
              <w:divBdr>
                <w:top w:val="none" w:sz="0" w:space="0" w:color="auto"/>
                <w:left w:val="none" w:sz="0" w:space="0" w:color="auto"/>
                <w:bottom w:val="none" w:sz="0" w:space="0" w:color="auto"/>
                <w:right w:val="none" w:sz="0" w:space="0" w:color="auto"/>
              </w:divBdr>
              <w:divsChild>
                <w:div w:id="7044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36A27-612A-4731-9955-5D3A080A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15</Pages>
  <Words>31098</Words>
  <Characters>177265</Characters>
  <Application>Microsoft Office Word</Application>
  <DocSecurity>0</DocSecurity>
  <Lines>1477</Lines>
  <Paragraphs>415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207948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Arif</cp:lastModifiedBy>
  <cp:revision>46</cp:revision>
  <dcterms:created xsi:type="dcterms:W3CDTF">2015-09-07T18:55:00Z</dcterms:created>
  <dcterms:modified xsi:type="dcterms:W3CDTF">2015-09-13T21:53:00Z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http://www.zotero.org/styles/genome-biology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