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DAD4" w14:textId="77777777" w:rsidR="00B55B37" w:rsidRDefault="00B55B37">
      <w:pPr>
        <w:pStyle w:val="Title"/>
        <w:contextualSpacing w:val="0"/>
      </w:pPr>
      <w:bookmarkStart w:id="0" w:name="h.dwcpk0hcmhtr" w:colFirst="0" w:colLast="0"/>
      <w:bookmarkEnd w:id="0"/>
      <w:r>
        <w:rPr>
          <w:sz w:val="28"/>
          <w:szCs w:val="28"/>
        </w:rPr>
        <w:t>Placeholder title:</w:t>
      </w:r>
      <w:r>
        <w:t xml:space="preserve"> Deep Sequencing Meets Structure</w:t>
      </w:r>
    </w:p>
    <w:p w14:paraId="6554BFFE" w14:textId="77777777" w:rsidR="00B55B37" w:rsidRDefault="00B55B37">
      <w:pPr>
        <w:pStyle w:val="Normal1"/>
        <w:pPrChange w:id="1" w:author="Anurag Sethi" w:date="2015-08-08T11:39:00Z">
          <w:pPr>
            <w:pStyle w:val="normal0"/>
          </w:pPr>
        </w:pPrChange>
      </w:pPr>
    </w:p>
    <w:p w14:paraId="7F567053" w14:textId="77777777" w:rsidR="00B55B37" w:rsidRDefault="00B55B37">
      <w:pPr>
        <w:pStyle w:val="Normal1"/>
        <w:pPrChange w:id="2" w:author="Anurag Sethi" w:date="2015-08-08T11:39:00Z">
          <w:pPr>
            <w:pStyle w:val="normal0"/>
          </w:pPr>
        </w:pPrChange>
      </w:pPr>
      <w:r>
        <w:t>Theme of issue: PPI</w:t>
      </w:r>
    </w:p>
    <w:p w14:paraId="3220266D" w14:textId="77777777" w:rsidR="00B55B37" w:rsidRDefault="00B55B37">
      <w:pPr>
        <w:pStyle w:val="Normal1"/>
        <w:pPrChange w:id="3" w:author="Anurag Sethi" w:date="2015-08-08T11:39:00Z">
          <w:pPr>
            <w:pStyle w:val="normal0"/>
          </w:pPr>
        </w:pPrChange>
      </w:pPr>
      <w:r>
        <w:t>Deadline to send for review: Mid August</w:t>
      </w:r>
    </w:p>
    <w:p w14:paraId="166EEA42" w14:textId="77777777" w:rsidR="00B55B37" w:rsidRDefault="00B55B37">
      <w:pPr>
        <w:pStyle w:val="Normal1"/>
        <w:pPrChange w:id="4" w:author="Anurag Sethi" w:date="2015-08-08T11:39:00Z">
          <w:pPr>
            <w:pStyle w:val="normal0"/>
          </w:pPr>
        </w:pPrChange>
      </w:pPr>
    </w:p>
    <w:p w14:paraId="381DA478" w14:textId="77777777" w:rsidR="00B55B37" w:rsidRDefault="00B55B37">
      <w:pPr>
        <w:pStyle w:val="Normal1"/>
        <w:pPrChange w:id="5" w:author="Anurag Sethi" w:date="2015-08-08T11:39:00Z">
          <w:pPr>
            <w:pStyle w:val="normal0"/>
          </w:pPr>
        </w:pPrChange>
      </w:pPr>
      <w: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Pr>
          <w:b/>
        </w:rPr>
        <w:t>2000 words</w:t>
      </w:r>
      <w:r>
        <w:t xml:space="preserve"> (not including references or reference notes), with approximately </w:t>
      </w:r>
      <w:r>
        <w:rPr>
          <w:b/>
        </w:rPr>
        <w:t>50 references</w:t>
      </w:r>
      <w:r>
        <w:t xml:space="preserve"> and, as such, the review is intended to be a </w:t>
      </w:r>
      <w:r>
        <w:rPr>
          <w:b/>
        </w:rPr>
        <w:t>concise view of the field as it is at the moment</w:t>
      </w:r>
      <w:r>
        <w:t>, rather than a comprehensive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43B55CD" w14:textId="77777777" w:rsidR="00B55B37" w:rsidRDefault="00B55B37">
      <w:pPr>
        <w:pStyle w:val="Normal1"/>
        <w:pPrChange w:id="6" w:author="Anurag Sethi" w:date="2015-08-08T11:39:00Z">
          <w:pPr>
            <w:pStyle w:val="normal0"/>
          </w:pPr>
        </w:pPrChange>
      </w:pPr>
    </w:p>
    <w:p w14:paraId="53577AE1" w14:textId="77777777" w:rsidR="00B55B37" w:rsidRDefault="00B55B37">
      <w:pPr>
        <w:pStyle w:val="Normal1"/>
        <w:pPrChange w:id="7" w:author="Anurag Sethi" w:date="2015-08-08T11:39:00Z">
          <w:pPr>
            <w:pStyle w:val="normal0"/>
          </w:pPr>
        </w:pPrChange>
      </w:pPr>
      <w:r>
        <w:t>-------------------------------------------------------------------</w:t>
      </w:r>
    </w:p>
    <w:p w14:paraId="5E11E8AC" w14:textId="3380F732" w:rsidR="00B55B37" w:rsidRDefault="00046131">
      <w:pPr>
        <w:pStyle w:val="Normal1"/>
        <w:pPrChange w:id="8" w:author="Anurag Sethi" w:date="2015-08-08T11:39:00Z">
          <w:pPr>
            <w:pStyle w:val="normal0"/>
          </w:pPr>
        </w:pPrChange>
      </w:pPr>
      <w:del w:id="9" w:author="Anurag Sethi" w:date="2015-08-08T11:39:00Z">
        <w:r>
          <w:delText>07/16</w:delText>
        </w:r>
      </w:del>
      <w:ins w:id="10" w:author="Anurag Sethi" w:date="2015-08-08T11:39:00Z">
        <w:r w:rsidR="00AA6E36">
          <w:t>08</w:t>
        </w:r>
        <w:r w:rsidR="00B55B37">
          <w:t>/</w:t>
        </w:r>
        <w:r w:rsidR="00AA6E36">
          <w:t>08</w:t>
        </w:r>
      </w:ins>
      <w:r w:rsidR="00B55B37">
        <w:t xml:space="preserve">/2015 Word count: </w:t>
      </w:r>
      <w:del w:id="11" w:author="Anurag Sethi" w:date="2015-08-08T11:39:00Z">
        <w:r>
          <w:delText>3020</w:delText>
        </w:r>
      </w:del>
      <w:ins w:id="12" w:author="Anurag Sethi" w:date="2015-08-08T11:39:00Z">
        <w:r w:rsidR="00F52C08">
          <w:t>3132 (main text)</w:t>
        </w:r>
      </w:ins>
    </w:p>
    <w:p w14:paraId="7597F747" w14:textId="77777777" w:rsidR="00476E8D" w:rsidRDefault="00476E8D">
      <w:pPr>
        <w:pStyle w:val="normal0"/>
        <w:rPr>
          <w:del w:id="13" w:author="Anurag Sethi" w:date="2015-08-08T11:39:00Z"/>
        </w:rPr>
      </w:pPr>
    </w:p>
    <w:p w14:paraId="6104A0A4" w14:textId="77777777" w:rsidR="00B55B37" w:rsidRDefault="00B55B37">
      <w:pPr>
        <w:pStyle w:val="Normal1"/>
        <w:rPr>
          <w:ins w:id="14" w:author="Anurag Sethi" w:date="2015-08-08T11:39:00Z"/>
        </w:rPr>
      </w:pPr>
    </w:p>
    <w:p w14:paraId="2C943955" w14:textId="66C84824" w:rsidR="00841780" w:rsidRDefault="00841780">
      <w:pPr>
        <w:pStyle w:val="Normal1"/>
        <w:rPr>
          <w:ins w:id="15" w:author="Anurag Sethi" w:date="2015-08-08T11:39:00Z"/>
          <w:b/>
        </w:rPr>
      </w:pPr>
      <w:ins w:id="16" w:author="Anurag Sethi" w:date="2015-08-08T11:39:00Z">
        <w:r>
          <w:rPr>
            <w:b/>
          </w:rPr>
          <w:t>Abstract:</w:t>
        </w:r>
      </w:ins>
    </w:p>
    <w:p w14:paraId="31175297" w14:textId="44378850" w:rsidR="00841780" w:rsidRDefault="00841780" w:rsidP="009E279F">
      <w:pPr>
        <w:spacing w:line="360" w:lineRule="auto"/>
        <w:rPr>
          <w:ins w:id="17" w:author="Mark Gerstein" w:date="2015-08-09T16:23:00Z"/>
        </w:rPr>
      </w:pPr>
      <w:ins w:id="18" w:author="Anurag Sethi" w:date="2015-08-08T11:39:00Z">
        <w:r w:rsidRPr="009E279F">
          <w:t xml:space="preserve">The increasing </w:t>
        </w:r>
        <w:r w:rsidR="00F07937" w:rsidRPr="009E279F">
          <w:t>amounts of sequenced genomic information have</w:t>
        </w:r>
        <w:r w:rsidRPr="009E279F">
          <w:t xml:space="preserve"> added a new dimension to comparative genomics and structural biology. </w:t>
        </w:r>
        <w:r w:rsidR="00F07937" w:rsidRPr="009E279F">
          <w:t xml:space="preserve">The advent of next generation sequencing technology has made it possible to not only analyze the </w:t>
        </w:r>
        <w:r w:rsidR="007D696B" w:rsidRPr="009E279F">
          <w:t>variation of genetic information</w:t>
        </w:r>
        <w:r w:rsidR="00F07937" w:rsidRPr="009E279F">
          <w:t xml:space="preserve"> within healthy human populations but also to map out the genetic basis for a number of diseases</w:t>
        </w:r>
        <w:r w:rsidR="00C45879" w:rsidRPr="009E279F">
          <w:t xml:space="preserve">. </w:t>
        </w:r>
        <w:r w:rsidR="00C45879" w:rsidRPr="009E279F">
          <w:rPr>
            <w:rFonts w:eastAsia="Times New Roman" w:cs="Times New Roman"/>
            <w:color w:val="333333"/>
            <w:shd w:val="clear" w:color="auto" w:fill="FFFFFF"/>
          </w:rPr>
          <w:t>Howev</w:t>
        </w:r>
        <w:r w:rsidR="00176D06" w:rsidRPr="009E279F">
          <w:rPr>
            <w:rFonts w:eastAsia="Times New Roman" w:cs="Times New Roman"/>
            <w:color w:val="333333"/>
            <w:shd w:val="clear" w:color="auto" w:fill="FFFFFF"/>
          </w:rPr>
          <w:t xml:space="preserve">er, it </w:t>
        </w:r>
        <w:r w:rsidR="00230C42">
          <w:rPr>
            <w:rFonts w:eastAsia="Times New Roman" w:cs="Times New Roman"/>
            <w:color w:val="333333"/>
            <w:shd w:val="clear" w:color="auto" w:fill="FFFFFF"/>
          </w:rPr>
          <w:t>remains</w:t>
        </w:r>
        <w:r w:rsidR="009E279F">
          <w:rPr>
            <w:rFonts w:eastAsia="Times New Roman" w:cs="Times New Roman"/>
            <w:color w:val="333333"/>
            <w:shd w:val="clear" w:color="auto" w:fill="FFFFFF"/>
          </w:rPr>
          <w:t xml:space="preserve"> </w:t>
        </w:r>
        <w:r w:rsidR="00176D06" w:rsidRPr="009E279F">
          <w:rPr>
            <w:rFonts w:eastAsia="Times New Roman" w:cs="Times New Roman"/>
            <w:color w:val="333333"/>
            <w:shd w:val="clear" w:color="auto" w:fill="FFFFFF"/>
          </w:rPr>
          <w:t xml:space="preserve">a </w:t>
        </w:r>
        <w:r w:rsidR="00230C42">
          <w:rPr>
            <w:rFonts w:eastAsia="Times New Roman" w:cs="Times New Roman"/>
            <w:color w:val="333333"/>
            <w:shd w:val="clear" w:color="auto" w:fill="FFFFFF"/>
          </w:rPr>
          <w:t>non</w:t>
        </w:r>
        <w:r w:rsidR="00176D06" w:rsidRPr="009E279F">
          <w:rPr>
            <w:rFonts w:eastAsia="Times New Roman" w:cs="Times New Roman"/>
            <w:color w:val="333333"/>
            <w:shd w:val="clear" w:color="auto" w:fill="FFFFFF"/>
          </w:rPr>
          <w:t xml:space="preserve">trivial task to </w:t>
        </w:r>
        <w:r w:rsidR="009E279F">
          <w:rPr>
            <w:rFonts w:eastAsia="Times New Roman" w:cs="Times New Roman"/>
            <w:color w:val="333333"/>
            <w:shd w:val="clear" w:color="auto" w:fill="FFFFFF"/>
          </w:rPr>
          <w:t>understand</w:t>
        </w:r>
        <w:r w:rsidR="00176D06" w:rsidRPr="009E279F">
          <w:rPr>
            <w:rFonts w:eastAsia="Times New Roman" w:cs="Times New Roman"/>
            <w:color w:val="333333"/>
            <w:shd w:val="clear" w:color="auto" w:fill="FFFFFF"/>
          </w:rPr>
          <w:t xml:space="preserve"> the</w:t>
        </w:r>
        <w:r w:rsidR="009E279F">
          <w:rPr>
            <w:rFonts w:eastAsia="Times New Roman" w:cs="Times New Roman"/>
            <w:color w:val="333333"/>
            <w:shd w:val="clear" w:color="auto" w:fill="FFFFFF"/>
          </w:rPr>
          <w:t xml:space="preserve"> evolutionary constraints preventing</w:t>
        </w:r>
        <w:r w:rsidR="00176D06" w:rsidRPr="009E279F">
          <w:rPr>
            <w:rFonts w:eastAsia="Times New Roman" w:cs="Times New Roman"/>
            <w:color w:val="333333"/>
            <w:shd w:val="clear" w:color="auto" w:fill="FFFFFF"/>
          </w:rPr>
          <w:t xml:space="preserve"> </w:t>
        </w:r>
        <w:r w:rsidR="009E279F">
          <w:rPr>
            <w:rFonts w:eastAsia="Times New Roman" w:cs="Times New Roman"/>
            <w:color w:val="333333"/>
            <w:shd w:val="clear" w:color="auto" w:fill="FFFFFF"/>
          </w:rPr>
          <w:t>a particular</w:t>
        </w:r>
        <w:r w:rsidR="00176D06" w:rsidRPr="009E279F">
          <w:rPr>
            <w:rFonts w:eastAsia="Times New Roman" w:cs="Times New Roman"/>
            <w:color w:val="333333"/>
            <w:shd w:val="clear" w:color="auto" w:fill="FFFFFF"/>
          </w:rPr>
          <w:t xml:space="preserve"> ami</w:t>
        </w:r>
        <w:r w:rsidR="009E279F">
          <w:rPr>
            <w:rFonts w:eastAsia="Times New Roman" w:cs="Times New Roman"/>
            <w:color w:val="333333"/>
            <w:shd w:val="clear" w:color="auto" w:fill="FFFFFF"/>
          </w:rPr>
          <w:t>no acid change on a protein</w:t>
        </w:r>
        <w:r w:rsidR="00C45879" w:rsidRPr="009E279F">
          <w:rPr>
            <w:rFonts w:eastAsia="Times New Roman" w:cs="Times New Roman"/>
            <w:color w:val="333333"/>
            <w:shd w:val="clear" w:color="auto" w:fill="FFFFFF"/>
          </w:rPr>
          <w:t>.</w:t>
        </w:r>
        <w:r w:rsidR="00176D06" w:rsidRPr="009E279F">
          <w:rPr>
            <w:rFonts w:eastAsia="Times New Roman" w:cs="Times New Roman"/>
            <w:color w:val="333333"/>
            <w:shd w:val="clear" w:color="auto" w:fill="FFFFFF"/>
          </w:rPr>
          <w:t xml:space="preserve"> </w:t>
        </w:r>
        <w:r w:rsidR="002F3577" w:rsidRPr="009E279F">
          <w:rPr>
            <w:rFonts w:eastAsia="Times New Roman" w:cs="Times New Roman"/>
            <w:color w:val="333333"/>
            <w:shd w:val="clear" w:color="auto" w:fill="FFFFFF"/>
          </w:rPr>
          <w:t xml:space="preserve">In this review, we emphasize that </w:t>
        </w:r>
        <w:r w:rsidR="002F3577" w:rsidRPr="009E279F">
          <w:t>it is</w:t>
        </w:r>
        <w:r w:rsidR="00F07937" w:rsidRPr="009E279F">
          <w:t xml:space="preserve"> essential to in</w:t>
        </w:r>
        <w:r w:rsidR="00176D06" w:rsidRPr="009E279F">
          <w:t>tegrate</w:t>
        </w:r>
        <w:r w:rsidR="00F07937" w:rsidRPr="009E279F">
          <w:t xml:space="preserve"> information from sequences, structures, and interaction networks to rationalize the phenotypic effects of these variations.</w:t>
        </w:r>
        <w:r w:rsidR="00C45879" w:rsidRPr="009E279F">
          <w:t xml:space="preserve"> </w:t>
        </w:r>
      </w:ins>
    </w:p>
    <w:p w14:paraId="7F38EE0C" w14:textId="77777777" w:rsidR="004422E9" w:rsidRDefault="004422E9" w:rsidP="009E279F">
      <w:pPr>
        <w:spacing w:line="360" w:lineRule="auto"/>
        <w:rPr>
          <w:ins w:id="19" w:author="Mark Gerstein" w:date="2015-08-09T16:23:00Z"/>
        </w:rPr>
      </w:pPr>
    </w:p>
    <w:p w14:paraId="46114017" w14:textId="3CEA8581" w:rsidR="004422E9" w:rsidRPr="009B3A4E" w:rsidRDefault="004422E9" w:rsidP="009E279F">
      <w:pPr>
        <w:spacing w:line="360" w:lineRule="auto"/>
        <w:rPr>
          <w:ins w:id="20" w:author="Mark Gerstein" w:date="2015-08-09T16:23:00Z"/>
          <w:highlight w:val="green"/>
          <w:rPrChange w:id="21" w:author="Mark Gerstein" w:date="2015-08-09T16:27:00Z">
            <w:rPr>
              <w:ins w:id="22" w:author="Mark Gerstein" w:date="2015-08-09T16:23:00Z"/>
            </w:rPr>
          </w:rPrChange>
        </w:rPr>
      </w:pPr>
      <w:ins w:id="23" w:author="Mark Gerstein" w:date="2015-08-09T16:23:00Z">
        <w:r w:rsidRPr="009B3A4E">
          <w:rPr>
            <w:highlight w:val="green"/>
            <w:rPrChange w:id="24" w:author="Mark Gerstein" w:date="2015-08-09T16:27:00Z">
              <w:rPr/>
            </w:rPrChange>
          </w:rPr>
          <w:t xml:space="preserve">Key points: </w:t>
        </w:r>
      </w:ins>
    </w:p>
    <w:p w14:paraId="59E83949" w14:textId="4BDF7BF7" w:rsidR="004422E9" w:rsidRPr="009B3A4E" w:rsidRDefault="004422E9" w:rsidP="004422E9">
      <w:pPr>
        <w:spacing w:line="360" w:lineRule="auto"/>
        <w:rPr>
          <w:ins w:id="25" w:author="Mark Gerstein" w:date="2015-08-09T16:23:00Z"/>
          <w:highlight w:val="green"/>
          <w:rPrChange w:id="26" w:author="Mark Gerstein" w:date="2015-08-09T16:27:00Z">
            <w:rPr>
              <w:ins w:id="27" w:author="Mark Gerstein" w:date="2015-08-09T16:23:00Z"/>
            </w:rPr>
          </w:rPrChange>
        </w:rPr>
      </w:pPr>
      <w:ins w:id="28" w:author="Mark Gerstein" w:date="2015-08-09T16:23:00Z">
        <w:r w:rsidRPr="009B3A4E">
          <w:rPr>
            <w:highlight w:val="green"/>
            <w:rPrChange w:id="29" w:author="Mark Gerstein" w:date="2015-08-09T16:27:00Z">
              <w:rPr/>
            </w:rPrChange>
          </w:rPr>
          <w:t xml:space="preserve">- </w:t>
        </w:r>
        <w:proofErr w:type="gramStart"/>
        <w:r w:rsidRPr="009B3A4E">
          <w:rPr>
            <w:highlight w:val="green"/>
            <w:rPrChange w:id="30" w:author="Mark Gerstein" w:date="2015-08-09T16:27:00Z">
              <w:rPr/>
            </w:rPrChange>
          </w:rPr>
          <w:t>pop</w:t>
        </w:r>
        <w:proofErr w:type="gramEnd"/>
        <w:r w:rsidRPr="009B3A4E">
          <w:rPr>
            <w:highlight w:val="green"/>
            <w:rPrChange w:id="31" w:author="Mark Gerstein" w:date="2015-08-09T16:27:00Z">
              <w:rPr/>
            </w:rPrChange>
          </w:rPr>
          <w:t xml:space="preserve"> scale seq. </w:t>
        </w:r>
      </w:ins>
    </w:p>
    <w:p w14:paraId="57A3951C" w14:textId="7948B7F5" w:rsidR="004422E9" w:rsidRPr="009B3A4E" w:rsidRDefault="009B3A4E" w:rsidP="004422E9">
      <w:pPr>
        <w:spacing w:line="360" w:lineRule="auto"/>
        <w:rPr>
          <w:ins w:id="32" w:author="Mark Gerstein" w:date="2015-08-09T16:26:00Z"/>
          <w:highlight w:val="green"/>
          <w:rPrChange w:id="33" w:author="Mark Gerstein" w:date="2015-08-09T16:27:00Z">
            <w:rPr>
              <w:ins w:id="34" w:author="Mark Gerstein" w:date="2015-08-09T16:26:00Z"/>
            </w:rPr>
          </w:rPrChange>
        </w:rPr>
      </w:pPr>
      <w:ins w:id="35" w:author="Mark Gerstein" w:date="2015-08-09T16:26:00Z">
        <w:r w:rsidRPr="009B3A4E">
          <w:rPr>
            <w:highlight w:val="green"/>
            <w:rPrChange w:id="36" w:author="Mark Gerstein" w:date="2015-08-09T16:27:00Z">
              <w:rPr/>
            </w:rPrChange>
          </w:rPr>
          <w:t xml:space="preserve">- </w:t>
        </w:r>
        <w:proofErr w:type="gramStart"/>
        <w:r w:rsidRPr="009B3A4E">
          <w:rPr>
            <w:highlight w:val="green"/>
            <w:rPrChange w:id="37" w:author="Mark Gerstein" w:date="2015-08-09T16:27:00Z">
              <w:rPr/>
            </w:rPrChange>
          </w:rPr>
          <w:t>understand</w:t>
        </w:r>
        <w:proofErr w:type="gramEnd"/>
        <w:r w:rsidRPr="009B3A4E">
          <w:rPr>
            <w:highlight w:val="green"/>
            <w:rPrChange w:id="38" w:author="Mark Gerstein" w:date="2015-08-09T16:27:00Z">
              <w:rPr/>
            </w:rPrChange>
          </w:rPr>
          <w:t xml:space="preserve"> </w:t>
        </w:r>
        <w:proofErr w:type="spellStart"/>
        <w:r w:rsidRPr="009B3A4E">
          <w:rPr>
            <w:highlight w:val="green"/>
            <w:rPrChange w:id="39" w:author="Mark Gerstein" w:date="2015-08-09T16:27:00Z">
              <w:rPr/>
            </w:rPrChange>
          </w:rPr>
          <w:t>sel</w:t>
        </w:r>
        <w:proofErr w:type="spellEnd"/>
        <w:r w:rsidRPr="009B3A4E">
          <w:rPr>
            <w:highlight w:val="green"/>
            <w:rPrChange w:id="40" w:author="Mark Gerstein" w:date="2015-08-09T16:27:00Z">
              <w:rPr/>
            </w:rPrChange>
          </w:rPr>
          <w:t xml:space="preserve"> diff</w:t>
        </w:r>
      </w:ins>
    </w:p>
    <w:p w14:paraId="7E82C190" w14:textId="4C1CD40F" w:rsidR="009B3A4E" w:rsidRPr="009B3A4E" w:rsidRDefault="009B3A4E" w:rsidP="004422E9">
      <w:pPr>
        <w:spacing w:line="360" w:lineRule="auto"/>
        <w:rPr>
          <w:ins w:id="41" w:author="Mark Gerstein" w:date="2015-08-09T16:26:00Z"/>
          <w:highlight w:val="green"/>
          <w:rPrChange w:id="42" w:author="Mark Gerstein" w:date="2015-08-09T16:27:00Z">
            <w:rPr>
              <w:ins w:id="43" w:author="Mark Gerstein" w:date="2015-08-09T16:26:00Z"/>
            </w:rPr>
          </w:rPrChange>
        </w:rPr>
      </w:pPr>
      <w:ins w:id="44" w:author="Mark Gerstein" w:date="2015-08-09T16:26:00Z">
        <w:r w:rsidRPr="009B3A4E">
          <w:rPr>
            <w:highlight w:val="green"/>
            <w:rPrChange w:id="45" w:author="Mark Gerstein" w:date="2015-08-09T16:27:00Z">
              <w:rPr/>
            </w:rPrChange>
          </w:rPr>
          <w:t xml:space="preserve">- </w:t>
        </w:r>
        <w:proofErr w:type="gramStart"/>
        <w:r w:rsidRPr="009B3A4E">
          <w:rPr>
            <w:highlight w:val="green"/>
            <w:rPrChange w:id="46" w:author="Mark Gerstein" w:date="2015-08-09T16:27:00Z">
              <w:rPr/>
            </w:rPrChange>
          </w:rPr>
          <w:t>how</w:t>
        </w:r>
        <w:proofErr w:type="gramEnd"/>
        <w:r w:rsidRPr="009B3A4E">
          <w:rPr>
            <w:highlight w:val="green"/>
            <w:rPrChange w:id="47" w:author="Mark Gerstein" w:date="2015-08-09T16:27:00Z">
              <w:rPr/>
            </w:rPrChange>
          </w:rPr>
          <w:t xml:space="preserve"> to rationalize it</w:t>
        </w:r>
      </w:ins>
    </w:p>
    <w:p w14:paraId="75C61B93" w14:textId="09000E75" w:rsidR="009B3A4E" w:rsidRDefault="009B3A4E" w:rsidP="004422E9">
      <w:pPr>
        <w:spacing w:line="360" w:lineRule="auto"/>
        <w:rPr>
          <w:ins w:id="48" w:author="Mark Gerstein" w:date="2015-08-09T16:23:00Z"/>
        </w:rPr>
      </w:pPr>
      <w:ins w:id="49" w:author="Mark Gerstein" w:date="2015-08-09T16:26:00Z">
        <w:r w:rsidRPr="009B3A4E">
          <w:rPr>
            <w:highlight w:val="green"/>
            <w:rPrChange w:id="50" w:author="Mark Gerstein" w:date="2015-08-09T16:27:00Z">
              <w:rPr/>
            </w:rPrChange>
          </w:rPr>
          <w:t xml:space="preserve">- </w:t>
        </w:r>
        <w:proofErr w:type="gramStart"/>
        <w:r w:rsidRPr="009B3A4E">
          <w:rPr>
            <w:highlight w:val="green"/>
            <w:rPrChange w:id="51" w:author="Mark Gerstein" w:date="2015-08-09T16:27:00Z">
              <w:rPr/>
            </w:rPrChange>
          </w:rPr>
          <w:t>importance</w:t>
        </w:r>
        <w:proofErr w:type="gramEnd"/>
        <w:r w:rsidRPr="009B3A4E">
          <w:rPr>
            <w:highlight w:val="green"/>
            <w:rPrChange w:id="52" w:author="Mark Gerstein" w:date="2015-08-09T16:27:00Z">
              <w:rPr/>
            </w:rPrChange>
          </w:rPr>
          <w:t xml:space="preserve"> of networks</w:t>
        </w:r>
        <w:r>
          <w:t xml:space="preserve"> </w:t>
        </w:r>
      </w:ins>
    </w:p>
    <w:p w14:paraId="0C10737E" w14:textId="77777777" w:rsidR="004422E9" w:rsidRDefault="004422E9">
      <w:pPr>
        <w:rPr>
          <w:ins w:id="53" w:author="Mark Gerstein" w:date="2015-08-09T16:23:00Z"/>
        </w:rPr>
        <w:pPrChange w:id="54" w:author="Mark Gerstein" w:date="2015-08-09T16:23:00Z">
          <w:pPr>
            <w:spacing w:line="360" w:lineRule="auto"/>
          </w:pPr>
        </w:pPrChange>
      </w:pPr>
    </w:p>
    <w:p w14:paraId="1ED48468" w14:textId="77777777" w:rsidR="004422E9" w:rsidRPr="009E279F" w:rsidRDefault="004422E9" w:rsidP="009E279F">
      <w:pPr>
        <w:spacing w:line="360" w:lineRule="auto"/>
        <w:rPr>
          <w:ins w:id="55" w:author="Anurag Sethi" w:date="2015-08-08T11:39:00Z"/>
          <w:rFonts w:eastAsia="Times New Roman" w:cs="Times New Roman"/>
          <w:color w:val="auto"/>
        </w:rPr>
      </w:pPr>
    </w:p>
    <w:p w14:paraId="4D683072" w14:textId="77777777" w:rsidR="00841780" w:rsidRDefault="00841780">
      <w:pPr>
        <w:pStyle w:val="Normal1"/>
        <w:pPrChange w:id="56" w:author="Anurag Sethi" w:date="2015-08-08T11:39:00Z">
          <w:pPr>
            <w:pStyle w:val="normal0"/>
          </w:pPr>
        </w:pPrChange>
      </w:pPr>
    </w:p>
    <w:p w14:paraId="52A443AF" w14:textId="148A55DC" w:rsidR="00B55B37" w:rsidRPr="004F6FEE" w:rsidRDefault="00B55B37">
      <w:pPr>
        <w:rPr>
          <w:rFonts w:ascii="Times" w:hAnsi="Times"/>
          <w:color w:val="auto"/>
          <w:sz w:val="20"/>
          <w:rPrChange w:id="57" w:author="Anurag Sethi" w:date="2015-08-08T11:39:00Z">
            <w:rPr/>
          </w:rPrChange>
        </w:rPr>
        <w:pPrChange w:id="58" w:author="Anurag Sethi" w:date="2015-08-08T11:39:00Z">
          <w:pPr>
            <w:pStyle w:val="normal0"/>
          </w:pPr>
        </w:pPrChange>
      </w:pPr>
      <w:r>
        <w:t xml:space="preserve">The amount of genomic information is growing at an astonishing pace due to vast improvements in next generation sequencing (NGS) technology (Figure 1A)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shd w:val="clear" w:color="auto" w:fill="FFFFFF"/>
          <w:rPrChange w:id="59" w:author="Anurag Sethi" w:date="2015-08-08T11:39:00Z">
            <w:rPr>
              <w:highlight w:val="white"/>
            </w:rPr>
          </w:rPrChange>
        </w:rPr>
        <w:t>PMID:26151137}</w:t>
      </w:r>
      <w:r w:rsidR="004F6FEE">
        <w:t xml:space="preserve">. </w:t>
      </w:r>
      <w:r>
        <w:t xml:space="preserve">An essential goal of these efforts is to realize the objective of personalized medicine by analyzing genetic variation within healthy human populations as well as identifying pathological disease-associated variants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shd w:val="clear" w:color="auto" w:fill="FFFFFF"/>
          <w:rPrChange w:id="60" w:author="Anurag Sethi" w:date="2015-08-08T11:39:00Z">
            <w:rPr>
              <w:highlight w:val="white"/>
            </w:rPr>
          </w:rPrChange>
        </w:rPr>
        <w:t>PMID:21706342,PMID:21383744}</w:t>
      </w:r>
      <w:r>
        <w:t xml:space="preserve">. </w:t>
      </w:r>
      <w:del w:id="61" w:author="Anurag Sethi" w:date="2015-08-08T11:39:00Z">
        <w:r w:rsidR="00046131">
          <w:delText>While a</w:delText>
        </w:r>
      </w:del>
      <w:ins w:id="62" w:author="Anurag Sethi" w:date="2015-08-08T11:39:00Z">
        <w:r w:rsidR="004B1699">
          <w:t>A</w:t>
        </w:r>
      </w:ins>
      <w:r w:rsidR="004B1699">
        <w:t xml:space="preserve"> large </w:t>
      </w:r>
      <w:del w:id="63" w:author="Anurag Sethi" w:date="2015-08-08T11:39:00Z">
        <w:r w:rsidR="00046131">
          <w:delText>proportion of these mutations occur in noncoding regions of the genome, a few</w:delText>
        </w:r>
      </w:del>
      <w:ins w:id="64" w:author="Anurag Sethi" w:date="2015-08-08T11:39:00Z">
        <w:r w:rsidR="004B1699">
          <w:t>number</w:t>
        </w:r>
      </w:ins>
      <w:r>
        <w:t xml:space="preserve"> medically-relevant mutations</w:t>
      </w:r>
      <w:del w:id="65" w:author="Anurag Sethi" w:date="2015-08-08T11:39:00Z">
        <w:r w:rsidR="00046131">
          <w:delText xml:space="preserve"> and rare variations</w:delText>
        </w:r>
      </w:del>
      <w:r>
        <w:t xml:space="preserve"> occur within proteins, some of which appear in databases such as the Online Database of </w:t>
      </w:r>
      <w:proofErr w:type="spellStart"/>
      <w:r>
        <w:t>Mendelian</w:t>
      </w:r>
      <w:proofErr w:type="spellEnd"/>
      <w:r>
        <w:t xml:space="preserve"> Inheritance in Man (OMIM)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rPr>
        <w:t>PMID:15608251}</w:t>
      </w:r>
      <w:r>
        <w:t xml:space="preserve">, the Human Gene Mutation Database (HGMD) </w:t>
      </w:r>
      <w:r w:rsidR="004F6FEE" w:rsidRPr="004F6FEE">
        <w:rPr>
          <w:rFonts w:eastAsia="Times New Roman" w:cs="Times New Roman"/>
        </w:rPr>
        <w:t>\cite{PMID:19348700}</w:t>
      </w:r>
      <w:r>
        <w:t xml:space="preserve">, </w:t>
      </w:r>
      <w:proofErr w:type="spellStart"/>
      <w:r>
        <w:t>Humsavar</w:t>
      </w:r>
      <w:proofErr w:type="spellEnd"/>
      <w:r>
        <w:t xml:space="preserve"> \cite</w:t>
      </w:r>
      <w:del w:id="66" w:author="Anurag Sethi" w:date="2015-08-08T11:39:00Z">
        <w:r w:rsidR="00046131">
          <w:delText>{}</w:delText>
        </w:r>
      </w:del>
      <w:ins w:id="67" w:author="Anurag Sethi" w:date="2015-08-08T11:39:00Z">
        <w:r>
          <w:t>{</w:t>
        </w:r>
        <w:r w:rsidR="008378CD" w:rsidRPr="008378CD">
          <w:rPr>
            <w:rFonts w:eastAsia="Times New Roman" w:cs="Times New Roman"/>
            <w:color w:val="auto"/>
          </w:rPr>
          <w:t>PMID:19843607</w:t>
        </w:r>
        <w:r>
          <w:t>}</w:t>
        </w:r>
        <w:r w:rsidR="00261193">
          <w:t>,</w:t>
        </w:r>
      </w:ins>
      <w:r>
        <w:t xml:space="preserve"> and </w:t>
      </w:r>
      <w:proofErr w:type="spellStart"/>
      <w:r>
        <w:t>ClinVar</w:t>
      </w:r>
      <w:proofErr w:type="spellEnd"/>
      <w:r>
        <w:t xml:space="preserve"> </w:t>
      </w:r>
      <w:r w:rsidR="004F6FEE" w:rsidRPr="004F6FEE">
        <w:rPr>
          <w:rFonts w:eastAsia="Times New Roman" w:cs="Times New Roman"/>
        </w:rPr>
        <w:t>\cite{</w:t>
      </w:r>
      <w:r w:rsidR="004F6FEE" w:rsidRPr="004F6FEE">
        <w:rPr>
          <w:sz w:val="20"/>
          <w:shd w:val="clear" w:color="auto" w:fill="FFFFFF"/>
          <w:rPrChange w:id="68" w:author="Anurag Sethi" w:date="2015-08-08T11:39:00Z">
            <w:rPr>
              <w:sz w:val="20"/>
              <w:highlight w:val="white"/>
            </w:rPr>
          </w:rPrChange>
        </w:rPr>
        <w:t>P</w:t>
      </w:r>
      <w:r w:rsidR="004F6FEE" w:rsidRPr="004F6FEE">
        <w:rPr>
          <w:shd w:val="clear" w:color="auto" w:fill="FFFFFF"/>
          <w:rPrChange w:id="69" w:author="Anurag Sethi" w:date="2015-08-08T11:39:00Z">
            <w:rPr>
              <w:highlight w:val="white"/>
            </w:rPr>
          </w:rPrChange>
        </w:rPr>
        <w:t>MID:24234437</w:t>
      </w:r>
      <w:del w:id="70" w:author="Anurag Sethi" w:date="2015-08-08T11:39:00Z">
        <w:r w:rsidR="00046131">
          <w:delText xml:space="preserve">} </w:delText>
        </w:r>
        <w:r w:rsidR="00046131">
          <w:rPr>
            <w:color w:val="674EA7"/>
          </w:rPr>
          <w:delText>[[SK2ANS: Another resource,Humsavar]]</w:delText>
        </w:r>
        <w:r w:rsidR="00046131">
          <w:delText>.</w:delText>
        </w:r>
      </w:del>
      <w:ins w:id="71" w:author="Anurag Sethi" w:date="2015-08-08T11:39:00Z">
        <w:r w:rsidR="004F6FEE" w:rsidRPr="004F6FEE">
          <w:rPr>
            <w:rFonts w:eastAsia="Times New Roman" w:cs="Times New Roman"/>
          </w:rPr>
          <w:t>}</w:t>
        </w:r>
        <w:r>
          <w:t>.</w:t>
        </w:r>
      </w:ins>
      <w:r>
        <w:t xml:space="preserve"> It is essential to </w:t>
      </w:r>
      <w:del w:id="72" w:author="Anurag Sethi" w:date="2015-08-08T11:39:00Z">
        <w:r w:rsidR="00046131">
          <w:delText>incorporate</w:delText>
        </w:r>
      </w:del>
      <w:ins w:id="73" w:author="Anurag Sethi" w:date="2015-08-08T11:39:00Z">
        <w:r w:rsidR="004D20D7">
          <w:t>utilize</w:t>
        </w:r>
      </w:ins>
      <w:r>
        <w:t xml:space="preserve"> structural information </w:t>
      </w:r>
      <w:del w:id="74" w:author="Anurag Sethi" w:date="2015-08-08T11:39:00Z">
        <w:r w:rsidR="00046131">
          <w:delText>for inferring the mechanistic basis of</w:delText>
        </w:r>
      </w:del>
      <w:ins w:id="75" w:author="Anurag Sethi" w:date="2015-08-08T11:39:00Z">
        <w:r w:rsidR="004D20D7">
          <w:t>to rationalize</w:t>
        </w:r>
      </w:ins>
      <w:r>
        <w:t xml:space="preserve"> the evolutionary </w:t>
      </w:r>
      <w:proofErr w:type="gramStart"/>
      <w:r>
        <w:t>pressure</w:t>
      </w:r>
      <w:r w:rsidRPr="009B3A4E">
        <w:rPr>
          <w:color w:val="008000"/>
          <w:rPrChange w:id="76" w:author="Mark Gerstein" w:date="2015-08-09T16:28:00Z">
            <w:rPr/>
          </w:rPrChange>
        </w:rPr>
        <w:t xml:space="preserve"> </w:t>
      </w:r>
      <w:ins w:id="77" w:author="Mark Gerstein" w:date="2015-08-09T16:29:00Z">
        <w:r w:rsidR="009B3A4E">
          <w:rPr>
            <w:color w:val="008000"/>
          </w:rPr>
          <w:t>,</w:t>
        </w:r>
        <w:proofErr w:type="gramEnd"/>
        <w:r w:rsidR="009B3A4E">
          <w:rPr>
            <w:color w:val="008000"/>
          </w:rPr>
          <w:t>,,,</w:t>
        </w:r>
      </w:ins>
      <w:del w:id="78" w:author="Mark Gerstein" w:date="2015-08-09T16:28:00Z">
        <w:r w:rsidRPr="009B3A4E" w:rsidDel="009B3A4E">
          <w:rPr>
            <w:b/>
            <w:color w:val="008000"/>
            <w:u w:val="single"/>
            <w:rPrChange w:id="79" w:author="Mark Gerstein" w:date="2015-08-09T16:29:00Z">
              <w:rPr/>
            </w:rPrChange>
          </w:rPr>
          <w:delText xml:space="preserve">preventing </w:delText>
        </w:r>
      </w:del>
      <w:ins w:id="80" w:author="Mark Gerstein" w:date="2015-08-09T16:28:00Z">
        <w:r w:rsidR="009B3A4E" w:rsidRPr="009B3A4E">
          <w:rPr>
            <w:b/>
            <w:color w:val="008000"/>
            <w:u w:val="single"/>
            <w:rPrChange w:id="81" w:author="Mark Gerstein" w:date="2015-08-09T16:29:00Z">
              <w:rPr/>
            </w:rPrChange>
          </w:rPr>
          <w:t xml:space="preserve">on </w:t>
        </w:r>
      </w:ins>
      <w:r w:rsidRPr="009B3A4E">
        <w:rPr>
          <w:color w:val="008000"/>
          <w:rPrChange w:id="82" w:author="Mark Gerstein" w:date="2015-08-09T16:28:00Z">
            <w:rPr/>
          </w:rPrChange>
        </w:rPr>
        <w:t>t</w:t>
      </w:r>
      <w:r>
        <w:t>hese variations and for developing drugs to combat the effects of disease-causing changes to the protein sequence. However, it remains challenging to annotate the physical effects of these mutations on proteins due to the assortment</w:t>
      </w:r>
      <w:r>
        <w:rPr>
          <w:color w:val="6AA84F"/>
        </w:rPr>
        <w:t xml:space="preserve"> </w:t>
      </w:r>
      <w:r>
        <w:t>of functional constraints on a protein family and an incomplete knowledge of these constraints. In particular, a mutation in</w:t>
      </w:r>
      <w:ins w:id="83" w:author="Anurag Sethi" w:date="2015-08-08T11:39:00Z">
        <w:r>
          <w:t xml:space="preserve"> </w:t>
        </w:r>
        <w:r w:rsidR="00261193">
          <w:t>a</w:t>
        </w:r>
      </w:ins>
      <w:r w:rsidR="00261193">
        <w:t xml:space="preserve"> </w:t>
      </w:r>
      <w:r>
        <w:t xml:space="preserve">protein structure may cause local perturbations or large changes in structure or it could also have a massive impact on the protein-protein interaction (PPI) network, and each </w:t>
      </w:r>
      <w:del w:id="84" w:author="Anurag Sethi" w:date="2015-08-08T11:39:00Z">
        <w:r w:rsidR="00046131">
          <w:delText>kind</w:delText>
        </w:r>
      </w:del>
      <w:ins w:id="85" w:author="Anurag Sethi" w:date="2015-08-08T11:39:00Z">
        <w:r w:rsidR="0096290D">
          <w:t>category</w:t>
        </w:r>
      </w:ins>
      <w:r w:rsidR="0096290D">
        <w:t xml:space="preserve"> of</w:t>
      </w:r>
      <w:r>
        <w:t xml:space="preserve"> change adds </w:t>
      </w:r>
      <w:del w:id="86" w:author="Anurag Sethi" w:date="2015-08-08T11:39:00Z">
        <w:r w:rsidR="00046131">
          <w:delText>different kinds</w:delText>
        </w:r>
      </w:del>
      <w:ins w:id="87" w:author="Anurag Sethi" w:date="2015-08-08T11:39:00Z">
        <w:r w:rsidR="00D97B68">
          <w:t>a</w:t>
        </w:r>
        <w:r w:rsidR="006F1CF5">
          <w:t>nother</w:t>
        </w:r>
        <w:r w:rsidR="00D97B68">
          <w:t xml:space="preserve"> </w:t>
        </w:r>
        <w:r w:rsidR="00CF7AD5">
          <w:t>layer</w:t>
        </w:r>
      </w:ins>
      <w:r>
        <w:t xml:space="preserve"> of functional </w:t>
      </w:r>
      <w:del w:id="88" w:author="Anurag Sethi" w:date="2015-08-08T11:39:00Z">
        <w:r w:rsidR="00046131">
          <w:delText>constraints</w:delText>
        </w:r>
      </w:del>
      <w:ins w:id="89" w:author="Anurag Sethi" w:date="2015-08-08T11:39:00Z">
        <w:r>
          <w:t>constraint</w:t>
        </w:r>
      </w:ins>
      <w:r>
        <w:t xml:space="preserve"> on the protein. </w:t>
      </w:r>
      <w:proofErr w:type="gramStart"/>
      <w:ins w:id="90" w:author="Mark Gerstein" w:date="2015-08-09T16:34:00Z">
        <w:r w:rsidR="009B3A4E">
          <w:t>,,,,</w:t>
        </w:r>
      </w:ins>
      <w:proofErr w:type="gramEnd"/>
      <w:del w:id="91" w:author="Mark Gerstein" w:date="2015-08-09T16:34:00Z">
        <w:r w:rsidDel="009B3A4E">
          <w:delText>Conversely</w:delText>
        </w:r>
      </w:del>
      <w:ins w:id="92" w:author="Mark Gerstein" w:date="2015-08-09T16:34:00Z">
        <w:r w:rsidR="009B3A4E">
          <w:t>Moreover</w:t>
        </w:r>
      </w:ins>
      <w:r>
        <w:t>, as the amount of genomic data continues to grow, we envision a future in which biologists will utilize genetic variation within human population(s) t</w:t>
      </w:r>
      <w:r w:rsidR="000624A1">
        <w:t xml:space="preserve">o help interpret their </w:t>
      </w:r>
      <w:del w:id="93" w:author="Anurag Sethi" w:date="2015-08-08T11:39:00Z">
        <w:r w:rsidR="00046131">
          <w:delText>molecular data \cite{PMID:</w:delText>
        </w:r>
        <w:r w:rsidR="00046131">
          <w:rPr>
            <w:highlight w:val="white"/>
          </w:rPr>
          <w:delText>22691493}</w:delText>
        </w:r>
        <w:r w:rsidR="00046131">
          <w:rPr>
            <w:color w:val="674EA7"/>
          </w:rPr>
          <w:delText>[[SK2ANS: \cite{</w:delText>
        </w:r>
        <w:r w:rsidR="00046131">
          <w:rPr>
            <w:color w:val="674EA7"/>
            <w:sz w:val="16"/>
            <w:szCs w:val="16"/>
            <w:highlight w:val="white"/>
          </w:rPr>
          <w:delText>22691493}]]</w:delText>
        </w:r>
        <w:r w:rsidR="00046131">
          <w:delText xml:space="preserve">. </w:delText>
        </w:r>
        <w:r w:rsidR="00046131">
          <w:rPr>
            <w:color w:val="0000FF"/>
          </w:rPr>
          <w:delText>[[MG: structural biology is going to change because we will have 100s of thousands of exome data and we can understand the structure a lot better in light of this information]]</w:delText>
        </w:r>
        <w:r w:rsidR="00046131">
          <w:rPr>
            <w:color w:val="FF0000"/>
          </w:rPr>
          <w:delText>[[ANS2MG: Done!]]</w:delText>
        </w:r>
      </w:del>
      <w:ins w:id="94" w:author="Anurag Sethi" w:date="2015-08-08T11:39:00Z">
        <w:r w:rsidR="000624A1">
          <w:t>structural</w:t>
        </w:r>
        <w:r>
          <w:t xml:space="preserve"> data </w:t>
        </w:r>
        <w:r w:rsidR="00D742F4" w:rsidRPr="00D742F4">
          <w:rPr>
            <w:rFonts w:eastAsia="Times New Roman" w:cs="Times New Roman"/>
          </w:rPr>
          <w:t>\cite{PMID:</w:t>
        </w:r>
        <w:r w:rsidR="00D742F4" w:rsidRPr="00D742F4">
          <w:rPr>
            <w:rFonts w:eastAsia="Times New Roman" w:cs="Times New Roman"/>
            <w:shd w:val="clear" w:color="auto" w:fill="FFFFFF"/>
          </w:rPr>
          <w:t>22691493}</w:t>
        </w:r>
        <w:r>
          <w:t>.</w:t>
        </w:r>
      </w:ins>
      <w:r>
        <w:t xml:space="preserve"> Population genetic analysis of variation within human proteins has already been used to identify new species-specific functional constraints within a protein family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PMID:16494531}</w:t>
      </w:r>
      <w:r>
        <w:t>. In addition, a number of fundamental insights about biological pathways can be garnered by analyzing new loci assoc</w:t>
      </w:r>
      <w:r w:rsidR="00D742F4">
        <w:t xml:space="preserve">iated with a particular disease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PMID:19812666</w:t>
      </w:r>
      <w:del w:id="95" w:author="Anurag Sethi" w:date="2015-08-08T11:39:00Z">
        <w:r w:rsidR="00046131">
          <w:delText>}.</w:delText>
        </w:r>
        <w:r w:rsidR="00046131">
          <w:rPr>
            <w:color w:val="FF0000"/>
          </w:rPr>
          <w:delText>[[ANS2MG: Tried to make this stronger!]]</w:delText>
        </w:r>
      </w:del>
      <w:ins w:id="96" w:author="Anurag Sethi" w:date="2015-08-08T11:39:00Z">
        <w:r w:rsidR="00D742F4" w:rsidRPr="00D742F4">
          <w:rPr>
            <w:rFonts w:eastAsia="Times New Roman" w:cs="Times New Roman"/>
          </w:rPr>
          <w:t>}</w:t>
        </w:r>
        <w:r>
          <w:t>.</w:t>
        </w:r>
      </w:ins>
    </w:p>
    <w:p w14:paraId="04F21C8A" w14:textId="77777777" w:rsidR="00476E8D" w:rsidRDefault="00046131">
      <w:pPr>
        <w:pStyle w:val="normal0"/>
        <w:rPr>
          <w:del w:id="97" w:author="Anurag Sethi" w:date="2015-08-08T11:39:00Z"/>
        </w:rPr>
      </w:pPr>
      <w:del w:id="98" w:author="Anurag Sethi" w:date="2015-08-08T11:39:00Z">
        <w:r>
          <w:rPr>
            <w:b/>
            <w:color w:val="E69138"/>
          </w:rPr>
          <w:delText>[[dc2ANS]]Current overview / organization in introduction</w:delText>
        </w:r>
        <w:r>
          <w:rPr>
            <w:color w:val="E69138"/>
          </w:rPr>
          <w:delText>:</w:delText>
        </w:r>
      </w:del>
    </w:p>
    <w:p w14:paraId="573D9AF2" w14:textId="77777777" w:rsidR="00476E8D" w:rsidRDefault="00046131">
      <w:pPr>
        <w:pStyle w:val="normal0"/>
        <w:numPr>
          <w:ilvl w:val="0"/>
          <w:numId w:val="1"/>
        </w:numPr>
        <w:ind w:hanging="360"/>
        <w:contextualSpacing/>
        <w:rPr>
          <w:del w:id="99" w:author="Anurag Sethi" w:date="2015-08-08T11:39:00Z"/>
          <w:color w:val="E69138"/>
        </w:rPr>
      </w:pPr>
      <w:del w:id="100" w:author="Anurag Sethi" w:date="2015-08-08T11:39:00Z">
        <w:r>
          <w:rPr>
            <w:color w:val="E69138"/>
          </w:rPr>
          <w:delText>NGS is providing a lot of data, some of it gives deleterious variants in structure</w:delText>
        </w:r>
      </w:del>
    </w:p>
    <w:p w14:paraId="716E1452" w14:textId="77777777" w:rsidR="00476E8D" w:rsidRDefault="00046131">
      <w:pPr>
        <w:pStyle w:val="normal0"/>
        <w:numPr>
          <w:ilvl w:val="0"/>
          <w:numId w:val="1"/>
        </w:numPr>
        <w:ind w:hanging="360"/>
        <w:contextualSpacing/>
        <w:rPr>
          <w:del w:id="101" w:author="Anurag Sethi" w:date="2015-08-08T11:39:00Z"/>
          <w:color w:val="E69138"/>
        </w:rPr>
      </w:pPr>
      <w:del w:id="102" w:author="Anurag Sethi" w:date="2015-08-08T11:39:00Z">
        <w:r>
          <w:rPr>
            <w:color w:val="E69138"/>
          </w:rPr>
          <w:delText>Multiple potential aspects of constraint: destabilizing folds, interfering w/PPIs, etc</w:delText>
        </w:r>
      </w:del>
    </w:p>
    <w:p w14:paraId="270E88E6" w14:textId="77777777" w:rsidR="00476E8D" w:rsidRDefault="00046131">
      <w:pPr>
        <w:pStyle w:val="normal0"/>
        <w:numPr>
          <w:ilvl w:val="0"/>
          <w:numId w:val="1"/>
        </w:numPr>
        <w:ind w:hanging="360"/>
        <w:contextualSpacing/>
        <w:rPr>
          <w:del w:id="103" w:author="Anurag Sethi" w:date="2015-08-08T11:39:00Z"/>
          <w:color w:val="E69138"/>
        </w:rPr>
      </w:pPr>
      <w:del w:id="104" w:author="Anurag Sethi" w:date="2015-08-08T11:39:00Z">
        <w:r>
          <w:rPr>
            <w:color w:val="E69138"/>
          </w:rPr>
          <w:delText>In the future, structural biologists will use NGS data to study proteins</w:delText>
        </w:r>
      </w:del>
    </w:p>
    <w:p w14:paraId="73A6A3D0" w14:textId="77777777" w:rsidR="00476E8D" w:rsidRDefault="00476E8D">
      <w:pPr>
        <w:pStyle w:val="normal0"/>
        <w:rPr>
          <w:del w:id="105" w:author="Anurag Sethi" w:date="2015-08-08T11:39:00Z"/>
        </w:rPr>
      </w:pPr>
    </w:p>
    <w:p w14:paraId="5AE74E9C" w14:textId="77777777" w:rsidR="00476E8D" w:rsidRDefault="00476E8D">
      <w:pPr>
        <w:pStyle w:val="normal0"/>
        <w:rPr>
          <w:del w:id="106" w:author="Anurag Sethi" w:date="2015-08-08T11:39:00Z"/>
        </w:rPr>
      </w:pPr>
    </w:p>
    <w:p w14:paraId="76BF8DCF" w14:textId="77777777" w:rsidR="00476E8D" w:rsidRDefault="00476E8D">
      <w:pPr>
        <w:pStyle w:val="normal0"/>
        <w:rPr>
          <w:del w:id="107" w:author="Anurag Sethi" w:date="2015-08-08T11:39:00Z"/>
        </w:rPr>
      </w:pPr>
    </w:p>
    <w:p w14:paraId="2DB047EB" w14:textId="77777777" w:rsidR="00476E8D" w:rsidRDefault="00046131">
      <w:pPr>
        <w:pStyle w:val="normal0"/>
        <w:rPr>
          <w:del w:id="108" w:author="Anurag Sethi" w:date="2015-08-08T11:39:00Z"/>
        </w:rPr>
      </w:pPr>
      <w:del w:id="109" w:author="Anurag Sethi" w:date="2015-08-08T11:39:00Z">
        <w:r>
          <w:rPr>
            <w:b/>
          </w:rPr>
          <w:delText>An Abundance of Sequence Variation:</w:delText>
        </w:r>
      </w:del>
    </w:p>
    <w:p w14:paraId="5EC3D6D0" w14:textId="77777777" w:rsidR="00476E8D" w:rsidRDefault="00046131">
      <w:pPr>
        <w:pStyle w:val="normal0"/>
        <w:rPr>
          <w:del w:id="110" w:author="Anurag Sethi" w:date="2015-08-08T11:39:00Z"/>
        </w:rPr>
      </w:pPr>
      <w:del w:id="111" w:author="Anurag Sethi" w:date="2015-08-08T11:39:00Z">
        <w:r>
          <w:rPr>
            <w:shd w:val="clear" w:color="auto" w:fill="C9DAF8"/>
          </w:rPr>
          <w:delText>[[MG: Existing headings are those that struct biologists often see and know -- we should also incl the presentation of variation -- ie, allele frequencies, selection in a population context, etc. Human polymorphism data is not the same thing as cross-species conservation (cross-species is a much longer-term and acting set of pressures). Struct biologists are not as acquainted w/the data and thinking assoc. w/next-gen sequencing as applied to human populations. Rare mutations have different types: de-novo mutation that is disease-causing, or just benign. A lot of stuff that struct biologists don’t relate to. Include JC’s figures -- to some extent, this is LIKE cross-species conservation, but it is not the exact same -- cross-humans conservation is not exactly what most would think in all cases. This can play out in the context of structures. Why (ie, what are these human-specific phenomena)? Maybe b/c there’s a new interaction interface that’s human-specific. Or it could be POSITIVE selection, etc.</w:delText>
        </w:r>
        <w:r>
          <w:rPr>
            <w:b/>
            <w:shd w:val="clear" w:color="auto" w:fill="C9DAF8"/>
          </w:rPr>
          <w:delText xml:space="preserve"> </w:delText>
        </w:r>
        <w:r>
          <w:rPr>
            <w:shd w:val="clear" w:color="auto" w:fill="C9DAF8"/>
          </w:rPr>
          <w:delText>Expl. to struct biologists: pilot 1000G, phase I, ExAC, etc -- what does it mean when the numbers go up -- why get more and more sequences? Partially for better significance. # variants per exome = ?</w:delText>
        </w:r>
        <w:r>
          <w:rPr>
            <w:b/>
            <w:shd w:val="clear" w:color="auto" w:fill="C9DAF8"/>
          </w:rPr>
          <w:delText xml:space="preserve"> </w:delText>
        </w:r>
        <w:r>
          <w:rPr>
            <w:shd w:val="clear" w:color="auto" w:fill="C9DAF8"/>
          </w:rPr>
          <w:delText xml:space="preserve">How many mutations would you expect in a given structure, etc? JC can maybe fill in the numbers of common and rare variants in a typical exome. If you aggregate many people, all the variants are rare. YZ can give summary of phase 3]] </w:delText>
        </w:r>
        <w:r>
          <w:rPr>
            <w:color w:val="FF0000"/>
          </w:rPr>
          <w:delText>[[ANS2MG: Done!]]</w:delText>
        </w:r>
      </w:del>
    </w:p>
    <w:p w14:paraId="1A14DE9A" w14:textId="77777777" w:rsidR="00476E8D" w:rsidRDefault="00476E8D">
      <w:pPr>
        <w:pStyle w:val="normal0"/>
        <w:rPr>
          <w:del w:id="112" w:author="Anurag Sethi" w:date="2015-08-08T11:39:00Z"/>
        </w:rPr>
      </w:pPr>
    </w:p>
    <w:p w14:paraId="6257CA10" w14:textId="2DAC8925" w:rsidR="00110B39" w:rsidRPr="00851F0E" w:rsidRDefault="00046131" w:rsidP="00110B39">
      <w:pPr>
        <w:shd w:val="clear" w:color="auto" w:fill="FFFFFF"/>
        <w:spacing w:line="360" w:lineRule="auto"/>
        <w:rPr>
          <w:ins w:id="113" w:author="Anurag Sethi" w:date="2015-08-08T11:39:00Z"/>
          <w:rFonts w:eastAsia="Times New Roman" w:cs="Times New Roman"/>
          <w:color w:val="575757"/>
          <w:sz w:val="17"/>
          <w:szCs w:val="17"/>
        </w:rPr>
      </w:pPr>
      <w:del w:id="114" w:author="Anurag Sethi" w:date="2015-08-08T11:39:00Z">
        <w:r>
          <w:delText>There is a phenomenal growth in genomic data acquisition - both in the form of whole genome and exome sequencing.</w:delText>
        </w:r>
      </w:del>
    </w:p>
    <w:p w14:paraId="625F4F20" w14:textId="18A11C80" w:rsidR="00EE1918" w:rsidRDefault="00EE1918">
      <w:pPr>
        <w:pStyle w:val="Normal1"/>
        <w:rPr>
          <w:ins w:id="115" w:author="Anurag Sethi" w:date="2015-08-08T11:39:00Z"/>
          <w:b/>
        </w:rPr>
      </w:pPr>
      <w:ins w:id="116" w:author="Anurag Sethi" w:date="2015-08-08T11:39:00Z">
        <w:r>
          <w:rPr>
            <w:b/>
          </w:rPr>
          <w:t xml:space="preserve">Classical </w:t>
        </w:r>
        <w:r w:rsidR="00F67275">
          <w:rPr>
            <w:b/>
          </w:rPr>
          <w:t>Sequence Comparison</w:t>
        </w:r>
        <w:r w:rsidR="00433492">
          <w:rPr>
            <w:b/>
          </w:rPr>
          <w:t>:</w:t>
        </w:r>
      </w:ins>
    </w:p>
    <w:p w14:paraId="5D5745CA" w14:textId="53636332" w:rsidR="00052CA3" w:rsidRPr="00B47D08" w:rsidRDefault="001447DE" w:rsidP="00B47D08">
      <w:pPr>
        <w:rPr>
          <w:ins w:id="117" w:author="Anurag Sethi" w:date="2015-08-08T11:39:00Z"/>
          <w:rFonts w:ascii="Times" w:eastAsia="Times New Roman" w:hAnsi="Times" w:cs="Times New Roman"/>
          <w:color w:val="auto"/>
          <w:sz w:val="20"/>
          <w:szCs w:val="20"/>
        </w:rPr>
      </w:pPr>
      <w:ins w:id="118" w:author="Anurag Sethi" w:date="2015-08-08T11:39:00Z">
        <w:r>
          <w:t xml:space="preserve">Structural biologists identify functionally constrained regions within a protein family </w:t>
        </w:r>
        <w:r w:rsidR="00892878">
          <w:t>by comparing</w:t>
        </w:r>
        <w:r>
          <w:t xml:space="preserve"> homologous sequences from different species</w:t>
        </w:r>
        <w:r w:rsidR="00433492">
          <w:t xml:space="preserve"> </w:t>
        </w:r>
        <w:r w:rsidR="00433492">
          <w:rPr>
            <w:color w:val="38761D"/>
          </w:rPr>
          <w:t>(Figure 2a</w:t>
        </w:r>
        <w:r w:rsidR="00C63C39">
          <w:rPr>
            <w:color w:val="38761D"/>
          </w:rPr>
          <w:t xml:space="preserve">) </w:t>
        </w:r>
        <w:r w:rsidR="00433492">
          <w:t>\</w:t>
        </w:r>
        <w:proofErr w:type="gramStart"/>
        <w:r w:rsidR="00433492">
          <w:t>cite{</w:t>
        </w:r>
        <w:proofErr w:type="gramEnd"/>
        <w:r w:rsidR="00D96B7A" w:rsidRPr="00EA44E3">
          <w:rPr>
            <w:rFonts w:eastAsia="Times New Roman" w:cs="Times New Roman"/>
            <w:color w:val="auto"/>
          </w:rPr>
          <w:t xml:space="preserve">PMID:3709526, </w:t>
        </w:r>
        <w:proofErr w:type="spellStart"/>
        <w:r w:rsidR="00732302" w:rsidRPr="00EA44E3">
          <w:rPr>
            <w:rFonts w:eastAsia="Times New Roman" w:cs="Times New Roman"/>
            <w:color w:val="auto"/>
          </w:rPr>
          <w:t>Book:Biological</w:t>
        </w:r>
        <w:proofErr w:type="spellEnd"/>
        <w:r w:rsidR="00732302" w:rsidRPr="00EA44E3">
          <w:rPr>
            <w:rFonts w:eastAsia="Times New Roman" w:cs="Times New Roman"/>
            <w:color w:val="auto"/>
          </w:rPr>
          <w:t xml:space="preserve"> Sequence Analysis</w:t>
        </w:r>
        <w:r w:rsidR="00433492" w:rsidRPr="00173E04">
          <w:t>}</w:t>
        </w:r>
        <w:r w:rsidR="00433492">
          <w:t xml:space="preserve">. </w:t>
        </w:r>
        <w:r w:rsidR="00545F35">
          <w:t>They</w:t>
        </w:r>
        <w:r w:rsidR="00222F30">
          <w:t xml:space="preserve"> focus on </w:t>
        </w:r>
        <w:r w:rsidR="00AE50DE">
          <w:t>changes that take place on the</w:t>
        </w:r>
        <w:r w:rsidR="00FC5505">
          <w:t xml:space="preserve"> longer</w:t>
        </w:r>
        <w:r w:rsidR="00166597">
          <w:t xml:space="preserve"> timescale</w:t>
        </w:r>
        <w:r w:rsidR="00AE50DE">
          <w:t>s</w:t>
        </w:r>
        <w:r w:rsidR="00166597">
          <w:t xml:space="preserve"> </w:t>
        </w:r>
        <w:r w:rsidR="00732302">
          <w:t xml:space="preserve">by comparing the dominant sequence within each species </w:t>
        </w:r>
        <w:r w:rsidR="00166597">
          <w:t xml:space="preserve">rather than </w:t>
        </w:r>
        <w:r w:rsidR="00732302">
          <w:t xml:space="preserve">focusing on </w:t>
        </w:r>
        <w:r w:rsidR="00166597">
          <w:t xml:space="preserve">changes </w:t>
        </w:r>
        <w:r w:rsidR="00732302">
          <w:t xml:space="preserve">that occur </w:t>
        </w:r>
        <w:r w:rsidR="00166597">
          <w:t xml:space="preserve">within </w:t>
        </w:r>
        <w:r w:rsidR="00732302">
          <w:t>each</w:t>
        </w:r>
        <w:r w:rsidR="00166597">
          <w:t xml:space="preserve"> species. N</w:t>
        </w:r>
        <w:r w:rsidR="00F67275">
          <w:t>ucleotides</w:t>
        </w:r>
        <w:r w:rsidR="00433492">
          <w:t xml:space="preserve"> that </w:t>
        </w:r>
        <w:r w:rsidR="00F67275">
          <w:t>do not</w:t>
        </w:r>
        <w:r w:rsidR="00676E7E">
          <w:t xml:space="preserve"> </w:t>
        </w:r>
        <w:r w:rsidR="00F67275">
          <w:t>change</w:t>
        </w:r>
        <w:r w:rsidR="00676E7E">
          <w:t xml:space="preserve"> </w:t>
        </w:r>
        <w:r w:rsidR="00EB1431">
          <w:t>across</w:t>
        </w:r>
        <w:r w:rsidR="00433492">
          <w:t xml:space="preserve"> different species are </w:t>
        </w:r>
        <w:r w:rsidR="00166597">
          <w:t xml:space="preserve">conserved </w:t>
        </w:r>
        <w:r w:rsidR="00FC5505">
          <w:t>over</w:t>
        </w:r>
        <w:r w:rsidR="00166597">
          <w:t xml:space="preserve"> million</w:t>
        </w:r>
        <w:r w:rsidR="00FC5505">
          <w:t>s</w:t>
        </w:r>
        <w:r w:rsidR="00166597">
          <w:t xml:space="preserve"> of years and are hence </w:t>
        </w:r>
        <w:r w:rsidR="00235D61">
          <w:t>considered</w:t>
        </w:r>
        <w:r w:rsidR="00433492">
          <w:t xml:space="preserve"> to </w:t>
        </w:r>
        <w:r w:rsidR="00235D61">
          <w:t>be</w:t>
        </w:r>
        <w:r w:rsidR="0054416A">
          <w:t xml:space="preserve"> functionally important</w:t>
        </w:r>
        <w:r w:rsidR="00A02F3A">
          <w:t xml:space="preserve">. Due to redundancy </w:t>
        </w:r>
        <w:r w:rsidR="00701233">
          <w:t>with</w:t>
        </w:r>
        <w:r w:rsidR="00A02F3A">
          <w:t xml:space="preserve">in the genetic code, </w:t>
        </w:r>
        <w:r w:rsidR="00EB7DE7">
          <w:t xml:space="preserve">some </w:t>
        </w:r>
        <w:r w:rsidR="006D2CD0">
          <w:t xml:space="preserve">of the changes in the </w:t>
        </w:r>
        <w:r w:rsidR="00840402">
          <w:t xml:space="preserve">coding regions </w:t>
        </w:r>
        <w:r w:rsidR="00493978">
          <w:t xml:space="preserve">are </w:t>
        </w:r>
        <w:r w:rsidR="00840402">
          <w:t xml:space="preserve">silent </w:t>
        </w:r>
        <w:r w:rsidR="00A02F3A">
          <w:t>as</w:t>
        </w:r>
        <w:r w:rsidR="00EB7DE7">
          <w:t xml:space="preserve"> they occur without </w:t>
        </w:r>
        <w:r w:rsidR="00840402">
          <w:t>a corresponding change in the protein</w:t>
        </w:r>
        <w:r w:rsidR="00EB7DE7">
          <w:t xml:space="preserve"> sequence (synonymous changes). </w:t>
        </w:r>
        <w:r w:rsidR="001D6147">
          <w:t>While exceptions do exist, all synonymous changes</w:t>
        </w:r>
        <w:r w:rsidR="00CE1A39">
          <w:t xml:space="preserve"> </w:t>
        </w:r>
        <w:r w:rsidR="001D6147">
          <w:t xml:space="preserve">and a majority of the </w:t>
        </w:r>
        <w:proofErr w:type="spellStart"/>
        <w:r w:rsidR="001D6147">
          <w:t>nonsynonymous</w:t>
        </w:r>
        <w:proofErr w:type="spellEnd"/>
        <w:r w:rsidR="001D6147">
          <w:t xml:space="preserve"> changes </w:t>
        </w:r>
        <w:r w:rsidR="00CE1A39">
          <w:t xml:space="preserve">are </w:t>
        </w:r>
        <w:r w:rsidR="001D6147">
          <w:t>expected to be neutral.</w:t>
        </w:r>
        <w:r w:rsidR="00CE1A39">
          <w:t xml:space="preserve"> </w:t>
        </w:r>
        <w:r w:rsidR="001D6147">
          <w:t>A</w:t>
        </w:r>
        <w:r w:rsidR="00701233">
          <w:t xml:space="preserve"> small</w:t>
        </w:r>
        <w:r w:rsidR="00CE1A39">
          <w:t xml:space="preserve"> fraction of the </w:t>
        </w:r>
        <w:proofErr w:type="spellStart"/>
        <w:r w:rsidR="00CE1A39">
          <w:t>nonsynonymous</w:t>
        </w:r>
        <w:proofErr w:type="spellEnd"/>
        <w:r w:rsidR="00CE1A39">
          <w:t xml:space="preserve"> changes</w:t>
        </w:r>
        <w:r w:rsidR="00701233">
          <w:t xml:space="preserve"> can</w:t>
        </w:r>
        <w:r w:rsidR="001D6147">
          <w:t>, however,</w:t>
        </w:r>
        <w:r w:rsidR="00401B9C">
          <w:t xml:space="preserve"> either</w:t>
        </w:r>
        <w:r w:rsidR="00CE1A39">
          <w:t xml:space="preserve"> </w:t>
        </w:r>
        <w:r w:rsidR="00701233">
          <w:t xml:space="preserve">be </w:t>
        </w:r>
        <w:r w:rsidR="00CE1A39">
          <w:t>harmful (deleterious) or be</w:t>
        </w:r>
        <w:r w:rsidR="00701233">
          <w:t>neficial to the fitness of the species</w:t>
        </w:r>
        <w:r w:rsidR="00CE1A39">
          <w:t xml:space="preserve">. </w:t>
        </w:r>
        <w:r w:rsidR="00EB7DE7">
          <w:t xml:space="preserve">The </w:t>
        </w:r>
        <w:r w:rsidR="00A56141">
          <w:rPr>
            <w:highlight w:val="white"/>
          </w:rPr>
          <w:t xml:space="preserve">ratio of </w:t>
        </w:r>
        <w:proofErr w:type="spellStart"/>
        <w:r w:rsidR="00A56141">
          <w:rPr>
            <w:highlight w:val="white"/>
          </w:rPr>
          <w:t>nonsynonymous</w:t>
        </w:r>
        <w:proofErr w:type="spellEnd"/>
        <w:r w:rsidR="00A56141">
          <w:rPr>
            <w:highlight w:val="white"/>
          </w:rPr>
          <w:t xml:space="preserve"> to synonymous</w:t>
        </w:r>
        <w:r w:rsidR="00FA28F0">
          <w:rPr>
            <w:highlight w:val="white"/>
          </w:rPr>
          <w:t xml:space="preserve"> variants (</w:t>
        </w:r>
        <w:proofErr w:type="spellStart"/>
        <w:r w:rsidR="00FA28F0">
          <w:rPr>
            <w:highlight w:val="white"/>
          </w:rPr>
          <w:t>dN</w:t>
        </w:r>
        <w:proofErr w:type="spellEnd"/>
        <w:r w:rsidR="00FA28F0">
          <w:rPr>
            <w:highlight w:val="white"/>
          </w:rPr>
          <w:t>/</w:t>
        </w:r>
        <w:proofErr w:type="spellStart"/>
        <w:r w:rsidR="00FA28F0">
          <w:rPr>
            <w:highlight w:val="white"/>
          </w:rPr>
          <w:t>dS</w:t>
        </w:r>
        <w:proofErr w:type="spellEnd"/>
        <w:r w:rsidR="00FA28F0">
          <w:rPr>
            <w:highlight w:val="white"/>
          </w:rPr>
          <w:t>) is commonly utilized</w:t>
        </w:r>
        <w:r w:rsidR="00A56141">
          <w:rPr>
            <w:highlight w:val="white"/>
          </w:rPr>
          <w:t xml:space="preserve"> to </w:t>
        </w:r>
        <w:r w:rsidR="00FA28F0">
          <w:rPr>
            <w:highlight w:val="white"/>
          </w:rPr>
          <w:t xml:space="preserve">characterize </w:t>
        </w:r>
        <w:r w:rsidR="00A56141">
          <w:rPr>
            <w:highlight w:val="white"/>
          </w:rPr>
          <w:t xml:space="preserve">the selection pressure on the coding regions of the genome (Figure 2)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shd w:val="clear" w:color="auto" w:fill="FFFFFF"/>
          </w:rPr>
          <w:t>PMID</w:t>
        </w:r>
        <w:r w:rsidR="00B47D08" w:rsidRPr="00B47D08">
          <w:rPr>
            <w:rFonts w:eastAsia="Times New Roman" w:cs="Times New Roman"/>
          </w:rPr>
          <w:t>:19081788}</w:t>
        </w:r>
        <w:r w:rsidR="00A56141">
          <w:t>.</w:t>
        </w:r>
        <w:r w:rsidR="00A56141">
          <w:rPr>
            <w:highlight w:val="white"/>
          </w:rPr>
          <w:t xml:space="preserve"> </w:t>
        </w:r>
        <w:r w:rsidR="00CE1A39">
          <w:rPr>
            <w:highlight w:val="white"/>
          </w:rPr>
          <w:t xml:space="preserve">If </w:t>
        </w:r>
        <w:r w:rsidR="0028352E">
          <w:rPr>
            <w:highlight w:val="white"/>
          </w:rPr>
          <w:t xml:space="preserve">the </w:t>
        </w:r>
        <w:proofErr w:type="spellStart"/>
        <w:r w:rsidR="00CE1A39">
          <w:rPr>
            <w:highlight w:val="white"/>
          </w:rPr>
          <w:t>d</w:t>
        </w:r>
        <w:r w:rsidR="0028352E">
          <w:rPr>
            <w:highlight w:val="white"/>
          </w:rPr>
          <w:t>N</w:t>
        </w:r>
        <w:proofErr w:type="spellEnd"/>
        <w:r w:rsidR="0028352E">
          <w:rPr>
            <w:highlight w:val="white"/>
          </w:rPr>
          <w:t>/</w:t>
        </w:r>
        <w:proofErr w:type="spellStart"/>
        <w:r w:rsidR="0028352E">
          <w:rPr>
            <w:highlight w:val="white"/>
          </w:rPr>
          <w:t>dS</w:t>
        </w:r>
        <w:proofErr w:type="spellEnd"/>
        <w:r w:rsidR="0028352E">
          <w:rPr>
            <w:highlight w:val="white"/>
          </w:rPr>
          <w:t xml:space="preserve"> ratio for a coding region</w:t>
        </w:r>
        <w:r w:rsidR="00CE1A39">
          <w:rPr>
            <w:highlight w:val="white"/>
          </w:rPr>
          <w:t xml:space="preserve"> is less than 1, it indicates that a few of the</w:t>
        </w:r>
        <w:r w:rsidR="00E700C7">
          <w:rPr>
            <w:highlight w:val="white"/>
          </w:rPr>
          <w:t>se</w:t>
        </w:r>
        <w:r w:rsidR="00CE1A39">
          <w:rPr>
            <w:highlight w:val="white"/>
          </w:rPr>
          <w:t xml:space="preserve"> mutation</w:t>
        </w:r>
        <w:r w:rsidR="00535623">
          <w:rPr>
            <w:highlight w:val="white"/>
          </w:rPr>
          <w:t xml:space="preserve">s are </w:t>
        </w:r>
        <w:r w:rsidR="00321D25">
          <w:rPr>
            <w:highlight w:val="white"/>
          </w:rPr>
          <w:t xml:space="preserve">harmful or </w:t>
        </w:r>
        <w:r w:rsidR="00535623">
          <w:rPr>
            <w:highlight w:val="white"/>
          </w:rPr>
          <w:t xml:space="preserve">deleterious and that these changes are under negative selection. On the other hand, a </w:t>
        </w:r>
        <w:proofErr w:type="spellStart"/>
        <w:r w:rsidR="00A56141">
          <w:rPr>
            <w:highlight w:val="white"/>
          </w:rPr>
          <w:t>dN</w:t>
        </w:r>
        <w:proofErr w:type="spellEnd"/>
        <w:r w:rsidR="00A56141">
          <w:rPr>
            <w:highlight w:val="white"/>
          </w:rPr>
          <w:t>/</w:t>
        </w:r>
        <w:proofErr w:type="spellStart"/>
        <w:r w:rsidR="00A56141">
          <w:rPr>
            <w:highlight w:val="white"/>
          </w:rPr>
          <w:t>dS</w:t>
        </w:r>
        <w:proofErr w:type="spellEnd"/>
        <w:r w:rsidR="00A56141">
          <w:rPr>
            <w:highlight w:val="white"/>
          </w:rPr>
          <w:t xml:space="preserve"> ratio </w:t>
        </w:r>
        <w:r w:rsidR="00535623">
          <w:rPr>
            <w:highlight w:val="white"/>
          </w:rPr>
          <w:t xml:space="preserve">exceeding unity indicates that evolution is promoting a change in the protein sequence </w:t>
        </w:r>
        <w:r w:rsidR="004E0E48">
          <w:rPr>
            <w:highlight w:val="white"/>
          </w:rPr>
          <w:t>and that this protein is</w:t>
        </w:r>
        <w:r w:rsidR="00E700C7">
          <w:rPr>
            <w:highlight w:val="white"/>
          </w:rPr>
          <w:t xml:space="preserve"> under positive selection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rPr>
          <w:t>PMID:16494531</w:t>
        </w:r>
        <w:r w:rsidR="00B47D08" w:rsidRPr="00B47D08">
          <w:rPr>
            <w:rFonts w:eastAsia="Times New Roman" w:cs="Times New Roman"/>
            <w:shd w:val="clear" w:color="auto" w:fill="FFFFFF"/>
          </w:rPr>
          <w:t>}</w:t>
        </w:r>
        <w:r w:rsidR="00A56141">
          <w:t xml:space="preserve">. </w:t>
        </w:r>
        <w:r w:rsidR="00B51E40">
          <w:t>P</w:t>
        </w:r>
        <w:r w:rsidR="00A144FD">
          <w:t xml:space="preserve">roteins </w:t>
        </w:r>
        <w:r w:rsidR="00B51E40">
          <w:t>undergoing positive selection</w:t>
        </w:r>
        <w:r w:rsidR="00A144FD">
          <w:t xml:space="preserve"> </w:t>
        </w:r>
        <w:r w:rsidR="00601E59">
          <w:t>may</w:t>
        </w:r>
        <w:r w:rsidR="00A144FD">
          <w:t xml:space="preserve"> improv</w:t>
        </w:r>
        <w:r w:rsidR="00B67031">
          <w:t>e</w:t>
        </w:r>
        <w:r w:rsidR="00A144FD">
          <w:t xml:space="preserve"> the fi</w:t>
        </w:r>
        <w:r w:rsidR="00200B0C">
          <w:t xml:space="preserve">tness of an organism </w:t>
        </w:r>
        <w:r w:rsidR="00A144FD">
          <w:t>in different environments.</w:t>
        </w:r>
      </w:ins>
    </w:p>
    <w:p w14:paraId="139EC312" w14:textId="77777777" w:rsidR="00052CA3" w:rsidRDefault="00052CA3" w:rsidP="00A56141">
      <w:pPr>
        <w:pStyle w:val="Normal1"/>
        <w:rPr>
          <w:ins w:id="119" w:author="Anurag Sethi" w:date="2015-08-08T11:39:00Z"/>
        </w:rPr>
      </w:pPr>
    </w:p>
    <w:p w14:paraId="0588830C" w14:textId="00E83A1D" w:rsidR="00401B9C" w:rsidRDefault="00401B9C" w:rsidP="00401B9C">
      <w:pPr>
        <w:pStyle w:val="Normal1"/>
        <w:rPr>
          <w:ins w:id="120" w:author="Anurag Sethi" w:date="2015-08-08T11:39:00Z"/>
          <w:b/>
        </w:rPr>
      </w:pPr>
      <w:ins w:id="121" w:author="Anurag Sethi" w:date="2015-08-08T11:39:00Z">
        <w:r>
          <w:rPr>
            <w:b/>
          </w:rPr>
          <w:t>Introduction to Population Sequencing:</w:t>
        </w:r>
      </w:ins>
    </w:p>
    <w:p w14:paraId="055A6DE5" w14:textId="2E69B679" w:rsidR="00F567FD" w:rsidRPr="00E02181" w:rsidRDefault="00CC0CDE" w:rsidP="00E02181">
      <w:pPr>
        <w:rPr>
          <w:ins w:id="122" w:author="Anurag Sethi" w:date="2015-08-08T11:39:00Z"/>
          <w:rFonts w:ascii="Times" w:eastAsia="Times New Roman" w:hAnsi="Times" w:cs="Times New Roman"/>
          <w:color w:val="auto"/>
          <w:sz w:val="20"/>
          <w:szCs w:val="20"/>
        </w:rPr>
      </w:pPr>
      <w:ins w:id="123" w:author="Anurag Sethi" w:date="2015-08-08T11:39:00Z">
        <w:r>
          <w:t xml:space="preserve">The large </w:t>
        </w:r>
        <w:r w:rsidR="003248CA">
          <w:t>amount of</w:t>
        </w:r>
        <w:r w:rsidR="002E6AD3">
          <w:t xml:space="preserve"> genomic</w:t>
        </w:r>
        <w:r>
          <w:t xml:space="preserve"> </w:t>
        </w:r>
        <w:r w:rsidR="00D66471">
          <w:t xml:space="preserve">and </w:t>
        </w:r>
        <w:proofErr w:type="spellStart"/>
        <w:r w:rsidR="00D66471">
          <w:t>exome</w:t>
        </w:r>
        <w:proofErr w:type="spellEnd"/>
        <w:r w:rsidR="00D66471">
          <w:t xml:space="preserve"> sequences</w:t>
        </w:r>
        <w:r w:rsidR="00CF6F63">
          <w:t xml:space="preserve"> </w:t>
        </w:r>
        <w:r w:rsidR="00277E89">
          <w:t>available recently</w:t>
        </w:r>
        <w:r w:rsidR="00CF6F63">
          <w:t xml:space="preserve"> </w:t>
        </w:r>
        <w:r w:rsidR="003248CA">
          <w:t xml:space="preserve">has provided us with the unique </w:t>
        </w:r>
        <w:r>
          <w:t xml:space="preserve">opportunity to </w:t>
        </w:r>
        <w:r w:rsidR="003248CA">
          <w:t>characterize the genetic variation within the human population.</w:t>
        </w:r>
      </w:ins>
      <w:r w:rsidR="003248CA">
        <w:t xml:space="preserve"> </w:t>
      </w:r>
      <w:r w:rsidR="00A95E32">
        <w:t xml:space="preserve">The </w:t>
      </w:r>
      <w:proofErr w:type="spellStart"/>
      <w:r w:rsidR="00A95E32">
        <w:t>exome</w:t>
      </w:r>
      <w:proofErr w:type="spellEnd"/>
      <w:r w:rsidR="00A95E32">
        <w:t xml:space="preserve"> comprises the coding sequences of all protein-coding genes and is equivalent to approximately 1% of the total haploid genomic sequence (30 Mb) </w:t>
      </w:r>
      <w:r w:rsidR="00E02181" w:rsidRPr="00E02181">
        <w:rPr>
          <w:rFonts w:eastAsia="Times New Roman" w:cs="Times New Roman"/>
        </w:rPr>
        <w:t>\</w:t>
      </w:r>
      <w:proofErr w:type="gramStart"/>
      <w:r w:rsidR="00E02181" w:rsidRPr="00E02181">
        <w:rPr>
          <w:rFonts w:eastAsia="Times New Roman" w:cs="Times New Roman"/>
        </w:rPr>
        <w:t>cite{</w:t>
      </w:r>
      <w:proofErr w:type="gramEnd"/>
      <w:r w:rsidR="00E02181" w:rsidRPr="00E02181">
        <w:rPr>
          <w:rFonts w:eastAsia="Times New Roman" w:cs="Times New Roman"/>
        </w:rPr>
        <w:t>PMID:19684571}</w:t>
      </w:r>
      <w:r w:rsidR="00A95E32">
        <w:t xml:space="preserve">. Due to the reduced cost of </w:t>
      </w:r>
      <w:proofErr w:type="spellStart"/>
      <w:r w:rsidR="00A95E32">
        <w:t>exome</w:t>
      </w:r>
      <w:proofErr w:type="spellEnd"/>
      <w:r w:rsidR="00A95E32">
        <w:t xml:space="preserve"> sequencing and clinical relevance of variation within the coding regions of the genome, it is more wid</w:t>
      </w:r>
      <w:r w:rsidR="0040727C">
        <w:t xml:space="preserve">ely used for genetic diagnosis. </w:t>
      </w:r>
      <w:ins w:id="124" w:author="Anurag Sethi" w:date="2015-08-08T11:39:00Z">
        <w:r w:rsidR="00057426">
          <w:t>The</w:t>
        </w:r>
        <w:r w:rsidR="00F567FD">
          <w:t xml:space="preserve"> variations </w:t>
        </w:r>
        <w:r w:rsidR="00057426">
          <w:t xml:space="preserve">within </w:t>
        </w:r>
        <w:r w:rsidR="009A2A08">
          <w:t>an individual’s</w:t>
        </w:r>
        <w:r w:rsidR="00057426">
          <w:t xml:space="preserve"> genome </w:t>
        </w:r>
        <w:r w:rsidR="00F567FD">
          <w:t>are either acquired hereditarily (</w:t>
        </w:r>
        <w:proofErr w:type="spellStart"/>
        <w:r w:rsidR="00F567FD">
          <w:t>germline</w:t>
        </w:r>
        <w:proofErr w:type="spellEnd"/>
        <w:r w:rsidR="00F567FD">
          <w:t xml:space="preserve"> m</w:t>
        </w:r>
        <w:r w:rsidR="00057426">
          <w:t>utations) or they occur during the</w:t>
        </w:r>
        <w:r w:rsidR="00F567FD">
          <w:t xml:space="preserve"> person’s lifetime (somatic mutations)</w:t>
        </w:r>
        <w:r w:rsidR="0062443D">
          <w:t xml:space="preserve"> due to errors during cell division</w:t>
        </w:r>
        <w:r w:rsidR="00F567FD">
          <w:t xml:space="preserve">. While </w:t>
        </w:r>
        <w:proofErr w:type="spellStart"/>
        <w:r w:rsidR="00F567FD">
          <w:t>germline</w:t>
        </w:r>
        <w:proofErr w:type="spellEnd"/>
        <w:r w:rsidR="00F567FD">
          <w:t xml:space="preserve"> mutations are typically present in every cell of the person, somatic mutations are only present in certain cells and are typically not passed on to the next generation. </w:t>
        </w:r>
      </w:ins>
      <w:ins w:id="125" w:author="Mark Gerstein" w:date="2015-08-09T16:44:00Z">
        <w:r w:rsidR="000C7285" w:rsidRPr="000C7285">
          <w:rPr>
            <w:highlight w:val="green"/>
            <w:rPrChange w:id="126" w:author="Mark Gerstein" w:date="2015-08-09T16:44:00Z">
              <w:rPr/>
            </w:rPrChange>
          </w:rPr>
          <w:t>[[MG: is this correct?]]</w:t>
        </w:r>
        <w:r w:rsidR="000C7285">
          <w:t xml:space="preserve"> </w:t>
        </w:r>
      </w:ins>
      <w:ins w:id="127" w:author="Anurag Sethi" w:date="2015-08-08T11:39:00Z">
        <w:r w:rsidR="00F567FD" w:rsidRPr="000C7285">
          <w:rPr>
            <w:highlight w:val="green"/>
            <w:rPrChange w:id="128" w:author="Mark Gerstein" w:date="2015-08-09T16:44:00Z">
              <w:rPr/>
            </w:rPrChange>
          </w:rPr>
          <w:t>The</w:t>
        </w:r>
        <w:r w:rsidR="00B97C99" w:rsidRPr="000C7285">
          <w:rPr>
            <w:highlight w:val="green"/>
            <w:rPrChange w:id="129" w:author="Mark Gerstein" w:date="2015-08-09T16:44:00Z">
              <w:rPr/>
            </w:rPrChange>
          </w:rPr>
          <w:t>re are</w:t>
        </w:r>
        <w:r w:rsidR="00F567FD" w:rsidRPr="000C7285">
          <w:rPr>
            <w:highlight w:val="green"/>
            <w:rPrChange w:id="130" w:author="Mark Gerstein" w:date="2015-08-09T16:44:00Z">
              <w:rPr/>
            </w:rPrChange>
          </w:rPr>
          <w:t xml:space="preserve"> </w:t>
        </w:r>
        <w:r w:rsidR="00B97C99" w:rsidRPr="000C7285">
          <w:rPr>
            <w:highlight w:val="green"/>
            <w:rPrChange w:id="131" w:author="Mark Gerstein" w:date="2015-08-09T16:44:00Z">
              <w:rPr/>
            </w:rPrChange>
          </w:rPr>
          <w:t xml:space="preserve">approximately 74 </w:t>
        </w:r>
        <w:r w:rsidR="00F567FD" w:rsidRPr="000C7285">
          <w:rPr>
            <w:i/>
            <w:highlight w:val="green"/>
            <w:rPrChange w:id="132" w:author="Mark Gerstein" w:date="2015-08-09T16:44:00Z">
              <w:rPr>
                <w:i/>
              </w:rPr>
            </w:rPrChange>
          </w:rPr>
          <w:t xml:space="preserve">de novo </w:t>
        </w:r>
        <w:r w:rsidR="00F567FD" w:rsidRPr="000C7285">
          <w:rPr>
            <w:highlight w:val="green"/>
            <w:rPrChange w:id="133" w:author="Mark Gerstein" w:date="2015-08-09T16:44:00Z">
              <w:rPr/>
            </w:rPrChange>
          </w:rPr>
          <w:t>(new)</w:t>
        </w:r>
        <w:r w:rsidR="00F567FD" w:rsidRPr="000C7285">
          <w:rPr>
            <w:i/>
            <w:highlight w:val="green"/>
            <w:rPrChange w:id="134" w:author="Mark Gerstein" w:date="2015-08-09T16:44:00Z">
              <w:rPr>
                <w:i/>
              </w:rPr>
            </w:rPrChange>
          </w:rPr>
          <w:t xml:space="preserve"> </w:t>
        </w:r>
        <w:r w:rsidR="00F567FD" w:rsidRPr="000C7285">
          <w:rPr>
            <w:highlight w:val="green"/>
            <w:rPrChange w:id="135" w:author="Mark Gerstein" w:date="2015-08-09T16:44:00Z">
              <w:rPr/>
            </w:rPrChange>
          </w:rPr>
          <w:t xml:space="preserve">variants that occur during </w:t>
        </w:r>
        <w:r w:rsidR="00B97C99" w:rsidRPr="000C7285">
          <w:rPr>
            <w:highlight w:val="green"/>
            <w:rPrChange w:id="136" w:author="Mark Gerstein" w:date="2015-08-09T16:44:00Z">
              <w:rPr/>
            </w:rPrChange>
          </w:rPr>
          <w:t xml:space="preserve">each cell division </w:t>
        </w:r>
        <w:r w:rsidR="006C5A22" w:rsidRPr="000C7285">
          <w:rPr>
            <w:highlight w:val="green"/>
            <w:rPrChange w:id="137" w:author="Mark Gerstein" w:date="2015-08-09T16:44:00Z">
              <w:rPr/>
            </w:rPrChange>
          </w:rPr>
          <w:t>\</w:t>
        </w:r>
        <w:proofErr w:type="gramStart"/>
        <w:r w:rsidR="006C5A22" w:rsidRPr="000C7285">
          <w:rPr>
            <w:highlight w:val="green"/>
            <w:rPrChange w:id="138" w:author="Mark Gerstein" w:date="2015-08-09T16:44:00Z">
              <w:rPr/>
            </w:rPrChange>
          </w:rPr>
          <w:t>cite{</w:t>
        </w:r>
        <w:proofErr w:type="gramEnd"/>
        <w:r w:rsidR="006C5A22" w:rsidRPr="000C7285">
          <w:rPr>
            <w:rFonts w:eastAsia="Times New Roman" w:cs="Times New Roman"/>
            <w:color w:val="auto"/>
            <w:highlight w:val="green"/>
            <w:rPrChange w:id="139" w:author="Mark Gerstein" w:date="2015-08-09T16:44:00Z">
              <w:rPr>
                <w:rFonts w:eastAsia="Times New Roman" w:cs="Times New Roman"/>
                <w:color w:val="auto"/>
              </w:rPr>
            </w:rPrChange>
          </w:rPr>
          <w:t>PMID:22805709}</w:t>
        </w:r>
        <w:r w:rsidR="006C5A22" w:rsidRPr="000C7285">
          <w:rPr>
            <w:rFonts w:eastAsia="Times New Roman" w:cs="Times New Roman"/>
            <w:color w:val="575757"/>
            <w:sz w:val="17"/>
            <w:szCs w:val="17"/>
            <w:highlight w:val="green"/>
            <w:rPrChange w:id="140" w:author="Mark Gerstein" w:date="2015-08-09T16:44:00Z">
              <w:rPr>
                <w:rFonts w:eastAsia="Times New Roman" w:cs="Times New Roman"/>
                <w:color w:val="575757"/>
                <w:sz w:val="17"/>
                <w:szCs w:val="17"/>
              </w:rPr>
            </w:rPrChange>
          </w:rPr>
          <w:t xml:space="preserve"> </w:t>
        </w:r>
        <w:r w:rsidR="00B97C99" w:rsidRPr="000C7285">
          <w:rPr>
            <w:highlight w:val="green"/>
            <w:rPrChange w:id="141" w:author="Mark Gerstein" w:date="2015-08-09T16:44:00Z">
              <w:rPr/>
            </w:rPrChange>
          </w:rPr>
          <w:t>and these variants can</w:t>
        </w:r>
        <w:r w:rsidR="00F567FD" w:rsidRPr="000C7285">
          <w:rPr>
            <w:highlight w:val="green"/>
            <w:rPrChange w:id="142" w:author="Mark Gerstein" w:date="2015-08-09T16:44:00Z">
              <w:rPr/>
            </w:rPrChange>
          </w:rPr>
          <w:t xml:space="preserve"> either be </w:t>
        </w:r>
        <w:proofErr w:type="spellStart"/>
        <w:r w:rsidR="00F567FD" w:rsidRPr="000C7285">
          <w:rPr>
            <w:highlight w:val="green"/>
            <w:rPrChange w:id="143" w:author="Mark Gerstein" w:date="2015-08-09T16:44:00Z">
              <w:rPr/>
            </w:rPrChange>
          </w:rPr>
          <w:t>germline</w:t>
        </w:r>
        <w:proofErr w:type="spellEnd"/>
        <w:r w:rsidR="00F567FD" w:rsidRPr="000C7285">
          <w:rPr>
            <w:highlight w:val="green"/>
            <w:rPrChange w:id="144" w:author="Mark Gerstein" w:date="2015-08-09T16:44:00Z">
              <w:rPr/>
            </w:rPrChange>
          </w:rPr>
          <w:t xml:space="preserve"> </w:t>
        </w:r>
        <w:r w:rsidR="00B97C99" w:rsidRPr="000C7285">
          <w:rPr>
            <w:highlight w:val="green"/>
            <w:rPrChange w:id="145" w:author="Mark Gerstein" w:date="2015-08-09T16:44:00Z">
              <w:rPr/>
            </w:rPrChange>
          </w:rPr>
          <w:t xml:space="preserve">(in egg or sperm cell or during fertilization) </w:t>
        </w:r>
        <w:r w:rsidR="00F567FD" w:rsidRPr="000C7285">
          <w:rPr>
            <w:highlight w:val="green"/>
            <w:rPrChange w:id="146" w:author="Mark Gerstein" w:date="2015-08-09T16:44:00Z">
              <w:rPr/>
            </w:rPrChange>
          </w:rPr>
          <w:t>or somatic</w:t>
        </w:r>
        <w:r w:rsidR="002E63C3" w:rsidRPr="000C7285">
          <w:rPr>
            <w:highlight w:val="green"/>
            <w:rPrChange w:id="147" w:author="Mark Gerstein" w:date="2015-08-09T16:44:00Z">
              <w:rPr/>
            </w:rPrChange>
          </w:rPr>
          <w:t>.</w:t>
        </w:r>
        <w:r w:rsidR="00B97C99">
          <w:t xml:space="preserve"> </w:t>
        </w:r>
        <w:r w:rsidR="002E63C3">
          <w:t xml:space="preserve">As only </w:t>
        </w:r>
        <w:proofErr w:type="spellStart"/>
        <w:r w:rsidR="002E63C3">
          <w:t>germline</w:t>
        </w:r>
        <w:proofErr w:type="spellEnd"/>
        <w:r w:rsidR="002E63C3">
          <w:t xml:space="preserve"> mutations are passed on to the next generation, somatic mutations are not under</w:t>
        </w:r>
        <w:r w:rsidR="00E93FFC">
          <w:t xml:space="preserve"> </w:t>
        </w:r>
      </w:ins>
      <w:ins w:id="148" w:author="Mark Gerstein" w:date="2015-08-09T16:45:00Z">
        <w:r w:rsidR="000C7285" w:rsidRPr="000C7285">
          <w:rPr>
            <w:highlight w:val="green"/>
            <w:rPrChange w:id="149" w:author="Mark Gerstein" w:date="2015-08-09T16:45:00Z">
              <w:rPr/>
            </w:rPrChange>
          </w:rPr>
          <w:t>conventional</w:t>
        </w:r>
        <w:r w:rsidR="000C7285">
          <w:t xml:space="preserve"> </w:t>
        </w:r>
      </w:ins>
      <w:ins w:id="150" w:author="Anurag Sethi" w:date="2015-08-08T11:39:00Z">
        <w:r w:rsidR="00E93FFC">
          <w:t>evolutionary selection.</w:t>
        </w:r>
      </w:ins>
    </w:p>
    <w:p w14:paraId="3F59DA26" w14:textId="77777777" w:rsidR="00F567FD" w:rsidRDefault="00F567FD" w:rsidP="00EA7E50">
      <w:pPr>
        <w:pStyle w:val="Normal1"/>
        <w:rPr>
          <w:ins w:id="151" w:author="Anurag Sethi" w:date="2015-08-08T11:39:00Z"/>
        </w:rPr>
      </w:pPr>
    </w:p>
    <w:p w14:paraId="7B440100" w14:textId="288A1647" w:rsidR="00EA7E50" w:rsidRPr="00A941D5" w:rsidRDefault="00A476B6">
      <w:pPr>
        <w:rPr>
          <w:rFonts w:ascii="Times" w:hAnsi="Times"/>
          <w:color w:val="auto"/>
          <w:sz w:val="20"/>
          <w:rPrChange w:id="152" w:author="Anurag Sethi" w:date="2015-08-08T11:39:00Z">
            <w:rPr/>
          </w:rPrChange>
        </w:rPr>
        <w:pPrChange w:id="153" w:author="Anurag Sethi" w:date="2015-08-08T11:39:00Z">
          <w:pPr>
            <w:pStyle w:val="normal0"/>
          </w:pPr>
        </w:pPrChange>
      </w:pPr>
      <w:ins w:id="154" w:author="Anurag Sethi" w:date="2015-08-08T11:39:00Z">
        <w:r>
          <w:t>Various studies</w:t>
        </w:r>
        <w:r w:rsidR="008F56BB">
          <w:t xml:space="preserve"> have found that there is extensive variation in the human genome</w:t>
        </w:r>
        <w:r w:rsidR="00F40423">
          <w:t xml:space="preserve"> </w:t>
        </w:r>
        <w:r w:rsidR="00A941D5" w:rsidRPr="00A941D5">
          <w:rPr>
            <w:rFonts w:eastAsia="Times New Roman" w:cs="Times New Roman"/>
          </w:rPr>
          <w:t>\</w:t>
        </w:r>
        <w:proofErr w:type="gramStart"/>
        <w:r w:rsidR="00A941D5" w:rsidRPr="00A941D5">
          <w:rPr>
            <w:rFonts w:eastAsia="Times New Roman" w:cs="Times New Roman"/>
          </w:rPr>
          <w:t>cite{</w:t>
        </w:r>
        <w:proofErr w:type="gramEnd"/>
        <w:r w:rsidR="00A941D5" w:rsidRPr="00A941D5">
          <w:rPr>
            <w:rFonts w:eastAsia="Times New Roman" w:cs="Times New Roman"/>
          </w:rPr>
          <w:t>PMID:20981092,PMID:22604720,PMID:23128226,PMID:24092746}</w:t>
        </w:r>
        <w:r w:rsidR="00F40423">
          <w:rPr>
            <w:noProof/>
          </w:rPr>
          <w:t>.</w:t>
        </w:r>
        <w:r w:rsidR="008F56BB">
          <w:t xml:space="preserve"> </w:t>
        </w:r>
      </w:ins>
      <w:r w:rsidR="00871F96">
        <w:t xml:space="preserve">On average, </w:t>
      </w:r>
      <w:del w:id="155" w:author="Anurag Sethi" w:date="2015-08-08T11:39:00Z">
        <w:r w:rsidR="00046131">
          <w:delText xml:space="preserve">the genome of </w:delText>
        </w:r>
      </w:del>
      <w:r w:rsidR="00A95E32">
        <w:t xml:space="preserve">any individual </w:t>
      </w:r>
      <w:ins w:id="156" w:author="Anurag Sethi" w:date="2015-08-08T11:39:00Z">
        <w:r w:rsidR="00871F96">
          <w:t xml:space="preserve">genome </w:t>
        </w:r>
      </w:ins>
      <w:r w:rsidR="00A95E32">
        <w:t>contains 20,000-25,000 coding variants (Table 1), of which 9,000-1</w:t>
      </w:r>
      <w:r w:rsidR="00F06376">
        <w:t xml:space="preserve">1,000 </w:t>
      </w:r>
      <w:ins w:id="157" w:author="Anurag Sethi" w:date="2015-08-08T11:39:00Z">
        <w:r w:rsidR="0082072D">
          <w:t xml:space="preserve">variants </w:t>
        </w:r>
      </w:ins>
      <w:r w:rsidR="00FC6AF7">
        <w:t>are</w:t>
      </w:r>
      <w:r w:rsidR="00A941D5">
        <w:t xml:space="preserve"> </w:t>
      </w:r>
      <w:proofErr w:type="spellStart"/>
      <w:r w:rsidR="00A941D5">
        <w:t>nonsynonymous</w:t>
      </w:r>
      <w:proofErr w:type="spellEnd"/>
      <w:del w:id="158" w:author="Anurag Sethi" w:date="2015-08-08T11:39:00Z">
        <w:r w:rsidR="00046131">
          <w:delText xml:space="preserve"> changes (i.e., result in </w:delText>
        </w:r>
      </w:del>
      <w:ins w:id="159" w:author="Anurag Sethi" w:date="2015-08-08T11:39:00Z">
        <w:r w:rsidR="00A95E32">
          <w:t xml:space="preserve">. </w:t>
        </w:r>
        <w:r w:rsidR="003D3D39">
          <w:t>As deleterious variants are expected to be under negative selection, t</w:t>
        </w:r>
        <w:r w:rsidR="00E15E96">
          <w:t xml:space="preserve">he frequency with which </w:t>
        </w:r>
      </w:ins>
      <w:r w:rsidR="00E15E96">
        <w:t xml:space="preserve">a </w:t>
      </w:r>
      <w:del w:id="160" w:author="Anurag Sethi" w:date="2015-08-08T11:39:00Z">
        <w:r w:rsidR="00046131">
          <w:delText xml:space="preserve">change in amino acid) \cite{PMID:20981092,PMID:22604720,PMID:23128226,PMID:24092746}. </w:delText>
        </w:r>
      </w:del>
      <w:ins w:id="161" w:author="Anurag Sethi" w:date="2015-08-08T11:39:00Z">
        <w:r w:rsidR="00E15E96">
          <w:t>particular</w:t>
        </w:r>
        <w:r w:rsidR="007C6FDD">
          <w:t xml:space="preserve"> </w:t>
        </w:r>
        <w:r w:rsidR="00E15E96">
          <w:t xml:space="preserve">variation or allele occurs is used to characterize the </w:t>
        </w:r>
        <w:r w:rsidR="006A6AD4">
          <w:t>evolutionary pressure on a</w:t>
        </w:r>
        <w:r w:rsidR="0087132E">
          <w:t xml:space="preserve"> variant</w:t>
        </w:r>
        <w:r w:rsidR="00E15E96">
          <w:t xml:space="preserve">. </w:t>
        </w:r>
        <w:r w:rsidR="00311F7C">
          <w:t>Al</w:t>
        </w:r>
        <w:r w:rsidR="000E0EB3">
          <w:t>though</w:t>
        </w:r>
        <w:r w:rsidR="00311F7C">
          <w:t xml:space="preserve"> most of the variants within a</w:t>
        </w:r>
        <w:r w:rsidR="0060694E">
          <w:t>ny</w:t>
        </w:r>
        <w:r w:rsidR="000E0EB3">
          <w:t xml:space="preserve"> particular individual are </w:t>
        </w:r>
        <w:r w:rsidR="000E0EB3" w:rsidRPr="000C7285">
          <w:rPr>
            <w:highlight w:val="green"/>
            <w:rPrChange w:id="162" w:author="Mark Gerstein" w:date="2015-08-09T16:45:00Z">
              <w:rPr/>
            </w:rPrChange>
          </w:rPr>
          <w:t>common</w:t>
        </w:r>
        <w:r w:rsidR="000E0EB3">
          <w:t xml:space="preserve"> </w:t>
        </w:r>
        <w:del w:id="163" w:author="Mark Gerstein" w:date="2015-08-09T16:45:00Z">
          <w:r w:rsidR="000E0EB3" w:rsidDel="000C7285">
            <w:delText xml:space="preserve">variants </w:delText>
          </w:r>
        </w:del>
        <w:r w:rsidR="000E0EB3">
          <w:t>(minor allele frequency &gt; 5%), t</w:t>
        </w:r>
        <w:r w:rsidR="007C6FDD">
          <w:t>he majority of genetic variation within coding regions is due to distinct single nucleotide variants (SNVs), each of which occur very rarely within the human population</w:t>
        </w:r>
        <w:r w:rsidR="008F17DF">
          <w:t xml:space="preserve"> (minor allele frequency &lt; 0.5%)</w:t>
        </w:r>
        <w:r w:rsidR="007C6FDD">
          <w:t xml:space="preserve">. </w:t>
        </w:r>
      </w:ins>
      <w:r w:rsidR="002B4059">
        <w:t>About 25-50% of the rare non-synonymous variants within healthy individuals were estimated to be</w:t>
      </w:r>
      <w:del w:id="164" w:author="Anurag Sethi" w:date="2015-08-08T11:39:00Z">
        <w:r w:rsidR="00046131">
          <w:delText xml:space="preserve"> harmful or</w:delText>
        </w:r>
      </w:del>
      <w:r w:rsidR="002B4059">
        <w:t xml:space="preserve"> deleterious indicating that the human proteome is highly robust to a large number of non-specific perturbations and because most rare deleterious variants are heterozygous with the cell also containing a functional copy of the gene</w:t>
      </w:r>
      <w:r w:rsidR="002B4059">
        <w:rPr>
          <w:color w:val="FF0000"/>
        </w:rPr>
        <w:t xml:space="preserve"> </w:t>
      </w:r>
      <w:r w:rsidR="00CC2352" w:rsidRPr="00CC2352">
        <w:rPr>
          <w:rFonts w:eastAsia="Times New Roman" w:cs="Times New Roman"/>
        </w:rPr>
        <w:t>\</w:t>
      </w:r>
      <w:proofErr w:type="gramStart"/>
      <w:r w:rsidR="00CC2352" w:rsidRPr="00CC2352">
        <w:rPr>
          <w:rFonts w:eastAsia="Times New Roman" w:cs="Times New Roman"/>
        </w:rPr>
        <w:t>cite{</w:t>
      </w:r>
      <w:proofErr w:type="gramEnd"/>
      <w:r w:rsidR="00CC2352" w:rsidRPr="00CC2352">
        <w:rPr>
          <w:rFonts w:eastAsia="Times New Roman" w:cs="Times New Roman"/>
        </w:rPr>
        <w:t>PMID:23128226,PMID:24092746}</w:t>
      </w:r>
      <w:r w:rsidR="002B4059">
        <w:t>.</w:t>
      </w:r>
      <w:r w:rsidR="0005032A">
        <w:t xml:space="preserve"> </w:t>
      </w:r>
      <w:ins w:id="165" w:author="Anurag Sethi" w:date="2015-08-08T11:39:00Z">
        <w:r w:rsidR="0005032A">
          <w:t xml:space="preserve"> </w:t>
        </w:r>
        <w:r w:rsidR="00A869AA" w:rsidRPr="00110AF3">
          <w:rPr>
            <w:color w:val="auto"/>
          </w:rPr>
          <w:t>Even though the amount of genomic data is increasing,</w:t>
        </w:r>
        <w:r w:rsidR="005E702D" w:rsidRPr="00110AF3">
          <w:rPr>
            <w:color w:val="auto"/>
          </w:rPr>
          <w:t xml:space="preserve"> </w:t>
        </w:r>
        <w:r w:rsidR="005E702D">
          <w:t xml:space="preserve">about 200,000-500,000 unobserved SNVs </w:t>
        </w:r>
        <w:r w:rsidR="00816AE1">
          <w:t>are still</w:t>
        </w:r>
        <w:r w:rsidR="005E702D">
          <w:t xml:space="preserve"> discovered after eac</w:t>
        </w:r>
        <w:r w:rsidR="002F217F">
          <w:t>h pers</w:t>
        </w:r>
        <w:r w:rsidR="00816AE1">
          <w:t xml:space="preserve">onal genome is sequenced </w:t>
        </w:r>
        <w:r w:rsidR="00816AE1" w:rsidRPr="00816AE1">
          <w:rPr>
            <w:rFonts w:eastAsia="Times New Roman" w:cs="Times New Roman"/>
          </w:rPr>
          <w:t>\</w:t>
        </w:r>
        <w:proofErr w:type="gramStart"/>
        <w:r w:rsidR="00816AE1" w:rsidRPr="00816AE1">
          <w:rPr>
            <w:rFonts w:eastAsia="Times New Roman" w:cs="Times New Roman"/>
          </w:rPr>
          <w:t>cite{</w:t>
        </w:r>
        <w:proofErr w:type="gramEnd"/>
        <w:r w:rsidR="00816AE1" w:rsidRPr="00816AE1">
          <w:rPr>
            <w:rFonts w:eastAsia="Times New Roman" w:cs="Times New Roman"/>
          </w:rPr>
          <w:t>PMID:23128226,PMID:24092746}</w:t>
        </w:r>
        <w:r w:rsidR="005E702D" w:rsidRPr="00BD7B29">
          <w:rPr>
            <w:color w:val="auto"/>
          </w:rPr>
          <w:t>.</w:t>
        </w:r>
        <w:r w:rsidR="00F03EB8">
          <w:rPr>
            <w:color w:val="38761D"/>
          </w:rPr>
          <w:t xml:space="preserve"> </w:t>
        </w:r>
        <w:r w:rsidR="00C937BD">
          <w:t>As</w:t>
        </w:r>
        <w:r w:rsidR="00CC47E7">
          <w:t xml:space="preserve"> </w:t>
        </w:r>
        <w:r w:rsidR="00E61868">
          <w:t>deleterious</w:t>
        </w:r>
        <w:r w:rsidR="00F44F2F">
          <w:t xml:space="preserve"> </w:t>
        </w:r>
        <w:r w:rsidR="00E61868">
          <w:t xml:space="preserve">mutations </w:t>
        </w:r>
        <w:r w:rsidR="00C937BD">
          <w:t>are</w:t>
        </w:r>
        <w:r w:rsidR="00E61868">
          <w:t xml:space="preserve"> enriched within rare </w:t>
        </w:r>
        <w:proofErr w:type="spellStart"/>
        <w:r w:rsidR="00E61868">
          <w:t>nonsynonymous</w:t>
        </w:r>
        <w:proofErr w:type="spellEnd"/>
        <w:r w:rsidR="00E61868">
          <w:t xml:space="preserve"> variants, </w:t>
        </w:r>
        <w:r w:rsidR="00EA7E50">
          <w:t xml:space="preserve">we need to continue sequencing a large number of individuals </w:t>
        </w:r>
        <w:r w:rsidR="00E61868">
          <w:t>to characterize and catalog these</w:t>
        </w:r>
        <w:r w:rsidR="00EA7E50">
          <w:t xml:space="preserve"> variants and their frequency within the human population. </w:t>
        </w:r>
      </w:ins>
      <w:moveToRangeStart w:id="166" w:author="Anurag Sethi" w:date="2015-08-08T11:39:00Z" w:name="move300653325"/>
      <w:moveTo w:id="167" w:author="Anurag Sethi" w:date="2015-08-08T11:39:00Z">
        <w:r w:rsidR="00EA7E50">
          <w:t xml:space="preserve">Indeed, the number of rare variants continues to grow even after the 1000 Genomes Consortium and </w:t>
        </w:r>
        <w:proofErr w:type="spellStart"/>
        <w:r w:rsidR="00EA7E50">
          <w:t>Exome</w:t>
        </w:r>
        <w:proofErr w:type="spellEnd"/>
        <w:r w:rsidR="00EA7E50">
          <w:t xml:space="preserve"> Aggregation Consortium data (60,706 individuals) data has become available. </w:t>
        </w:r>
      </w:moveTo>
      <w:moveToRangeEnd w:id="166"/>
      <w:del w:id="168" w:author="Anurag Sethi" w:date="2015-08-08T11:39:00Z">
        <w:r w:rsidR="00046131">
          <w:delText xml:space="preserve">The majority of genetic variation within coding regions are due to distinct single nucleotide variants (SNVs), each of which occur very rarely within the human population (minor allele frequency &lt; 0.5%). Close to one-third of the rare coding variants are predicted to be deleterious (or harmful) and lower the fitness of the individual \cite{PMID:22604720}. A common mechanism to identify genes associated with a disease is to identify deleterious variants that affect genes within diseased individuals more often than in healthy populations. However, these variations might not be causative of a disease and may be in linkage disequilibrium (i.e., occur in a correlated fashion along with) </w:delText>
        </w:r>
        <w:r w:rsidR="00046131">
          <w:rPr>
            <w:color w:val="741B47"/>
          </w:rPr>
          <w:delText>[[SK2ANS: why throw in LD without describing.not sure structural biologist know about it]]</w:delText>
        </w:r>
        <w:r w:rsidR="00046131">
          <w:delText xml:space="preserve"> with an unanalyzed causative mutation. Furthermore, different genes display different amounts of variation, with some proteins being enriched in SNVs when compared with other proteins, </w:delText>
        </w:r>
        <w:r w:rsidR="00046131">
          <w:rPr>
            <w:color w:val="38761D"/>
          </w:rPr>
          <w:delText>[[JC2ANS 150717: I am dubious about this ensuing part-sentence - you mean ‘neutral’ or ‘adaptive’ mutation? I dont think there are alot of adaptive mutations; most are neutral probably or just LD passengers since in same gene]]</w:delText>
        </w:r>
        <w:r w:rsidR="00046131">
          <w:delText xml:space="preserve"> </w:delText>
        </w:r>
        <w:r w:rsidR="00046131">
          <w:rPr>
            <w:color w:val="38761D"/>
          </w:rPr>
          <w:delText xml:space="preserve">probably because they do not affect the individual’s survival or because some of them may play a role in adaptation to a particular environment </w:delText>
        </w:r>
        <w:r w:rsidR="00046131">
          <w:rPr>
            <w:color w:val="FF0000"/>
          </w:rPr>
          <w:delText>[[ANS2JC: If there is positive selection, isn’t some of the change leading to fitness in environment?]]</w:delText>
        </w:r>
        <w:r w:rsidR="00046131">
          <w:rPr>
            <w:color w:val="38761D"/>
          </w:rPr>
          <w:delText>.</w:delText>
        </w:r>
        <w:r w:rsidR="00046131">
          <w:delText xml:space="preserve"> For example, some signaling and immunological proteins that sense and react to the environment are highly enriched in nonsynonymous SNVs \cite{PMID:23128226,PMID:24092746}. Hence, cataloging and characterizing the entire frequency spectrum of different variations is critical for understanding the fitness effects of different alleles.</w:delText>
        </w:r>
      </w:del>
    </w:p>
    <w:p w14:paraId="5D968E95" w14:textId="77777777" w:rsidR="00B427DF" w:rsidRDefault="00B427DF">
      <w:pPr>
        <w:pStyle w:val="Normal1"/>
        <w:pPrChange w:id="169" w:author="Anurag Sethi" w:date="2015-08-08T11:39:00Z">
          <w:pPr>
            <w:pStyle w:val="normal0"/>
          </w:pPr>
        </w:pPrChange>
      </w:pPr>
    </w:p>
    <w:p w14:paraId="7BEB26BE" w14:textId="77777777" w:rsidR="00476E8D" w:rsidRDefault="00046131">
      <w:pPr>
        <w:pStyle w:val="normal0"/>
        <w:rPr>
          <w:del w:id="170" w:author="Anurag Sethi" w:date="2015-08-08T11:39:00Z"/>
        </w:rPr>
      </w:pPr>
      <w:del w:id="171" w:author="Anurag Sethi" w:date="2015-08-08T11:39:00Z">
        <w:r>
          <w:delText xml:space="preserve">The simple common disease-common variant hypothesis, which states that complex disease is largely attributable to a moderate number of common variants, dominated the field initially \cite{}. However, a number of studies show that common variants only explain a small minority of phenotypic difference in the human population implying that rare variants may be involved in complex disease etiology \cite{}. Hence, we need to continue sequencing a large number of individuals to characterize and catalog rare variants and their frequency within the human population. </w:delText>
        </w:r>
      </w:del>
      <w:moveFromRangeStart w:id="172" w:author="Anurag Sethi" w:date="2015-08-08T11:39:00Z" w:name="move300653325"/>
      <w:moveFrom w:id="173" w:author="Anurag Sethi" w:date="2015-08-08T11:39:00Z">
        <w:r w:rsidR="00EA7E50">
          <w:t xml:space="preserve">Indeed, the number of rare variants continues to grow even after the 1000 Genomes Consortium and Exome Aggregation Consortium data (60,706 individuals) data has become available. </w:t>
        </w:r>
      </w:moveFrom>
      <w:moveFromRangeEnd w:id="172"/>
      <w:del w:id="174" w:author="Anurag Sethi" w:date="2015-08-08T11:39:00Z">
        <w:r>
          <w:rPr>
            <w:color w:val="38761D"/>
          </w:rPr>
          <w:delText xml:space="preserve">This suggests that every individual has their own private set of variants </w:delText>
        </w:r>
        <w:r>
          <w:delText>and about 200,000-500,000 unobserved SNVs get discovered after each personal genome is sequenced \cite{1000 Genomes}</w:delText>
        </w:r>
        <w:r>
          <w:rPr>
            <w:color w:val="38761D"/>
          </w:rPr>
          <w:delText>.</w:delText>
        </w:r>
        <w:r>
          <w:delText xml:space="preserve"> </w:delText>
        </w:r>
        <w:r>
          <w:rPr>
            <w:color w:val="38761D"/>
          </w:rPr>
          <w:delText xml:space="preserve">Because these variants are rare and novel, understanding their effect on function will be extremely challenging, </w:delText>
        </w:r>
        <w:r>
          <w:delText>and such an understanding is vital because the complex interactions between the deleterious and protective variants within a personal genome dictate the individual’s health risk. As deleterious variants that are likely to increase disease susceptibility are under negative selection, the “clan genomics” concept posits that the combination of disease-causing alleles are likely to have arisen rather recently within extended familial lineages \cite{PMID:</w:delText>
        </w:r>
        <w:r>
          <w:rPr>
            <w:highlight w:val="white"/>
          </w:rPr>
          <w:delText>21962505</w:delText>
        </w:r>
        <w:r>
          <w:delText xml:space="preserve">}. According to this theory, the common variants within a population will have lesser influence on an individual’s fitness than recently arisen rare variants and </w:delText>
        </w:r>
        <w:r>
          <w:rPr>
            <w:i/>
          </w:rPr>
          <w:delText xml:space="preserve">de novo </w:delText>
        </w:r>
        <w:r>
          <w:delText xml:space="preserve">mutations. It is imperative, however, to consider the whole collection of rare and common variants within an individual rather than to focus on specific variants. However, we need to annotate the effect of individual variants before we can predict the collective outcome of a large number of </w:delText>
        </w:r>
        <w:r>
          <w:rPr>
            <w:i/>
          </w:rPr>
          <w:delText xml:space="preserve">de novo </w:delText>
        </w:r>
        <w:r>
          <w:delText>variants.</w:delText>
        </w:r>
      </w:del>
    </w:p>
    <w:p w14:paraId="073A41AF" w14:textId="77777777" w:rsidR="00476E8D" w:rsidRDefault="00476E8D">
      <w:pPr>
        <w:pStyle w:val="normal0"/>
        <w:rPr>
          <w:del w:id="175" w:author="Anurag Sethi" w:date="2015-08-08T11:39:00Z"/>
        </w:rPr>
      </w:pPr>
    </w:p>
    <w:p w14:paraId="35CA9728" w14:textId="347205E9" w:rsidR="00476E8D" w:rsidRPr="00841B94" w:rsidRDefault="00046131">
      <w:pPr>
        <w:pStyle w:val="normal0"/>
        <w:rPr>
          <w:del w:id="176" w:author="Anurag Sethi" w:date="2015-08-08T11:39:00Z"/>
          <w:highlight w:val="green"/>
          <w:rPrChange w:id="177" w:author="Mark Gerstein" w:date="2015-08-09T16:57:00Z">
            <w:rPr>
              <w:del w:id="178" w:author="Anurag Sethi" w:date="2015-08-08T11:39:00Z"/>
            </w:rPr>
          </w:rPrChange>
        </w:rPr>
      </w:pPr>
      <w:del w:id="179" w:author="Anurag Sethi" w:date="2015-08-08T11:39:00Z">
        <w:r>
          <w:delText xml:space="preserve">Traditionally, structural biologists have utilized evolutionary conservation across species to identify functionally constrained regions within a protein family </w:delText>
        </w:r>
        <w:r>
          <w:rPr>
            <w:color w:val="38761D"/>
          </w:rPr>
          <w:delText>(Figure 2a</w:delText>
        </w:r>
        <w:r>
          <w:rPr>
            <w:color w:val="A64D79"/>
          </w:rPr>
          <w:delText xml:space="preserve">)[[SK2ANS:we need lot of citations in this paragraph]] </w:delText>
        </w:r>
        <w:r>
          <w:delText xml:space="preserve">\cite{}. Regions that vary among different species are used to denote functionally unimportant regions. There is an important distinction between interpreting inter-species conservation and conservation within human populations. While considering genomic variation within a species, regions under positive selection (alleles </w:delText>
        </w:r>
        <w:r>
          <w:rPr>
            <w:color w:val="38761D"/>
          </w:rPr>
          <w:delText>spreading [[JC2ANS150717: this is an odd word to use]]</w:delText>
        </w:r>
        <w:r>
          <w:delText xml:space="preserve"> [</w:delText>
        </w:r>
        <w:r>
          <w:rPr>
            <w:color w:val="FF0000"/>
          </w:rPr>
          <w:delText>[ANS2JC: I have seen it used often in literature]]</w:delText>
        </w:r>
        <w:r>
          <w:delText xml:space="preserve"> within a species) could help identify a gain-of-function (such as a newly evolved protein-protein interaction) event within the human population \cite{} </w:delText>
        </w:r>
        <w:r>
          <w:rPr>
            <w:color w:val="38761D"/>
          </w:rPr>
          <w:delText>[[JC2ANS/MG: this sentence seems a tad odd. But I wont change for now, maybe MG has ideas. I will rework later. For now, I will just add on...]]</w:delText>
        </w:r>
        <w:r>
          <w:rPr>
            <w:color w:val="FF0000"/>
          </w:rPr>
          <w:delText xml:space="preserve"> [[ANS2JC: I worked on it a bit]] </w:delText>
        </w:r>
        <w:r>
          <w:rPr>
            <w:color w:val="38761D"/>
          </w:rPr>
          <w:delText xml:space="preserve">Moreover, selection constraints, and thereby conservation, are generally high within the protein-coding regions of the genome. </w:delText>
        </w:r>
        <w:r>
          <w:rPr>
            <w:color w:val="FF0000"/>
          </w:rPr>
          <w:delText>[[ANS2JC:This is repeating some of the stuff I said earlier I think]]</w:delText>
        </w:r>
        <w:r>
          <w:rPr>
            <w:color w:val="38761D"/>
          </w:rPr>
          <w:delText xml:space="preserve"> </w:delText>
        </w:r>
      </w:del>
      <w:r w:rsidR="003A3E0F" w:rsidRPr="005326E8">
        <w:rPr>
          <w:color w:val="38761D"/>
          <w:rPrChange w:id="180" w:author="Anurag Sethi" w:date="2015-08-08T11:39:00Z">
            <w:rPr>
              <w:color w:val="38761D"/>
              <w:highlight w:val="yellow"/>
            </w:rPr>
          </w:rPrChange>
        </w:rPr>
        <w:t>As such, we can turn to intra-human comparisons to uncover more human- or domain-specific features (Figure 2</w:t>
      </w:r>
      <w:r w:rsidR="001F5DC0">
        <w:rPr>
          <w:color w:val="38761D"/>
          <w:rPrChange w:id="181" w:author="Anurag Sethi" w:date="2015-08-08T11:39:00Z">
            <w:rPr>
              <w:color w:val="38761D"/>
              <w:highlight w:val="yellow"/>
            </w:rPr>
          </w:rPrChange>
        </w:rPr>
        <w:t>).</w:t>
      </w:r>
      <w:r w:rsidR="003A3E0F" w:rsidRPr="005326E8">
        <w:rPr>
          <w:color w:val="38761D"/>
          <w:rPrChange w:id="182" w:author="Anurag Sethi" w:date="2015-08-08T11:39:00Z">
            <w:rPr>
              <w:color w:val="38761D"/>
              <w:highlight w:val="yellow"/>
            </w:rPr>
          </w:rPrChange>
        </w:rPr>
        <w:t xml:space="preserve"> </w:t>
      </w:r>
      <w:del w:id="183" w:author="Anurag Sethi" w:date="2015-08-08T11:39:00Z">
        <w:r>
          <w:rPr>
            <w:color w:val="38761D"/>
            <w:highlight w:val="yellow"/>
          </w:rPr>
          <w:delText>For instance, by comparing</w:delText>
        </w:r>
      </w:del>
      <w:ins w:id="184" w:author="Anurag Sethi" w:date="2015-08-08T11:39:00Z">
        <w:r w:rsidR="003A3E0F">
          <w:rPr>
            <w:color w:val="38761D"/>
          </w:rPr>
          <w:t xml:space="preserve"> </w:t>
        </w:r>
        <w:r w:rsidR="003A3E0F">
          <w:t>There is, however, an important distinction between interpreting inter-</w:t>
        </w:r>
        <w:r w:rsidR="00B46160">
          <w:t xml:space="preserve"> and </w:t>
        </w:r>
        <w:r w:rsidR="00DD2817">
          <w:t>intra-species</w:t>
        </w:r>
      </w:ins>
      <w:r w:rsidR="00DD2817">
        <w:rPr>
          <w:rPrChange w:id="185" w:author="Anurag Sethi" w:date="2015-08-08T11:39:00Z">
            <w:rPr>
              <w:color w:val="38761D"/>
              <w:highlight w:val="yellow"/>
            </w:rPr>
          </w:rPrChange>
        </w:rPr>
        <w:t xml:space="preserve"> </w:t>
      </w:r>
      <w:r w:rsidR="00B46160">
        <w:rPr>
          <w:rPrChange w:id="186" w:author="Anurag Sethi" w:date="2015-08-08T11:39:00Z">
            <w:rPr>
              <w:color w:val="38761D"/>
              <w:highlight w:val="yellow"/>
            </w:rPr>
          </w:rPrChange>
        </w:rPr>
        <w:t xml:space="preserve">conservation </w:t>
      </w:r>
      <w:ins w:id="187" w:author="Anurag Sethi" w:date="2015-08-08T11:39:00Z">
        <w:r w:rsidR="003A3E0F">
          <w:t>d</w:t>
        </w:r>
        <w:r w:rsidR="00324A45">
          <w:t xml:space="preserve">ue to the reduced timescale </w:t>
        </w:r>
      </w:ins>
      <w:r w:rsidR="00324A45">
        <w:rPr>
          <w:rPrChange w:id="188" w:author="Anurag Sethi" w:date="2015-08-08T11:39:00Z">
            <w:rPr>
              <w:color w:val="38761D"/>
              <w:highlight w:val="yellow"/>
            </w:rPr>
          </w:rPrChange>
        </w:rPr>
        <w:t xml:space="preserve">of </w:t>
      </w:r>
      <w:del w:id="189" w:author="Anurag Sethi" w:date="2015-08-08T11:39:00Z">
        <w:r>
          <w:rPr>
            <w:color w:val="38761D"/>
            <w:highlight w:val="yellow"/>
          </w:rPr>
          <w:delText>homologous sequences</w:delText>
        </w:r>
      </w:del>
      <w:ins w:id="190" w:author="Anurag Sethi" w:date="2015-08-08T11:39:00Z">
        <w:r w:rsidR="00324A45">
          <w:t>evolut</w:t>
        </w:r>
        <w:r w:rsidR="003A3E0F">
          <w:t>ionary changes</w:t>
        </w:r>
      </w:ins>
      <w:r w:rsidR="003A3E0F">
        <w:rPr>
          <w:rPrChange w:id="191" w:author="Anurag Sethi" w:date="2015-08-08T11:39:00Z">
            <w:rPr>
              <w:color w:val="38761D"/>
              <w:highlight w:val="yellow"/>
            </w:rPr>
          </w:rPrChange>
        </w:rPr>
        <w:t xml:space="preserve"> </w:t>
      </w:r>
      <w:r w:rsidR="00DD2817">
        <w:rPr>
          <w:rPrChange w:id="192" w:author="Anurag Sethi" w:date="2015-08-08T11:39:00Z">
            <w:rPr>
              <w:color w:val="38761D"/>
              <w:highlight w:val="yellow"/>
            </w:rPr>
          </w:rPrChange>
        </w:rPr>
        <w:t xml:space="preserve">within </w:t>
      </w:r>
      <w:del w:id="193" w:author="Anurag Sethi" w:date="2015-08-08T11:39:00Z">
        <w:r>
          <w:rPr>
            <w:color w:val="38761D"/>
            <w:highlight w:val="yellow"/>
          </w:rPr>
          <w:delText>the human population, human-specific features can be uncovered.</w:delText>
        </w:r>
      </w:del>
      <w:ins w:id="194" w:author="Anurag Sethi" w:date="2015-08-08T11:39:00Z">
        <w:r w:rsidR="00DD2817">
          <w:t>a species</w:t>
        </w:r>
        <w:r w:rsidR="002F5BFF">
          <w:t>.</w:t>
        </w:r>
      </w:ins>
      <w:r w:rsidR="00C63531">
        <w:rPr>
          <w:rPrChange w:id="195" w:author="Anurag Sethi" w:date="2015-08-08T11:39:00Z">
            <w:rPr>
              <w:color w:val="38761D"/>
              <w:highlight w:val="yellow"/>
            </w:rPr>
          </w:rPrChange>
        </w:rPr>
        <w:t xml:space="preserve"> </w:t>
      </w:r>
      <w:r w:rsidR="00AF467C">
        <w:rPr>
          <w:rPrChange w:id="196" w:author="Anurag Sethi" w:date="2015-08-08T11:39:00Z">
            <w:rPr>
              <w:color w:val="38761D"/>
            </w:rPr>
          </w:rPrChange>
        </w:rPr>
        <w:t xml:space="preserve">In </w:t>
      </w:r>
      <w:del w:id="197" w:author="Anurag Sethi" w:date="2015-08-08T11:39:00Z">
        <w:r>
          <w:rPr>
            <w:color w:val="38761D"/>
          </w:rPr>
          <w:delText xml:space="preserve">contrast to sequence comparisons across species, quantification can be accomplished by using an enrichment </w:delText>
        </w:r>
      </w:del>
      <w:ins w:id="198" w:author="Anurag Sethi" w:date="2015-08-08T11:39:00Z">
        <w:r w:rsidR="00AF467C">
          <w:t>general, t</w:t>
        </w:r>
        <w:r w:rsidR="00C63531">
          <w:t xml:space="preserve">he higher </w:t>
        </w:r>
        <w:r w:rsidR="00C63531">
          <w:rPr>
            <w:color w:val="38761D"/>
          </w:rPr>
          <w:t xml:space="preserve">selection </w:t>
        </w:r>
        <w:r w:rsidR="00D7684B">
          <w:rPr>
            <w:color w:val="38761D"/>
          </w:rPr>
          <w:t xml:space="preserve">constraints within coding regions </w:t>
        </w:r>
      </w:ins>
      <w:r w:rsidR="00D7684B">
        <w:rPr>
          <w:color w:val="38761D"/>
        </w:rPr>
        <w:t xml:space="preserve">of </w:t>
      </w:r>
      <w:del w:id="199" w:author="Anurag Sethi" w:date="2015-08-08T11:39:00Z">
        <w:r>
          <w:rPr>
            <w:color w:val="38761D"/>
          </w:rPr>
          <w:delText>rare variants as a proxy for conservation (1000 Genomes). Furthermore</w:delText>
        </w:r>
      </w:del>
      <w:ins w:id="200" w:author="Anurag Sethi" w:date="2015-08-08T11:39:00Z">
        <w:r w:rsidR="00D7684B">
          <w:rPr>
            <w:color w:val="38761D"/>
          </w:rPr>
          <w:t>the genome imply</w:t>
        </w:r>
        <w:r w:rsidR="008C7504">
          <w:rPr>
            <w:color w:val="38761D"/>
          </w:rPr>
          <w:t xml:space="preserve"> that these regions are highly conserved</w:t>
        </w:r>
        <w:r w:rsidR="00C63531">
          <w:rPr>
            <w:color w:val="38761D"/>
          </w:rPr>
          <w:t xml:space="preserve">. </w:t>
        </w:r>
        <w:r w:rsidR="00882755">
          <w:rPr>
            <w:color w:val="38761D"/>
          </w:rPr>
          <w:t>While performing such an analysis</w:t>
        </w:r>
      </w:ins>
      <w:r w:rsidR="00147031">
        <w:rPr>
          <w:color w:val="38761D"/>
        </w:rPr>
        <w:t xml:space="preserve">, one can </w:t>
      </w:r>
      <w:ins w:id="201" w:author="Anurag Sethi" w:date="2015-08-08T11:39:00Z">
        <w:r w:rsidR="00147031">
          <w:rPr>
            <w:color w:val="38761D"/>
          </w:rPr>
          <w:t xml:space="preserve">also </w:t>
        </w:r>
      </w:ins>
      <w:r w:rsidR="00147031">
        <w:rPr>
          <w:color w:val="38761D"/>
        </w:rPr>
        <w:t xml:space="preserve">align </w:t>
      </w:r>
      <w:r w:rsidR="001551DC">
        <w:rPr>
          <w:color w:val="38761D"/>
        </w:rPr>
        <w:t xml:space="preserve">homologous </w:t>
      </w:r>
      <w:ins w:id="202" w:author="Anurag Sethi" w:date="2015-08-08T11:39:00Z">
        <w:r w:rsidR="003827B9">
          <w:rPr>
            <w:color w:val="38761D"/>
          </w:rPr>
          <w:t xml:space="preserve">coding </w:t>
        </w:r>
      </w:ins>
      <w:r w:rsidR="00710A91">
        <w:rPr>
          <w:color w:val="38761D"/>
        </w:rPr>
        <w:t>regions</w:t>
      </w:r>
      <w:r w:rsidR="001551DC">
        <w:rPr>
          <w:color w:val="38761D"/>
        </w:rPr>
        <w:t xml:space="preserve"> within a single human genome</w:t>
      </w:r>
      <w:r w:rsidR="008250CD">
        <w:rPr>
          <w:color w:val="38761D"/>
        </w:rPr>
        <w:t>,</w:t>
      </w:r>
      <w:r w:rsidR="009F46F3">
        <w:rPr>
          <w:color w:val="38761D"/>
        </w:rPr>
        <w:t xml:space="preserve"> </w:t>
      </w:r>
      <w:r w:rsidR="00147031">
        <w:rPr>
          <w:color w:val="38761D"/>
        </w:rPr>
        <w:t xml:space="preserve">such as </w:t>
      </w:r>
      <w:del w:id="203" w:author="Anurag Sethi" w:date="2015-08-08T11:39:00Z">
        <w:r>
          <w:rPr>
            <w:color w:val="38761D"/>
          </w:rPr>
          <w:delText>protein repeat domains</w:delText>
        </w:r>
      </w:del>
      <w:ins w:id="204" w:author="Anurag Sethi" w:date="2015-08-08T11:39:00Z">
        <w:r w:rsidR="00147031">
          <w:rPr>
            <w:color w:val="38761D"/>
          </w:rPr>
          <w:t>proteins</w:t>
        </w:r>
      </w:ins>
      <w:r w:rsidR="00147031">
        <w:rPr>
          <w:color w:val="38761D"/>
        </w:rPr>
        <w:t xml:space="preserve"> </w:t>
      </w:r>
      <w:r w:rsidR="001551DC">
        <w:rPr>
          <w:color w:val="38761D"/>
        </w:rPr>
        <w:t xml:space="preserve">originating from the same structural domain family. This can especially elucidate domain-specific features (Figure </w:t>
      </w:r>
      <w:r w:rsidR="001551DC" w:rsidRPr="00841B94">
        <w:rPr>
          <w:color w:val="38761D"/>
          <w:highlight w:val="green"/>
          <w:rPrChange w:id="205" w:author="Mark Gerstein" w:date="2015-08-09T16:57:00Z">
            <w:rPr>
              <w:color w:val="38761D"/>
            </w:rPr>
          </w:rPrChange>
        </w:rPr>
        <w:t>2b)</w:t>
      </w:r>
      <w:r w:rsidR="001551DC" w:rsidRPr="00841B94">
        <w:rPr>
          <w:highlight w:val="green"/>
          <w:rPrChange w:id="206" w:author="Mark Gerstein" w:date="2015-08-09T16:57:00Z">
            <w:rPr/>
          </w:rPrChange>
        </w:rPr>
        <w:t xml:space="preserve">. </w:t>
      </w:r>
      <w:ins w:id="207" w:author="Mark Gerstein" w:date="2015-08-09T16:57:00Z">
        <w:r w:rsidR="00841B94">
          <w:rPr>
            <w:highlight w:val="green"/>
          </w:rPr>
          <w:t>[[MG: doesn’t flow]]</w:t>
        </w:r>
      </w:ins>
    </w:p>
    <w:p w14:paraId="38159985" w14:textId="77777777" w:rsidR="00476E8D" w:rsidRPr="00841B94" w:rsidRDefault="00476E8D">
      <w:pPr>
        <w:pStyle w:val="normal0"/>
        <w:rPr>
          <w:del w:id="208" w:author="Anurag Sethi" w:date="2015-08-08T11:39:00Z"/>
          <w:highlight w:val="green"/>
          <w:rPrChange w:id="209" w:author="Mark Gerstein" w:date="2015-08-09T16:57:00Z">
            <w:rPr>
              <w:del w:id="210" w:author="Anurag Sethi" w:date="2015-08-08T11:39:00Z"/>
            </w:rPr>
          </w:rPrChange>
        </w:rPr>
      </w:pPr>
    </w:p>
    <w:p w14:paraId="3FCF80E9" w14:textId="403ABA3F" w:rsidR="002F5BFF" w:rsidRPr="001E49F0" w:rsidRDefault="00046131">
      <w:pPr>
        <w:rPr>
          <w:rFonts w:ascii="Times" w:hAnsi="Times"/>
          <w:color w:val="auto"/>
          <w:sz w:val="20"/>
          <w:rPrChange w:id="211" w:author="Anurag Sethi" w:date="2015-08-08T11:39:00Z">
            <w:rPr/>
          </w:rPrChange>
        </w:rPr>
        <w:pPrChange w:id="212" w:author="Anurag Sethi" w:date="2015-08-08T11:39:00Z">
          <w:pPr>
            <w:pStyle w:val="normal0"/>
          </w:pPr>
        </w:pPrChange>
      </w:pPr>
      <w:del w:id="213" w:author="Anurag Sethi" w:date="2015-08-08T11:39:00Z">
        <w:r w:rsidRPr="00841B94">
          <w:rPr>
            <w:highlight w:val="green"/>
            <w:rPrChange w:id="214" w:author="Mark Gerstein" w:date="2015-08-09T16:57:00Z">
              <w:rPr>
                <w:highlight w:val="white"/>
              </w:rPr>
            </w:rPrChange>
          </w:rPr>
          <w:delText>In addition to the number of common and rare variants on a gene, the ratio of nonsynonymous to synonymous variants (dN/dS) is commonly used to measure the selection pressure on the coding regions of the genome (Figure 2) \cite{PMID:19081788}. The dN/dS ratio is expected to exceed unity only if natural selection promotes changes in gene sequence \cite{PMID:865622}.</w:delText>
        </w:r>
      </w:del>
      <w:ins w:id="215" w:author="Anurag Sethi" w:date="2015-08-08T11:39:00Z">
        <w:r w:rsidR="00000984" w:rsidRPr="00841B94">
          <w:rPr>
            <w:color w:val="38761D"/>
            <w:highlight w:val="green"/>
            <w:rPrChange w:id="216" w:author="Mark Gerstein" w:date="2015-08-09T16:57:00Z">
              <w:rPr>
                <w:color w:val="38761D"/>
              </w:rPr>
            </w:rPrChange>
          </w:rPr>
          <w:t>Si</w:t>
        </w:r>
        <w:r w:rsidR="00000984">
          <w:rPr>
            <w:color w:val="38761D"/>
          </w:rPr>
          <w:t xml:space="preserve">milar to the </w:t>
        </w:r>
        <w:proofErr w:type="spellStart"/>
        <w:r w:rsidR="00000984">
          <w:rPr>
            <w:color w:val="38761D"/>
          </w:rPr>
          <w:t>dN</w:t>
        </w:r>
        <w:proofErr w:type="spellEnd"/>
        <w:r w:rsidR="00000984">
          <w:rPr>
            <w:color w:val="38761D"/>
          </w:rPr>
          <w:t>/</w:t>
        </w:r>
        <w:proofErr w:type="spellStart"/>
        <w:r w:rsidR="00000984">
          <w:rPr>
            <w:color w:val="38761D"/>
          </w:rPr>
          <w:t>dS</w:t>
        </w:r>
        <w:proofErr w:type="spellEnd"/>
        <w:r w:rsidR="00000984">
          <w:rPr>
            <w:color w:val="38761D"/>
          </w:rPr>
          <w:t xml:space="preserve"> ratio in</w:t>
        </w:r>
        <w:r w:rsidR="00D4715C">
          <w:rPr>
            <w:color w:val="38761D"/>
          </w:rPr>
          <w:t xml:space="preserve"> cross-species comparisons, selective pressure </w:t>
        </w:r>
        <w:r w:rsidR="00000984">
          <w:rPr>
            <w:color w:val="38761D"/>
          </w:rPr>
          <w:t xml:space="preserve">on coding regions </w:t>
        </w:r>
        <w:r w:rsidR="00D4715C">
          <w:rPr>
            <w:color w:val="38761D"/>
          </w:rPr>
          <w:t xml:space="preserve">can be quantified using fraction of synonymous to </w:t>
        </w:r>
        <w:proofErr w:type="spellStart"/>
        <w:r w:rsidR="00D4715C">
          <w:rPr>
            <w:color w:val="38761D"/>
          </w:rPr>
          <w:t>nonsynonymous</w:t>
        </w:r>
        <w:proofErr w:type="spellEnd"/>
        <w:r w:rsidR="00D4715C">
          <w:rPr>
            <w:color w:val="38761D"/>
          </w:rPr>
          <w:t xml:space="preserve"> polymorphisms (</w:t>
        </w:r>
        <w:proofErr w:type="spellStart"/>
        <w:r w:rsidR="00D4715C">
          <w:rPr>
            <w:color w:val="38761D"/>
          </w:rPr>
          <w:t>pN</w:t>
        </w:r>
        <w:proofErr w:type="spellEnd"/>
        <w:r w:rsidR="00D4715C">
          <w:rPr>
            <w:color w:val="38761D"/>
          </w:rPr>
          <w:t>/</w:t>
        </w:r>
        <w:proofErr w:type="spellStart"/>
        <w:r w:rsidR="00D4715C">
          <w:rPr>
            <w:color w:val="38761D"/>
          </w:rPr>
          <w:t>pS</w:t>
        </w:r>
        <w:proofErr w:type="spellEnd"/>
        <w:r w:rsidR="00D4715C">
          <w:rPr>
            <w:color w:val="38761D"/>
          </w:rPr>
          <w:t xml:space="preserve">) at any site (Figure 2). In addition, evolutionary pressure can also be quantified during intra-species comparison using the ratio of rare to common variants at each site as rare variants are under negative selection and an enrichment of rare </w:t>
        </w:r>
        <w:r w:rsidR="00B0629F">
          <w:rPr>
            <w:color w:val="38761D"/>
          </w:rPr>
          <w:t xml:space="preserve">variants implies that the site </w:t>
        </w:r>
        <w:r w:rsidR="00D4715C">
          <w:rPr>
            <w:color w:val="38761D"/>
          </w:rPr>
          <w:t>is under high</w:t>
        </w:r>
        <w:r w:rsidR="003A27FE">
          <w:rPr>
            <w:color w:val="38761D"/>
          </w:rPr>
          <w:t>er</w:t>
        </w:r>
        <w:r w:rsidR="00D4715C">
          <w:rPr>
            <w:color w:val="38761D"/>
          </w:rPr>
          <w:t xml:space="preserve"> selective pressure</w:t>
        </w:r>
        <w:r w:rsidR="00D4715C" w:rsidRPr="00841B94">
          <w:rPr>
            <w:color w:val="38761D"/>
            <w:highlight w:val="green"/>
            <w:rPrChange w:id="217" w:author="Mark Gerstein" w:date="2015-08-09T16:59:00Z">
              <w:rPr>
                <w:color w:val="38761D"/>
              </w:rPr>
            </w:rPrChange>
          </w:rPr>
          <w:t>.</w:t>
        </w:r>
        <w:r w:rsidR="00D4715C" w:rsidRPr="00841B94">
          <w:rPr>
            <w:b/>
            <w:highlight w:val="green"/>
            <w:rPrChange w:id="218" w:author="Mark Gerstein" w:date="2015-08-09T16:59:00Z">
              <w:rPr>
                <w:b/>
              </w:rPr>
            </w:rPrChange>
          </w:rPr>
          <w:t xml:space="preserve"> </w:t>
        </w:r>
      </w:ins>
      <w:ins w:id="219" w:author="Mark Gerstein" w:date="2015-08-09T16:59:00Z">
        <w:r w:rsidR="00841B94" w:rsidRPr="00841B94">
          <w:rPr>
            <w:b/>
            <w:highlight w:val="green"/>
            <w:rPrChange w:id="220" w:author="Mark Gerstein" w:date="2015-08-09T16:59:00Z">
              <w:rPr>
                <w:b/>
              </w:rPr>
            </w:rPrChange>
          </w:rPr>
          <w:t>[[MG: depletion of common]]</w:t>
        </w:r>
        <w:r w:rsidR="00841B94">
          <w:rPr>
            <w:b/>
          </w:rPr>
          <w:t xml:space="preserve"> </w:t>
        </w:r>
      </w:ins>
      <w:ins w:id="221" w:author="Anurag Sethi" w:date="2015-08-08T11:39:00Z">
        <w:r w:rsidR="00C27E88">
          <w:t>Furthermore, g</w:t>
        </w:r>
        <w:r w:rsidR="00FC0199">
          <w:t xml:space="preserve">enomic variations that </w:t>
        </w:r>
        <w:r w:rsidR="00BD338F">
          <w:t>are increasing in frequency within a human population (positive selection) could help identify a new gain-of-fu</w:t>
        </w:r>
        <w:r w:rsidR="00D4715C">
          <w:t>n</w:t>
        </w:r>
        <w:r w:rsidR="00BD338F">
          <w:t xml:space="preserve">ction event </w:t>
        </w:r>
        <w:r w:rsidR="00D4715C">
          <w:t xml:space="preserve">(such as a new protein-protein interaction) that </w:t>
        </w:r>
        <w:r w:rsidR="009D1159">
          <w:t>increases</w:t>
        </w:r>
        <w:r w:rsidR="00D4715C">
          <w:t xml:space="preserve"> the </w:t>
        </w:r>
        <w:r w:rsidR="00324301">
          <w:t>fitness of the species</w:t>
        </w:r>
        <w:r w:rsidR="00324301" w:rsidRPr="00841B94">
          <w:rPr>
            <w:highlight w:val="green"/>
            <w:rPrChange w:id="222" w:author="Mark Gerstein" w:date="2015-08-09T17:00:00Z">
              <w:rPr/>
            </w:rPrChange>
          </w:rPr>
          <w:t>.</w:t>
        </w:r>
      </w:ins>
      <w:r w:rsidR="00324301" w:rsidRPr="00841B94">
        <w:rPr>
          <w:highlight w:val="green"/>
          <w:rPrChange w:id="223" w:author="Mark Gerstein" w:date="2015-08-09T17:00:00Z">
            <w:rPr/>
          </w:rPrChange>
        </w:rPr>
        <w:t xml:space="preserve"> </w:t>
      </w:r>
      <w:ins w:id="224" w:author="Mark Gerstein" w:date="2015-08-09T16:59:00Z">
        <w:r w:rsidR="00841B94" w:rsidRPr="00841B94">
          <w:rPr>
            <w:highlight w:val="green"/>
            <w:rPrChange w:id="225" w:author="Mark Gerstein" w:date="2015-08-09T17:00:00Z">
              <w:rPr/>
            </w:rPrChange>
          </w:rPr>
          <w:t>[[</w:t>
        </w:r>
      </w:ins>
      <w:ins w:id="226" w:author="Mark Gerstein" w:date="2015-08-09T17:00:00Z">
        <w:r w:rsidR="00841B94" w:rsidRPr="00841B94">
          <w:rPr>
            <w:highlight w:val="green"/>
            <w:rPrChange w:id="227" w:author="Mark Gerstein" w:date="2015-08-09T17:00:00Z">
              <w:rPr/>
            </w:rPrChange>
          </w:rPr>
          <w:t xml:space="preserve">MG: </w:t>
        </w:r>
      </w:ins>
      <w:ins w:id="228" w:author="Mark Gerstein" w:date="2015-08-09T16:59:00Z">
        <w:r w:rsidR="00841B94" w:rsidRPr="00841B94">
          <w:rPr>
            <w:highlight w:val="green"/>
            <w:rPrChange w:id="229" w:author="Mark Gerstein" w:date="2015-08-09T17:00:00Z">
              <w:rPr/>
            </w:rPrChange>
          </w:rPr>
          <w:t xml:space="preserve">These can be identified by differences in allele frequencies </w:t>
        </w:r>
      </w:ins>
      <w:ins w:id="230" w:author="Mark Gerstein" w:date="2015-08-09T17:00:00Z">
        <w:r w:rsidR="00841B94" w:rsidRPr="00841B94">
          <w:rPr>
            <w:highlight w:val="green"/>
            <w:rPrChange w:id="231" w:author="Mark Gerstein" w:date="2015-08-09T17:00:00Z">
              <w:rPr/>
            </w:rPrChange>
          </w:rPr>
          <w:t>comparing</w:t>
        </w:r>
      </w:ins>
      <w:ins w:id="232" w:author="Mark Gerstein" w:date="2015-08-09T16:59:00Z">
        <w:r w:rsidR="00841B94" w:rsidRPr="00841B94">
          <w:rPr>
            <w:highlight w:val="green"/>
            <w:rPrChange w:id="233" w:author="Mark Gerstein" w:date="2015-08-09T17:00:00Z">
              <w:rPr/>
            </w:rPrChange>
          </w:rPr>
          <w:t xml:space="preserve"> </w:t>
        </w:r>
      </w:ins>
      <w:ins w:id="234" w:author="Mark Gerstein" w:date="2015-08-09T17:00:00Z">
        <w:r w:rsidR="00841B94" w:rsidRPr="00841B94">
          <w:rPr>
            <w:highlight w:val="green"/>
            <w:rPrChange w:id="235" w:author="Mark Gerstein" w:date="2015-08-09T17:00:00Z">
              <w:rPr/>
            </w:rPrChange>
          </w:rPr>
          <w:t xml:space="preserve">populations, </w:t>
        </w:r>
        <w:proofErr w:type="spellStart"/>
        <w:r w:rsidR="00841B94" w:rsidRPr="00841B94">
          <w:rPr>
            <w:highlight w:val="green"/>
            <w:rPrChange w:id="236" w:author="Mark Gerstein" w:date="2015-08-09T17:00:00Z">
              <w:rPr/>
            </w:rPrChange>
          </w:rPr>
          <w:t>Fst</w:t>
        </w:r>
        <w:proofErr w:type="spellEnd"/>
        <w:r w:rsidR="00841B94" w:rsidRPr="00841B94">
          <w:rPr>
            <w:highlight w:val="green"/>
            <w:rPrChange w:id="237" w:author="Mark Gerstein" w:date="2015-08-09T17:00:00Z">
              <w:rPr/>
            </w:rPrChange>
          </w:rPr>
          <w:t>.</w:t>
        </w:r>
        <w:r w:rsidR="00841B94">
          <w:rPr>
            <w:highlight w:val="green"/>
          </w:rPr>
          <w:t xml:space="preserve"> But then non-seq</w:t>
        </w:r>
        <w:proofErr w:type="gramStart"/>
        <w:r w:rsidR="00841B94">
          <w:rPr>
            <w:highlight w:val="green"/>
          </w:rPr>
          <w:t>.</w:t>
        </w:r>
        <w:r w:rsidR="00841B94" w:rsidRPr="00841B94">
          <w:rPr>
            <w:highlight w:val="green"/>
            <w:rPrChange w:id="238" w:author="Mark Gerstein" w:date="2015-08-09T17:00:00Z">
              <w:rPr/>
            </w:rPrChange>
          </w:rPr>
          <w:t xml:space="preserve"> ]</w:t>
        </w:r>
        <w:proofErr w:type="gramEnd"/>
        <w:r w:rsidR="00841B94" w:rsidRPr="00841B94">
          <w:rPr>
            <w:highlight w:val="green"/>
            <w:rPrChange w:id="239" w:author="Mark Gerstein" w:date="2015-08-09T17:00:00Z">
              <w:rPr/>
            </w:rPrChange>
          </w:rPr>
          <w:t>]</w:t>
        </w:r>
      </w:ins>
      <w:r w:rsidR="00A37130">
        <w:t>C</w:t>
      </w:r>
      <w:r w:rsidR="00A37130">
        <w:rPr>
          <w:highlight w:val="white"/>
        </w:rPr>
        <w:t xml:space="preserve">omparative genetics/genomics studies have already uncovered a growing list of genes that might have experienced positive selection during the evolution of human and/or primates </w:t>
      </w:r>
      <w:r w:rsidR="001E49F0" w:rsidRPr="001E49F0">
        <w:rPr>
          <w:shd w:val="clear" w:color="auto" w:fill="FFFFFF"/>
          <w:rPrChange w:id="240" w:author="Anurag Sethi" w:date="2015-08-08T11:39:00Z">
            <w:rPr>
              <w:highlight w:val="white"/>
            </w:rPr>
          </w:rPrChange>
        </w:rPr>
        <w:t>\</w:t>
      </w:r>
      <w:proofErr w:type="gramStart"/>
      <w:r w:rsidR="001E49F0" w:rsidRPr="001E49F0">
        <w:rPr>
          <w:shd w:val="clear" w:color="auto" w:fill="FFFFFF"/>
          <w:rPrChange w:id="241" w:author="Anurag Sethi" w:date="2015-08-08T11:39:00Z">
            <w:rPr>
              <w:highlight w:val="white"/>
            </w:rPr>
          </w:rPrChange>
        </w:rPr>
        <w:t>cite{</w:t>
      </w:r>
      <w:proofErr w:type="gramEnd"/>
      <w:r w:rsidR="001E49F0" w:rsidRPr="001E49F0">
        <w:rPr>
          <w:rFonts w:eastAsia="Times New Roman" w:cs="Times New Roman"/>
        </w:rPr>
        <w:t>PMID:16494531</w:t>
      </w:r>
      <w:r w:rsidR="001E49F0" w:rsidRPr="001E49F0">
        <w:rPr>
          <w:shd w:val="clear" w:color="auto" w:fill="FFFFFF"/>
          <w:rPrChange w:id="242" w:author="Anurag Sethi" w:date="2015-08-08T11:39:00Z">
            <w:rPr>
              <w:highlight w:val="white"/>
            </w:rPr>
          </w:rPrChange>
        </w:rPr>
        <w:t>}</w:t>
      </w:r>
      <w:r w:rsidR="00A37130">
        <w:rPr>
          <w:highlight w:val="white"/>
        </w:rPr>
        <w:t>. These genes offer valuable inroads into understanding the biological processes specific to humans, and the evolutionary forces that gave rise to them.</w:t>
      </w:r>
      <w:del w:id="243" w:author="Anurag Sethi" w:date="2015-08-08T11:39:00Z">
        <w:r>
          <w:rPr>
            <w:highlight w:val="white"/>
          </w:rPr>
          <w:delText xml:space="preserve"> </w:delText>
        </w:r>
        <w:r>
          <w:rPr>
            <w:color w:val="FF0000"/>
            <w:highlight w:val="white"/>
          </w:rPr>
          <w:delText>[[ANS2JC - can you please add a sentence next to figure ref saying something about ankyrin and how you are using it as an example to illustrate some of these points]]</w:delText>
        </w:r>
        <w:r>
          <w:rPr>
            <w:highlight w:val="white"/>
          </w:rPr>
          <w:delText xml:space="preserve"> </w:delText>
        </w:r>
      </w:del>
    </w:p>
    <w:p w14:paraId="3C30DE80" w14:textId="77777777" w:rsidR="00476E8D" w:rsidRDefault="00046131">
      <w:pPr>
        <w:pStyle w:val="normal0"/>
        <w:rPr>
          <w:del w:id="244" w:author="Anurag Sethi" w:date="2015-08-08T11:39:00Z"/>
        </w:rPr>
      </w:pPr>
      <w:del w:id="245" w:author="Anurag Sethi" w:date="2015-08-08T11:39:00Z">
        <w:r>
          <w:rPr>
            <w:shd w:val="clear" w:color="auto" w:fill="B6D7A8"/>
          </w:rPr>
          <w:delText>[[specific examples -- ankyrin, and FGFR]]</w:delText>
        </w:r>
      </w:del>
    </w:p>
    <w:p w14:paraId="39D4BA07" w14:textId="77777777" w:rsidR="00476E8D" w:rsidRDefault="00476E8D">
      <w:pPr>
        <w:pStyle w:val="normal0"/>
        <w:rPr>
          <w:del w:id="246" w:author="Anurag Sethi" w:date="2015-08-08T11:39:00Z"/>
        </w:rPr>
      </w:pPr>
    </w:p>
    <w:p w14:paraId="30F17D1B" w14:textId="77777777" w:rsidR="00476E8D" w:rsidRDefault="00476E8D">
      <w:pPr>
        <w:pStyle w:val="normal0"/>
        <w:rPr>
          <w:del w:id="247" w:author="Anurag Sethi" w:date="2015-08-08T11:39:00Z"/>
        </w:rPr>
      </w:pPr>
    </w:p>
    <w:p w14:paraId="3B593120" w14:textId="77777777" w:rsidR="00476E8D" w:rsidRDefault="00046131">
      <w:pPr>
        <w:pStyle w:val="normal0"/>
        <w:rPr>
          <w:del w:id="248" w:author="Anurag Sethi" w:date="2015-08-08T11:39:00Z"/>
        </w:rPr>
      </w:pPr>
      <w:del w:id="249" w:author="Anurag Sethi" w:date="2015-08-08T11:39:00Z">
        <w:r>
          <w:rPr>
            <w:color w:val="38761D"/>
          </w:rPr>
          <w:delText>[[JC2ANS150715: I think adding some interplays between rare v common, ns v s variants etc within the context of protein structures/PPI/isoforms and related amino acids and molecules can be nice; also maybe functional impact (SIFT, polyphen etc) based on seq conservation, structure etc; physicochemical BLOSUM]] [[de Beer, Thornton (lastau) et al 2013, PLoS Comp Biol]]</w:delText>
        </w:r>
        <w:r>
          <w:rPr>
            <w:color w:val="FF0000"/>
          </w:rPr>
          <w:delText>[[ANS2JC/MG: I added the last paragraph and the clone genomics paragraph to highlight these points - some of the sequence based conservation part is in the next section]]</w:delText>
        </w:r>
        <w:r>
          <w:rPr>
            <w:color w:val="38761D"/>
          </w:rPr>
          <w:delText xml:space="preserve"> </w:delText>
        </w:r>
      </w:del>
    </w:p>
    <w:p w14:paraId="67BE7AEE" w14:textId="77777777" w:rsidR="00476E8D" w:rsidRDefault="00046131">
      <w:pPr>
        <w:pStyle w:val="normal0"/>
        <w:rPr>
          <w:del w:id="250" w:author="Anurag Sethi" w:date="2015-08-08T11:39:00Z"/>
        </w:rPr>
      </w:pPr>
      <w:del w:id="251" w:author="Anurag Sethi" w:date="2015-08-08T11:39:00Z">
        <w:r>
          <w:rPr>
            <w:color w:val="38761D"/>
          </w:rPr>
          <w:delText xml:space="preserve">[[JC2ANS150715: do we want a few sentences about to protein-and-seq related technology like RNA-seq?]] </w:delText>
        </w:r>
        <w:r>
          <w:rPr>
            <w:color w:val="FF0000"/>
          </w:rPr>
          <w:delText>[[ANS:I think there is no space]]</w:delText>
        </w:r>
      </w:del>
    </w:p>
    <w:p w14:paraId="64B5A432" w14:textId="77777777" w:rsidR="00590F7B" w:rsidRDefault="00590F7B">
      <w:pPr>
        <w:pStyle w:val="Normal1"/>
        <w:rPr>
          <w:ins w:id="252" w:author="Anurag Sethi" w:date="2015-08-08T11:39:00Z"/>
        </w:rPr>
      </w:pPr>
    </w:p>
    <w:p w14:paraId="35A093B2" w14:textId="63B60A8C" w:rsidR="005B1037" w:rsidRPr="004E2500" w:rsidRDefault="000546FC" w:rsidP="004E2500">
      <w:pPr>
        <w:rPr>
          <w:ins w:id="253" w:author="Anurag Sethi" w:date="2015-08-08T11:39:00Z"/>
          <w:rFonts w:ascii="Times" w:eastAsia="Times New Roman" w:hAnsi="Times" w:cs="Times New Roman"/>
          <w:color w:val="auto"/>
          <w:sz w:val="20"/>
          <w:szCs w:val="20"/>
        </w:rPr>
      </w:pPr>
      <w:ins w:id="254" w:author="Mark Gerstein" w:date="2015-08-09T22:03:00Z">
        <w:r>
          <w:rPr>
            <w:highlight w:val="green"/>
          </w:rPr>
          <w:t>[</w:t>
        </w:r>
      </w:ins>
      <w:ins w:id="255" w:author="Mark Gerstein" w:date="2015-08-09T22:04:00Z">
        <w:r>
          <w:rPr>
            <w:highlight w:val="green"/>
          </w:rPr>
          <w:t>[</w:t>
        </w:r>
      </w:ins>
      <w:bookmarkStart w:id="256" w:name="_GoBack"/>
      <w:bookmarkEnd w:id="256"/>
      <w:ins w:id="257" w:author="Mark Gerstein" w:date="2015-08-09T22:03:00Z">
        <w:r>
          <w:rPr>
            <w:highlight w:val="green"/>
          </w:rPr>
          <w:t xml:space="preserve">MG: </w:t>
        </w:r>
      </w:ins>
      <w:ins w:id="258" w:author="Mark Gerstein" w:date="2015-08-09T17:00:00Z">
        <w:r w:rsidR="00841B94" w:rsidRPr="00841B94">
          <w:rPr>
            <w:highlight w:val="green"/>
            <w:rPrChange w:id="259" w:author="Mark Gerstein" w:date="2015-08-09T17:00:00Z">
              <w:rPr/>
            </w:rPrChange>
          </w:rPr>
          <w:t>STOP</w:t>
        </w:r>
        <w:r w:rsidRPr="000546FC">
          <w:rPr>
            <w:highlight w:val="green"/>
          </w:rPr>
          <w:t>PED here]</w:t>
        </w:r>
      </w:ins>
      <w:ins w:id="260" w:author="Mark Gerstein" w:date="2015-08-09T22:03:00Z">
        <w:r>
          <w:t>]</w:t>
        </w:r>
      </w:ins>
      <w:proofErr w:type="gramStart"/>
      <w:ins w:id="261" w:author="Mark Gerstein" w:date="2015-08-09T17:00:00Z">
        <w:r w:rsidR="00841B94">
          <w:t>.</w:t>
        </w:r>
      </w:ins>
      <w:ins w:id="262" w:author="Anurag Sethi" w:date="2015-08-08T11:39:00Z">
        <w:r w:rsidR="0099615D">
          <w:t>There</w:t>
        </w:r>
        <w:proofErr w:type="gramEnd"/>
        <w:r w:rsidR="0099615D">
          <w:t xml:space="preserve"> is one additional confounding factor to consider </w:t>
        </w:r>
        <w:r w:rsidR="00567091">
          <w:t xml:space="preserve">while </w:t>
        </w:r>
        <w:r w:rsidR="00575D8E">
          <w:t>iden</w:t>
        </w:r>
        <w:r w:rsidR="00224A77">
          <w:t>t</w:t>
        </w:r>
        <w:r w:rsidR="00575D8E">
          <w:t>ifying</w:t>
        </w:r>
        <w:r w:rsidR="00567091">
          <w:t xml:space="preserve"> disease-associated </w:t>
        </w:r>
        <w:r w:rsidR="00B474F2">
          <w:t>variants</w:t>
        </w:r>
        <w:r w:rsidR="00567091">
          <w:t xml:space="preserve">. </w:t>
        </w:r>
        <w:r w:rsidR="00A64DB9">
          <w:t>G</w:t>
        </w:r>
        <w:r w:rsidR="009D5B4D">
          <w:t xml:space="preserve">enes associated with a disease </w:t>
        </w:r>
        <w:r w:rsidR="008023DD">
          <w:t>are identified by detect</w:t>
        </w:r>
        <w:r w:rsidR="00014BE7">
          <w:t>ing</w:t>
        </w:r>
        <w:r w:rsidR="009D5B4D">
          <w:t xml:space="preserve"> deleterious variants affect</w:t>
        </w:r>
        <w:r w:rsidR="00242F65">
          <w:t>ing</w:t>
        </w:r>
        <w:r w:rsidR="009D5B4D">
          <w:t xml:space="preserve"> genes within diseased individuals more often than in healthy populations. This might be misleading, however, because the variants associated with this gene might be correlated with other unanalyzed variants in the genome.  Variants that are correlated to each other in the population are said to be </w:t>
        </w:r>
        <w:r w:rsidR="000E45EF">
          <w:t>under</w:t>
        </w:r>
        <w:r w:rsidR="009D5B4D">
          <w:t xml:space="preserve"> linkage disequilibr</w:t>
        </w:r>
        <w:r w:rsidR="00ED34E0">
          <w:t>ium</w:t>
        </w:r>
        <w:r w:rsidR="00F974F0">
          <w:t xml:space="preserve">. </w:t>
        </w:r>
        <w:r w:rsidR="0005032A">
          <w:t>H</w:t>
        </w:r>
        <w:r w:rsidR="00F974F0">
          <w:t>ence</w:t>
        </w:r>
        <w:r w:rsidR="0005032A">
          <w:t>,</w:t>
        </w:r>
        <w:r w:rsidR="00F974F0">
          <w:t xml:space="preserve"> all variants (including the variants within a gene) statistically associated with a dis</w:t>
        </w:r>
        <w:r w:rsidR="005326E8">
          <w:t xml:space="preserve">ease might not be causative and additional analysis may be required to identify the </w:t>
        </w:r>
        <w:r w:rsidR="00C550BD">
          <w:t>real</w:t>
        </w:r>
        <w:r w:rsidR="005326E8">
          <w:t xml:space="preserve"> disease-causing mutations</w:t>
        </w:r>
        <w:r w:rsidR="0005032A">
          <w:t xml:space="preserve">. </w:t>
        </w:r>
        <w:r w:rsidR="001911F7">
          <w:t>It is also important to note that while a single mutation may be associated wit</w:t>
        </w:r>
        <w:r w:rsidR="00CC4FDC">
          <w:t xml:space="preserve">h </w:t>
        </w:r>
        <w:proofErr w:type="spellStart"/>
        <w:r w:rsidR="00CC4FDC">
          <w:t>Mendelian</w:t>
        </w:r>
        <w:proofErr w:type="spellEnd"/>
        <w:r w:rsidR="00CC4FDC">
          <w:t xml:space="preserve"> diseases, the clan genomics</w:t>
        </w:r>
        <w:r w:rsidR="001911F7">
          <w:t xml:space="preserve"> hypothesis states that the combination of common, rare, and </w:t>
        </w:r>
        <w:r w:rsidR="001911F7">
          <w:rPr>
            <w:i/>
          </w:rPr>
          <w:t>de novo</w:t>
        </w:r>
        <w:r w:rsidR="001911F7">
          <w:t xml:space="preserve"> variants </w:t>
        </w:r>
        <w:r w:rsidR="00343492">
          <w:t xml:space="preserve">that arose recently </w:t>
        </w:r>
        <w:r w:rsidR="004E2500">
          <w:t xml:space="preserve">within a clan </w:t>
        </w:r>
        <w:r w:rsidR="001911F7">
          <w:t>increase</w:t>
        </w:r>
        <w:r w:rsidR="00343492">
          <w:t>s</w:t>
        </w:r>
        <w:r w:rsidR="001911F7">
          <w:t xml:space="preserve"> a person’s risk of getting a complex disease </w:t>
        </w:r>
        <w:r w:rsidR="001066E1" w:rsidRPr="001066E1">
          <w:rPr>
            <w:rFonts w:eastAsia="Times New Roman" w:cs="Times New Roman"/>
          </w:rPr>
          <w:t>\</w:t>
        </w:r>
        <w:proofErr w:type="gramStart"/>
        <w:r w:rsidR="001066E1" w:rsidRPr="001066E1">
          <w:rPr>
            <w:rFonts w:eastAsia="Times New Roman" w:cs="Times New Roman"/>
          </w:rPr>
          <w:t>cite{</w:t>
        </w:r>
        <w:proofErr w:type="gramEnd"/>
        <w:r w:rsidR="001066E1" w:rsidRPr="001066E1">
          <w:rPr>
            <w:rFonts w:eastAsia="Times New Roman" w:cs="Times New Roman"/>
          </w:rPr>
          <w:t>PMID:</w:t>
        </w:r>
        <w:r w:rsidR="001066E1" w:rsidRPr="001066E1">
          <w:rPr>
            <w:rFonts w:eastAsia="Times New Roman" w:cs="Times New Roman"/>
            <w:shd w:val="clear" w:color="auto" w:fill="FFFFFF"/>
          </w:rPr>
          <w:t>21962505</w:t>
        </w:r>
        <w:r w:rsidR="001066E1" w:rsidRPr="001066E1">
          <w:rPr>
            <w:rFonts w:eastAsia="Times New Roman" w:cs="Times New Roman"/>
          </w:rPr>
          <w:t>}</w:t>
        </w:r>
        <w:r w:rsidR="001911F7">
          <w:t>.</w:t>
        </w:r>
        <w:r w:rsidR="005B1037">
          <w:t xml:space="preserve"> </w:t>
        </w:r>
        <w:r w:rsidR="00FE6E9C">
          <w:t>We</w:t>
        </w:r>
        <w:r w:rsidR="005B1037">
          <w:t xml:space="preserve"> need to annotate the effect of individual variants</w:t>
        </w:r>
        <w:r w:rsidR="00103B2D">
          <w:t>, however,</w:t>
        </w:r>
        <w:r w:rsidR="005B1037">
          <w:t xml:space="preserve"> before we can predict the collective outcome of a large number of </w:t>
        </w:r>
        <w:r w:rsidR="005B1037">
          <w:rPr>
            <w:i/>
          </w:rPr>
          <w:t xml:space="preserve">de novo </w:t>
        </w:r>
        <w:r w:rsidR="005B1037">
          <w:t>variants.</w:t>
        </w:r>
      </w:ins>
    </w:p>
    <w:p w14:paraId="4C240FF8" w14:textId="77777777" w:rsidR="00001242" w:rsidRDefault="00001242">
      <w:pPr>
        <w:pStyle w:val="Normal1"/>
        <w:rPr>
          <w:ins w:id="263" w:author="Anurag Sethi" w:date="2015-08-08T11:39:00Z"/>
        </w:rPr>
      </w:pPr>
    </w:p>
    <w:p w14:paraId="235F618A" w14:textId="2E07D459" w:rsidR="00D717C4" w:rsidRPr="00D717C4" w:rsidRDefault="00D717C4">
      <w:pPr>
        <w:pStyle w:val="Normal1"/>
        <w:rPr>
          <w:b/>
          <w:rPrChange w:id="264" w:author="Anurag Sethi" w:date="2015-08-08T11:39:00Z">
            <w:rPr/>
          </w:rPrChange>
        </w:rPr>
        <w:pPrChange w:id="265" w:author="Anurag Sethi" w:date="2015-08-08T11:39:00Z">
          <w:pPr>
            <w:pStyle w:val="normal0"/>
          </w:pPr>
        </w:pPrChange>
      </w:pPr>
      <w:r>
        <w:rPr>
          <w:b/>
        </w:rPr>
        <w:t>Deleterious Effects of Variations</w:t>
      </w:r>
      <w:ins w:id="266" w:author="Anurag Sethi" w:date="2015-08-08T11:39:00Z">
        <w:r>
          <w:rPr>
            <w:b/>
          </w:rPr>
          <w:t xml:space="preserve"> on </w:t>
        </w:r>
        <w:r w:rsidR="00941B68">
          <w:rPr>
            <w:b/>
          </w:rPr>
          <w:t xml:space="preserve">Protein </w:t>
        </w:r>
        <w:r>
          <w:rPr>
            <w:b/>
          </w:rPr>
          <w:t>Function</w:t>
        </w:r>
      </w:ins>
      <w:r>
        <w:rPr>
          <w:b/>
        </w:rPr>
        <w:t>:</w:t>
      </w:r>
    </w:p>
    <w:p w14:paraId="7626400E" w14:textId="117EE24B" w:rsidR="00D717C4" w:rsidRPr="0052471A" w:rsidRDefault="00111CF4" w:rsidP="0052471A">
      <w:pPr>
        <w:rPr>
          <w:ins w:id="267" w:author="Anurag Sethi" w:date="2015-08-08T11:39:00Z"/>
          <w:rFonts w:ascii="Times" w:eastAsia="Times New Roman" w:hAnsi="Times" w:cs="Times New Roman"/>
          <w:color w:val="auto"/>
          <w:sz w:val="20"/>
          <w:szCs w:val="20"/>
        </w:rPr>
      </w:pPr>
      <w:ins w:id="268" w:author="Anurag Sethi" w:date="2015-08-08T11:39:00Z">
        <w:r>
          <w:t>Each protein</w:t>
        </w:r>
        <w:r w:rsidR="00D717C4">
          <w:t xml:space="preserve"> has several evolutionary constraints imposed upon it based on its biological function. </w:t>
        </w:r>
      </w:ins>
      <w:r w:rsidR="0052471A">
        <w:t xml:space="preserve">The effect of a deleterious variant can only be understood when all </w:t>
      </w:r>
      <w:del w:id="269" w:author="Anurag Sethi" w:date="2015-08-08T11:39:00Z">
        <w:r w:rsidR="00046131">
          <w:delText>the</w:delText>
        </w:r>
      </w:del>
      <w:ins w:id="270" w:author="Anurag Sethi" w:date="2015-08-08T11:39:00Z">
        <w:r w:rsidR="0052471A">
          <w:t>these</w:t>
        </w:r>
      </w:ins>
      <w:r w:rsidR="0052471A">
        <w:t xml:space="preserve"> functional constraints acting on a protein are known</w:t>
      </w:r>
      <w:ins w:id="271" w:author="Anurag Sethi" w:date="2015-08-08T11:39:00Z">
        <w:r w:rsidR="0052471A">
          <w:t xml:space="preserve"> and can be considered.</w:t>
        </w:r>
      </w:ins>
      <w:r w:rsidR="0052471A">
        <w:t xml:space="preserve"> </w:t>
      </w:r>
      <w:r w:rsidR="0052471A">
        <w:rPr>
          <w:color w:val="FF0000"/>
        </w:rPr>
        <w:t>[[ANS2DC: Explain how information is incomplete and we cannot explain all disease-causing mutations in HGMD for FGF receptor here]]</w:t>
      </w:r>
      <w:r w:rsidR="0052471A">
        <w:t xml:space="preserve">. </w:t>
      </w:r>
      <w:ins w:id="272" w:author="Anurag Sethi" w:date="2015-08-08T11:39:00Z">
        <w:r w:rsidR="00BF0F68">
          <w:t>A</w:t>
        </w:r>
        <w:r w:rsidR="00D717C4">
          <w:t xml:space="preserve"> sequence change should not hinder a protein from folding to its native state, bind to a specific ligand</w:t>
        </w:r>
        <w:r w:rsidR="00FD7CC9">
          <w:t>, and</w:t>
        </w:r>
        <w:r w:rsidR="00D717C4">
          <w:t xml:space="preserve"> perform its function</w:t>
        </w:r>
        <w:r w:rsidR="008105CB">
          <w:t xml:space="preserve"> </w:t>
        </w:r>
        <w:r w:rsidR="003C3295" w:rsidRPr="003C3295">
          <w:rPr>
            <w:rFonts w:eastAsia="Times New Roman" w:cs="Times New Roman"/>
          </w:rPr>
          <w:t>\</w:t>
        </w:r>
        <w:proofErr w:type="gramStart"/>
        <w:r w:rsidR="003C3295" w:rsidRPr="003C3295">
          <w:rPr>
            <w:rFonts w:eastAsia="Times New Roman" w:cs="Times New Roman"/>
          </w:rPr>
          <w:t>cite{</w:t>
        </w:r>
        <w:proofErr w:type="gramEnd"/>
        <w:r w:rsidR="003C3295" w:rsidRPr="003C3295">
          <w:rPr>
            <w:rFonts w:eastAsia="Times New Roman" w:cs="Times New Roman"/>
          </w:rPr>
          <w:t>PMID:11295823}</w:t>
        </w:r>
        <w:r w:rsidR="00D717C4">
          <w:t xml:space="preserve">. </w:t>
        </w:r>
        <w:r w:rsidR="00867D3C">
          <w:t>As shown in Figure 1, t</w:t>
        </w:r>
        <w:r w:rsidR="000540B6">
          <w:t>he number of folds in the PDB database has begun to saturate</w:t>
        </w:r>
        <w:r w:rsidR="00260E0C">
          <w:t xml:space="preserve"> implying that</w:t>
        </w:r>
        <w:r w:rsidR="00EB2722">
          <w:t xml:space="preserve"> we can model the structures of most proteins using homology modeling</w:t>
        </w:r>
        <w:r w:rsidR="002D7EE5">
          <w:t>. W</w:t>
        </w:r>
        <w:r w:rsidR="00F03361">
          <w:t xml:space="preserve">e can </w:t>
        </w:r>
        <w:r w:rsidR="000F63EB">
          <w:t xml:space="preserve">utilize </w:t>
        </w:r>
        <w:r w:rsidR="00D717C4">
          <w:t>this structural information to assess the effect of mutations on</w:t>
        </w:r>
        <w:r w:rsidR="0051638E">
          <w:t xml:space="preserve"> a protein’s stability</w:t>
        </w:r>
        <w:r w:rsidR="002D7EE5">
          <w:t xml:space="preserve"> as </w:t>
        </w:r>
        <w:proofErr w:type="spellStart"/>
        <w:r w:rsidR="002D7EE5">
          <w:t>nonsynonymous</w:t>
        </w:r>
        <w:proofErr w:type="spellEnd"/>
        <w:r w:rsidR="002D7EE5">
          <w:t xml:space="preserve"> </w:t>
        </w:r>
        <w:r w:rsidR="002D0D7E">
          <w:t>changes</w:t>
        </w:r>
        <w:r w:rsidR="002D7EE5">
          <w:t xml:space="preserve"> that occur within the core of the protein or</w:t>
        </w:r>
        <w:r w:rsidR="007674A4">
          <w:t xml:space="preserve"> variants</w:t>
        </w:r>
        <w:r w:rsidR="002D7EE5">
          <w:t xml:space="preserve"> that disrupt the secondary structure of the protein could reduce its stability</w:t>
        </w:r>
        <w:r w:rsidR="00D717C4">
          <w:rPr>
            <w:highlight w:val="white"/>
          </w:rPr>
          <w:t xml:space="preserve">. </w:t>
        </w:r>
        <w:r w:rsidR="00D717C4">
          <w:t xml:space="preserve">Several computational tools based on sequence conservation (inter-species or intra-species) and/or several structural features (the physicochemical characteristics of the amino acid change, solvent accessibility, secondary structure, </w:t>
        </w:r>
        <w:r w:rsidR="00FA66D9">
          <w:t>active site annotations</w:t>
        </w:r>
        <w:r w:rsidR="00C10424">
          <w:t>, and protein-protein interfaces</w:t>
        </w:r>
        <w:r w:rsidR="00D717C4">
          <w:t>) were developed to predict the deleterious effect of sequence variations on a protein’s function \</w:t>
        </w:r>
        <w:proofErr w:type="gramStart"/>
        <w:r w:rsidR="00D717C4">
          <w:t>cite{</w:t>
        </w:r>
        <w:proofErr w:type="gramEnd"/>
        <w:r w:rsidR="007747BC" w:rsidRPr="00320D10">
          <w:rPr>
            <w:rFonts w:eastAsia="Times New Roman" w:cs="Times New Roman"/>
            <w:color w:val="auto"/>
          </w:rPr>
          <w:t xml:space="preserve">PMID:19561590, </w:t>
        </w:r>
        <w:r w:rsidR="00B86A9E" w:rsidRPr="00320D10">
          <w:rPr>
            <w:rFonts w:eastAsia="Times New Roman" w:cs="Times New Roman"/>
            <w:color w:val="auto"/>
          </w:rPr>
          <w:t xml:space="preserve">PMID:20354512, </w:t>
        </w:r>
        <w:r w:rsidR="0036439C" w:rsidRPr="00320D10">
          <w:rPr>
            <w:rFonts w:eastAsia="Times New Roman" w:cs="Times New Roman"/>
            <w:color w:val="auto"/>
          </w:rPr>
          <w:t>PMID:17526529,</w:t>
        </w:r>
        <w:r w:rsidR="00CB3171" w:rsidRPr="00320D10">
          <w:rPr>
            <w:rFonts w:eastAsia="Times New Roman" w:cs="Times New Roman"/>
            <w:color w:val="auto"/>
          </w:rPr>
          <w:t xml:space="preserve"> PMID:19734154</w:t>
        </w:r>
        <w:r w:rsidR="00D717C4">
          <w:t>}. Disease-associated mutations are highly enriched in the interior of proteins (22% of all mutations in HGMD and OMIM)</w:t>
        </w:r>
        <w:r w:rsidR="0078427B">
          <w:t xml:space="preserve">, </w:t>
        </w:r>
        <w:r w:rsidR="00F215ED">
          <w:t xml:space="preserve">and active sites of proteins </w:t>
        </w:r>
        <w:r w:rsidR="00387FC9" w:rsidRPr="00387FC9">
          <w:rPr>
            <w:rFonts w:eastAsia="Times New Roman" w:cs="Times New Roman"/>
          </w:rPr>
          <w:t>\</w:t>
        </w:r>
        <w:proofErr w:type="gramStart"/>
        <w:r w:rsidR="00387FC9" w:rsidRPr="00387FC9">
          <w:rPr>
            <w:rFonts w:eastAsia="Times New Roman" w:cs="Times New Roman"/>
          </w:rPr>
          <w:t>cite{</w:t>
        </w:r>
        <w:proofErr w:type="gramEnd"/>
        <w:r w:rsidR="00387FC9" w:rsidRPr="00387FC9">
          <w:rPr>
            <w:rFonts w:eastAsia="Times New Roman" w:cs="Times New Roman"/>
          </w:rPr>
          <w:t>PMID:20981092,PMID:22604720,PMID:23128226,PMID:24092746}</w:t>
        </w:r>
        <w:r w:rsidR="00D717C4">
          <w:t>.</w:t>
        </w:r>
      </w:ins>
    </w:p>
    <w:p w14:paraId="34745BFD" w14:textId="77777777" w:rsidR="00D717C4" w:rsidRDefault="00D717C4">
      <w:pPr>
        <w:pStyle w:val="Normal1"/>
        <w:pPrChange w:id="273" w:author="Anurag Sethi" w:date="2015-08-08T11:39:00Z">
          <w:pPr>
            <w:pStyle w:val="normal0"/>
          </w:pPr>
        </w:pPrChange>
      </w:pPr>
      <w:moveToRangeStart w:id="274" w:author="Anurag Sethi" w:date="2015-08-08T11:39:00Z" w:name="move300653326"/>
      <w:moveTo w:id="275" w:author="Anurag Sethi" w:date="2015-08-08T11:39:00Z">
        <w:r>
          <w:t xml:space="preserve"> </w:t>
        </w:r>
      </w:moveTo>
    </w:p>
    <w:p w14:paraId="6EF9B8F9" w14:textId="4BBC04F4" w:rsidR="00D717C4" w:rsidRPr="00481BB6" w:rsidRDefault="00D717C4" w:rsidP="00481BB6">
      <w:pPr>
        <w:shd w:val="clear" w:color="auto" w:fill="FFFFFF"/>
        <w:spacing w:line="360" w:lineRule="auto"/>
        <w:rPr>
          <w:ins w:id="276" w:author="Anurag Sethi" w:date="2015-08-08T11:39:00Z"/>
          <w:rFonts w:eastAsia="Times New Roman" w:cs="Times New Roman"/>
          <w:color w:val="575757"/>
          <w:sz w:val="17"/>
          <w:szCs w:val="17"/>
        </w:rPr>
      </w:pPr>
      <w:moveTo w:id="277" w:author="Anurag Sethi" w:date="2015-08-08T11:39:00Z">
        <w:r>
          <w:t xml:space="preserve">It is important to note, however, that mutations </w:t>
        </w:r>
      </w:moveTo>
      <w:moveToRangeEnd w:id="274"/>
      <w:del w:id="278" w:author="Anurag Sethi" w:date="2015-08-08T11:39:00Z">
        <w:r w:rsidR="00046131">
          <w:delText xml:space="preserve">The protein needs to function within the cellular environment and during the course of its function, it needs to also interact with other biomolecular entities. </w:delText>
        </w:r>
      </w:del>
      <w:ins w:id="279" w:author="Anurag Sethi" w:date="2015-08-08T11:39:00Z">
        <w:r w:rsidR="00B43A2B">
          <w:t xml:space="preserve">may </w:t>
        </w:r>
        <w:r>
          <w:t xml:space="preserve">not only affect the native state of the protein but </w:t>
        </w:r>
        <w:r w:rsidR="00B43A2B">
          <w:t xml:space="preserve">could also </w:t>
        </w:r>
        <w:r>
          <w:t xml:space="preserve">affect the stability of unfolded or </w:t>
        </w:r>
        <w:proofErr w:type="spellStart"/>
        <w:r>
          <w:t>misfolded</w:t>
        </w:r>
        <w:proofErr w:type="spellEnd"/>
        <w:r>
          <w:t xml:space="preserve"> intermediates within the folding pathway and this is typically ignored while assessing the effect of mut</w:t>
        </w:r>
        <w:r w:rsidR="00B062C0">
          <w:t>ations on a protein’s structure</w:t>
        </w:r>
        <w:r>
          <w:t xml:space="preserve">. In addition, mechanistic insight into the mutation induced structural changes requires knowledge of the folding kinetics, which still </w:t>
        </w:r>
        <w:r w:rsidR="002A2A32">
          <w:t>remains</w:t>
        </w:r>
        <w:r>
          <w:t xml:space="preserve"> elusive in these models. </w:t>
        </w:r>
        <w:r w:rsidR="00C914AE">
          <w:t>Finally, whi</w:t>
        </w:r>
        <w:r w:rsidR="00986B65">
          <w:t>le</w:t>
        </w:r>
        <w:r w:rsidR="00104070">
          <w:t xml:space="preserve"> mut</w:t>
        </w:r>
        <w:r w:rsidR="00945F59">
          <w:t xml:space="preserve">ations that occur on the </w:t>
        </w:r>
        <w:r w:rsidR="007C6624">
          <w:t xml:space="preserve">active site of the protein </w:t>
        </w:r>
        <w:r w:rsidR="00104070">
          <w:t xml:space="preserve">reduce ligand binding, </w:t>
        </w:r>
        <w:r w:rsidR="0089080E">
          <w:t xml:space="preserve">some mutations </w:t>
        </w:r>
        <w:r w:rsidR="00945F59">
          <w:t xml:space="preserve">may also affect </w:t>
        </w:r>
        <w:r w:rsidR="007C6624">
          <w:t>protein activity even though they occur distant to the binding site</w:t>
        </w:r>
        <w:r>
          <w:t xml:space="preserve"> </w:t>
        </w:r>
        <w:r w:rsidR="00481BB6" w:rsidRPr="00481BB6">
          <w:rPr>
            <w:noProof/>
            <w:color w:val="auto"/>
          </w:rPr>
          <w:t>\cite{</w:t>
        </w:r>
        <w:r w:rsidR="00481BB6" w:rsidRPr="00481BB6">
          <w:rPr>
            <w:rFonts w:eastAsia="Times New Roman" w:cs="Times New Roman"/>
            <w:color w:val="auto"/>
          </w:rPr>
          <w:t>PMID</w:t>
        </w:r>
        <w:proofErr w:type="gramStart"/>
        <w:r w:rsidR="00481BB6" w:rsidRPr="00481BB6">
          <w:rPr>
            <w:rFonts w:eastAsia="Times New Roman" w:cs="Times New Roman"/>
            <w:color w:val="auto"/>
          </w:rPr>
          <w:t>:25525255</w:t>
        </w:r>
        <w:proofErr w:type="gramEnd"/>
        <w:r w:rsidR="00481BB6" w:rsidRPr="00481BB6">
          <w:rPr>
            <w:noProof/>
            <w:color w:val="auto"/>
          </w:rPr>
          <w:t>}</w:t>
        </w:r>
        <w:r w:rsidRPr="00481BB6">
          <w:rPr>
            <w:color w:val="auto"/>
          </w:rPr>
          <w:t>.</w:t>
        </w:r>
        <w:r>
          <w:t xml:space="preserve"> </w:t>
        </w:r>
        <w:r w:rsidR="00E81DA3">
          <w:t>Such mutations that affect the thermodynamic stability of different allosteric states of a protein</w:t>
        </w:r>
        <w:r w:rsidR="00A165E5">
          <w:t xml:space="preserve"> are typically ignored</w:t>
        </w:r>
        <w:r w:rsidR="00E81DA3">
          <w:t xml:space="preserve"> while predicting the deleteriousness of a putative variant</w:t>
        </w:r>
        <w:r w:rsidR="00A238F2">
          <w:t>.</w:t>
        </w:r>
      </w:ins>
    </w:p>
    <w:p w14:paraId="79C8B1F1" w14:textId="77777777" w:rsidR="00D717C4" w:rsidRDefault="00D717C4">
      <w:pPr>
        <w:pStyle w:val="Normal1"/>
        <w:rPr>
          <w:ins w:id="280" w:author="Anurag Sethi" w:date="2015-08-08T11:39:00Z"/>
        </w:rPr>
      </w:pPr>
    </w:p>
    <w:p w14:paraId="7143A09A" w14:textId="4821F2CB" w:rsidR="00840EB5" w:rsidRDefault="00A75B4A">
      <w:pPr>
        <w:pStyle w:val="Normal1"/>
        <w:rPr>
          <w:ins w:id="281" w:author="Anurag Sethi" w:date="2015-08-08T11:39:00Z"/>
          <w:b/>
        </w:rPr>
      </w:pPr>
      <w:ins w:id="282" w:author="Anurag Sethi" w:date="2015-08-08T11:39:00Z">
        <w:r>
          <w:rPr>
            <w:b/>
          </w:rPr>
          <w:t>The Network as a Framework to Understand Deleterious Variants:</w:t>
        </w:r>
      </w:ins>
    </w:p>
    <w:p w14:paraId="1C071615" w14:textId="0716D6D7" w:rsidR="009C5AB7" w:rsidRPr="00481BB6" w:rsidRDefault="003D0630" w:rsidP="00481BB6">
      <w:pPr>
        <w:shd w:val="clear" w:color="auto" w:fill="FFFFFF"/>
        <w:spacing w:line="360" w:lineRule="auto"/>
        <w:rPr>
          <w:ins w:id="283" w:author="Anurag Sethi" w:date="2015-08-08T11:39:00Z"/>
          <w:rFonts w:eastAsia="Times New Roman" w:cs="Times New Roman"/>
          <w:color w:val="auto"/>
        </w:rPr>
      </w:pPr>
      <w:ins w:id="284" w:author="Anurag Sethi" w:date="2015-08-08T11:39:00Z">
        <w:r w:rsidRPr="00481BB6">
          <w:rPr>
            <w:color w:val="auto"/>
          </w:rPr>
          <w:t xml:space="preserve">While structural and sequence information </w:t>
        </w:r>
        <w:r w:rsidR="004F7723" w:rsidRPr="00481BB6">
          <w:rPr>
            <w:color w:val="auto"/>
          </w:rPr>
          <w:t>are</w:t>
        </w:r>
        <w:r w:rsidRPr="00481BB6">
          <w:rPr>
            <w:color w:val="auto"/>
          </w:rPr>
          <w:t xml:space="preserve"> invaluable </w:t>
        </w:r>
        <w:r w:rsidR="004F7723" w:rsidRPr="00481BB6">
          <w:rPr>
            <w:color w:val="auto"/>
          </w:rPr>
          <w:t>in providing</w:t>
        </w:r>
        <w:r w:rsidRPr="00481BB6">
          <w:rPr>
            <w:color w:val="auto"/>
          </w:rPr>
          <w:t xml:space="preserve"> a rationale for the </w:t>
        </w:r>
        <w:r w:rsidR="004F7723" w:rsidRPr="00481BB6">
          <w:rPr>
            <w:color w:val="auto"/>
          </w:rPr>
          <w:t>deleterious</w:t>
        </w:r>
        <w:r w:rsidRPr="00481BB6">
          <w:rPr>
            <w:color w:val="auto"/>
          </w:rPr>
          <w:t xml:space="preserve"> effects of certain disease-causing and rare variations, it is much harder to interpret the phenotypic effect of an individual </w:t>
        </w:r>
        <w:r w:rsidR="004F7723" w:rsidRPr="00481BB6">
          <w:rPr>
            <w:color w:val="auto"/>
          </w:rPr>
          <w:t xml:space="preserve">variant </w:t>
        </w:r>
        <w:r w:rsidRPr="00481BB6">
          <w:rPr>
            <w:color w:val="auto"/>
          </w:rPr>
          <w:t xml:space="preserve">unless one </w:t>
        </w:r>
        <w:r w:rsidR="004F7723" w:rsidRPr="00481BB6">
          <w:rPr>
            <w:color w:val="auto"/>
          </w:rPr>
          <w:t xml:space="preserve">also considers the cellular environment </w:t>
        </w:r>
        <w:r w:rsidR="000E36BB" w:rsidRPr="00481BB6">
          <w:rPr>
            <w:color w:val="auto"/>
          </w:rPr>
          <w:t>within which these variants occur</w:t>
        </w:r>
        <w:r w:rsidRPr="00481BB6">
          <w:rPr>
            <w:color w:val="auto"/>
          </w:rPr>
          <w:t>. 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481BB6">
          <w:rPr>
            <w:color w:val="auto"/>
          </w:rPr>
          <w:t xml:space="preserve"> </w:t>
        </w:r>
        <w:r w:rsidRPr="00481BB6">
          <w:rPr>
            <w:color w:val="auto"/>
          </w:rPr>
          <w:t>potentially affect the viability of the cell they are present in.</w:t>
        </w:r>
      </w:ins>
      <w:r w:rsidRPr="00481BB6">
        <w:rPr>
          <w:color w:val="auto"/>
          <w:rPrChange w:id="285" w:author="Anurag Sethi" w:date="2015-08-08T11:39:00Z">
            <w:rPr/>
          </w:rPrChange>
        </w:rPr>
        <w:t xml:space="preserve"> </w:t>
      </w:r>
      <w:r w:rsidR="005113A6" w:rsidRPr="00481BB6">
        <w:rPr>
          <w:color w:val="auto"/>
          <w:rPrChange w:id="286" w:author="Anurag Sethi" w:date="2015-08-08T11:39:00Z">
            <w:rPr/>
          </w:rPrChange>
        </w:rPr>
        <w:t>As this review focuses on variation within the coding regions of the genome, we refer the reader to comprehensive essays on the phenotypic effect of noncoding variation \cite</w:t>
      </w:r>
      <w:del w:id="287" w:author="Anurag Sethi" w:date="2015-08-08T11:39:00Z">
        <w:r w:rsidR="00046131">
          <w:delText>{}</w:delText>
        </w:r>
      </w:del>
      <w:ins w:id="288" w:author="Anurag Sethi" w:date="2015-08-08T11:39:00Z">
        <w:r w:rsidR="005113A6" w:rsidRPr="00481BB6">
          <w:rPr>
            <w:color w:val="auto"/>
          </w:rPr>
          <w:t>{</w:t>
        </w:r>
        <w:r w:rsidR="00481BB6" w:rsidRPr="00481BB6">
          <w:rPr>
            <w:rFonts w:eastAsia="Times New Roman" w:cs="Times New Roman"/>
            <w:color w:val="auto"/>
          </w:rPr>
          <w:t>PMID</w:t>
        </w:r>
        <w:proofErr w:type="gramStart"/>
        <w:r w:rsidR="00481BB6" w:rsidRPr="00481BB6">
          <w:rPr>
            <w:rFonts w:eastAsia="Times New Roman" w:cs="Times New Roman"/>
            <w:color w:val="auto"/>
          </w:rPr>
          <w:t>:23138309</w:t>
        </w:r>
        <w:proofErr w:type="gramEnd"/>
        <w:r w:rsidR="00481BB6" w:rsidRPr="00481BB6">
          <w:rPr>
            <w:rFonts w:eastAsia="Times New Roman" w:cs="Times New Roman"/>
            <w:color w:val="auto"/>
          </w:rPr>
          <w:t>, PMID:25707927</w:t>
        </w:r>
        <w:r w:rsidR="005113A6" w:rsidRPr="00481BB6">
          <w:rPr>
            <w:color w:val="auto"/>
          </w:rPr>
          <w:t>}</w:t>
        </w:r>
      </w:ins>
      <w:r w:rsidR="005113A6" w:rsidRPr="00481BB6">
        <w:rPr>
          <w:color w:val="auto"/>
          <w:rPrChange w:id="289" w:author="Anurag Sethi" w:date="2015-08-08T11:39:00Z">
            <w:rPr/>
          </w:rPrChange>
        </w:rPr>
        <w:t xml:space="preserve"> and we only focus on deleterious effects on the </w:t>
      </w:r>
      <w:ins w:id="290" w:author="Anurag Sethi" w:date="2015-08-08T11:39:00Z">
        <w:r w:rsidR="00FD41B0" w:rsidRPr="00481BB6">
          <w:rPr>
            <w:color w:val="auto"/>
          </w:rPr>
          <w:t>protein-protein interaction (</w:t>
        </w:r>
      </w:ins>
      <w:r w:rsidR="00FD41B0" w:rsidRPr="00481BB6">
        <w:rPr>
          <w:color w:val="auto"/>
          <w:rPrChange w:id="291" w:author="Anurag Sethi" w:date="2015-08-08T11:39:00Z">
            <w:rPr/>
          </w:rPrChange>
        </w:rPr>
        <w:t>PPI</w:t>
      </w:r>
      <w:ins w:id="292" w:author="Anurag Sethi" w:date="2015-08-08T11:39:00Z">
        <w:r w:rsidR="00FD41B0" w:rsidRPr="00481BB6">
          <w:rPr>
            <w:color w:val="auto"/>
          </w:rPr>
          <w:t>)</w:t>
        </w:r>
      </w:ins>
      <w:r w:rsidR="005113A6" w:rsidRPr="00481BB6">
        <w:rPr>
          <w:color w:val="auto"/>
          <w:rPrChange w:id="293" w:author="Anurag Sethi" w:date="2015-08-08T11:39:00Z">
            <w:rPr/>
          </w:rPrChange>
        </w:rPr>
        <w:t xml:space="preserve"> network here. </w:t>
      </w:r>
    </w:p>
    <w:p w14:paraId="75A26141" w14:textId="77777777" w:rsidR="009C5AB7" w:rsidRDefault="009C5AB7" w:rsidP="00481BB6">
      <w:pPr>
        <w:pStyle w:val="Normal1"/>
        <w:spacing w:line="360" w:lineRule="auto"/>
        <w:rPr>
          <w:ins w:id="294" w:author="Anurag Sethi" w:date="2015-08-08T11:39:00Z"/>
        </w:rPr>
      </w:pPr>
    </w:p>
    <w:p w14:paraId="3DC0D99A" w14:textId="77777777" w:rsidR="00476E8D" w:rsidRDefault="00D03535">
      <w:pPr>
        <w:pStyle w:val="normal0"/>
        <w:rPr>
          <w:del w:id="295" w:author="Anurag Sethi" w:date="2015-08-08T11:39:00Z"/>
        </w:rPr>
      </w:pPr>
      <w:r w:rsidRPr="003C44B0">
        <w:rPr>
          <w:color w:val="auto"/>
          <w:rPrChange w:id="296" w:author="Anurag Sethi" w:date="2015-08-08T11:39:00Z">
            <w:rPr/>
          </w:rPrChange>
        </w:rPr>
        <w:t>Various experimental and computational approaches were applied to characterize the human PPI network \cite</w:t>
      </w:r>
      <w:del w:id="297" w:author="Anurag Sethi" w:date="2015-08-08T11:39:00Z">
        <w:r w:rsidR="00046131">
          <w:delText>{}</w:delText>
        </w:r>
      </w:del>
      <w:ins w:id="298" w:author="Anurag Sethi" w:date="2015-08-08T11:39:00Z">
        <w:r w:rsidRPr="003C44B0">
          <w:rPr>
            <w:color w:val="auto"/>
          </w:rPr>
          <w:t>{</w:t>
        </w:r>
        <w:r w:rsidR="00BA03C7" w:rsidRPr="003C44B0">
          <w:rPr>
            <w:rFonts w:eastAsia="Times New Roman" w:cs="Times New Roman"/>
            <w:color w:val="auto"/>
          </w:rPr>
          <w:t>PMID</w:t>
        </w:r>
        <w:proofErr w:type="gramStart"/>
        <w:r w:rsidR="00BA03C7" w:rsidRPr="003C44B0">
          <w:rPr>
            <w:rFonts w:eastAsia="Times New Roman" w:cs="Times New Roman"/>
            <w:color w:val="auto"/>
          </w:rPr>
          <w:t>:16189514</w:t>
        </w:r>
        <w:proofErr w:type="gramEnd"/>
        <w:r w:rsidR="00BA03C7" w:rsidRPr="003C44B0">
          <w:rPr>
            <w:rFonts w:eastAsia="Times New Roman" w:cs="Times New Roman"/>
            <w:color w:val="auto"/>
          </w:rPr>
          <w:t>, PMID:25416956</w:t>
        </w:r>
        <w:r w:rsidRPr="003C44B0">
          <w:rPr>
            <w:color w:val="auto"/>
          </w:rPr>
          <w:t>}</w:t>
        </w:r>
      </w:ins>
      <w:r w:rsidRPr="003C44B0">
        <w:rPr>
          <w:color w:val="auto"/>
          <w:rPrChange w:id="299" w:author="Anurag Sethi" w:date="2015-08-08T11:39:00Z">
            <w:rPr/>
          </w:rPrChange>
        </w:rPr>
        <w:t xml:space="preserve"> and these networks have been invaluable in interpreting the role of evolutionary constraints on a protein family. </w:t>
      </w:r>
      <w:del w:id="300" w:author="Anurag Sethi" w:date="2015-08-08T11:39:00Z">
        <w:r w:rsidR="00046131">
          <w:delText xml:space="preserve">The system properties of the network have also aided in understanding the effect of these mutations. </w:delText>
        </w:r>
      </w:del>
    </w:p>
    <w:p w14:paraId="2A68B752" w14:textId="77777777" w:rsidR="00476E8D" w:rsidRDefault="00476E8D">
      <w:pPr>
        <w:pStyle w:val="normal0"/>
        <w:rPr>
          <w:del w:id="301" w:author="Anurag Sethi" w:date="2015-08-08T11:39:00Z"/>
        </w:rPr>
      </w:pPr>
    </w:p>
    <w:p w14:paraId="5D4D7028" w14:textId="3D5791BD" w:rsidR="00680F52" w:rsidRPr="003C44B0" w:rsidRDefault="00D03535">
      <w:pPr>
        <w:rPr>
          <w:rFonts w:ascii="Times" w:hAnsi="Times"/>
          <w:color w:val="auto"/>
          <w:rPrChange w:id="302" w:author="Anurag Sethi" w:date="2015-08-08T11:39:00Z">
            <w:rPr/>
          </w:rPrChange>
        </w:rPr>
        <w:pPrChange w:id="303" w:author="Anurag Sethi" w:date="2015-08-08T11:39:00Z">
          <w:pPr>
            <w:pStyle w:val="normal0"/>
          </w:pPr>
        </w:pPrChange>
      </w:pPr>
      <w:ins w:id="304" w:author="Anurag Sethi" w:date="2015-08-08T11:39:00Z">
        <w:r w:rsidRPr="003C44B0">
          <w:rPr>
            <w:color w:val="auto"/>
          </w:rPr>
          <w:t xml:space="preserve">In the PPI network, a node represents </w:t>
        </w:r>
        <w:r w:rsidR="009C5AB7" w:rsidRPr="003C44B0">
          <w:rPr>
            <w:color w:val="auto"/>
          </w:rPr>
          <w:t>a</w:t>
        </w:r>
        <w:r w:rsidRPr="003C44B0">
          <w:rPr>
            <w:color w:val="auto"/>
          </w:rPr>
          <w:t xml:space="preserve"> protein, while edge represents an interaction between the two proteins</w:t>
        </w:r>
        <w:r w:rsidR="00103C7B" w:rsidRPr="003C44B0">
          <w:rPr>
            <w:color w:val="auto"/>
          </w:rPr>
          <w:t xml:space="preserve"> connected by the edge</w:t>
        </w:r>
        <w:r w:rsidRPr="003C44B0">
          <w:rPr>
            <w:color w:val="auto"/>
          </w:rPr>
          <w:t xml:space="preserve">. </w:t>
        </w:r>
      </w:ins>
      <w:r w:rsidR="00680F52" w:rsidRPr="003C44B0">
        <w:rPr>
          <w:color w:val="auto"/>
          <w:rPrChange w:id="305" w:author="Anurag Sethi" w:date="2015-08-08T11:39:00Z">
            <w:rPr/>
          </w:rPrChange>
        </w:rPr>
        <w:t>Proteins that are highly interconnected in PPI networks (hubs) are under strong negative selection constraints while proteins at the periphery of the network are under positive selection in humans \</w:t>
      </w:r>
      <w:proofErr w:type="gramStart"/>
      <w:r w:rsidR="00680F52" w:rsidRPr="003C44B0">
        <w:rPr>
          <w:color w:val="auto"/>
          <w:rPrChange w:id="306" w:author="Anurag Sethi" w:date="2015-08-08T11:39:00Z">
            <w:rPr/>
          </w:rPrChange>
        </w:rPr>
        <w:t>cite{</w:t>
      </w:r>
      <w:proofErr w:type="gramEnd"/>
      <w:del w:id="307" w:author="Anurag Sethi" w:date="2015-08-08T11:39:00Z">
        <w:r w:rsidR="00046131">
          <w:delText>maybe see Kim et al, 2007 paper in PNAS}.</w:delText>
        </w:r>
      </w:del>
      <w:ins w:id="308" w:author="Anurag Sethi" w:date="2015-08-08T11:39:00Z">
        <w:r w:rsidR="00BA03C7" w:rsidRPr="003C44B0">
          <w:rPr>
            <w:rFonts w:eastAsia="Times New Roman" w:cs="Times New Roman"/>
            <w:color w:val="auto"/>
          </w:rPr>
          <w:t>PMID:18077332</w:t>
        </w:r>
        <w:r w:rsidR="00680F52" w:rsidRPr="003C44B0">
          <w:rPr>
            <w:color w:val="auto"/>
          </w:rPr>
          <w:t>}.</w:t>
        </w:r>
      </w:ins>
      <w:r w:rsidR="00680F52" w:rsidRPr="003C44B0">
        <w:rPr>
          <w:color w:val="auto"/>
          <w:rPrChange w:id="309" w:author="Anurag Sethi" w:date="2015-08-08T11:39:00Z">
            <w:rPr/>
          </w:rPrChange>
        </w:rPr>
        <w:t xml:space="preserve"> Proteins that are more central in an integrated “</w:t>
      </w:r>
      <w:proofErr w:type="spellStart"/>
      <w:r w:rsidR="00680F52" w:rsidRPr="003C44B0">
        <w:rPr>
          <w:color w:val="auto"/>
          <w:rPrChange w:id="310" w:author="Anurag Sethi" w:date="2015-08-08T11:39:00Z">
            <w:rPr/>
          </w:rPrChange>
        </w:rPr>
        <w:t>multinet</w:t>
      </w:r>
      <w:proofErr w:type="spellEnd"/>
      <w:r w:rsidR="00680F52" w:rsidRPr="003C44B0">
        <w:rPr>
          <w:color w:val="auto"/>
          <w:rPrChange w:id="311" w:author="Anurag Sethi" w:date="2015-08-08T11:39:00Z">
            <w:rPr/>
          </w:rPrChange>
        </w:rPr>
        <w:t xml:space="preserve">” formed by pooling biological networks from different context (PPI, metabolic, post-translational modification, GRN, etc.) are under negative selection within human populations </w:t>
      </w:r>
      <w:r w:rsidR="00BA03C7" w:rsidRPr="003C44B0">
        <w:rPr>
          <w:color w:val="auto"/>
          <w:rPrChange w:id="312" w:author="Anurag Sethi" w:date="2015-08-08T11:39:00Z">
            <w:rPr/>
          </w:rPrChange>
        </w:rPr>
        <w:t>\</w:t>
      </w:r>
      <w:proofErr w:type="gramStart"/>
      <w:r w:rsidR="00BA03C7" w:rsidRPr="003C44B0">
        <w:rPr>
          <w:color w:val="auto"/>
          <w:rPrChange w:id="313" w:author="Anurag Sethi" w:date="2015-08-08T11:39:00Z">
            <w:rPr/>
          </w:rPrChange>
        </w:rPr>
        <w:t>cite{</w:t>
      </w:r>
      <w:proofErr w:type="gramEnd"/>
      <w:r w:rsidR="00BA03C7" w:rsidRPr="003C44B0">
        <w:rPr>
          <w:color w:val="auto"/>
          <w:rPrChange w:id="314" w:author="Anurag Sethi" w:date="2015-08-08T11:39:00Z">
            <w:rPr/>
          </w:rPrChange>
        </w:rPr>
        <w:t>PMID:23505346}</w:t>
      </w:r>
      <w:r w:rsidR="00680F52" w:rsidRPr="003C44B0">
        <w:rPr>
          <w:color w:val="auto"/>
          <w:rPrChange w:id="315" w:author="Anurag Sethi" w:date="2015-08-08T11:39:00Z">
            <w:rPr/>
          </w:rPrChange>
        </w:rPr>
        <w:t>. In agreement with this, perturbations to hub proteins are more likely to be associated with diseases than non-hub proteins \cite</w:t>
      </w:r>
      <w:del w:id="316" w:author="Anurag Sethi" w:date="2015-08-08T11:39:00Z">
        <w:r w:rsidR="00046131">
          <w:delText>{}.</w:delText>
        </w:r>
      </w:del>
      <w:ins w:id="317" w:author="Anurag Sethi" w:date="2015-08-08T11:39:00Z">
        <w:r w:rsidR="00680F52" w:rsidRPr="003C44B0">
          <w:rPr>
            <w:color w:val="auto"/>
          </w:rPr>
          <w:t>{</w:t>
        </w:r>
        <w:r w:rsidR="009F73C2" w:rsidRPr="003C44B0">
          <w:rPr>
            <w:rFonts w:eastAsia="Times New Roman" w:cs="Times New Roman"/>
            <w:color w:val="auto"/>
          </w:rPr>
          <w:t>PMID</w:t>
        </w:r>
        <w:proofErr w:type="gramStart"/>
        <w:r w:rsidR="009F73C2" w:rsidRPr="003C44B0">
          <w:rPr>
            <w:rFonts w:eastAsia="Times New Roman" w:cs="Times New Roman"/>
            <w:color w:val="auto"/>
          </w:rPr>
          <w:t>:17502601</w:t>
        </w:r>
        <w:proofErr w:type="gramEnd"/>
        <w:r w:rsidR="00680F52" w:rsidRPr="003C44B0">
          <w:rPr>
            <w:color w:val="auto"/>
          </w:rPr>
          <w:t>}.</w:t>
        </w:r>
      </w:ins>
      <w:r w:rsidR="00680F52" w:rsidRPr="003C44B0">
        <w:rPr>
          <w:color w:val="auto"/>
          <w:rPrChange w:id="318" w:author="Anurag Sethi" w:date="2015-08-08T11:39:00Z">
            <w:rPr/>
          </w:rPrChange>
        </w:rPr>
        <w:t xml:space="preserve"> The PPI networks are organized in a modular fashion as proteins associated with the same function are more likely to interact with one another \cite</w:t>
      </w:r>
      <w:del w:id="319" w:author="Anurag Sethi" w:date="2015-08-08T11:39:00Z">
        <w:r w:rsidR="00046131">
          <w:delText>{}</w:delText>
        </w:r>
      </w:del>
      <w:ins w:id="320" w:author="Anurag Sethi" w:date="2015-08-08T11:39:00Z">
        <w:r w:rsidR="00680F52" w:rsidRPr="003C44B0">
          <w:rPr>
            <w:color w:val="auto"/>
          </w:rPr>
          <w:t>{</w:t>
        </w:r>
        <w:r w:rsidR="00BF1B84" w:rsidRPr="003C44B0">
          <w:rPr>
            <w:rFonts w:eastAsia="Times New Roman" w:cs="Times New Roman"/>
            <w:color w:val="auto"/>
          </w:rPr>
          <w:t>PMID</w:t>
        </w:r>
        <w:proofErr w:type="gramStart"/>
        <w:r w:rsidR="00BF1B84" w:rsidRPr="003C44B0">
          <w:rPr>
            <w:rFonts w:eastAsia="Times New Roman" w:cs="Times New Roman"/>
            <w:color w:val="auto"/>
          </w:rPr>
          <w:t>:</w:t>
        </w:r>
        <w:r w:rsidR="00BF1B84" w:rsidRPr="00BF1B84">
          <w:rPr>
            <w:rFonts w:eastAsia="Times New Roman" w:cs="Times New Roman"/>
            <w:color w:val="auto"/>
          </w:rPr>
          <w:t>17353930</w:t>
        </w:r>
        <w:proofErr w:type="gramEnd"/>
        <w:r w:rsidR="00680F52" w:rsidRPr="003C44B0">
          <w:rPr>
            <w:color w:val="auto"/>
          </w:rPr>
          <w:t>}</w:t>
        </w:r>
      </w:ins>
      <w:r w:rsidR="00680F52" w:rsidRPr="003C44B0">
        <w:rPr>
          <w:color w:val="auto"/>
          <w:rPrChange w:id="321" w:author="Anurag Sethi" w:date="2015-08-08T11:39:00Z">
            <w:rPr/>
          </w:rPrChange>
        </w:rPr>
        <w:t xml:space="preserve"> and proteins associated with similar diseases tend to occur within the same module \cite</w:t>
      </w:r>
      <w:del w:id="322" w:author="Anurag Sethi" w:date="2015-08-08T11:39:00Z">
        <w:r w:rsidR="00046131">
          <w:delText>{}.</w:delText>
        </w:r>
      </w:del>
      <w:ins w:id="323" w:author="Anurag Sethi" w:date="2015-08-08T11:39:00Z">
        <w:r w:rsidR="00680F52" w:rsidRPr="003C44B0">
          <w:rPr>
            <w:color w:val="auto"/>
          </w:rPr>
          <w:t>{</w:t>
        </w:r>
        <w:r w:rsidR="009F73C2" w:rsidRPr="003C44B0">
          <w:rPr>
            <w:rFonts w:eastAsia="Times New Roman" w:cs="Times New Roman"/>
            <w:color w:val="auto"/>
          </w:rPr>
          <w:t>PMID:17502601</w:t>
        </w:r>
        <w:r w:rsidR="00680F52" w:rsidRPr="003C44B0">
          <w:rPr>
            <w:color w:val="auto"/>
          </w:rPr>
          <w:t>}.</w:t>
        </w:r>
      </w:ins>
      <w:r w:rsidR="00680F52" w:rsidRPr="003C44B0">
        <w:rPr>
          <w:color w:val="auto"/>
          <w:rPrChange w:id="324" w:author="Anurag Sethi" w:date="2015-08-08T11:39:00Z">
            <w:rPr/>
          </w:rPrChange>
        </w:rPr>
        <w:t xml:space="preserve"> The system properties of the network have also been useful in interpreting how the human proteome is robust even in the presence of a large number of deleterious variants within healthy individuals. </w:t>
      </w:r>
      <w:del w:id="325" w:author="Anurag Sethi" w:date="2015-08-08T11:39:00Z">
        <w:r w:rsidR="00046131">
          <w:rPr>
            <w:color w:val="38761D"/>
          </w:rPr>
          <w:delText xml:space="preserve">[[JC2ANS150715: maybe a sentence about compensatory mutations and/or redundant pathways?]] </w:delText>
        </w:r>
        <w:r w:rsidR="00046131">
          <w:rPr>
            <w:color w:val="FF0000"/>
          </w:rPr>
          <w:delText xml:space="preserve">[[ANS2JC: modified next sentence]] </w:delText>
        </w:r>
      </w:del>
      <w:r w:rsidR="00680F52" w:rsidRPr="003C44B0">
        <w:rPr>
          <w:color w:val="auto"/>
          <w:rPrChange w:id="326" w:author="Anurag Sethi" w:date="2015-08-08T11:39:00Z">
            <w:rPr/>
          </w:rPrChange>
        </w:rPr>
        <w:t xml:space="preserve">Most deleterious variants observed in healthy individuals occur on peripheral regions of the </w:t>
      </w:r>
      <w:proofErr w:type="spellStart"/>
      <w:r w:rsidR="00680F52" w:rsidRPr="003C44B0">
        <w:rPr>
          <w:color w:val="auto"/>
          <w:rPrChange w:id="327" w:author="Anurag Sethi" w:date="2015-08-08T11:39:00Z">
            <w:rPr/>
          </w:rPrChange>
        </w:rPr>
        <w:t>interactome</w:t>
      </w:r>
      <w:proofErr w:type="spellEnd"/>
      <w:r w:rsidR="00680F52" w:rsidRPr="003C44B0">
        <w:rPr>
          <w:color w:val="auto"/>
          <w:rPrChange w:id="328" w:author="Anurag Sethi" w:date="2015-08-08T11:39:00Z">
            <w:rPr/>
          </w:rPrChange>
        </w:rPr>
        <w:t xml:space="preserve">, and have marginal effects on the </w:t>
      </w:r>
      <w:proofErr w:type="spellStart"/>
      <w:r w:rsidR="00680F52" w:rsidRPr="003C44B0">
        <w:rPr>
          <w:color w:val="auto"/>
          <w:rPrChange w:id="329" w:author="Anurag Sethi" w:date="2015-08-08T11:39:00Z">
            <w:rPr/>
          </w:rPrChange>
        </w:rPr>
        <w:t>interactome</w:t>
      </w:r>
      <w:proofErr w:type="spellEnd"/>
      <w:r w:rsidR="00680F52" w:rsidRPr="003C44B0">
        <w:rPr>
          <w:color w:val="auto"/>
          <w:rPrChange w:id="330" w:author="Anurag Sethi" w:date="2015-08-08T11:39:00Z">
            <w:rPr/>
          </w:rPrChange>
        </w:rPr>
        <w:t xml:space="preserve"> either due to compensatory mutations or due to the </w:t>
      </w:r>
      <w:proofErr w:type="spellStart"/>
      <w:r w:rsidR="00680F52" w:rsidRPr="003C44B0">
        <w:rPr>
          <w:color w:val="auto"/>
          <w:rPrChange w:id="331" w:author="Anurag Sethi" w:date="2015-08-08T11:39:00Z">
            <w:rPr/>
          </w:rPrChange>
        </w:rPr>
        <w:t>interactome’s</w:t>
      </w:r>
      <w:proofErr w:type="spellEnd"/>
      <w:r w:rsidR="00680F52" w:rsidRPr="003C44B0">
        <w:rPr>
          <w:color w:val="auto"/>
          <w:rPrChange w:id="332" w:author="Anurag Sethi" w:date="2015-08-08T11:39:00Z">
            <w:rPr/>
          </w:rPrChange>
        </w:rPr>
        <w:t xml:space="preserve"> redundant nature </w:t>
      </w:r>
      <w:r w:rsidR="007A2EDE" w:rsidRPr="003C44B0">
        <w:rPr>
          <w:color w:val="auto"/>
          <w:rPrChange w:id="333" w:author="Anurag Sethi" w:date="2015-08-08T11:39:00Z">
            <w:rPr/>
          </w:rPrChange>
        </w:rPr>
        <w:t>\</w:t>
      </w:r>
      <w:proofErr w:type="gramStart"/>
      <w:r w:rsidR="007A2EDE" w:rsidRPr="003C44B0">
        <w:rPr>
          <w:color w:val="auto"/>
          <w:rPrChange w:id="334" w:author="Anurag Sethi" w:date="2015-08-08T11:39:00Z">
            <w:rPr/>
          </w:rPrChange>
        </w:rPr>
        <w:t>cite{</w:t>
      </w:r>
      <w:proofErr w:type="gramEnd"/>
      <w:r w:rsidR="007A2EDE" w:rsidRPr="003C44B0">
        <w:rPr>
          <w:color w:val="auto"/>
          <w:rPrChange w:id="335" w:author="Anurag Sethi" w:date="2015-08-08T11:39:00Z">
            <w:rPr/>
          </w:rPrChange>
        </w:rPr>
        <w:t>PMID:25261458}</w:t>
      </w:r>
      <w:r w:rsidR="00680F52" w:rsidRPr="003C44B0">
        <w:rPr>
          <w:color w:val="auto"/>
          <w:rPrChange w:id="336" w:author="Anurag Sethi" w:date="2015-08-08T11:39:00Z">
            <w:rPr/>
          </w:rPrChange>
        </w:rPr>
        <w:t xml:space="preserve">. Meanwhile, cancer-associated somatic deleterious variations occur in the internal regions of the </w:t>
      </w:r>
      <w:proofErr w:type="spellStart"/>
      <w:r w:rsidR="00680F52" w:rsidRPr="003C44B0">
        <w:rPr>
          <w:color w:val="auto"/>
          <w:rPrChange w:id="337" w:author="Anurag Sethi" w:date="2015-08-08T11:39:00Z">
            <w:rPr/>
          </w:rPrChange>
        </w:rPr>
        <w:t>interactome</w:t>
      </w:r>
      <w:proofErr w:type="spellEnd"/>
      <w:r w:rsidR="00680F52" w:rsidRPr="003C44B0">
        <w:rPr>
          <w:color w:val="auto"/>
          <w:rPrChange w:id="338" w:author="Anurag Sethi" w:date="2015-08-08T11:39:00Z">
            <w:rPr/>
          </w:rPrChange>
        </w:rPr>
        <w:t xml:space="preserve"> and tend to have larger structural consequences on the PPI network. </w:t>
      </w:r>
      <w:del w:id="339" w:author="Anurag Sethi" w:date="2015-08-08T11:39:00Z">
        <w:r w:rsidR="00046131">
          <w:delText xml:space="preserve"> The interactome provides a good framework to measure the harmful effects of a variant. As shown in figure 4, deleterious mutations can either lead to the removal of a node (nonfunctioning protein) or the removal of an edge (a single PPI is lost). </w:delText>
        </w:r>
      </w:del>
    </w:p>
    <w:p w14:paraId="234DB9FB" w14:textId="77777777" w:rsidR="00680F52" w:rsidRDefault="00680F52">
      <w:pPr>
        <w:pStyle w:val="Normal1"/>
        <w:pPrChange w:id="340" w:author="Anurag Sethi" w:date="2015-08-08T11:39:00Z">
          <w:pPr>
            <w:pStyle w:val="normal0"/>
          </w:pPr>
        </w:pPrChange>
      </w:pPr>
    </w:p>
    <w:p w14:paraId="637EE3D6" w14:textId="77777777" w:rsidR="00476E8D" w:rsidRDefault="00046131">
      <w:pPr>
        <w:pStyle w:val="normal0"/>
        <w:rPr>
          <w:del w:id="341" w:author="Anurag Sethi" w:date="2015-08-08T11:39:00Z"/>
        </w:rPr>
      </w:pPr>
      <w:del w:id="342" w:author="Anurag Sethi" w:date="2015-08-08T11:39:00Z">
        <w:r>
          <w:rPr>
            <w:b/>
          </w:rPr>
          <w:delText>Deleterious Effects of Variations on Nodes:</w:delText>
        </w:r>
      </w:del>
    </w:p>
    <w:p w14:paraId="15F78354" w14:textId="77777777" w:rsidR="00476E8D" w:rsidRDefault="00046131">
      <w:pPr>
        <w:pStyle w:val="normal0"/>
        <w:rPr>
          <w:del w:id="343" w:author="Anurag Sethi" w:date="2015-08-08T11:39:00Z"/>
        </w:rPr>
      </w:pPr>
      <w:del w:id="344" w:author="Anurag Sethi" w:date="2015-08-08T11:39:00Z">
        <w:r>
          <w:delText xml:space="preserve">The protein sequence has several evolutionary constraints imposed upon it based on its biological function. Specifically, a sequence change should not hinder a protein from folding to its native state \cite{PMID:11295823}, bind to a specific ligand, and perform its function. If a protein is unable to fold or function, it is equivalent to removing one node from the PPI network. While the number of structures resolved in the PDB database continues to grow, we have reached a stage where the discovery of new folds has begun to saturate (Figure 1). As a result, the stage is set to utilize this structural information to assess the effect of mutations on a protein’s functional activity. </w:delText>
        </w:r>
        <w:r>
          <w:rPr>
            <w:highlight w:val="white"/>
          </w:rPr>
          <w:delText xml:space="preserve">Nonsynonymous amino acid substitutions that occur within the coding regions of healthy human populations is highly correlated with the frequency of amino acid occurrence in the human proteome \cite{}. </w:delText>
        </w:r>
        <w:r>
          <w:delText>Furthermore, the pattern of amino acid changes observed in inter-species sequence alignments, which is dominated by changes between chemically similar amino acids, is different from the pattern of mutations that occur within a species \cite{}.</w:delText>
        </w:r>
        <w:r>
          <w:rPr>
            <w:highlight w:val="white"/>
          </w:rPr>
          <w:delText xml:space="preserve"> Both inter and intra-species sequence alignments of a gene or protein family are used to infer whether a naturally occurring variant would be benign or deleterious. </w:delText>
        </w:r>
        <w:r>
          <w:delText>Several computational tools based on sequence conservation (inter-species or intra-species) and/or several structural features (the physicochemical characteristics of the amino acid change, solvent accessibility, secondary structure, active site annotations, and protein-protein interactions) were developed to predict the deleterious effect of sequence variations on a protein’s function \cite{}. Disease-associated mutations are found to be highly enriched in the interior of proteins (22% of all mutations in HGMD and OMIM) and are predicted to destabilize the protein \cite{PMID:</w:delText>
        </w:r>
        <w:r>
          <w:rPr>
            <w:highlight w:val="white"/>
          </w:rPr>
          <w:delText>26027735</w:delText>
        </w:r>
        <w:r>
          <w:delText>}. Incorporation of sequence variation with structural information indicates that, as expected, rare variants are highly enriched on active sites of a protein as these mutations have a profound effect on its functional activity \cite{PMID:20981092,PMID:22604720,PMID:23128226,PMID:24092746}.</w:delText>
        </w:r>
      </w:del>
    </w:p>
    <w:p w14:paraId="5375E749" w14:textId="77777777" w:rsidR="00D717C4" w:rsidRDefault="006D24D1">
      <w:pPr>
        <w:pStyle w:val="Normal1"/>
        <w:pPrChange w:id="345" w:author="Anurag Sethi" w:date="2015-08-08T11:39:00Z">
          <w:pPr>
            <w:pStyle w:val="normal0"/>
          </w:pPr>
        </w:pPrChange>
      </w:pPr>
      <w:ins w:id="346" w:author="Anurag Sethi" w:date="2015-08-08T11:39:00Z">
        <w:r w:rsidRPr="00707DDB">
          <w:rPr>
            <w:color w:val="auto"/>
          </w:rPr>
          <w:t xml:space="preserve">The </w:t>
        </w:r>
        <w:proofErr w:type="spellStart"/>
        <w:r w:rsidRPr="00707DDB">
          <w:rPr>
            <w:color w:val="auto"/>
          </w:rPr>
          <w:t>interactome</w:t>
        </w:r>
        <w:proofErr w:type="spellEnd"/>
        <w:r w:rsidRPr="00707DDB">
          <w:rPr>
            <w:color w:val="auto"/>
          </w:rPr>
          <w:t xml:space="preserve"> provides a convenient effect to measure the impact of a deleterious variant on the </w:t>
        </w:r>
        <w:r w:rsidR="00C66B6B" w:rsidRPr="00707DDB">
          <w:rPr>
            <w:color w:val="auto"/>
          </w:rPr>
          <w:t>cell,</w:t>
        </w:r>
        <w:r w:rsidR="00872159" w:rsidRPr="00707DDB">
          <w:rPr>
            <w:color w:val="auto"/>
          </w:rPr>
          <w:t xml:space="preserve"> as a deleterious variant would have a larger impact on the structure of the PPI network if it occurs on a hub</w:t>
        </w:r>
        <w:r w:rsidRPr="00707DDB">
          <w:rPr>
            <w:color w:val="auto"/>
          </w:rPr>
          <w:t xml:space="preserve">. </w:t>
        </w:r>
        <w:r w:rsidR="00D03535" w:rsidRPr="00707DDB">
          <w:rPr>
            <w:color w:val="auto"/>
          </w:rPr>
          <w:t xml:space="preserve">A deleterious variant can either remove a protein (and all its edges) from the PPI network by making a protein nonfunctional or it could lead to the loss of just one </w:t>
        </w:r>
        <w:r w:rsidR="00E35E3C" w:rsidRPr="00707DDB">
          <w:rPr>
            <w:color w:val="auto"/>
          </w:rPr>
          <w:t>or more of its interactions (</w:t>
        </w:r>
        <w:proofErr w:type="spellStart"/>
        <w:r w:rsidR="00E35E3C" w:rsidRPr="00707DDB">
          <w:rPr>
            <w:color w:val="auto"/>
          </w:rPr>
          <w:t>edgetic</w:t>
        </w:r>
        <w:proofErr w:type="spellEnd"/>
        <w:r w:rsidR="00E35E3C" w:rsidRPr="00707DDB">
          <w:rPr>
            <w:color w:val="auto"/>
          </w:rPr>
          <w:t xml:space="preserve"> effects).</w:t>
        </w:r>
        <w:r w:rsidR="009C5AB7" w:rsidRPr="00707DDB">
          <w:rPr>
            <w:color w:val="auto"/>
          </w:rPr>
          <w:t xml:space="preserve"> M</w:t>
        </w:r>
        <w:r w:rsidR="00C04862" w:rsidRPr="00707DDB">
          <w:rPr>
            <w:color w:val="auto"/>
          </w:rPr>
          <w:t>utations at a</w:t>
        </w:r>
      </w:ins>
      <w:moveFromRangeStart w:id="347" w:author="Anurag Sethi" w:date="2015-08-08T11:39:00Z" w:name="move300653326"/>
      <w:moveFrom w:id="348" w:author="Anurag Sethi" w:date="2015-08-08T11:39:00Z">
        <w:r w:rsidR="00D717C4">
          <w:t xml:space="preserve"> </w:t>
        </w:r>
      </w:moveFrom>
    </w:p>
    <w:p w14:paraId="671A791E" w14:textId="77777777" w:rsidR="00476E8D" w:rsidRDefault="00D717C4">
      <w:pPr>
        <w:pStyle w:val="normal0"/>
        <w:rPr>
          <w:del w:id="349" w:author="Anurag Sethi" w:date="2015-08-08T11:39:00Z"/>
        </w:rPr>
      </w:pPr>
      <w:moveFrom w:id="350" w:author="Anurag Sethi" w:date="2015-08-08T11:39:00Z">
        <w:r>
          <w:t xml:space="preserve">It is important to note, however, that mutations </w:t>
        </w:r>
      </w:moveFrom>
      <w:moveFromRangeEnd w:id="347"/>
      <w:del w:id="351" w:author="Anurag Sethi" w:date="2015-08-08T11:39:00Z">
        <w:r w:rsidR="00046131">
          <w:delText xml:space="preserve">not only affect the native state of the protein but affect the stability of unfolded or misfolded intermediates within the folding pathway and this is typically ignored while assessing the effect of mutations on a protein’s structure. Furthermore these models overlooks the role of heterogeneity in the native contact energetics, which is considered essential in determining functional characteristic of proteins. In addition, mechanistic insight into the mutation induced structural changes requires knowledge of the folding kinetics, which still remain elusive in these models. Finally, mutations to the protein that occur distal to its active site can also affect its efficiency by affecting the dynamics or thermodynamic constant between its different states (Sarah Teichmann Science Article, 2014). </w:delText>
        </w:r>
      </w:del>
    </w:p>
    <w:p w14:paraId="7DA561AA" w14:textId="77777777" w:rsidR="00476E8D" w:rsidRDefault="00476E8D">
      <w:pPr>
        <w:pStyle w:val="normal0"/>
        <w:rPr>
          <w:del w:id="352" w:author="Anurag Sethi" w:date="2015-08-08T11:39:00Z"/>
        </w:rPr>
      </w:pPr>
    </w:p>
    <w:p w14:paraId="4CA0BAEE" w14:textId="77777777" w:rsidR="00476E8D" w:rsidRDefault="00046131">
      <w:pPr>
        <w:pStyle w:val="normal0"/>
        <w:rPr>
          <w:del w:id="353" w:author="Anurag Sethi" w:date="2015-08-08T11:39:00Z"/>
        </w:rPr>
      </w:pPr>
      <w:del w:id="354" w:author="Anurag Sethi" w:date="2015-08-08T11:39:00Z">
        <w:r>
          <w:rPr>
            <w:b/>
          </w:rPr>
          <w:delText>Deleterious Effects of Variations on Edges:</w:delText>
        </w:r>
      </w:del>
    </w:p>
    <w:p w14:paraId="43C7F88F" w14:textId="4B35BE3A" w:rsidR="00D63CC5" w:rsidRPr="00707DDB" w:rsidRDefault="00046131">
      <w:pPr>
        <w:shd w:val="clear" w:color="auto" w:fill="FFFFFF"/>
        <w:spacing w:line="360" w:lineRule="auto"/>
        <w:rPr>
          <w:color w:val="auto"/>
          <w:rPrChange w:id="355" w:author="Anurag Sethi" w:date="2015-08-08T11:39:00Z">
            <w:rPr/>
          </w:rPrChange>
        </w:rPr>
        <w:pPrChange w:id="356" w:author="Anurag Sethi" w:date="2015-08-08T11:39:00Z">
          <w:pPr>
            <w:pStyle w:val="normal0"/>
          </w:pPr>
        </w:pPrChange>
      </w:pPr>
      <w:del w:id="357" w:author="Anurag Sethi" w:date="2015-08-08T11:39:00Z">
        <w:r>
          <w:delText>In addition to disease variants acting through disruptions in the nodes, a significant proportion of mutations may be associated with diseases because they disrupt the interaction network of the protein. Even though the interactome remains incompletely characterized \cite{}, the underlying basis of a large number of diseases can be inferred utilizing the network context of the disease-associated biomolecules \cite{PMID:25700523}. Mutations at the</w:delText>
        </w:r>
      </w:del>
      <w:r w:rsidR="00D63CC5" w:rsidRPr="00707DDB">
        <w:rPr>
          <w:color w:val="auto"/>
          <w:rPrChange w:id="358" w:author="Anurag Sethi" w:date="2015-08-08T11:39:00Z">
            <w:rPr/>
          </w:rPrChange>
        </w:rPr>
        <w:t xml:space="preserve"> PPI interface can have drastic effects on the </w:t>
      </w:r>
      <w:proofErr w:type="spellStart"/>
      <w:r w:rsidR="00D63CC5" w:rsidRPr="00707DDB">
        <w:rPr>
          <w:color w:val="auto"/>
          <w:rPrChange w:id="359" w:author="Anurag Sethi" w:date="2015-08-08T11:39:00Z">
            <w:rPr/>
          </w:rPrChange>
        </w:rPr>
        <w:t>biomolecular</w:t>
      </w:r>
      <w:proofErr w:type="spellEnd"/>
      <w:r w:rsidR="00D63CC5" w:rsidRPr="00707DDB">
        <w:rPr>
          <w:color w:val="auto"/>
          <w:rPrChange w:id="360" w:author="Anurag Sethi" w:date="2015-08-08T11:39:00Z">
            <w:rPr/>
          </w:rPrChange>
        </w:rPr>
        <w:t xml:space="preserve"> binding constant and several sequence and structure-based methods have been proposed to identify these interaction hotspots \cite</w:t>
      </w:r>
      <w:del w:id="361" w:author="Anurag Sethi" w:date="2015-08-08T11:39:00Z">
        <w:r>
          <w:delText>{}.</w:delText>
        </w:r>
      </w:del>
      <w:ins w:id="362" w:author="Anurag Sethi" w:date="2015-08-08T11:39:00Z">
        <w:r w:rsidR="00D63CC5" w:rsidRPr="00707DDB">
          <w:rPr>
            <w:color w:val="auto"/>
          </w:rPr>
          <w:t>{</w:t>
        </w:r>
        <w:r w:rsidR="00707DDB" w:rsidRPr="00707DDB">
          <w:rPr>
            <w:rFonts w:eastAsia="Times New Roman" w:cs="Times New Roman"/>
            <w:color w:val="auto"/>
          </w:rPr>
          <w:t>PMID</w:t>
        </w:r>
        <w:proofErr w:type="gramStart"/>
        <w:r w:rsidR="00707DDB" w:rsidRPr="00707DDB">
          <w:rPr>
            <w:rFonts w:eastAsia="Times New Roman" w:cs="Times New Roman"/>
            <w:color w:val="auto"/>
          </w:rPr>
          <w:t>:17630824</w:t>
        </w:r>
        <w:proofErr w:type="gramEnd"/>
        <w:r w:rsidR="00707DDB" w:rsidRPr="00707DDB">
          <w:rPr>
            <w:rFonts w:eastAsia="Times New Roman" w:cs="Times New Roman"/>
            <w:color w:val="auto"/>
          </w:rPr>
          <w:t>, PMID:15855251</w:t>
        </w:r>
        <w:r w:rsidR="00D63CC5" w:rsidRPr="00707DDB">
          <w:rPr>
            <w:color w:val="auto"/>
          </w:rPr>
          <w:t>}.</w:t>
        </w:r>
      </w:ins>
      <w:r w:rsidR="00D63CC5" w:rsidRPr="00707DDB">
        <w:rPr>
          <w:color w:val="auto"/>
          <w:rPrChange w:id="363" w:author="Anurag Sethi" w:date="2015-08-08T11:39:00Z">
            <w:rPr/>
          </w:rPrChange>
        </w:rPr>
        <w:t xml:space="preserve"> While the discovery of structural folds has saturated, the discovery of new domain-domain interactions continues to grow (Figure 1). Even though we have incomplete information, it has been predicted that about 12% of all the HGMD and OMIM mutations occur at a PPI interaction \</w:t>
      </w:r>
      <w:proofErr w:type="gramStart"/>
      <w:r w:rsidR="00D63CC5" w:rsidRPr="00707DDB">
        <w:rPr>
          <w:color w:val="auto"/>
          <w:rPrChange w:id="364" w:author="Anurag Sethi" w:date="2015-08-08T11:39:00Z">
            <w:rPr/>
          </w:rPrChange>
        </w:rPr>
        <w:t>cite{</w:t>
      </w:r>
      <w:proofErr w:type="gramEnd"/>
      <w:r w:rsidR="00D63CC5" w:rsidRPr="00707DDB">
        <w:rPr>
          <w:color w:val="auto"/>
          <w:rPrChange w:id="365" w:author="Anurag Sethi" w:date="2015-08-08T11:39:00Z">
            <w:rPr/>
          </w:rPrChange>
        </w:rPr>
        <w:t>PMID:26027735} while approximately 28% of experimentally-tested HGMD missense mutations affect one or more interactions emphasizing the importance of these interactions for annotating rare variants and disease-associated mutations \cite{PMID:25910212}.</w:t>
      </w:r>
    </w:p>
    <w:p w14:paraId="2F0173F3" w14:textId="77777777" w:rsidR="00486D41" w:rsidRPr="001D784C" w:rsidRDefault="00486D41">
      <w:pPr>
        <w:pStyle w:val="Normal1"/>
        <w:spacing w:line="360" w:lineRule="auto"/>
        <w:rPr>
          <w:rFonts w:ascii="Times" w:hAnsi="Times"/>
          <w:color w:val="auto"/>
          <w:rPrChange w:id="366" w:author="Anurag Sethi" w:date="2015-08-08T11:39:00Z">
            <w:rPr/>
          </w:rPrChange>
        </w:rPr>
        <w:pPrChange w:id="367" w:author="Anurag Sethi" w:date="2015-08-08T11:39:00Z">
          <w:pPr>
            <w:pStyle w:val="normal0"/>
          </w:pPr>
        </w:pPrChange>
      </w:pPr>
    </w:p>
    <w:p w14:paraId="2BF0D130" w14:textId="22333E18" w:rsidR="00B55B37" w:rsidRPr="001D784C" w:rsidRDefault="00B55B37">
      <w:pPr>
        <w:shd w:val="clear" w:color="auto" w:fill="FFFFFF"/>
        <w:spacing w:line="360" w:lineRule="auto"/>
        <w:rPr>
          <w:color w:val="575757"/>
          <w:rPrChange w:id="368" w:author="Anurag Sethi" w:date="2015-08-08T11:39:00Z">
            <w:rPr/>
          </w:rPrChange>
        </w:rPr>
        <w:pPrChange w:id="369" w:author="Anurag Sethi" w:date="2015-08-08T11:39:00Z">
          <w:pPr>
            <w:pStyle w:val="normal0"/>
          </w:pPr>
        </w:pPrChange>
      </w:pPr>
      <w:r w:rsidRPr="001D784C">
        <w:t xml:space="preserve">In an effort to bridge the information gained from individual structures with network properties of the </w:t>
      </w:r>
      <w:proofErr w:type="spellStart"/>
      <w:r w:rsidRPr="001D784C">
        <w:t>interactome</w:t>
      </w:r>
      <w:proofErr w:type="spellEnd"/>
      <w:r w:rsidRPr="001D784C">
        <w:t>, Kim, et al., \cite</w:t>
      </w:r>
      <w:del w:id="370" w:author="Anurag Sethi" w:date="2015-08-08T11:39:00Z">
        <w:r w:rsidR="00046131">
          <w:delText>{}</w:delText>
        </w:r>
      </w:del>
      <w:ins w:id="371" w:author="Anurag Sethi" w:date="2015-08-08T11:39:00Z">
        <w:r w:rsidRPr="001D784C">
          <w:t>{</w:t>
        </w:r>
        <w:r w:rsidR="001C5D53" w:rsidRPr="001D784C">
          <w:rPr>
            <w:rFonts w:eastAsia="Times New Roman" w:cs="Times New Roman"/>
            <w:color w:val="575757"/>
          </w:rPr>
          <w:t>PMID</w:t>
        </w:r>
        <w:proofErr w:type="gramStart"/>
        <w:r w:rsidR="001C5D53" w:rsidRPr="001D784C">
          <w:rPr>
            <w:rFonts w:eastAsia="Times New Roman" w:cs="Times New Roman"/>
            <w:color w:val="575757"/>
          </w:rPr>
          <w:t>:</w:t>
        </w:r>
        <w:r w:rsidR="001C5D53" w:rsidRPr="001C5D53">
          <w:rPr>
            <w:rFonts w:eastAsia="Times New Roman" w:cs="Times New Roman"/>
            <w:color w:val="575757"/>
          </w:rPr>
          <w:t>17185604</w:t>
        </w:r>
        <w:proofErr w:type="gramEnd"/>
        <w:r w:rsidRPr="001D784C">
          <w:t>}</w:t>
        </w:r>
      </w:ins>
      <w:r w:rsidRPr="001D784C">
        <w:t xml:space="preserve"> combined the experimentally determined </w:t>
      </w:r>
      <w:proofErr w:type="spellStart"/>
      <w:r w:rsidRPr="001D784C">
        <w:t>interactome</w:t>
      </w:r>
      <w:proofErr w:type="spellEnd"/>
      <w:r w:rsidRPr="001D784C">
        <w:t xml:space="preserve"> with structural information from the </w:t>
      </w:r>
      <w:proofErr w:type="spellStart"/>
      <w:r w:rsidRPr="001D784C">
        <w:t>iPfam</w:t>
      </w:r>
      <w:proofErr w:type="spellEnd"/>
      <w:r w:rsidRPr="001D784C">
        <w:t xml:space="preserve"> database to form the structural interaction network (SIN) and were able to obtain a higher-resolution understanding of the selection constraints on the hubs. Using structural information, the hubs were classified into different groups based on the number of interfaces utilized for </w:t>
      </w:r>
      <w:proofErr w:type="spellStart"/>
      <w:r w:rsidRPr="001D784C">
        <w:t>biomolecular</w:t>
      </w:r>
      <w:proofErr w:type="spellEnd"/>
      <w:r w:rsidRPr="001D784C">
        <w:t xml:space="preserve"> complex formation and they showed that the hubs with two or more interfaces are more essential than hubs with one or two interfaces. </w:t>
      </w:r>
      <w:r w:rsidRPr="001D784C">
        <w:rPr>
          <w:color w:val="333333"/>
          <w:highlight w:val="white"/>
        </w:rPr>
        <w:t xml:space="preserve">Consistent with this interpretation, hub proteins in PPI network contain a higher fraction of disease-causing mutations on their solvent exposed surface, as compared to non-hub proteins indicating that a larger fraction of a hub’s disease-associated mutations could affect its interactions </w:t>
      </w:r>
      <w:del w:id="372" w:author="Anurag Sethi" w:date="2015-08-08T11:39:00Z">
        <w:r w:rsidR="00046131">
          <w:rPr>
            <w:color w:val="333333"/>
            <w:highlight w:val="white"/>
          </w:rPr>
          <w:delText>\cite{</w:delText>
        </w:r>
        <w:r w:rsidR="00046131">
          <w:delText>PMID:23505346</w:delText>
        </w:r>
        <w:r w:rsidR="00046131">
          <w:rPr>
            <w:color w:val="333333"/>
            <w:highlight w:val="white"/>
          </w:rPr>
          <w:delText>}</w:delText>
        </w:r>
        <w:r w:rsidR="00046131">
          <w:rPr>
            <w:color w:val="333333"/>
            <w:sz w:val="20"/>
            <w:szCs w:val="20"/>
            <w:highlight w:val="white"/>
          </w:rPr>
          <w:delText>.</w:delText>
        </w:r>
      </w:del>
      <w:ins w:id="373" w:author="Anurag Sethi" w:date="2015-08-08T11:39:00Z">
        <w:r w:rsidRPr="001D784C">
          <w:rPr>
            <w:noProof/>
            <w:color w:val="333333"/>
            <w:highlight w:val="white"/>
          </w:rPr>
          <w:t>[18]</w:t>
        </w:r>
        <w:r w:rsidRPr="001D784C">
          <w:rPr>
            <w:color w:val="333333"/>
            <w:highlight w:val="white"/>
          </w:rPr>
          <w:t>.</w:t>
        </w:r>
      </w:ins>
    </w:p>
    <w:p w14:paraId="76012D08" w14:textId="22E1D8CA" w:rsidR="005835FD" w:rsidRDefault="00046131" w:rsidP="005835FD">
      <w:pPr>
        <w:pStyle w:val="Normal1"/>
        <w:rPr>
          <w:ins w:id="374" w:author="Anurag Sethi" w:date="2015-08-08T11:39:00Z"/>
          <w:color w:val="4A86E8"/>
        </w:rPr>
      </w:pPr>
      <w:del w:id="375" w:author="Anurag Sethi" w:date="2015-08-08T11:39:00Z">
        <w:r>
          <w:rPr>
            <w:color w:val="4A86E8"/>
          </w:rPr>
          <w:delText>The distinction between hub and non-hub proteins also extends to considerations regarding conformational heterogeneity. Hub proteins have been shown to generally exhibit greater degrees of conformational change than non-hubs.</w:delText>
        </w:r>
      </w:del>
    </w:p>
    <w:p w14:paraId="5095DC07" w14:textId="69C53CB8" w:rsidR="00B55B37" w:rsidRPr="000F785E" w:rsidRDefault="00AD37EA">
      <w:pPr>
        <w:rPr>
          <w:rFonts w:ascii="Times" w:hAnsi="Times"/>
          <w:color w:val="auto"/>
          <w:sz w:val="20"/>
          <w:rPrChange w:id="376" w:author="Anurag Sethi" w:date="2015-08-08T11:39:00Z">
            <w:rPr/>
          </w:rPrChange>
        </w:rPr>
        <w:pPrChange w:id="377" w:author="Anurag Sethi" w:date="2015-08-08T11:39:00Z">
          <w:pPr>
            <w:pStyle w:val="normal0"/>
            <w:ind w:firstLine="720"/>
          </w:pPr>
        </w:pPrChange>
      </w:pPr>
      <w:ins w:id="378" w:author="Anurag Sethi" w:date="2015-08-08T11:39:00Z">
        <w:r>
          <w:rPr>
            <w:color w:val="4A86E8"/>
          </w:rPr>
          <w:t xml:space="preserve">As hub proteins interact with a large number of partners, they tend to be more flexible and </w:t>
        </w:r>
        <w:proofErr w:type="spellStart"/>
        <w:r>
          <w:rPr>
            <w:color w:val="4A86E8"/>
          </w:rPr>
          <w:t>conformationally</w:t>
        </w:r>
        <w:proofErr w:type="spellEnd"/>
        <w:r>
          <w:rPr>
            <w:color w:val="4A86E8"/>
          </w:rPr>
          <w:t xml:space="preserve"> </w:t>
        </w:r>
        <w:proofErr w:type="spellStart"/>
        <w:r>
          <w:rPr>
            <w:color w:val="4A86E8"/>
          </w:rPr>
          <w:t>heterogenous</w:t>
        </w:r>
        <w:proofErr w:type="spellEnd"/>
        <w:r>
          <w:rPr>
            <w:color w:val="4A86E8"/>
          </w:rPr>
          <w:t xml:space="preserve"> than non-hub proteins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w:t>
        </w:r>
      </w:ins>
      <w:r w:rsidR="00B55B37">
        <w:rPr>
          <w:color w:val="4A86E8"/>
        </w:rPr>
        <w:t xml:space="preserve"> Furthermore, the number of distinct interfaces in hub proteins is correlated with degrees of conformational heterogeneity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To the extent that variants may enable or disable certain conformational states from being visited, such mutations could potentially affect prote</w:t>
      </w:r>
      <w:r w:rsidR="00980507">
        <w:rPr>
          <w:color w:val="4A86E8"/>
        </w:rPr>
        <w:t xml:space="preserve">in complex formation and </w:t>
      </w:r>
      <w:del w:id="379" w:author="Anurag Sethi" w:date="2015-08-08T11:39:00Z">
        <w:r w:rsidR="00046131">
          <w:rPr>
            <w:color w:val="4A86E8"/>
          </w:rPr>
          <w:delText>signalling</w:delText>
        </w:r>
      </w:del>
      <w:ins w:id="380" w:author="Anurag Sethi" w:date="2015-08-08T11:39:00Z">
        <w:r w:rsidR="00980507">
          <w:rPr>
            <w:color w:val="4A86E8"/>
          </w:rPr>
          <w:t>signal</w:t>
        </w:r>
        <w:r w:rsidR="00B55B37">
          <w:rPr>
            <w:color w:val="4A86E8"/>
          </w:rPr>
          <w:t>ing</w:t>
        </w:r>
      </w:ins>
      <w:r w:rsidR="00B55B37">
        <w:rPr>
          <w:color w:val="4A86E8"/>
        </w:rPr>
        <w:t xml:space="preserve"> pathways, and this has not yet been examined very closely. </w:t>
      </w:r>
      <w:del w:id="381" w:author="Anurag Sethi" w:date="2015-08-08T11:39:00Z">
        <w:r w:rsidR="00046131">
          <w:rPr>
            <w:color w:val="4A86E8"/>
          </w:rPr>
          <w:delText xml:space="preserve">As hub proteins undergo larger conformational changes on binding to their interaction partners, such </w:delText>
        </w:r>
      </w:del>
      <w:ins w:id="382" w:author="Anurag Sethi" w:date="2015-08-08T11:39:00Z">
        <w:r w:rsidR="00B55B37">
          <w:rPr>
            <w:color w:val="4A86E8"/>
          </w:rPr>
          <w:t xml:space="preserve">As </w:t>
        </w:r>
        <w:r w:rsidR="00C56AF9">
          <w:rPr>
            <w:color w:val="4A86E8"/>
          </w:rPr>
          <w:t xml:space="preserve">deleterious </w:t>
        </w:r>
      </w:ins>
      <w:r w:rsidR="00C56AF9">
        <w:rPr>
          <w:color w:val="4A86E8"/>
        </w:rPr>
        <w:t>mutations</w:t>
      </w:r>
      <w:r w:rsidR="00B55B37">
        <w:rPr>
          <w:color w:val="4A86E8"/>
        </w:rPr>
        <w:t xml:space="preserve"> </w:t>
      </w:r>
      <w:ins w:id="383" w:author="Anurag Sethi" w:date="2015-08-08T11:39:00Z">
        <w:r w:rsidR="00C56AF9">
          <w:rPr>
            <w:color w:val="4A86E8"/>
          </w:rPr>
          <w:t xml:space="preserve">that affect hubs in networks tend to have a larger effect on the </w:t>
        </w:r>
        <w:r w:rsidR="007207BF">
          <w:rPr>
            <w:color w:val="4A86E8"/>
          </w:rPr>
          <w:t xml:space="preserve">structures of </w:t>
        </w:r>
      </w:ins>
      <w:r w:rsidR="00B55B37">
        <w:rPr>
          <w:color w:val="4A86E8"/>
        </w:rPr>
        <w:t xml:space="preserve">could also have large effect on </w:t>
      </w:r>
      <w:del w:id="384" w:author="Anurag Sethi" w:date="2015-08-08T11:39:00Z">
        <w:r w:rsidR="00046131">
          <w:rPr>
            <w:color w:val="4A86E8"/>
          </w:rPr>
          <w:delText>the PPI network and</w:delText>
        </w:r>
      </w:del>
      <w:ins w:id="385" w:author="Anurag Sethi" w:date="2015-08-08T11:39:00Z">
        <w:r w:rsidR="00B55B37">
          <w:rPr>
            <w:color w:val="4A86E8"/>
          </w:rPr>
          <w:t>the</w:t>
        </w:r>
        <w:r w:rsidR="007207BF">
          <w:rPr>
            <w:color w:val="4A86E8"/>
          </w:rPr>
          <w:t>se networks, such variants could also</w:t>
        </w:r>
      </w:ins>
      <w:r w:rsidR="007207BF">
        <w:rPr>
          <w:color w:val="4A86E8"/>
        </w:rPr>
        <w:t xml:space="preserve"> </w:t>
      </w:r>
      <w:r w:rsidR="00B55B37">
        <w:rPr>
          <w:color w:val="4A86E8"/>
        </w:rPr>
        <w:t>affect the phenotype of the cell. A</w:t>
      </w:r>
      <w:r w:rsidR="00B55B37">
        <w:t xml:space="preserve">s proteins can utilize different interfaces for different (sets of) interactions, multiple mutations on the same protein can be associated with drastically different diseases based on the </w:t>
      </w:r>
      <w:del w:id="386" w:author="Anurag Sethi" w:date="2015-08-08T11:39:00Z">
        <w:r w:rsidR="00046131">
          <w:delText>PPI</w:delText>
        </w:r>
      </w:del>
      <w:ins w:id="387" w:author="Anurag Sethi" w:date="2015-08-08T11:39:00Z">
        <w:r w:rsidR="00135DA6">
          <w:t>interface</w:t>
        </w:r>
      </w:ins>
      <w:r w:rsidR="00135DA6">
        <w:t xml:space="preserve"> on which they occur</w:t>
      </w:r>
      <w:r w:rsidR="00B55B37">
        <w:t xml:space="preserve">. Such </w:t>
      </w:r>
      <w:r w:rsidR="003E60F7">
        <w:t xml:space="preserve">mutations would have different </w:t>
      </w:r>
      <w:del w:id="388" w:author="Anurag Sethi" w:date="2015-08-08T11:39:00Z">
        <w:r w:rsidR="00046131">
          <w:delText>“</w:delText>
        </w:r>
      </w:del>
      <w:proofErr w:type="spellStart"/>
      <w:r w:rsidR="003E60F7">
        <w:t>edgetic</w:t>
      </w:r>
      <w:proofErr w:type="spellEnd"/>
      <w:del w:id="389" w:author="Anurag Sethi" w:date="2015-08-08T11:39:00Z">
        <w:r w:rsidR="00046131">
          <w:delText>”</w:delText>
        </w:r>
      </w:del>
      <w:r w:rsidR="00B55B37">
        <w:t xml:space="preserve"> effects on the protein’s interaction network - by breaking or weakening one of its interactions while the rest of its interactions remain intact - and a large proportion of HGMD and OMIM mutations are predicted to have </w:t>
      </w:r>
      <w:proofErr w:type="spellStart"/>
      <w:r w:rsidR="00B55B37">
        <w:t>edgetic</w:t>
      </w:r>
      <w:proofErr w:type="spellEnd"/>
      <w:r w:rsidR="00B55B37">
        <w:t xml:space="preserve"> effects on the PPI network </w:t>
      </w:r>
      <w:r w:rsidR="00833245" w:rsidRPr="00833245">
        <w:rPr>
          <w:rFonts w:eastAsia="Times New Roman" w:cs="Times New Roman"/>
        </w:rPr>
        <w:t>\</w:t>
      </w:r>
      <w:proofErr w:type="gramStart"/>
      <w:r w:rsidR="00833245" w:rsidRPr="00833245">
        <w:rPr>
          <w:rFonts w:eastAsia="Times New Roman" w:cs="Times New Roman"/>
        </w:rPr>
        <w:t>cite{</w:t>
      </w:r>
      <w:proofErr w:type="gramEnd"/>
      <w:r w:rsidR="00833245" w:rsidRPr="00833245">
        <w:rPr>
          <w:rFonts w:eastAsia="Times New Roman" w:cs="Times New Roman"/>
        </w:rPr>
        <w:t>PMID:22252508,PMID:25910212}</w:t>
      </w:r>
      <w:r w:rsidR="00B55B37">
        <w:t xml:space="preserve">. </w:t>
      </w:r>
    </w:p>
    <w:p w14:paraId="2026DE39" w14:textId="77777777" w:rsidR="00B55B37" w:rsidRDefault="00B55B37">
      <w:pPr>
        <w:pStyle w:val="Normal1"/>
        <w:pPrChange w:id="390" w:author="Anurag Sethi" w:date="2015-08-08T11:39:00Z">
          <w:pPr>
            <w:pStyle w:val="normal0"/>
          </w:pPr>
        </w:pPrChange>
      </w:pPr>
    </w:p>
    <w:p w14:paraId="0E27F6D8" w14:textId="68BE03F2" w:rsidR="00B55B37" w:rsidRPr="00A077EB" w:rsidRDefault="00B55B37">
      <w:pPr>
        <w:shd w:val="clear" w:color="auto" w:fill="FFFFFF"/>
        <w:spacing w:line="360" w:lineRule="auto"/>
        <w:rPr>
          <w:color w:val="auto"/>
          <w:rPrChange w:id="391" w:author="Anurag Sethi" w:date="2015-08-08T11:39:00Z">
            <w:rPr/>
          </w:rPrChange>
        </w:rPr>
        <w:pPrChange w:id="392" w:author="Anurag Sethi" w:date="2015-08-08T11:39:00Z">
          <w:pPr>
            <w:pStyle w:val="normal0"/>
          </w:pPr>
        </w:pPrChange>
      </w:pPr>
      <w:r w:rsidRPr="00A077EB">
        <w:rPr>
          <w:color w:val="auto"/>
          <w:rPrChange w:id="393" w:author="Anurag Sethi" w:date="2015-08-08T11:39:00Z">
            <w:rPr/>
          </w:rPrChange>
        </w:rPr>
        <w:t>As a mutation typically displays tissue-specific phenotypic effects, an understanding of functional constraints on a protein should also incorporate tissue information. While the gene regulatory network is being mapped out in a developmental time point and cell type-dependent fashion by several international consortia (cite ENCODE, REMC), the PPI network is largely treated in a static fashion. Recent work has tried to integrate proteome and gene expression profiles with PPI networks to create tissue-specific networks \cite</w:t>
      </w:r>
      <w:del w:id="394" w:author="Anurag Sethi" w:date="2015-08-08T11:39:00Z">
        <w:r w:rsidR="00046131">
          <w:delText>{}.</w:delText>
        </w:r>
      </w:del>
      <w:ins w:id="395" w:author="Anurag Sethi" w:date="2015-08-08T11:39:00Z">
        <w:r w:rsidRPr="00A077EB">
          <w:rPr>
            <w:color w:val="auto"/>
          </w:rPr>
          <w:t>{</w:t>
        </w:r>
        <w:r w:rsidR="007A5DEA" w:rsidRPr="00A077EB">
          <w:rPr>
            <w:rFonts w:eastAsia="Times New Roman" w:cs="Times New Roman"/>
            <w:color w:val="auto"/>
          </w:rPr>
          <w:t>PMID</w:t>
        </w:r>
        <w:proofErr w:type="gramStart"/>
        <w:r w:rsidR="007A5DEA" w:rsidRPr="00A077EB">
          <w:rPr>
            <w:rFonts w:eastAsia="Times New Roman" w:cs="Times New Roman"/>
            <w:color w:val="auto"/>
          </w:rPr>
          <w:t>:</w:t>
        </w:r>
        <w:r w:rsidR="007A5DEA" w:rsidRPr="007A5DEA">
          <w:rPr>
            <w:rFonts w:eastAsia="Times New Roman" w:cs="Times New Roman"/>
            <w:color w:val="auto"/>
          </w:rPr>
          <w:t>23028288</w:t>
        </w:r>
        <w:proofErr w:type="gramEnd"/>
        <w:r w:rsidRPr="00A077EB">
          <w:rPr>
            <w:color w:val="auto"/>
          </w:rPr>
          <w:t>}.</w:t>
        </w:r>
      </w:ins>
      <w:r w:rsidRPr="00A077EB">
        <w:rPr>
          <w:color w:val="auto"/>
          <w:rPrChange w:id="396" w:author="Anurag Sethi" w:date="2015-08-08T11:39:00Z">
            <w:rPr/>
          </w:rPrChange>
        </w:rPr>
        <w:t xml:space="preserve"> However, these studies typically neglect the protein isoform even though the interactions a protein is involved in is highly dependen</w:t>
      </w:r>
      <w:r w:rsidR="001D29D5" w:rsidRPr="00A077EB">
        <w:rPr>
          <w:color w:val="auto"/>
          <w:rPrChange w:id="397" w:author="Anurag Sethi" w:date="2015-08-08T11:39:00Z">
            <w:rPr/>
          </w:rPrChange>
        </w:rPr>
        <w:t>t on its isoform \</w:t>
      </w:r>
      <w:proofErr w:type="gramStart"/>
      <w:r w:rsidR="001D29D5" w:rsidRPr="00A077EB">
        <w:rPr>
          <w:color w:val="auto"/>
          <w:rPrChange w:id="398" w:author="Anurag Sethi" w:date="2015-08-08T11:39:00Z">
            <w:rPr/>
          </w:rPrChange>
        </w:rPr>
        <w:t>cite{</w:t>
      </w:r>
      <w:proofErr w:type="gramEnd"/>
      <w:del w:id="399" w:author="Anurag Sethi" w:date="2015-08-08T11:39:00Z">
        <w:r w:rsidR="00046131">
          <w:delText>Kim, Babu}.</w:delText>
        </w:r>
      </w:del>
      <w:ins w:id="400" w:author="Anurag Sethi" w:date="2015-08-08T11:39:00Z">
        <w:r w:rsidR="004E2B0F" w:rsidRPr="00A077EB">
          <w:rPr>
            <w:rFonts w:eastAsia="Times New Roman" w:cs="Times New Roman"/>
            <w:color w:val="auto"/>
          </w:rPr>
          <w:t>PMID:</w:t>
        </w:r>
        <w:r w:rsidR="004E2B0F" w:rsidRPr="004E2B0F">
          <w:rPr>
            <w:rFonts w:eastAsia="Times New Roman" w:cs="Times New Roman"/>
            <w:color w:val="auto"/>
          </w:rPr>
          <w:t>22749401</w:t>
        </w:r>
        <w:r w:rsidR="004E2B0F" w:rsidRPr="00A077EB">
          <w:rPr>
            <w:rFonts w:eastAsia="Times New Roman" w:cs="Times New Roman"/>
            <w:color w:val="auto"/>
          </w:rPr>
          <w:t xml:space="preserve">, </w:t>
        </w:r>
        <w:r w:rsidR="00A077EB" w:rsidRPr="00A077EB">
          <w:rPr>
            <w:rFonts w:eastAsia="Times New Roman" w:cs="Times New Roman"/>
            <w:color w:val="auto"/>
          </w:rPr>
          <w:t>PMID:22749400</w:t>
        </w:r>
        <w:r w:rsidRPr="00A077EB">
          <w:rPr>
            <w:color w:val="auto"/>
          </w:rPr>
          <w:t>}.</w:t>
        </w:r>
      </w:ins>
      <w:r w:rsidRPr="00A077EB">
        <w:rPr>
          <w:color w:val="auto"/>
          <w:rPrChange w:id="401" w:author="Anurag Sethi" w:date="2015-08-08T11:39:00Z">
            <w:rPr/>
          </w:rPrChange>
        </w:rPr>
        <w:t xml:space="preserve"> A structural study on the effect of sequence variations on isoform-dependent PPI complexes has not been performed and will improve the prediction of phenotypic effects due to missense mutations. However, it is likely that the high costs (both financial as well as in terms of experimental labor) 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Default="00B55B37">
      <w:pPr>
        <w:pStyle w:val="Normal1"/>
        <w:pPrChange w:id="402" w:author="Anurag Sethi" w:date="2015-08-08T11:39:00Z">
          <w:pPr>
            <w:pStyle w:val="normal0"/>
          </w:pPr>
        </w:pPrChange>
      </w:pPr>
    </w:p>
    <w:p w14:paraId="532B678D" w14:textId="77777777" w:rsidR="00B55B37" w:rsidRDefault="00B55B37">
      <w:pPr>
        <w:pStyle w:val="Normal1"/>
        <w:pPrChange w:id="403" w:author="Anurag Sethi" w:date="2015-08-08T11:39:00Z">
          <w:pPr>
            <w:pStyle w:val="normal0"/>
          </w:pPr>
        </w:pPrChange>
      </w:pPr>
      <w:r>
        <w:rPr>
          <w:b/>
        </w:rPr>
        <w:t>Effect of Mutations on Disordered Regions:</w:t>
      </w:r>
    </w:p>
    <w:p w14:paraId="43306B02" w14:textId="0E6AE017" w:rsidR="00B55B37" w:rsidRPr="00AE4716" w:rsidRDefault="00B55B37">
      <w:pPr>
        <w:spacing w:line="360" w:lineRule="auto"/>
        <w:rPr>
          <w:rFonts w:ascii="Times" w:hAnsi="Times"/>
          <w:color w:val="auto"/>
          <w:rPrChange w:id="404" w:author="Anurag Sethi" w:date="2015-08-08T11:39:00Z">
            <w:rPr/>
          </w:rPrChange>
        </w:rPr>
        <w:pPrChange w:id="405" w:author="Anurag Sethi" w:date="2015-08-08T11:39:00Z">
          <w:pPr>
            <w:pStyle w:val="normal0"/>
          </w:pPr>
        </w:pPrChange>
      </w:pPr>
      <w:r w:rsidRPr="00AE4716">
        <w:rPr>
          <w:color w:val="auto"/>
          <w:rPrChange w:id="406" w:author="Anurag Sethi" w:date="2015-08-08T11:39:00Z">
            <w:rPr/>
          </w:rPrChange>
        </w:rPr>
        <w:t xml:space="preserve">The discovery and prominent role (&gt;30% of eukaryotic proteome) of intrinsically disordered regions within proteins that lack an ordered three-dimensional structure, has challenged the paradigm that structure determines the function of protein </w:t>
      </w:r>
      <w:r w:rsidR="009B3107" w:rsidRPr="00AE4716">
        <w:rPr>
          <w:color w:val="auto"/>
          <w:rPrChange w:id="407" w:author="Anurag Sethi" w:date="2015-08-08T11:39:00Z">
            <w:rPr/>
          </w:rPrChange>
        </w:rPr>
        <w:t>\</w:t>
      </w:r>
      <w:proofErr w:type="gramStart"/>
      <w:r w:rsidR="009B3107" w:rsidRPr="00AE4716">
        <w:rPr>
          <w:color w:val="auto"/>
          <w:rPrChange w:id="408" w:author="Anurag Sethi" w:date="2015-08-08T11:39:00Z">
            <w:rPr/>
          </w:rPrChange>
        </w:rPr>
        <w:t>cite{</w:t>
      </w:r>
      <w:proofErr w:type="gramEnd"/>
      <w:del w:id="409" w:author="Anurag Sethi" w:date="2015-08-08T11:39:00Z">
        <w:r w:rsidR="00046131">
          <w:delText>Dunker</w:delText>
        </w:r>
      </w:del>
      <w:ins w:id="410" w:author="Anurag Sethi" w:date="2015-08-08T11:39:00Z">
        <w:r w:rsidR="009B3107" w:rsidRPr="00AE4716">
          <w:rPr>
            <w:rFonts w:eastAsia="Times New Roman" w:cs="Times New Roman"/>
            <w:color w:val="auto"/>
          </w:rPr>
          <w:t>PMID:</w:t>
        </w:r>
        <w:r w:rsidR="009B3107" w:rsidRPr="009B3107">
          <w:rPr>
            <w:rFonts w:eastAsia="Times New Roman" w:cs="Times New Roman"/>
            <w:color w:val="auto"/>
          </w:rPr>
          <w:t>11381529</w:t>
        </w:r>
      </w:ins>
      <w:r w:rsidR="009B3107" w:rsidRPr="00AE4716">
        <w:rPr>
          <w:color w:val="auto"/>
          <w:rPrChange w:id="411" w:author="Anurag Sethi" w:date="2015-08-08T11:39:00Z">
            <w:rPr/>
          </w:rPrChange>
        </w:rPr>
        <w:t>}</w:t>
      </w:r>
      <w:r w:rsidRPr="00AE4716">
        <w:rPr>
          <w:color w:val="auto"/>
          <w:rPrChange w:id="412" w:author="Anurag Sethi" w:date="2015-08-08T11:39:00Z">
            <w:rPr/>
          </w:rPrChange>
        </w:rPr>
        <w:t xml:space="preserve">. The hubs in PPI networks tend to contain higher amount of disordered regions and these regions typically gain structure only after binding to a ligand or another biomolecule </w:t>
      </w:r>
      <w:r w:rsidR="0029691C" w:rsidRPr="00AE4716">
        <w:rPr>
          <w:color w:val="auto"/>
          <w:rPrChange w:id="413" w:author="Anurag Sethi" w:date="2015-08-08T11:39:00Z">
            <w:rPr/>
          </w:rPrChange>
        </w:rPr>
        <w:t>\</w:t>
      </w:r>
      <w:proofErr w:type="gramStart"/>
      <w:r w:rsidR="0029691C" w:rsidRPr="00AE4716">
        <w:rPr>
          <w:color w:val="auto"/>
          <w:rPrChange w:id="414" w:author="Anurag Sethi" w:date="2015-08-08T11:39:00Z">
            <w:rPr/>
          </w:rPrChange>
        </w:rPr>
        <w:t>cite{</w:t>
      </w:r>
      <w:proofErr w:type="gramEnd"/>
      <w:r w:rsidR="00C62BA7" w:rsidRPr="00AE4716">
        <w:rPr>
          <w:color w:val="auto"/>
          <w:rPrChange w:id="415" w:author="Anurag Sethi" w:date="2015-08-08T11:39:00Z">
            <w:rPr/>
          </w:rPrChange>
        </w:rPr>
        <w:t xml:space="preserve">PMID:18364713,PMID24606139}. </w:t>
      </w:r>
      <w:r w:rsidRPr="00AE4716">
        <w:rPr>
          <w:color w:val="auto"/>
          <w:rPrChange w:id="416" w:author="Anurag Sethi" w:date="2015-08-08T11:39:00Z">
            <w:rPr/>
          </w:rPrChange>
        </w:rPr>
        <w:t xml:space="preserve">The assessment of a mutation on the activity of an intrinsically disordered protein is even more challenging because it would depend upon the effect of a mutation on either the unfolded ensemble and the structure gained in the presence of its interaction partner. Due to their flexibility, the unfolded ensembles of disordered proteins are difficult to characterize using either experimental or computational techniques </w:t>
      </w:r>
      <w:r w:rsidR="009B3107" w:rsidRPr="00AE4716">
        <w:rPr>
          <w:color w:val="auto"/>
          <w:rPrChange w:id="417" w:author="Anurag Sethi" w:date="2015-08-08T11:39:00Z">
            <w:rPr/>
          </w:rPrChange>
        </w:rPr>
        <w:t>\</w:t>
      </w:r>
      <w:proofErr w:type="gramStart"/>
      <w:r w:rsidR="009B3107" w:rsidRPr="00AE4716">
        <w:rPr>
          <w:color w:val="auto"/>
          <w:rPrChange w:id="418" w:author="Anurag Sethi" w:date="2015-08-08T11:39:00Z">
            <w:rPr/>
          </w:rPrChange>
        </w:rPr>
        <w:t>cite{</w:t>
      </w:r>
      <w:proofErr w:type="gramEnd"/>
      <w:r w:rsidR="009B3107" w:rsidRPr="00AE4716">
        <w:rPr>
          <w:color w:val="auto"/>
          <w:rPrChange w:id="419" w:author="Anurag Sethi" w:date="2015-08-08T11:39:00Z">
            <w:rPr/>
          </w:rPrChange>
        </w:rPr>
        <w:t>PMID:19162471,PMID:22947936}</w:t>
      </w:r>
      <w:r w:rsidRPr="00AE4716">
        <w:rPr>
          <w:color w:val="auto"/>
          <w:rPrChange w:id="420" w:author="Anurag Sethi" w:date="2015-08-08T11:39:00Z">
            <w:rPr/>
          </w:rPrChange>
        </w:rPr>
        <w:t>. However, the</w:t>
      </w:r>
      <w:ins w:id="421" w:author="Anurag Sethi" w:date="2015-08-08T11:39:00Z">
        <w:r w:rsidRPr="00AE4716">
          <w:rPr>
            <w:color w:val="auto"/>
          </w:rPr>
          <w:t xml:space="preserve"> </w:t>
        </w:r>
        <w:r w:rsidR="007C25C6" w:rsidRPr="00AE4716">
          <w:rPr>
            <w:color w:val="auto"/>
          </w:rPr>
          <w:t>phenotypic</w:t>
        </w:r>
      </w:ins>
      <w:r w:rsidR="007C25C6" w:rsidRPr="00AE4716">
        <w:rPr>
          <w:color w:val="auto"/>
          <w:rPrChange w:id="422" w:author="Anurag Sethi" w:date="2015-08-08T11:39:00Z">
            <w:rPr/>
          </w:rPrChange>
        </w:rPr>
        <w:t xml:space="preserve"> </w:t>
      </w:r>
      <w:r w:rsidRPr="00AE4716">
        <w:rPr>
          <w:color w:val="auto"/>
          <w:rPrChange w:id="423" w:author="Anurag Sethi" w:date="2015-08-08T11:39:00Z">
            <w:rPr/>
          </w:rPrChange>
        </w:rPr>
        <w:t xml:space="preserve">effect of mutations on the functional viability of a disordered protein is important because a number of proteins also change their interaction partners in a tissue-specific manner based upon the dominant isoform of the protein in that tissue </w:t>
      </w:r>
      <w:r w:rsidR="0073575F" w:rsidRPr="00AE4716">
        <w:rPr>
          <w:color w:val="auto"/>
          <w:rPrChange w:id="424" w:author="Anurag Sethi" w:date="2015-08-08T11:39:00Z">
            <w:rPr/>
          </w:rPrChange>
        </w:rPr>
        <w:t>\</w:t>
      </w:r>
      <w:proofErr w:type="gramStart"/>
      <w:r w:rsidR="0073575F" w:rsidRPr="00AE4716">
        <w:rPr>
          <w:color w:val="auto"/>
          <w:rPrChange w:id="425" w:author="Anurag Sethi" w:date="2015-08-08T11:39:00Z">
            <w:rPr/>
          </w:rPrChange>
        </w:rPr>
        <w:t>cite{</w:t>
      </w:r>
      <w:proofErr w:type="gramEnd"/>
      <w:r w:rsidR="0073575F" w:rsidRPr="00AE4716">
        <w:rPr>
          <w:color w:val="auto"/>
          <w:rPrChange w:id="426" w:author="Anurag Sethi" w:date="2015-08-08T11:39:00Z">
            <w:rPr/>
          </w:rPrChange>
        </w:rPr>
        <w:t>PMID:23633940}</w:t>
      </w:r>
      <w:r w:rsidRPr="00AE4716">
        <w:rPr>
          <w:color w:val="auto"/>
          <w:rPrChange w:id="427" w:author="Anurag Sethi" w:date="2015-08-08T11:39:00Z">
            <w:rPr/>
          </w:rPrChange>
        </w:rPr>
        <w:t xml:space="preserve">. </w:t>
      </w:r>
      <w:del w:id="428" w:author="Anurag Sethi" w:date="2015-08-08T11:39:00Z">
        <w:r w:rsidR="00046131">
          <w:delText xml:space="preserve">Cancer driver mutations are enriched in these alternatively-spliced disordered motifs showing that they are important for understanding the phenotypic effects of sequence variations in the human genome \cite{PMID:23633940}. </w:delText>
        </w:r>
      </w:del>
    </w:p>
    <w:p w14:paraId="3385FCF3" w14:textId="77777777" w:rsidR="00B55B37" w:rsidRDefault="00B55B37">
      <w:pPr>
        <w:pStyle w:val="Normal1"/>
        <w:pPrChange w:id="429" w:author="Anurag Sethi" w:date="2015-08-08T11:39:00Z">
          <w:pPr>
            <w:pStyle w:val="normal0"/>
          </w:pPr>
        </w:pPrChange>
      </w:pPr>
    </w:p>
    <w:p w14:paraId="3645CC39" w14:textId="77777777" w:rsidR="00B55B37" w:rsidRDefault="00B55B37">
      <w:pPr>
        <w:pStyle w:val="Normal1"/>
        <w:pPrChange w:id="430" w:author="Anurag Sethi" w:date="2015-08-08T11:39:00Z">
          <w:pPr>
            <w:pStyle w:val="normal0"/>
          </w:pPr>
        </w:pPrChange>
      </w:pPr>
      <w:r>
        <w:rPr>
          <w:b/>
        </w:rPr>
        <w:t>Conclusions:</w:t>
      </w:r>
    </w:p>
    <w:p w14:paraId="352395DE" w14:textId="77777777" w:rsidR="00476E8D" w:rsidRDefault="00B55B37">
      <w:pPr>
        <w:pStyle w:val="normal0"/>
        <w:rPr>
          <w:del w:id="431" w:author="Anurag Sethi" w:date="2015-08-08T11:39:00Z"/>
        </w:rPr>
      </w:pPr>
      <w:r>
        <w:t xml:space="preserve">The exponential growth in genomic data has elucidated that a surprisingly large amount of genomic variation exists within the human population and it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The network properties of the protein along with sequence and structural information regarding the </w:t>
      </w:r>
      <w:proofErr w:type="spellStart"/>
      <w:r>
        <w:t>nonsynonymous</w:t>
      </w:r>
      <w:proofErr w:type="spellEnd"/>
      <w:r>
        <w:t xml:space="preserve"> amino acid change need to all be considered in a single framework before predicting the phenotypic impact of an amino acid change.</w:t>
      </w:r>
    </w:p>
    <w:p w14:paraId="31393260" w14:textId="77777777" w:rsidR="00476E8D" w:rsidRDefault="00476E8D">
      <w:pPr>
        <w:pStyle w:val="normal0"/>
        <w:rPr>
          <w:del w:id="432" w:author="Anurag Sethi" w:date="2015-08-08T11:39:00Z"/>
        </w:rPr>
      </w:pPr>
    </w:p>
    <w:p w14:paraId="7A4E66B6" w14:textId="77777777" w:rsidR="00476E8D" w:rsidRDefault="00476E8D">
      <w:pPr>
        <w:pStyle w:val="normal0"/>
        <w:rPr>
          <w:del w:id="433" w:author="Anurag Sethi" w:date="2015-08-08T11:39:00Z"/>
        </w:rPr>
      </w:pPr>
    </w:p>
    <w:p w14:paraId="04E80BB2" w14:textId="1C85A3AD" w:rsidR="00DB58A2" w:rsidRDefault="00DB58A2" w:rsidP="00D12023">
      <w:pPr>
        <w:pStyle w:val="Normal1"/>
      </w:pPr>
    </w:p>
    <w:sectPr w:rsidR="00DB58A2"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154A"/>
    <w:multiLevelType w:val="hybridMultilevel"/>
    <w:tmpl w:val="ADE22FDA"/>
    <w:lvl w:ilvl="0" w:tplc="BDF25E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6"/>
  </w:num>
  <w:num w:numId="4">
    <w:abstractNumId w:val="8"/>
  </w:num>
  <w:num w:numId="5">
    <w:abstractNumId w:val="3"/>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55B37"/>
    <w:rsid w:val="00000984"/>
    <w:rsid w:val="00001242"/>
    <w:rsid w:val="00014BE7"/>
    <w:rsid w:val="00027A85"/>
    <w:rsid w:val="00046131"/>
    <w:rsid w:val="0005032A"/>
    <w:rsid w:val="00052CA3"/>
    <w:rsid w:val="000540B6"/>
    <w:rsid w:val="000546FC"/>
    <w:rsid w:val="00057426"/>
    <w:rsid w:val="000577E0"/>
    <w:rsid w:val="00057EA7"/>
    <w:rsid w:val="000624A1"/>
    <w:rsid w:val="00062672"/>
    <w:rsid w:val="00063979"/>
    <w:rsid w:val="00077E8E"/>
    <w:rsid w:val="00091DFC"/>
    <w:rsid w:val="000B5FC2"/>
    <w:rsid w:val="000C7285"/>
    <w:rsid w:val="000D389C"/>
    <w:rsid w:val="000E0EB3"/>
    <w:rsid w:val="000E34F8"/>
    <w:rsid w:val="000E36BB"/>
    <w:rsid w:val="000E45EF"/>
    <w:rsid w:val="000F066D"/>
    <w:rsid w:val="000F18FC"/>
    <w:rsid w:val="000F63EB"/>
    <w:rsid w:val="000F785E"/>
    <w:rsid w:val="001015F3"/>
    <w:rsid w:val="00103B2D"/>
    <w:rsid w:val="00103C7B"/>
    <w:rsid w:val="00104070"/>
    <w:rsid w:val="001066E1"/>
    <w:rsid w:val="00110AF3"/>
    <w:rsid w:val="00110B39"/>
    <w:rsid w:val="00111CF4"/>
    <w:rsid w:val="001149BF"/>
    <w:rsid w:val="00124DE3"/>
    <w:rsid w:val="00135DA6"/>
    <w:rsid w:val="001447DE"/>
    <w:rsid w:val="00147031"/>
    <w:rsid w:val="001551DC"/>
    <w:rsid w:val="00166597"/>
    <w:rsid w:val="00173E04"/>
    <w:rsid w:val="00176D06"/>
    <w:rsid w:val="00185B4B"/>
    <w:rsid w:val="001911F7"/>
    <w:rsid w:val="001A4C69"/>
    <w:rsid w:val="001B6B7A"/>
    <w:rsid w:val="001C0217"/>
    <w:rsid w:val="001C063D"/>
    <w:rsid w:val="001C2989"/>
    <w:rsid w:val="001C5D53"/>
    <w:rsid w:val="001D29D5"/>
    <w:rsid w:val="001D6147"/>
    <w:rsid w:val="001D784C"/>
    <w:rsid w:val="001E49F0"/>
    <w:rsid w:val="001F35D9"/>
    <w:rsid w:val="001F5DC0"/>
    <w:rsid w:val="00200B0C"/>
    <w:rsid w:val="00212702"/>
    <w:rsid w:val="00222F30"/>
    <w:rsid w:val="00224A77"/>
    <w:rsid w:val="00227E74"/>
    <w:rsid w:val="00230C42"/>
    <w:rsid w:val="00235D61"/>
    <w:rsid w:val="00237390"/>
    <w:rsid w:val="00240D42"/>
    <w:rsid w:val="00242F65"/>
    <w:rsid w:val="00244D45"/>
    <w:rsid w:val="00260E0C"/>
    <w:rsid w:val="00261193"/>
    <w:rsid w:val="00263597"/>
    <w:rsid w:val="00277E89"/>
    <w:rsid w:val="0028352E"/>
    <w:rsid w:val="00285306"/>
    <w:rsid w:val="0029691C"/>
    <w:rsid w:val="002A1480"/>
    <w:rsid w:val="002A2A32"/>
    <w:rsid w:val="002B4059"/>
    <w:rsid w:val="002C26BA"/>
    <w:rsid w:val="002D0A42"/>
    <w:rsid w:val="002D0D7E"/>
    <w:rsid w:val="002D7EE5"/>
    <w:rsid w:val="002E4C2A"/>
    <w:rsid w:val="002E63C3"/>
    <w:rsid w:val="002E6AD3"/>
    <w:rsid w:val="002F1262"/>
    <w:rsid w:val="002F1832"/>
    <w:rsid w:val="002F1E52"/>
    <w:rsid w:val="002F217F"/>
    <w:rsid w:val="002F3577"/>
    <w:rsid w:val="002F3928"/>
    <w:rsid w:val="002F5BFF"/>
    <w:rsid w:val="002F6A6A"/>
    <w:rsid w:val="002F75AF"/>
    <w:rsid w:val="00301FBC"/>
    <w:rsid w:val="00311F7C"/>
    <w:rsid w:val="00320D10"/>
    <w:rsid w:val="00321D25"/>
    <w:rsid w:val="00324301"/>
    <w:rsid w:val="003248CA"/>
    <w:rsid w:val="00324A45"/>
    <w:rsid w:val="0033065F"/>
    <w:rsid w:val="00343492"/>
    <w:rsid w:val="0035002C"/>
    <w:rsid w:val="00352DF5"/>
    <w:rsid w:val="0036218E"/>
    <w:rsid w:val="0036439C"/>
    <w:rsid w:val="003827B9"/>
    <w:rsid w:val="00387FC9"/>
    <w:rsid w:val="003A031A"/>
    <w:rsid w:val="003A27FE"/>
    <w:rsid w:val="003A3E0F"/>
    <w:rsid w:val="003B0611"/>
    <w:rsid w:val="003B228B"/>
    <w:rsid w:val="003C3295"/>
    <w:rsid w:val="003C44B0"/>
    <w:rsid w:val="003D0630"/>
    <w:rsid w:val="003D3D39"/>
    <w:rsid w:val="003E328C"/>
    <w:rsid w:val="003E5B5C"/>
    <w:rsid w:val="003E60F7"/>
    <w:rsid w:val="003F1154"/>
    <w:rsid w:val="003F3D07"/>
    <w:rsid w:val="00401B9C"/>
    <w:rsid w:val="00403CE7"/>
    <w:rsid w:val="0040727C"/>
    <w:rsid w:val="00412D35"/>
    <w:rsid w:val="00433492"/>
    <w:rsid w:val="004421C4"/>
    <w:rsid w:val="004422E9"/>
    <w:rsid w:val="00444FC8"/>
    <w:rsid w:val="00471EB7"/>
    <w:rsid w:val="00476E8D"/>
    <w:rsid w:val="0048143A"/>
    <w:rsid w:val="00481BB6"/>
    <w:rsid w:val="00486D41"/>
    <w:rsid w:val="00493978"/>
    <w:rsid w:val="004A1860"/>
    <w:rsid w:val="004B1699"/>
    <w:rsid w:val="004B51C7"/>
    <w:rsid w:val="004C7DF4"/>
    <w:rsid w:val="004D0DD4"/>
    <w:rsid w:val="004D20D7"/>
    <w:rsid w:val="004E0E48"/>
    <w:rsid w:val="004E2500"/>
    <w:rsid w:val="004E2B0F"/>
    <w:rsid w:val="004F5BDF"/>
    <w:rsid w:val="004F5D65"/>
    <w:rsid w:val="004F6FEE"/>
    <w:rsid w:val="004F7723"/>
    <w:rsid w:val="00501DEC"/>
    <w:rsid w:val="005113A6"/>
    <w:rsid w:val="0051638E"/>
    <w:rsid w:val="0052471A"/>
    <w:rsid w:val="005265DD"/>
    <w:rsid w:val="00526AFA"/>
    <w:rsid w:val="005326E8"/>
    <w:rsid w:val="0053274D"/>
    <w:rsid w:val="00533C34"/>
    <w:rsid w:val="00535623"/>
    <w:rsid w:val="0054128F"/>
    <w:rsid w:val="0054416A"/>
    <w:rsid w:val="00545F35"/>
    <w:rsid w:val="00551EB1"/>
    <w:rsid w:val="00562847"/>
    <w:rsid w:val="00567091"/>
    <w:rsid w:val="00575D8E"/>
    <w:rsid w:val="005835FD"/>
    <w:rsid w:val="00583671"/>
    <w:rsid w:val="00590F7B"/>
    <w:rsid w:val="00591D3F"/>
    <w:rsid w:val="00596C75"/>
    <w:rsid w:val="005A3BB8"/>
    <w:rsid w:val="005B1037"/>
    <w:rsid w:val="005B3E78"/>
    <w:rsid w:val="005D27E5"/>
    <w:rsid w:val="005E702D"/>
    <w:rsid w:val="005F2FE7"/>
    <w:rsid w:val="005F3213"/>
    <w:rsid w:val="00601E59"/>
    <w:rsid w:val="0060694E"/>
    <w:rsid w:val="0062005C"/>
    <w:rsid w:val="00623135"/>
    <w:rsid w:val="0062443D"/>
    <w:rsid w:val="00642D5A"/>
    <w:rsid w:val="00676E7E"/>
    <w:rsid w:val="00677007"/>
    <w:rsid w:val="00680F52"/>
    <w:rsid w:val="00684B97"/>
    <w:rsid w:val="006A502C"/>
    <w:rsid w:val="006A6AD4"/>
    <w:rsid w:val="006C2345"/>
    <w:rsid w:val="006C5A22"/>
    <w:rsid w:val="006D0BF1"/>
    <w:rsid w:val="006D24D1"/>
    <w:rsid w:val="006D2CD0"/>
    <w:rsid w:val="006D412D"/>
    <w:rsid w:val="006E1E52"/>
    <w:rsid w:val="006F1CF5"/>
    <w:rsid w:val="00701233"/>
    <w:rsid w:val="00707DDB"/>
    <w:rsid w:val="00710A91"/>
    <w:rsid w:val="00712339"/>
    <w:rsid w:val="00716D59"/>
    <w:rsid w:val="007207BF"/>
    <w:rsid w:val="00725253"/>
    <w:rsid w:val="00732302"/>
    <w:rsid w:val="0073575F"/>
    <w:rsid w:val="007577D1"/>
    <w:rsid w:val="007674A4"/>
    <w:rsid w:val="00771A44"/>
    <w:rsid w:val="007747BC"/>
    <w:rsid w:val="007833F6"/>
    <w:rsid w:val="0078427B"/>
    <w:rsid w:val="00792454"/>
    <w:rsid w:val="007A2679"/>
    <w:rsid w:val="007A2EDE"/>
    <w:rsid w:val="007A5DEA"/>
    <w:rsid w:val="007A6C9A"/>
    <w:rsid w:val="007B1F27"/>
    <w:rsid w:val="007B257D"/>
    <w:rsid w:val="007C25C6"/>
    <w:rsid w:val="007C6624"/>
    <w:rsid w:val="007C6FDD"/>
    <w:rsid w:val="007D696B"/>
    <w:rsid w:val="007F4CD8"/>
    <w:rsid w:val="008023DD"/>
    <w:rsid w:val="008105CB"/>
    <w:rsid w:val="00816AE1"/>
    <w:rsid w:val="0082072D"/>
    <w:rsid w:val="0082407A"/>
    <w:rsid w:val="008250CD"/>
    <w:rsid w:val="00825CD9"/>
    <w:rsid w:val="00833245"/>
    <w:rsid w:val="008378CD"/>
    <w:rsid w:val="00840402"/>
    <w:rsid w:val="00840EB5"/>
    <w:rsid w:val="00841780"/>
    <w:rsid w:val="00841B94"/>
    <w:rsid w:val="00851F0E"/>
    <w:rsid w:val="00867D3C"/>
    <w:rsid w:val="0087132E"/>
    <w:rsid w:val="00871F96"/>
    <w:rsid w:val="00872159"/>
    <w:rsid w:val="00882755"/>
    <w:rsid w:val="0089080E"/>
    <w:rsid w:val="00892878"/>
    <w:rsid w:val="00893FA7"/>
    <w:rsid w:val="00896CBA"/>
    <w:rsid w:val="008A513A"/>
    <w:rsid w:val="008B0C74"/>
    <w:rsid w:val="008C7504"/>
    <w:rsid w:val="008D3D9C"/>
    <w:rsid w:val="008F17DF"/>
    <w:rsid w:val="008F56BB"/>
    <w:rsid w:val="009058C0"/>
    <w:rsid w:val="009069EC"/>
    <w:rsid w:val="009108B8"/>
    <w:rsid w:val="00913DB9"/>
    <w:rsid w:val="00925A3B"/>
    <w:rsid w:val="00933903"/>
    <w:rsid w:val="00941B68"/>
    <w:rsid w:val="00945F59"/>
    <w:rsid w:val="0096290D"/>
    <w:rsid w:val="009716E2"/>
    <w:rsid w:val="00980507"/>
    <w:rsid w:val="00986B65"/>
    <w:rsid w:val="0099615D"/>
    <w:rsid w:val="009A2A08"/>
    <w:rsid w:val="009A5EFA"/>
    <w:rsid w:val="009B104C"/>
    <w:rsid w:val="009B3107"/>
    <w:rsid w:val="009B3A4E"/>
    <w:rsid w:val="009C5AB7"/>
    <w:rsid w:val="009D0CBE"/>
    <w:rsid w:val="009D1159"/>
    <w:rsid w:val="009D5B4D"/>
    <w:rsid w:val="009E279F"/>
    <w:rsid w:val="009E3E21"/>
    <w:rsid w:val="009F46F3"/>
    <w:rsid w:val="009F5D13"/>
    <w:rsid w:val="009F73C2"/>
    <w:rsid w:val="00A02F3A"/>
    <w:rsid w:val="00A0658D"/>
    <w:rsid w:val="00A077EB"/>
    <w:rsid w:val="00A14372"/>
    <w:rsid w:val="00A144FD"/>
    <w:rsid w:val="00A165E5"/>
    <w:rsid w:val="00A238F2"/>
    <w:rsid w:val="00A37130"/>
    <w:rsid w:val="00A445AC"/>
    <w:rsid w:val="00A476B6"/>
    <w:rsid w:val="00A56141"/>
    <w:rsid w:val="00A604D7"/>
    <w:rsid w:val="00A64DB9"/>
    <w:rsid w:val="00A75B4A"/>
    <w:rsid w:val="00A75C6A"/>
    <w:rsid w:val="00A8196B"/>
    <w:rsid w:val="00A869AA"/>
    <w:rsid w:val="00A941D5"/>
    <w:rsid w:val="00A95E32"/>
    <w:rsid w:val="00AA32A5"/>
    <w:rsid w:val="00AA6E36"/>
    <w:rsid w:val="00AD1F05"/>
    <w:rsid w:val="00AD37EA"/>
    <w:rsid w:val="00AD6AE8"/>
    <w:rsid w:val="00AE4716"/>
    <w:rsid w:val="00AE50DE"/>
    <w:rsid w:val="00AF467C"/>
    <w:rsid w:val="00AF4CFA"/>
    <w:rsid w:val="00B0629F"/>
    <w:rsid w:val="00B062C0"/>
    <w:rsid w:val="00B16FF8"/>
    <w:rsid w:val="00B21100"/>
    <w:rsid w:val="00B415E9"/>
    <w:rsid w:val="00B427DF"/>
    <w:rsid w:val="00B43A2B"/>
    <w:rsid w:val="00B46160"/>
    <w:rsid w:val="00B474F2"/>
    <w:rsid w:val="00B47D08"/>
    <w:rsid w:val="00B51625"/>
    <w:rsid w:val="00B51E40"/>
    <w:rsid w:val="00B531EF"/>
    <w:rsid w:val="00B55B37"/>
    <w:rsid w:val="00B67031"/>
    <w:rsid w:val="00B761DF"/>
    <w:rsid w:val="00B85582"/>
    <w:rsid w:val="00B86A9E"/>
    <w:rsid w:val="00B928FD"/>
    <w:rsid w:val="00B97C99"/>
    <w:rsid w:val="00BA03C7"/>
    <w:rsid w:val="00BA4128"/>
    <w:rsid w:val="00BA547A"/>
    <w:rsid w:val="00BB104D"/>
    <w:rsid w:val="00BB7EDC"/>
    <w:rsid w:val="00BC53F8"/>
    <w:rsid w:val="00BD01F0"/>
    <w:rsid w:val="00BD21FD"/>
    <w:rsid w:val="00BD338F"/>
    <w:rsid w:val="00BD7B29"/>
    <w:rsid w:val="00BF0F68"/>
    <w:rsid w:val="00BF1B84"/>
    <w:rsid w:val="00BF565B"/>
    <w:rsid w:val="00C04862"/>
    <w:rsid w:val="00C10424"/>
    <w:rsid w:val="00C1532B"/>
    <w:rsid w:val="00C277E6"/>
    <w:rsid w:val="00C27A5F"/>
    <w:rsid w:val="00C27E88"/>
    <w:rsid w:val="00C31885"/>
    <w:rsid w:val="00C363C7"/>
    <w:rsid w:val="00C438DF"/>
    <w:rsid w:val="00C45879"/>
    <w:rsid w:val="00C47798"/>
    <w:rsid w:val="00C550BD"/>
    <w:rsid w:val="00C56AF9"/>
    <w:rsid w:val="00C62BA7"/>
    <w:rsid w:val="00C63531"/>
    <w:rsid w:val="00C63C39"/>
    <w:rsid w:val="00C65FD1"/>
    <w:rsid w:val="00C66B6B"/>
    <w:rsid w:val="00C75C7B"/>
    <w:rsid w:val="00C914AE"/>
    <w:rsid w:val="00C937BD"/>
    <w:rsid w:val="00CB3171"/>
    <w:rsid w:val="00CC0CDE"/>
    <w:rsid w:val="00CC2352"/>
    <w:rsid w:val="00CC47E7"/>
    <w:rsid w:val="00CC4FDC"/>
    <w:rsid w:val="00CE1A39"/>
    <w:rsid w:val="00CF0C40"/>
    <w:rsid w:val="00CF6F63"/>
    <w:rsid w:val="00CF7AD5"/>
    <w:rsid w:val="00D03535"/>
    <w:rsid w:val="00D12023"/>
    <w:rsid w:val="00D15FFA"/>
    <w:rsid w:val="00D2568C"/>
    <w:rsid w:val="00D4715C"/>
    <w:rsid w:val="00D56A69"/>
    <w:rsid w:val="00D63CC5"/>
    <w:rsid w:val="00D66471"/>
    <w:rsid w:val="00D717C4"/>
    <w:rsid w:val="00D742F4"/>
    <w:rsid w:val="00D7684B"/>
    <w:rsid w:val="00D90226"/>
    <w:rsid w:val="00D96B7A"/>
    <w:rsid w:val="00D96E56"/>
    <w:rsid w:val="00D97B68"/>
    <w:rsid w:val="00DB58A2"/>
    <w:rsid w:val="00DD2817"/>
    <w:rsid w:val="00E02181"/>
    <w:rsid w:val="00E05078"/>
    <w:rsid w:val="00E1487B"/>
    <w:rsid w:val="00E15E96"/>
    <w:rsid w:val="00E17661"/>
    <w:rsid w:val="00E273C3"/>
    <w:rsid w:val="00E34AD8"/>
    <w:rsid w:val="00E35E3C"/>
    <w:rsid w:val="00E44877"/>
    <w:rsid w:val="00E46E81"/>
    <w:rsid w:val="00E61868"/>
    <w:rsid w:val="00E6425D"/>
    <w:rsid w:val="00E64FC3"/>
    <w:rsid w:val="00E700C7"/>
    <w:rsid w:val="00E81DA3"/>
    <w:rsid w:val="00E93FFC"/>
    <w:rsid w:val="00EA44E3"/>
    <w:rsid w:val="00EA7E50"/>
    <w:rsid w:val="00EB1431"/>
    <w:rsid w:val="00EB25F7"/>
    <w:rsid w:val="00EB2722"/>
    <w:rsid w:val="00EB7DE7"/>
    <w:rsid w:val="00EC6F3E"/>
    <w:rsid w:val="00ED34E0"/>
    <w:rsid w:val="00EE14F6"/>
    <w:rsid w:val="00EE1918"/>
    <w:rsid w:val="00EE6A19"/>
    <w:rsid w:val="00EF3435"/>
    <w:rsid w:val="00F03361"/>
    <w:rsid w:val="00F03EB8"/>
    <w:rsid w:val="00F06376"/>
    <w:rsid w:val="00F07937"/>
    <w:rsid w:val="00F215ED"/>
    <w:rsid w:val="00F22580"/>
    <w:rsid w:val="00F35DE1"/>
    <w:rsid w:val="00F40423"/>
    <w:rsid w:val="00F44F2F"/>
    <w:rsid w:val="00F501AC"/>
    <w:rsid w:val="00F52C08"/>
    <w:rsid w:val="00F54D5B"/>
    <w:rsid w:val="00F567FD"/>
    <w:rsid w:val="00F625CA"/>
    <w:rsid w:val="00F6590A"/>
    <w:rsid w:val="00F67275"/>
    <w:rsid w:val="00F822E4"/>
    <w:rsid w:val="00F974F0"/>
    <w:rsid w:val="00FA28F0"/>
    <w:rsid w:val="00FA66D9"/>
    <w:rsid w:val="00FA79C5"/>
    <w:rsid w:val="00FB2708"/>
    <w:rsid w:val="00FC0199"/>
    <w:rsid w:val="00FC16A6"/>
    <w:rsid w:val="00FC5505"/>
    <w:rsid w:val="00FC6AF7"/>
    <w:rsid w:val="00FD2F84"/>
    <w:rsid w:val="00FD41B0"/>
    <w:rsid w:val="00FD7CC9"/>
    <w:rsid w:val="00FE0099"/>
    <w:rsid w:val="00FE1824"/>
    <w:rsid w:val="00FE5669"/>
    <w:rsid w:val="00FE59BB"/>
    <w:rsid w:val="00FE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customStyle="1" w:styleId="normal0">
    <w:name w:val="normal"/>
    <w:rsid w:val="00C75C7B"/>
    <w:pPr>
      <w:spacing w:after="0" w:line="34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C75C7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5C7B"/>
    <w:rPr>
      <w:rFonts w:ascii="Lucida Grande" w:eastAsia="Arial" w:hAnsi="Lucida Grande" w:cs="Arial"/>
      <w:color w:val="000000"/>
      <w:sz w:val="18"/>
      <w:szCs w:val="18"/>
    </w:rPr>
  </w:style>
  <w:style w:type="paragraph" w:styleId="ListParagraph">
    <w:name w:val="List Paragraph"/>
    <w:basedOn w:val="Normal"/>
    <w:uiPriority w:val="34"/>
    <w:qFormat/>
    <w:rsid w:val="004422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customStyle="1" w:styleId="normal0">
    <w:name w:val="normal"/>
    <w:rsid w:val="00C75C7B"/>
    <w:pPr>
      <w:spacing w:after="0" w:line="34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C75C7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5C7B"/>
    <w:rPr>
      <w:rFonts w:ascii="Lucida Grande" w:eastAsia="Arial" w:hAnsi="Lucida Grande" w:cs="Arial"/>
      <w:color w:val="000000"/>
      <w:sz w:val="18"/>
      <w:szCs w:val="18"/>
    </w:rPr>
  </w:style>
  <w:style w:type="paragraph" w:styleId="ListParagraph">
    <w:name w:val="List Paragraph"/>
    <w:basedOn w:val="Normal"/>
    <w:uiPriority w:val="34"/>
    <w:qFormat/>
    <w:rsid w:val="00442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443B-2445-2444-AFFE-6EF99E52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9</Pages>
  <Words>5705</Words>
  <Characters>32524</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 Gerstein</cp:lastModifiedBy>
  <cp:revision>3</cp:revision>
  <dcterms:created xsi:type="dcterms:W3CDTF">2015-08-04T22:42:00Z</dcterms:created>
  <dcterms:modified xsi:type="dcterms:W3CDTF">2015-08-10T02:04:00Z</dcterms:modified>
</cp:coreProperties>
</file>