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6C8ED8" w14:textId="77777777" w:rsidR="00402F63" w:rsidRDefault="00651DC7">
      <w:pPr>
        <w:pStyle w:val="Heading1"/>
        <w:spacing w:before="480" w:after="120" w:line="348" w:lineRule="auto"/>
        <w:contextualSpacing w:val="0"/>
        <w:jc w:val="both"/>
      </w:pPr>
      <w:bookmarkStart w:id="0" w:name="h.9ox0twrkckfh" w:colFirst="0" w:colLast="0"/>
      <w:bookmarkEnd w:id="0"/>
      <w:r>
        <w:rPr>
          <w:rFonts w:ascii="Arial" w:eastAsia="Arial" w:hAnsi="Arial" w:cs="Arial"/>
          <w:b/>
          <w:sz w:val="46"/>
        </w:rPr>
        <w:t>Prioritizing rare variants associated with cancer using non-coding annotation</w:t>
      </w:r>
    </w:p>
    <w:p w14:paraId="7FB0A757" w14:textId="77777777" w:rsidR="00402F63" w:rsidRDefault="00651DC7">
      <w:pPr>
        <w:pStyle w:val="normal0"/>
      </w:pPr>
      <w:r w:rsidRPr="00651DC7">
        <w:rPr>
          <w:rFonts w:ascii="American Typewriter Condensed" w:hAnsi="American Typewriter Condensed"/>
          <w:b/>
          <w:caps/>
          <w:color w:val="632423" w:themeColor="accent2" w:themeShade="80"/>
        </w:rPr>
        <w:t xml:space="preserve">[[See </w:t>
      </w:r>
      <w:proofErr w:type="spellStart"/>
      <w:r w:rsidRPr="00651DC7">
        <w:rPr>
          <w:rFonts w:ascii="American Typewriter Condensed" w:hAnsi="American Typewriter Condensed"/>
          <w:b/>
          <w:caps/>
          <w:color w:val="632423" w:themeColor="accent2" w:themeShade="80"/>
        </w:rPr>
        <w:t>GersteinLab</w:t>
      </w:r>
      <w:proofErr w:type="spellEnd"/>
      <w:r w:rsidRPr="00651DC7">
        <w:rPr>
          <w:rFonts w:ascii="American Typewriter Condensed" w:hAnsi="American Typewriter Condensed"/>
          <w:b/>
          <w:caps/>
          <w:color w:val="632423" w:themeColor="accent2" w:themeShade="80"/>
        </w:rPr>
        <w:t xml:space="preserve"> convention for </w:t>
      </w:r>
      <w:proofErr w:type="spellStart"/>
      <w:r w:rsidRPr="00651DC7">
        <w:rPr>
          <w:rFonts w:ascii="American Typewriter Condensed" w:hAnsi="American Typewriter Condensed"/>
          <w:b/>
          <w:caps/>
          <w:color w:val="632423" w:themeColor="accent2" w:themeShade="80"/>
        </w:rPr>
        <w:t>editting</w:t>
      </w:r>
      <w:proofErr w:type="spellEnd"/>
      <w:r w:rsidRPr="00651DC7">
        <w:rPr>
          <w:rFonts w:ascii="American Typewriter Condensed" w:hAnsi="American Typewriter Condensed"/>
          <w:b/>
          <w:caps/>
          <w:color w:val="632423" w:themeColor="accent2" w:themeShade="80"/>
        </w:rPr>
        <w:t xml:space="preserve"> Google docs </w:t>
      </w:r>
      <w:proofErr w:type="gramStart"/>
      <w:r w:rsidRPr="00651DC7">
        <w:rPr>
          <w:rFonts w:ascii="American Typewriter Condensed" w:hAnsi="American Typewriter Condensed"/>
          <w:b/>
          <w:caps/>
          <w:color w:val="632423" w:themeColor="accent2" w:themeShade="80"/>
        </w:rPr>
        <w:t xml:space="preserve">at  </w:t>
      </w:r>
      <w:proofErr w:type="gramEnd"/>
      <w:r w:rsidRPr="00651DC7">
        <w:rPr>
          <w:rFonts w:ascii="American Typewriter Condensed" w:hAnsi="American Typewriter Condensed"/>
          <w:b/>
          <w:caps/>
          <w:color w:val="632423" w:themeColor="accent2" w:themeShade="80"/>
        </w:rPr>
        <w:fldChar w:fldCharType="begin"/>
      </w:r>
      <w:r w:rsidRPr="00651DC7">
        <w:rPr>
          <w:rFonts w:ascii="American Typewriter Condensed" w:hAnsi="American Typewriter Condensed"/>
          <w:b/>
          <w:caps/>
          <w:color w:val="632423" w:themeColor="accent2" w:themeShade="80"/>
        </w:rPr>
        <w:instrText xml:space="preserve"> HYPERLINK "http://goo.gl/kSrS9" \h </w:instrText>
      </w:r>
      <w:r w:rsidRPr="00651DC7">
        <w:rPr>
          <w:rFonts w:ascii="American Typewriter Condensed" w:hAnsi="American Typewriter Condensed"/>
          <w:b/>
          <w:caps/>
          <w:color w:val="632423" w:themeColor="accent2" w:themeShade="80"/>
        </w:rPr>
        <w:fldChar w:fldCharType="separate"/>
      </w:r>
      <w:r w:rsidRPr="00651DC7">
        <w:rPr>
          <w:rFonts w:ascii="American Typewriter Condensed" w:hAnsi="American Typewriter Condensed"/>
          <w:b/>
          <w:caps/>
          <w:color w:val="632423" w:themeColor="accent2" w:themeShade="80"/>
        </w:rPr>
        <w:t xml:space="preserve"> </w:t>
      </w:r>
      <w:r w:rsidRPr="00651DC7">
        <w:rPr>
          <w:rFonts w:ascii="American Typewriter Condensed" w:hAnsi="American Typewriter Condensed"/>
          <w:b/>
          <w:caps/>
          <w:color w:val="632423" w:themeColor="accent2" w:themeShade="80"/>
        </w:rPr>
        <w:fldChar w:fldCharType="end"/>
      </w:r>
      <w:hyperlink r:id="rId5">
        <w:r w:rsidRPr="00651DC7">
          <w:rPr>
            <w:rFonts w:ascii="American Typewriter Condensed" w:hAnsi="American Typewriter Condensed"/>
            <w:b/>
            <w:caps/>
            <w:color w:val="632423" w:themeColor="accent2" w:themeShade="80"/>
            <w:u w:val="single"/>
          </w:rPr>
          <w:t>http://goo.gl/kSrS9</w:t>
        </w:r>
      </w:hyperlink>
      <w:r w:rsidRPr="00651DC7">
        <w:rPr>
          <w:rFonts w:ascii="American Typewriter Condensed" w:hAnsi="American Typewriter Condensed"/>
          <w:b/>
          <w:caps/>
          <w:color w:val="632423" w:themeColor="accent2" w:themeShade="80"/>
        </w:rPr>
        <w:t xml:space="preserve"> ]]</w:t>
      </w:r>
    </w:p>
    <w:p w14:paraId="3710C19F" w14:textId="77777777" w:rsidR="00402F63" w:rsidRDefault="00402F63">
      <w:pPr>
        <w:pStyle w:val="normal0"/>
      </w:pPr>
    </w:p>
    <w:p w14:paraId="18E0C4E9" w14:textId="77777777" w:rsidR="00402F63" w:rsidRDefault="00402F63">
      <w:pPr>
        <w:pStyle w:val="normal0"/>
      </w:pPr>
    </w:p>
    <w:p w14:paraId="01EED173" w14:textId="77777777" w:rsidR="00402F63" w:rsidRDefault="00402F63">
      <w:pPr>
        <w:pStyle w:val="normal0"/>
      </w:pPr>
    </w:p>
    <w:p w14:paraId="41E5E219" w14:textId="77777777" w:rsidR="00402F63" w:rsidRDefault="00402F63">
      <w:pPr>
        <w:pStyle w:val="normal0"/>
      </w:pPr>
    </w:p>
    <w:p w14:paraId="2B1FB134" w14:textId="77777777" w:rsidR="00402F63" w:rsidRDefault="00402F63">
      <w:pPr>
        <w:pStyle w:val="normal0"/>
      </w:pPr>
    </w:p>
    <w:p w14:paraId="79DDD361" w14:textId="77777777" w:rsidR="00402F63" w:rsidRDefault="00402F63">
      <w:pPr>
        <w:pStyle w:val="normal0"/>
      </w:pPr>
    </w:p>
    <w:p w14:paraId="4E0338FB" w14:textId="77777777" w:rsidR="00402F63" w:rsidRDefault="00402F63">
      <w:pPr>
        <w:pStyle w:val="normal0"/>
      </w:pPr>
    </w:p>
    <w:p w14:paraId="6CADE20D" w14:textId="77777777" w:rsidR="00402F63" w:rsidRDefault="00651DC7">
      <w:pPr>
        <w:pStyle w:val="normal0"/>
      </w:pPr>
      <w:r>
        <w:br w:type="page"/>
      </w:r>
    </w:p>
    <w:p w14:paraId="65C60A00" w14:textId="77777777" w:rsidR="00402F63" w:rsidRDefault="00402F63">
      <w:pPr>
        <w:pStyle w:val="normal0"/>
      </w:pPr>
    </w:p>
    <w:p w14:paraId="797A96CF" w14:textId="77777777" w:rsidR="00402F63" w:rsidRDefault="00651DC7" w:rsidP="00651DC7">
      <w:pPr>
        <w:pStyle w:val="normal0"/>
        <w:spacing w:line="240" w:lineRule="auto"/>
        <w:jc w:val="both"/>
      </w:pPr>
      <w:r w:rsidRPr="00651DC7">
        <w:rPr>
          <w:rFonts w:ascii="American Typewriter Condensed" w:eastAsia="Calibri" w:hAnsi="American Typewriter Condensed" w:cs="Calibri"/>
          <w:b/>
          <w:caps/>
          <w:color w:val="632423" w:themeColor="accent2" w:themeShade="80"/>
          <w:highlight w:val="green"/>
        </w:rPr>
        <w:t>[[</w:t>
      </w:r>
      <w:proofErr w:type="gramStart"/>
      <w:r w:rsidRPr="00651DC7">
        <w:rPr>
          <w:rFonts w:ascii="American Typewriter Condensed" w:eastAsia="Calibri" w:hAnsi="American Typewriter Condensed" w:cs="Calibri"/>
          <w:b/>
          <w:caps/>
          <w:color w:val="632423" w:themeColor="accent2" w:themeShade="80"/>
          <w:highlight w:val="green"/>
        </w:rPr>
        <w:t>MG(</w:t>
      </w:r>
      <w:proofErr w:type="gramEnd"/>
      <w:r w:rsidRPr="00651DC7">
        <w:rPr>
          <w:rFonts w:ascii="American Typewriter Condensed" w:eastAsia="Calibri" w:hAnsi="American Typewriter Condensed" w:cs="Calibri"/>
          <w:b/>
          <w:caps/>
          <w:color w:val="632423" w:themeColor="accent2" w:themeShade="80"/>
          <w:highlight w:val="green"/>
        </w:rPr>
        <w:t>6apr)-????: NEW introduction , cut out the relevant quotes from the summary statement and paste them, edit ]]</w:t>
      </w:r>
      <w:r>
        <w:rPr>
          <w:rFonts w:ascii="Calibri" w:eastAsia="Calibri" w:hAnsi="Calibri" w:cs="Calibri"/>
          <w:b/>
          <w:highlight w:val="green"/>
        </w:rPr>
        <w:t xml:space="preserve"> </w:t>
      </w:r>
      <w:r w:rsidRPr="00184C73">
        <w:rPr>
          <w:rFonts w:ascii="American Typewriter Condensed" w:eastAsia="Calibri" w:hAnsi="American Typewriter Condensed" w:cs="Calibri"/>
          <w:b/>
          <w:caps/>
          <w:color w:val="E36C0A" w:themeColor="accent6" w:themeShade="BF"/>
          <w:sz w:val="32"/>
          <w:u w:val="thick"/>
        </w:rPr>
        <w:t>[[</w:t>
      </w:r>
      <w:proofErr w:type="gramStart"/>
      <w:r w:rsidRPr="00184C73">
        <w:rPr>
          <w:rFonts w:ascii="American Typewriter Condensed" w:eastAsia="Calibri" w:hAnsi="American Typewriter Condensed" w:cs="Calibri"/>
          <w:b/>
          <w:caps/>
          <w:color w:val="E36C0A" w:themeColor="accent6" w:themeShade="BF"/>
          <w:sz w:val="32"/>
          <w:u w:val="thick"/>
        </w:rPr>
        <w:t>MG(</w:t>
      </w:r>
      <w:proofErr w:type="gramEnd"/>
      <w:r w:rsidRPr="00184C73">
        <w:rPr>
          <w:rFonts w:ascii="American Typewriter Condensed" w:eastAsia="Calibri" w:hAnsi="American Typewriter Condensed" w:cs="Calibri"/>
          <w:b/>
          <w:caps/>
          <w:color w:val="E36C0A" w:themeColor="accent6" w:themeShade="BF"/>
          <w:sz w:val="32"/>
          <w:u w:val="thick"/>
        </w:rPr>
        <w:t>14apr):</w:t>
      </w:r>
      <w:r w:rsidRPr="00651DC7">
        <w:rPr>
          <w:rFonts w:ascii="American Typewriter Condensed" w:eastAsia="Calibri" w:hAnsi="American Typewriter Condensed" w:cs="Calibri"/>
          <w:b/>
          <w:caps/>
          <w:color w:val="632423" w:themeColor="accent2" w:themeShade="80"/>
        </w:rPr>
        <w:t xml:space="preserve"> </w:t>
      </w:r>
      <w:r>
        <w:rPr>
          <w:rFonts w:ascii="American Typewriter Condensed" w:eastAsia="Calibri" w:hAnsi="American Typewriter Condensed" w:cs="Calibri"/>
          <w:b/>
          <w:caps/>
          <w:color w:val="632423" w:themeColor="accent2" w:themeShade="80"/>
        </w:rPr>
        <w:t xml:space="preserve">intro: </w:t>
      </w:r>
      <w:r w:rsidRPr="00651DC7">
        <w:rPr>
          <w:rFonts w:ascii="American Typewriter Condensed" w:eastAsia="Calibri" w:hAnsi="American Typewriter Condensed" w:cs="Calibri"/>
          <w:b/>
          <w:caps/>
          <w:color w:val="632423" w:themeColor="accent2" w:themeShade="80"/>
        </w:rPr>
        <w:t>where cut</w:t>
      </w:r>
      <w:r>
        <w:rPr>
          <w:rFonts w:ascii="American Typewriter Condensed" w:eastAsia="Calibri" w:hAnsi="American Typewriter Condensed" w:cs="Calibri"/>
          <w:b/>
          <w:caps/>
          <w:color w:val="632423" w:themeColor="accent2" w:themeShade="80"/>
        </w:rPr>
        <w:t>??</w:t>
      </w:r>
      <w:r w:rsidRPr="00651DC7">
        <w:rPr>
          <w:rFonts w:ascii="American Typewriter Condensed" w:eastAsia="Calibri" w:hAnsi="American Typewriter Condensed" w:cs="Calibri"/>
          <w:b/>
          <w:caps/>
          <w:color w:val="632423" w:themeColor="accent2" w:themeShade="80"/>
        </w:rPr>
        <w:t xml:space="preserve">]] </w:t>
      </w:r>
      <w:r w:rsidRPr="00184C73">
        <w:rPr>
          <w:rFonts w:ascii="American Typewriter Condensed" w:eastAsia="Calibri" w:hAnsi="American Typewriter Condensed" w:cs="Calibri"/>
          <w:b/>
          <w:caps/>
          <w:color w:val="E36C0A" w:themeColor="accent6" w:themeShade="BF"/>
          <w:sz w:val="32"/>
          <w:u w:val="thick"/>
        </w:rPr>
        <w:t>[[</w:t>
      </w:r>
      <w:proofErr w:type="gramStart"/>
      <w:r w:rsidRPr="00184C73">
        <w:rPr>
          <w:rFonts w:ascii="American Typewriter Condensed" w:eastAsia="Calibri" w:hAnsi="American Typewriter Condensed" w:cs="Calibri"/>
          <w:b/>
          <w:caps/>
          <w:color w:val="E36C0A" w:themeColor="accent6" w:themeShade="BF"/>
          <w:sz w:val="32"/>
          <w:u w:val="thick"/>
        </w:rPr>
        <w:t>MG(</w:t>
      </w:r>
      <w:proofErr w:type="gramEnd"/>
      <w:r w:rsidRPr="00184C73">
        <w:rPr>
          <w:rFonts w:ascii="American Typewriter Condensed" w:eastAsia="Calibri" w:hAnsi="American Typewriter Condensed" w:cs="Calibri"/>
          <w:b/>
          <w:caps/>
          <w:color w:val="E36C0A" w:themeColor="accent6" w:themeShade="BF"/>
          <w:sz w:val="32"/>
          <w:u w:val="thick"/>
        </w:rPr>
        <w:t>14apr):</w:t>
      </w:r>
      <w:r w:rsidRPr="00651DC7">
        <w:rPr>
          <w:rFonts w:ascii="American Typewriter Condensed" w:eastAsia="Calibri" w:hAnsi="American Typewriter Condensed" w:cs="Calibri"/>
          <w:b/>
          <w:caps/>
          <w:color w:val="632423" w:themeColor="accent2" w:themeShade="80"/>
        </w:rPr>
        <w:t xml:space="preserve"> this isn't really rev]]</w:t>
      </w:r>
    </w:p>
    <w:p w14:paraId="6EF88A38" w14:textId="77777777" w:rsidR="00402F63" w:rsidRDefault="00651DC7">
      <w:pPr>
        <w:pStyle w:val="normal0"/>
        <w:spacing w:line="360" w:lineRule="auto"/>
        <w:jc w:val="both"/>
      </w:pPr>
      <w:r>
        <w:rPr>
          <w:rFonts w:ascii="Calibri" w:eastAsia="Calibri" w:hAnsi="Calibri" w:cs="Calibri"/>
          <w:b/>
        </w:rPr>
        <w:t>Introduction Responding to Criticism for NCVARG Grant</w:t>
      </w:r>
    </w:p>
    <w:p w14:paraId="4FDB6C78" w14:textId="77777777" w:rsidR="00402F63" w:rsidRDefault="00651DC7">
      <w:pPr>
        <w:pStyle w:val="normal0"/>
        <w:spacing w:line="240" w:lineRule="auto"/>
        <w:jc w:val="both"/>
      </w:pPr>
      <w:r>
        <w:rPr>
          <w:rFonts w:ascii="Calibri" w:eastAsia="Calibri" w:hAnsi="Calibri" w:cs="Calibri"/>
        </w:rPr>
        <w:t xml:space="preserve"> </w:t>
      </w:r>
    </w:p>
    <w:p w14:paraId="2FDD279D" w14:textId="77777777" w:rsidR="00402F63" w:rsidRDefault="00651DC7">
      <w:pPr>
        <w:pStyle w:val="normal0"/>
        <w:spacing w:line="240" w:lineRule="auto"/>
        <w:jc w:val="both"/>
      </w:pPr>
      <w:r>
        <w:rPr>
          <w:rFonts w:ascii="Calibri" w:eastAsia="Calibri" w:hAnsi="Calibri" w:cs="Calibri"/>
        </w:rPr>
        <w:t>This is a revision of a proposal that we originally submitted about a year and a half ago.  The proposal was fairly well reviewed and in the resubmission we are trying to address the main criticisms.  The main criticism of the original proposal was that the experimental plan was not completely fleshed out.  In the revision we have tried to address this in a number of ways.</w:t>
      </w:r>
    </w:p>
    <w:p w14:paraId="52457AB7" w14:textId="77777777" w:rsidR="00402F63" w:rsidRDefault="00651DC7">
      <w:pPr>
        <w:pStyle w:val="normal0"/>
        <w:spacing w:line="240" w:lineRule="auto"/>
        <w:jc w:val="both"/>
      </w:pPr>
      <w:r>
        <w:rPr>
          <w:rFonts w:ascii="Calibri" w:eastAsia="Calibri" w:hAnsi="Calibri" w:cs="Calibri"/>
        </w:rPr>
        <w:t xml:space="preserve"> </w:t>
      </w:r>
    </w:p>
    <w:p w14:paraId="4E819FA9" w14:textId="77777777" w:rsidR="00402F63" w:rsidRDefault="00651DC7">
      <w:pPr>
        <w:pStyle w:val="normal0"/>
        <w:spacing w:line="240" w:lineRule="auto"/>
        <w:jc w:val="both"/>
      </w:pPr>
      <w:r>
        <w:t>·</w:t>
      </w:r>
      <w:r>
        <w:rPr>
          <w:rFonts w:ascii="Times New Roman" w:eastAsia="Times New Roman" w:hAnsi="Times New Roman" w:cs="Times New Roman"/>
          <w:sz w:val="14"/>
        </w:rPr>
        <w:t xml:space="preserve">      </w:t>
      </w:r>
      <w:proofErr w:type="gramStart"/>
      <w:r>
        <w:rPr>
          <w:rFonts w:ascii="Calibri" w:eastAsia="Calibri" w:hAnsi="Calibri" w:cs="Calibri"/>
        </w:rPr>
        <w:t>We</w:t>
      </w:r>
      <w:proofErr w:type="gramEnd"/>
      <w:r>
        <w:rPr>
          <w:rFonts w:ascii="Calibri" w:eastAsia="Calibri" w:hAnsi="Calibri" w:cs="Calibri"/>
        </w:rPr>
        <w:t xml:space="preserve"> have split the original aim three, which is the experimental aim to two aims, one focusing on medium throughput experimental validation and the other on detailed characterization. </w:t>
      </w:r>
    </w:p>
    <w:p w14:paraId="5DD706C9" w14:textId="77777777" w:rsidR="00402F63" w:rsidRDefault="00651DC7">
      <w:pPr>
        <w:pStyle w:val="normal0"/>
        <w:spacing w:line="240" w:lineRule="auto"/>
        <w:jc w:val="both"/>
      </w:pPr>
      <w:r>
        <w:t>·</w:t>
      </w:r>
      <w:r>
        <w:rPr>
          <w:rFonts w:ascii="Times New Roman" w:eastAsia="Times New Roman" w:hAnsi="Times New Roman" w:cs="Times New Roman"/>
          <w:sz w:val="14"/>
        </w:rPr>
        <w:t xml:space="preserve">      </w:t>
      </w:r>
      <w:proofErr w:type="gramStart"/>
      <w:r>
        <w:rPr>
          <w:rFonts w:ascii="Calibri" w:eastAsia="Calibri" w:hAnsi="Calibri" w:cs="Calibri"/>
        </w:rPr>
        <w:t>In</w:t>
      </w:r>
      <w:proofErr w:type="gramEnd"/>
      <w:r>
        <w:rPr>
          <w:rFonts w:ascii="Calibri" w:eastAsia="Calibri" w:hAnsi="Calibri" w:cs="Calibri"/>
        </w:rPr>
        <w:t xml:space="preserve"> aim 2 we talk about the overall computational plan and how we intend to use medium-throughput validation for parameter tuning and then to use the detailed validation in aim four for assessment.</w:t>
      </w:r>
    </w:p>
    <w:p w14:paraId="1D2C388B" w14:textId="77777777" w:rsidR="00402F63" w:rsidRDefault="00651DC7">
      <w:pPr>
        <w:pStyle w:val="normal0"/>
        <w:spacing w:line="240" w:lineRule="auto"/>
        <w:jc w:val="both"/>
      </w:pPr>
      <w:r>
        <w:t>·</w:t>
      </w:r>
      <w:r>
        <w:rPr>
          <w:rFonts w:ascii="Times New Roman" w:eastAsia="Times New Roman" w:hAnsi="Times New Roman" w:cs="Times New Roman"/>
          <w:sz w:val="14"/>
        </w:rPr>
        <w:t xml:space="preserve">      </w:t>
      </w:r>
      <w:proofErr w:type="gramStart"/>
      <w:r>
        <w:rPr>
          <w:rFonts w:ascii="Calibri" w:eastAsia="Calibri" w:hAnsi="Calibri" w:cs="Calibri"/>
        </w:rPr>
        <w:t>We</w:t>
      </w:r>
      <w:proofErr w:type="gramEnd"/>
      <w:r>
        <w:rPr>
          <w:rFonts w:ascii="Calibri" w:eastAsia="Calibri" w:hAnsi="Calibri" w:cs="Calibri"/>
        </w:rPr>
        <w:t xml:space="preserve"> have also added a new experimental collaborator, Dr. </w:t>
      </w:r>
      <w:proofErr w:type="spellStart"/>
      <w:r>
        <w:rPr>
          <w:rFonts w:ascii="Calibri" w:eastAsia="Calibri" w:hAnsi="Calibri" w:cs="Calibri"/>
        </w:rPr>
        <w:t>Haiyuan</w:t>
      </w:r>
      <w:proofErr w:type="spellEnd"/>
      <w:r>
        <w:rPr>
          <w:rFonts w:ascii="Calibri" w:eastAsia="Calibri" w:hAnsi="Calibri" w:cs="Calibri"/>
        </w:rPr>
        <w:t xml:space="preserve"> Yu.  Dr. Yu is part of the original </w:t>
      </w:r>
      <w:proofErr w:type="spellStart"/>
      <w:r>
        <w:rPr>
          <w:rFonts w:ascii="Calibri" w:eastAsia="Calibri" w:hAnsi="Calibri" w:cs="Calibri"/>
        </w:rPr>
        <w:t>FunSeq</w:t>
      </w:r>
      <w:proofErr w:type="spellEnd"/>
      <w:r>
        <w:rPr>
          <w:rFonts w:ascii="Calibri" w:eastAsia="Calibri" w:hAnsi="Calibri" w:cs="Calibri"/>
        </w:rPr>
        <w:t xml:space="preserve"> collaboration between Yale and Cornell and brings significant expertise to the grant in medium-scale enhancer validation.</w:t>
      </w:r>
    </w:p>
    <w:p w14:paraId="4481F913" w14:textId="77777777" w:rsidR="00402F63" w:rsidRDefault="00651DC7">
      <w:pPr>
        <w:pStyle w:val="normal0"/>
        <w:spacing w:line="240" w:lineRule="auto"/>
        <w:jc w:val="both"/>
      </w:pPr>
      <w:r w:rsidRPr="00184C73">
        <w:rPr>
          <w:rFonts w:ascii="American Typewriter Condensed" w:eastAsia="Calibri" w:hAnsi="American Typewriter Condensed" w:cs="Calibri"/>
          <w:b/>
          <w:caps/>
          <w:color w:val="E36C0A" w:themeColor="accent6" w:themeShade="BF"/>
          <w:sz w:val="32"/>
          <w:u w:val="thick"/>
        </w:rPr>
        <w:t>[[</w:t>
      </w:r>
      <w:proofErr w:type="gramStart"/>
      <w:r w:rsidRPr="00184C73">
        <w:rPr>
          <w:rFonts w:ascii="American Typewriter Condensed" w:eastAsia="Calibri" w:hAnsi="American Typewriter Condensed" w:cs="Calibri"/>
          <w:b/>
          <w:caps/>
          <w:color w:val="E36C0A" w:themeColor="accent6" w:themeShade="BF"/>
          <w:sz w:val="32"/>
          <w:u w:val="thick"/>
        </w:rPr>
        <w:t>MG(</w:t>
      </w:r>
      <w:proofErr w:type="gramEnd"/>
      <w:r w:rsidRPr="00184C73">
        <w:rPr>
          <w:rFonts w:ascii="American Typewriter Condensed" w:eastAsia="Calibri" w:hAnsi="American Typewriter Condensed" w:cs="Calibri"/>
          <w:b/>
          <w:caps/>
          <w:color w:val="E36C0A" w:themeColor="accent6" w:themeShade="BF"/>
          <w:sz w:val="32"/>
          <w:u w:val="thick"/>
        </w:rPr>
        <w:t>14apr):</w:t>
      </w:r>
      <w:r w:rsidRPr="00651DC7">
        <w:rPr>
          <w:rFonts w:ascii="American Typewriter Condensed" w:eastAsia="Calibri" w:hAnsi="American Typewriter Condensed" w:cs="Calibri"/>
          <w:b/>
          <w:caps/>
          <w:color w:val="632423" w:themeColor="accent2" w:themeShade="80"/>
        </w:rPr>
        <w:t xml:space="preserve"> </w:t>
      </w:r>
      <w:proofErr w:type="spellStart"/>
      <w:r w:rsidRPr="00651DC7">
        <w:rPr>
          <w:rFonts w:ascii="American Typewriter Condensed" w:eastAsia="Calibri" w:hAnsi="American Typewriter Condensed" w:cs="Calibri"/>
          <w:b/>
          <w:caps/>
          <w:color w:val="632423" w:themeColor="accent2" w:themeShade="80"/>
        </w:rPr>
        <w:t>hy</w:t>
      </w:r>
      <w:proofErr w:type="spellEnd"/>
      <w:r w:rsidRPr="00651DC7">
        <w:rPr>
          <w:rFonts w:ascii="American Typewriter Condensed" w:eastAsia="Calibri" w:hAnsi="American Typewriter Condensed" w:cs="Calibri"/>
          <w:b/>
          <w:caps/>
          <w:color w:val="632423" w:themeColor="accent2" w:themeShade="80"/>
        </w:rPr>
        <w:t xml:space="preserve"> </w:t>
      </w:r>
      <w:r>
        <w:rPr>
          <w:rFonts w:ascii="American Typewriter Condensed" w:eastAsia="Calibri" w:hAnsi="American Typewriter Condensed" w:cs="Calibri"/>
          <w:b/>
          <w:caps/>
          <w:color w:val="632423" w:themeColor="accent2" w:themeShade="80"/>
        </w:rPr>
        <w:t xml:space="preserve">to add </w:t>
      </w:r>
      <w:r w:rsidRPr="00651DC7">
        <w:rPr>
          <w:rFonts w:ascii="American Typewriter Condensed" w:eastAsia="Calibri" w:hAnsi="American Typewriter Condensed" w:cs="Calibri"/>
          <w:b/>
          <w:caps/>
          <w:color w:val="632423" w:themeColor="accent2" w:themeShade="80"/>
        </w:rPr>
        <w:t>stuff on cell lines ]]</w:t>
      </w:r>
    </w:p>
    <w:p w14:paraId="493D19CE" w14:textId="77777777" w:rsidR="00402F63" w:rsidRDefault="00651DC7">
      <w:pPr>
        <w:pStyle w:val="normal0"/>
        <w:spacing w:line="240" w:lineRule="auto"/>
        <w:jc w:val="both"/>
      </w:pPr>
      <w:r>
        <w:rPr>
          <w:rFonts w:ascii="Calibri" w:eastAsia="Calibri" w:hAnsi="Calibri" w:cs="Calibri"/>
        </w:rPr>
        <w:t xml:space="preserve"> </w:t>
      </w:r>
    </w:p>
    <w:p w14:paraId="4813CDC0" w14:textId="77777777" w:rsidR="00402F63" w:rsidRDefault="00651DC7">
      <w:pPr>
        <w:pStyle w:val="normal0"/>
        <w:spacing w:line="240" w:lineRule="auto"/>
        <w:jc w:val="both"/>
      </w:pPr>
      <w:r>
        <w:rPr>
          <w:rFonts w:ascii="Calibri" w:eastAsia="Calibri" w:hAnsi="Calibri" w:cs="Calibri"/>
        </w:rPr>
        <w:t xml:space="preserve">We were also criticized in the original submission for being overly ambitious in planning to call the TCGA variants.  We immediately addressed this in the resubmission.  We have cut out </w:t>
      </w:r>
      <w:proofErr w:type="gramStart"/>
      <w:r>
        <w:rPr>
          <w:rFonts w:ascii="Calibri" w:eastAsia="Calibri" w:hAnsi="Calibri" w:cs="Calibri"/>
        </w:rPr>
        <w:t>all of the</w:t>
      </w:r>
      <w:proofErr w:type="gramEnd"/>
      <w:r>
        <w:rPr>
          <w:rFonts w:ascii="Calibri" w:eastAsia="Calibri" w:hAnsi="Calibri" w:cs="Calibri"/>
        </w:rPr>
        <w:t xml:space="preserve"> variant calling and now are planning to rely on the </w:t>
      </w:r>
      <w:proofErr w:type="spellStart"/>
      <w:r>
        <w:rPr>
          <w:rFonts w:ascii="Calibri" w:eastAsia="Calibri" w:hAnsi="Calibri" w:cs="Calibri"/>
        </w:rPr>
        <w:t>germline</w:t>
      </w:r>
      <w:proofErr w:type="spellEnd"/>
      <w:r>
        <w:rPr>
          <w:rFonts w:ascii="Calibri" w:eastAsia="Calibri" w:hAnsi="Calibri" w:cs="Calibri"/>
        </w:rPr>
        <w:t xml:space="preserve"> variants called by the PCAWG group.  (See letter of </w:t>
      </w:r>
      <w:proofErr w:type="spellStart"/>
      <w:r>
        <w:rPr>
          <w:rFonts w:ascii="Calibri" w:eastAsia="Calibri" w:hAnsi="Calibri" w:cs="Calibri"/>
        </w:rPr>
        <w:t>colloration</w:t>
      </w:r>
      <w:proofErr w:type="spellEnd"/>
      <w:r>
        <w:rPr>
          <w:rFonts w:ascii="Calibri" w:eastAsia="Calibri" w:hAnsi="Calibri" w:cs="Calibri"/>
        </w:rPr>
        <w:t xml:space="preserve"> form J </w:t>
      </w:r>
      <w:proofErr w:type="spellStart"/>
      <w:r>
        <w:rPr>
          <w:rFonts w:ascii="Calibri" w:eastAsia="Calibri" w:hAnsi="Calibri" w:cs="Calibri"/>
        </w:rPr>
        <w:t>Korbel</w:t>
      </w:r>
      <w:proofErr w:type="spellEnd"/>
      <w:r>
        <w:rPr>
          <w:rFonts w:ascii="Calibri" w:eastAsia="Calibri" w:hAnsi="Calibri" w:cs="Calibri"/>
        </w:rPr>
        <w:t xml:space="preserve"> (head of PCAWG-8).) Also trivially we can get the </w:t>
      </w:r>
      <w:proofErr w:type="spellStart"/>
      <w:r>
        <w:rPr>
          <w:rFonts w:ascii="Calibri" w:eastAsia="Calibri" w:hAnsi="Calibri" w:cs="Calibri"/>
        </w:rPr>
        <w:t>germline</w:t>
      </w:r>
      <w:proofErr w:type="spellEnd"/>
      <w:r>
        <w:rPr>
          <w:rFonts w:ascii="Calibri" w:eastAsia="Calibri" w:hAnsi="Calibri" w:cs="Calibri"/>
        </w:rPr>
        <w:t xml:space="preserve"> variant from whole genome sequences from a number of recent published papers such as those from the Chris Sander and Erik Larsson groups \</w:t>
      </w:r>
      <w:proofErr w:type="gramStart"/>
      <w:r>
        <w:rPr>
          <w:rFonts w:ascii="Calibri" w:eastAsia="Calibri" w:hAnsi="Calibri" w:cs="Calibri"/>
        </w:rPr>
        <w:t>cite{</w:t>
      </w:r>
      <w:proofErr w:type="gramEnd"/>
      <w:r>
        <w:rPr>
          <w:rFonts w:ascii="Calibri" w:eastAsia="Calibri" w:hAnsi="Calibri" w:cs="Calibri"/>
        </w:rPr>
        <w:t xml:space="preserve">25261935,25383969}. </w:t>
      </w:r>
    </w:p>
    <w:p w14:paraId="3AC91764" w14:textId="77777777" w:rsidR="00402F63" w:rsidRDefault="00402F63">
      <w:pPr>
        <w:pStyle w:val="normal0"/>
        <w:spacing w:line="240" w:lineRule="auto"/>
        <w:jc w:val="both"/>
      </w:pPr>
    </w:p>
    <w:p w14:paraId="4F932C99" w14:textId="77777777" w:rsidR="00402F63" w:rsidRDefault="00402F63">
      <w:pPr>
        <w:pStyle w:val="normal0"/>
        <w:spacing w:line="240" w:lineRule="auto"/>
        <w:jc w:val="both"/>
      </w:pPr>
    </w:p>
    <w:p w14:paraId="5C22B82E" w14:textId="77777777" w:rsidR="00402F63" w:rsidRDefault="00651DC7">
      <w:pPr>
        <w:pStyle w:val="normal0"/>
        <w:spacing w:line="240" w:lineRule="auto"/>
        <w:jc w:val="both"/>
      </w:pPr>
      <w:r>
        <w:rPr>
          <w:rFonts w:ascii="Calibri" w:eastAsia="Calibri" w:hAnsi="Calibri" w:cs="Calibri"/>
        </w:rPr>
        <w:t>The original proposal was praised for its computational framework and unique focus on rare variants.  We have preserved the strength of the previous submission; however, as a considerable amount of time has of course passed since the submission and a number of the things that we originally proposed have now been published.  In particular, we have published the FunSeq2 paper\</w:t>
      </w:r>
      <w:proofErr w:type="gramStart"/>
      <w:r>
        <w:rPr>
          <w:rFonts w:ascii="Calibri" w:eastAsia="Calibri" w:hAnsi="Calibri" w:cs="Calibri"/>
        </w:rPr>
        <w:t>cite{</w:t>
      </w:r>
      <w:proofErr w:type="gramEnd"/>
      <w:r>
        <w:rPr>
          <w:color w:val="575757"/>
          <w:sz w:val="16"/>
          <w:highlight w:val="white"/>
        </w:rPr>
        <w:t>25273974</w:t>
      </w:r>
      <w:r>
        <w:rPr>
          <w:rFonts w:ascii="Calibri" w:eastAsia="Calibri" w:hAnsi="Calibri" w:cs="Calibri"/>
        </w:rPr>
        <w:t>}, which is still a paper focused on somatic variants in cancer but which incorporates some of the ideas proposed in the original grant.   Consequently we have moved the proposed ideas now into preliminary results and elaborated on new ideas focused on allelic variants in our proposal.</w:t>
      </w:r>
    </w:p>
    <w:p w14:paraId="3B00AB4E" w14:textId="77777777" w:rsidR="00402F63" w:rsidRDefault="00402F63">
      <w:pPr>
        <w:pStyle w:val="normal0"/>
        <w:spacing w:line="240" w:lineRule="auto"/>
      </w:pPr>
    </w:p>
    <w:p w14:paraId="23B8AD13" w14:textId="77777777" w:rsidR="00402F63" w:rsidRDefault="00651DC7">
      <w:pPr>
        <w:pStyle w:val="normal0"/>
      </w:pPr>
      <w:r>
        <w:br w:type="page"/>
      </w:r>
    </w:p>
    <w:p w14:paraId="7ED46E4B" w14:textId="77777777" w:rsidR="00402F63" w:rsidRDefault="00402F63">
      <w:pPr>
        <w:pStyle w:val="normal0"/>
      </w:pPr>
    </w:p>
    <w:p w14:paraId="36981C85" w14:textId="77777777" w:rsidR="00402F63" w:rsidRDefault="00651DC7">
      <w:pPr>
        <w:pStyle w:val="normal0"/>
      </w:pPr>
      <w:r>
        <w:rPr>
          <w:b/>
        </w:rPr>
        <w:t>Specific Aims</w:t>
      </w:r>
    </w:p>
    <w:p w14:paraId="048AFC1A" w14:textId="77777777" w:rsidR="00402F63" w:rsidRDefault="00402F63">
      <w:pPr>
        <w:pStyle w:val="normal0"/>
      </w:pPr>
    </w:p>
    <w:p w14:paraId="62F6267E" w14:textId="77777777" w:rsidR="00402F63" w:rsidRDefault="00402F63">
      <w:pPr>
        <w:pStyle w:val="normal0"/>
      </w:pPr>
    </w:p>
    <w:p w14:paraId="182FA0B1" w14:textId="77777777" w:rsidR="00402F63" w:rsidRDefault="00651DC7">
      <w:pPr>
        <w:pStyle w:val="normal0"/>
      </w:pPr>
      <w:r>
        <w:rPr>
          <w:b/>
          <w:u w:val="single"/>
        </w:rPr>
        <w:t xml:space="preserve">Completed comments </w:t>
      </w:r>
    </w:p>
    <w:p w14:paraId="763475DF" w14:textId="77777777" w:rsidR="00402F63" w:rsidRPr="00651DC7" w:rsidRDefault="00651DC7">
      <w:pPr>
        <w:pStyle w:val="normal0"/>
        <w:rPr>
          <w:rFonts w:ascii="American Typewriter Condensed" w:hAnsi="American Typewriter Condensed"/>
          <w:b/>
          <w:caps/>
          <w:color w:val="632423" w:themeColor="accent2" w:themeShade="80"/>
        </w:rPr>
      </w:pPr>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 xml:space="preserve">$ &amp; </w:t>
      </w:r>
      <w:proofErr w:type="spellStart"/>
      <w:r>
        <w:rPr>
          <w:highlight w:val="green"/>
        </w:rPr>
        <w:t>epigenome</w:t>
      </w:r>
      <w:proofErr w:type="spellEnd"/>
      <w:r>
        <w:rPr>
          <w:highlight w:val="green"/>
        </w:rPr>
        <w:t xml:space="preserve"> road map$</w:t>
      </w:r>
      <w:r w:rsidRPr="00651DC7">
        <w:rPr>
          <w:rFonts w:ascii="American Typewriter Condensed" w:hAnsi="American Typewriter Condensed"/>
          <w:b/>
          <w:caps/>
          <w:color w:val="632423" w:themeColor="accent2" w:themeShade="80"/>
          <w:highlight w:val="green"/>
        </w:rPr>
        <w:t>[[MG(6apr)]]</w:t>
      </w:r>
      <w:r>
        <w:rPr>
          <w:highlight w:val="green"/>
        </w:rPr>
        <w:t>$</w:t>
      </w:r>
      <w:r>
        <w:rPr>
          <w:b/>
          <w:u w:val="single"/>
          <w:shd w:val="clear" w:color="auto" w:fill="9900FF"/>
        </w:rPr>
        <w:t xml:space="preserve"> </w:t>
      </w:r>
      <w:r w:rsidRPr="00651DC7">
        <w:rPr>
          <w:rFonts w:ascii="American Typewriter Condensed" w:hAnsi="American Typewriter Condensed"/>
          <w:b/>
          <w:caps/>
          <w:color w:val="632423" w:themeColor="accent2" w:themeShade="80"/>
          <w:u w:val="single"/>
          <w:shd w:val="clear" w:color="auto" w:fill="9900FF"/>
        </w:rPr>
        <w:t>[[MRS(12apr) - completed]</w:t>
      </w:r>
      <w:r w:rsidRPr="00651DC7">
        <w:rPr>
          <w:rFonts w:ascii="American Typewriter Condensed" w:hAnsi="American Typewriter Condensed"/>
          <w:b/>
          <w:caps/>
          <w:color w:val="632423" w:themeColor="accent2" w:themeShade="80"/>
        </w:rPr>
        <w:t xml:space="preserve"> (e.g. </w:t>
      </w:r>
      <w:proofErr w:type="spellStart"/>
      <w:r w:rsidRPr="00651DC7">
        <w:rPr>
          <w:rFonts w:ascii="American Typewriter Condensed" w:hAnsi="American Typewriter Condensed"/>
          <w:b/>
          <w:caps/>
          <w:color w:val="632423" w:themeColor="accent2" w:themeShade="80"/>
        </w:rPr>
        <w:t>GTEx</w:t>
      </w:r>
      <w:proofErr w:type="spellEnd"/>
      <w:r w:rsidRPr="00651DC7">
        <w:rPr>
          <w:rFonts w:ascii="American Typewriter Condensed" w:hAnsi="American Typewriter Condensed"/>
          <w:b/>
          <w:caps/>
          <w:color w:val="632423" w:themeColor="accent2" w:themeShade="80"/>
          <w:highlight w:val="green"/>
        </w:rPr>
        <w:t>$[[MG(6apr)]]</w:t>
      </w:r>
      <w:r>
        <w:rPr>
          <w:highlight w:val="green"/>
        </w:rPr>
        <w:t>$</w:t>
      </w:r>
      <w:r>
        <w:rPr>
          <w:b/>
          <w:u w:val="single"/>
          <w:shd w:val="clear" w:color="auto" w:fill="9900FF"/>
        </w:rPr>
        <w:t xml:space="preserve"> </w:t>
      </w:r>
      <w:r w:rsidRPr="00651DC7">
        <w:rPr>
          <w:rFonts w:ascii="American Typewriter Condensed" w:hAnsi="American Typewriter Condensed"/>
          <w:b/>
          <w:caps/>
          <w:color w:val="632423" w:themeColor="accent2" w:themeShade="80"/>
          <w:u w:val="single"/>
          <w:shd w:val="clear" w:color="auto" w:fill="9900FF"/>
        </w:rPr>
        <w:t>[[MRS(12apr) - completed]</w:t>
      </w:r>
      <w:r w:rsidRPr="00651DC7">
        <w:rPr>
          <w:rFonts w:ascii="American Typewriter Condensed" w:hAnsi="American Typewriter Condensed"/>
          <w:b/>
          <w:caps/>
          <w:color w:val="632423" w:themeColor="accent2" w:themeShade="80"/>
        </w:rPr>
        <w:t>GEUVADIS RNA-</w:t>
      </w:r>
      <w:proofErr w:type="spellStart"/>
      <w:r w:rsidRPr="00651DC7">
        <w:rPr>
          <w:rFonts w:ascii="American Typewriter Condensed" w:hAnsi="American Typewriter Condensed"/>
          <w:b/>
          <w:caps/>
          <w:color w:val="632423" w:themeColor="accent2" w:themeShade="80"/>
        </w:rPr>
        <w:t>seq</w:t>
      </w:r>
      <w:proofErr w:type="spellEnd"/>
      <w:r w:rsidRPr="00651DC7">
        <w:rPr>
          <w:rFonts w:ascii="American Typewriter Condensed" w:hAnsi="American Typewriter Condensed"/>
          <w:b/>
          <w:caps/>
          <w:color w:val="632423" w:themeColor="accent2" w:themeShade="80"/>
        </w:rPr>
        <w:t xml:space="preserve"> data)..</w:t>
      </w:r>
    </w:p>
    <w:p w14:paraId="559AE877" w14:textId="77777777" w:rsidR="00402F63" w:rsidRDefault="00651DC7">
      <w:pPr>
        <w:pStyle w:val="normal0"/>
      </w:pP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w:t>
      </w:r>
      <w:proofErr w:type="spellStart"/>
      <w:r>
        <w:rPr>
          <w:highlight w:val="green"/>
        </w:rPr>
        <w:t>pcawg</w:t>
      </w:r>
      <w:proofErr w:type="spellEnd"/>
      <w:r>
        <w:rPr>
          <w:highlight w:val="green"/>
        </w:rPr>
        <w:t>$</w:t>
      </w:r>
      <w:r w:rsidRPr="00651DC7">
        <w:rPr>
          <w:rFonts w:ascii="American Typewriter Condensed" w:hAnsi="American Typewriter Condensed"/>
          <w:b/>
          <w:caps/>
          <w:color w:val="632423" w:themeColor="accent2" w:themeShade="80"/>
          <w:highlight w:val="green"/>
        </w:rPr>
        <w:t>[[MG(6apr)]]</w:t>
      </w:r>
      <w:r>
        <w:rPr>
          <w:highlight w:val="green"/>
        </w:rPr>
        <w:t>$</w:t>
      </w:r>
      <w:r w:rsidRPr="00651DC7">
        <w:rPr>
          <w:rFonts w:ascii="American Typewriter Condensed" w:hAnsi="American Typewriter Condensed"/>
          <w:b/>
          <w:caps/>
          <w:color w:val="632423" w:themeColor="accent2" w:themeShade="80"/>
          <w:highlight w:val="green"/>
        </w:rPr>
        <w:t>[[MRS(12apr) done]]</w:t>
      </w:r>
    </w:p>
    <w:p w14:paraId="32D51232" w14:textId="77777777" w:rsidR="00402F63" w:rsidRDefault="00651DC7">
      <w:pPr>
        <w:pStyle w:val="normal0"/>
      </w:pPr>
      <w:r>
        <w:rPr>
          <w:u w:val="single"/>
        </w:rPr>
        <w:t xml:space="preserve"> </w:t>
      </w:r>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w:t>
      </w:r>
      <w:proofErr w:type="spellStart"/>
      <w:r>
        <w:rPr>
          <w:highlight w:val="green"/>
        </w:rPr>
        <w:t>funseq</w:t>
      </w:r>
      <w:proofErr w:type="spellEnd"/>
      <w:r>
        <w:rPr>
          <w:highlight w:val="green"/>
        </w:rPr>
        <w:t xml:space="preserve"> ==&gt; ELEVAR What this grant is about is updating </w:t>
      </w:r>
      <w:proofErr w:type="spellStart"/>
      <w:r>
        <w:rPr>
          <w:highlight w:val="green"/>
        </w:rPr>
        <w:t>funseq</w:t>
      </w:r>
      <w:proofErr w:type="spellEnd"/>
      <w:r>
        <w:rPr>
          <w:highlight w:val="green"/>
        </w:rPr>
        <w:t xml:space="preserve"> to create </w:t>
      </w:r>
      <w:proofErr w:type="spellStart"/>
      <w:r>
        <w:rPr>
          <w:highlight w:val="green"/>
        </w:rPr>
        <w:t>elevar</w:t>
      </w:r>
      <w:proofErr w:type="spellEnd"/>
      <w:r>
        <w:rPr>
          <w:highlight w:val="green"/>
        </w:rPr>
        <w:t xml:space="preserve"> for </w:t>
      </w:r>
      <w:proofErr w:type="spellStart"/>
      <w:r>
        <w:rPr>
          <w:highlight w:val="green"/>
        </w:rPr>
        <w:t>germline</w:t>
      </w:r>
      <w:proofErr w:type="spellEnd"/>
      <w:r>
        <w:rPr>
          <w:highlight w:val="green"/>
        </w:rPr>
        <w:t>$</w:t>
      </w:r>
      <w:r w:rsidRPr="00651DC7">
        <w:rPr>
          <w:rFonts w:ascii="American Typewriter Condensed" w:hAnsi="American Typewriter Condensed"/>
          <w:b/>
          <w:caps/>
          <w:color w:val="632423" w:themeColor="accent2" w:themeShade="80"/>
          <w:highlight w:val="green"/>
        </w:rPr>
        <w:t>[[MG(6apr)]]</w:t>
      </w:r>
      <w:r>
        <w:rPr>
          <w:highlight w:val="green"/>
        </w:rPr>
        <w:t>$</w:t>
      </w:r>
    </w:p>
    <w:p w14:paraId="3327D065" w14:textId="77777777" w:rsidR="00402F63" w:rsidRDefault="00402F63">
      <w:pPr>
        <w:pStyle w:val="normal0"/>
      </w:pPr>
    </w:p>
    <w:p w14:paraId="1972906E" w14:textId="77777777" w:rsidR="00402F63" w:rsidRDefault="00402F63">
      <w:pPr>
        <w:pStyle w:val="normal0"/>
      </w:pPr>
    </w:p>
    <w:p w14:paraId="5B1B885A" w14:textId="77777777" w:rsidR="00402F63" w:rsidRPr="00651DC7" w:rsidRDefault="00651DC7">
      <w:pPr>
        <w:pStyle w:val="normal0"/>
        <w:rPr>
          <w:rFonts w:ascii="American Typewriter Condensed" w:hAnsi="American Typewriter Condensed"/>
          <w:b/>
          <w:caps/>
          <w:color w:val="632423" w:themeColor="accent2" w:themeShade="80"/>
        </w:rPr>
      </w:pPr>
      <w:r>
        <w:rPr>
          <w:sz w:val="24"/>
        </w:rPr>
        <w:t xml:space="preserve">Prioritizing noncoding variants is a subject ripe for exploration with increasing depth of noncoding functional annotations from the ENCODE and </w:t>
      </w:r>
      <w:proofErr w:type="spellStart"/>
      <w:r>
        <w:rPr>
          <w:sz w:val="24"/>
        </w:rPr>
        <w:t>epigenome</w:t>
      </w:r>
      <w:proofErr w:type="spellEnd"/>
      <w:r>
        <w:rPr>
          <w:sz w:val="24"/>
        </w:rPr>
        <w:t xml:space="preserve"> roadmap projects \</w:t>
      </w:r>
      <w:proofErr w:type="gramStart"/>
      <w:r>
        <w:rPr>
          <w:sz w:val="24"/>
        </w:rPr>
        <w:t>cite{</w:t>
      </w:r>
      <w:proofErr w:type="gramEnd"/>
      <w:r>
        <w:rPr>
          <w:color w:val="454545"/>
        </w:rPr>
        <w:t>22955616,25693563}</w:t>
      </w:r>
      <w:r>
        <w:rPr>
          <w:sz w:val="24"/>
        </w:rPr>
        <w:t xml:space="preserve"> as well as the many new population-scale functional genomics datasets (e.g. </w:t>
      </w:r>
      <w:proofErr w:type="spellStart"/>
      <w:r>
        <w:rPr>
          <w:sz w:val="24"/>
        </w:rPr>
        <w:t>GTEx</w:t>
      </w:r>
      <w:proofErr w:type="spellEnd"/>
      <w:r>
        <w:rPr>
          <w:sz w:val="24"/>
        </w:rPr>
        <w:t>, GEUVADIS RNA-</w:t>
      </w:r>
      <w:proofErr w:type="spellStart"/>
      <w:r>
        <w:rPr>
          <w:sz w:val="24"/>
        </w:rPr>
        <w:t>seq</w:t>
      </w:r>
      <w:proofErr w:type="spellEnd"/>
      <w:r>
        <w:rPr>
          <w:sz w:val="24"/>
        </w:rPr>
        <w:t xml:space="preserve"> data) \cite{</w:t>
      </w:r>
      <w:r>
        <w:rPr>
          <w:color w:val="454545"/>
        </w:rPr>
        <w:t>23715323, 24037378}</w:t>
      </w:r>
      <w:r>
        <w:rPr>
          <w:sz w:val="24"/>
        </w:rPr>
        <w:t xml:space="preserve">. </w:t>
      </w:r>
      <w:r>
        <w:t xml:space="preserve"> Most variant prioritization thus far has focused on GWAS SNPs.  Here we focus on rare variants, often not strongly correlated with other variants, which may have stronger effects than GWAS SNPs. In particular, we look at rare, </w:t>
      </w:r>
      <w:proofErr w:type="spellStart"/>
      <w:r>
        <w:t>germline</w:t>
      </w:r>
      <w:proofErr w:type="spellEnd"/>
      <w:r>
        <w:t xml:space="preserve"> SNVs (and some deletions and insertions) associated with cancer, trying to prioritize the non-coding variants most associated with disease.  This work will be carried out by a team comprising labs specializing in computational biology (Gerstein), experimental cancer </w:t>
      </w:r>
      <w:proofErr w:type="spellStart"/>
      <w:r>
        <w:t>genomicis</w:t>
      </w:r>
      <w:proofErr w:type="spellEnd"/>
      <w:r>
        <w:t xml:space="preserve"> (Rubin), and high throughput experimentation (Yu) </w:t>
      </w:r>
      <w:proofErr w:type="gramStart"/>
      <w:r>
        <w:t>that  who</w:t>
      </w:r>
      <w:proofErr w:type="gramEnd"/>
      <w:r>
        <w:t xml:space="preserve"> have worked together for the past decade.</w:t>
      </w:r>
    </w:p>
    <w:p w14:paraId="4A4ACDF8" w14:textId="77777777" w:rsidR="00402F63" w:rsidRPr="00651DC7" w:rsidRDefault="00651DC7">
      <w:pPr>
        <w:pStyle w:val="normal0"/>
        <w:rPr>
          <w:rFonts w:ascii="American Typewriter Condensed" w:hAnsi="American Typewriter Condensed"/>
          <w:b/>
          <w:caps/>
          <w:color w:val="632423" w:themeColor="accent2" w:themeShade="80"/>
        </w:rPr>
      </w:pPr>
      <w:r w:rsidRPr="00651DC7">
        <w:rPr>
          <w:rFonts w:ascii="American Typewriter Condensed" w:hAnsi="American Typewriter Condensed"/>
          <w:b/>
          <w:caps/>
          <w:color w:val="632423" w:themeColor="accent2" w:themeShade="80"/>
          <w:u w:val="single"/>
        </w:rPr>
        <w:t xml:space="preserve"> </w:t>
      </w:r>
    </w:p>
    <w:p w14:paraId="32CC84CD" w14:textId="77777777" w:rsidR="00402F63" w:rsidRDefault="00651DC7">
      <w:pPr>
        <w:pStyle w:val="normal0"/>
      </w:pPr>
      <w:r w:rsidRPr="00651DC7">
        <w:rPr>
          <w:rFonts w:ascii="American Typewriter Condensed" w:hAnsi="American Typewriter Condensed"/>
          <w:b/>
          <w:caps/>
          <w:color w:val="632423" w:themeColor="accent2" w:themeShade="80"/>
          <w:u w:val="single"/>
          <w:shd w:val="clear" w:color="auto" w:fill="9900FF"/>
        </w:rPr>
        <w:t>[[</w:t>
      </w:r>
      <w:proofErr w:type="gramStart"/>
      <w:r w:rsidRPr="00651DC7">
        <w:rPr>
          <w:rFonts w:ascii="American Typewriter Condensed" w:hAnsi="American Typewriter Condensed"/>
          <w:b/>
          <w:caps/>
          <w:color w:val="632423" w:themeColor="accent2" w:themeShade="80"/>
          <w:u w:val="single"/>
          <w:shd w:val="clear" w:color="auto" w:fill="9900FF"/>
        </w:rPr>
        <w:t>JZ(</w:t>
      </w:r>
      <w:proofErr w:type="gramEnd"/>
      <w:r w:rsidRPr="00651DC7">
        <w:rPr>
          <w:rFonts w:ascii="American Typewriter Condensed" w:hAnsi="American Typewriter Condensed"/>
          <w:b/>
          <w:caps/>
          <w:color w:val="632423" w:themeColor="accent2" w:themeShade="80"/>
          <w:u w:val="single"/>
          <w:shd w:val="clear" w:color="auto" w:fill="9900FF"/>
        </w:rPr>
        <w:t>12apr)</w:t>
      </w:r>
      <w:proofErr w:type="spellStart"/>
      <w:r w:rsidRPr="00651DC7">
        <w:rPr>
          <w:rFonts w:ascii="American Typewriter Condensed" w:hAnsi="American Typewriter Condensed"/>
          <w:b/>
          <w:caps/>
          <w:color w:val="632423" w:themeColor="accent2" w:themeShade="80"/>
          <w:u w:val="single"/>
          <w:shd w:val="clear" w:color="auto" w:fill="9900FF"/>
        </w:rPr>
        <w:t>toMG</w:t>
      </w:r>
      <w:proofErr w:type="spellEnd"/>
      <w:r w:rsidRPr="00651DC7">
        <w:rPr>
          <w:rFonts w:ascii="American Typewriter Condensed" w:hAnsi="American Typewriter Condensed"/>
          <w:b/>
          <w:caps/>
          <w:color w:val="632423" w:themeColor="accent2" w:themeShade="80"/>
          <w:u w:val="single"/>
          <w:shd w:val="clear" w:color="auto" w:fill="9900FF"/>
        </w:rPr>
        <w:t xml:space="preserve">: </w:t>
      </w:r>
      <w:proofErr w:type="spellStart"/>
      <w:r w:rsidRPr="00651DC7">
        <w:rPr>
          <w:rFonts w:ascii="American Typewriter Condensed" w:hAnsi="American Typewriter Condensed"/>
          <w:b/>
          <w:caps/>
          <w:color w:val="632423" w:themeColor="accent2" w:themeShade="80"/>
          <w:u w:val="single"/>
          <w:shd w:val="clear" w:color="auto" w:fill="9900FF"/>
        </w:rPr>
        <w:t>i</w:t>
      </w:r>
      <w:proofErr w:type="spellEnd"/>
      <w:r w:rsidRPr="00651DC7">
        <w:rPr>
          <w:rFonts w:ascii="American Typewriter Condensed" w:hAnsi="American Typewriter Condensed"/>
          <w:b/>
          <w:caps/>
          <w:color w:val="632423" w:themeColor="accent2" w:themeShade="80"/>
          <w:u w:val="single"/>
          <w:shd w:val="clear" w:color="auto" w:fill="9900FF"/>
        </w:rPr>
        <w:t xml:space="preserve"> feel feature section in aim1 is a little bit messy. Network analysis was mentioned at 1 and 3?]]</w:t>
      </w:r>
      <w:r w:rsidRPr="00184C73">
        <w:rPr>
          <w:rFonts w:ascii="American Typewriter Condensed" w:hAnsi="American Typewriter Condensed"/>
          <w:b/>
          <w:caps/>
          <w:color w:val="E36C0A" w:themeColor="accent6" w:themeShade="BF"/>
          <w:sz w:val="32"/>
          <w:u w:val="thick"/>
          <w:shd w:val="clear" w:color="auto" w:fill="9900FF"/>
        </w:rPr>
        <w:t>[[</w:t>
      </w:r>
      <w:proofErr w:type="gramStart"/>
      <w:r w:rsidRPr="00184C73">
        <w:rPr>
          <w:rFonts w:ascii="American Typewriter Condensed" w:hAnsi="American Typewriter Condensed"/>
          <w:b/>
          <w:caps/>
          <w:color w:val="E36C0A" w:themeColor="accent6" w:themeShade="BF"/>
          <w:sz w:val="32"/>
          <w:u w:val="thick"/>
          <w:shd w:val="clear" w:color="auto" w:fill="9900FF"/>
        </w:rPr>
        <w:t>MG(</w:t>
      </w:r>
      <w:proofErr w:type="gramEnd"/>
      <w:r w:rsidRPr="00184C73">
        <w:rPr>
          <w:rFonts w:ascii="American Typewriter Condensed" w:hAnsi="American Typewriter Condensed"/>
          <w:b/>
          <w:caps/>
          <w:color w:val="E36C0A" w:themeColor="accent6" w:themeShade="BF"/>
          <w:sz w:val="32"/>
          <w:u w:val="thick"/>
          <w:shd w:val="clear" w:color="auto" w:fill="9900FF"/>
        </w:rPr>
        <w:t>14apr):</w:t>
      </w:r>
      <w:r>
        <w:rPr>
          <w:rFonts w:ascii="American Typewriter Condensed" w:hAnsi="American Typewriter Condensed"/>
          <w:b/>
          <w:caps/>
          <w:color w:val="632423" w:themeColor="accent2" w:themeShade="80"/>
          <w:u w:val="single"/>
          <w:shd w:val="clear" w:color="auto" w:fill="9900FF"/>
        </w:rPr>
        <w:t xml:space="preserve"> no net in aim3]]</w:t>
      </w:r>
    </w:p>
    <w:p w14:paraId="6B0F80EA" w14:textId="77777777" w:rsidR="00651DC7" w:rsidRDefault="00651DC7">
      <w:pPr>
        <w:pStyle w:val="normal0"/>
      </w:pPr>
      <w:r>
        <w:rPr>
          <w:b/>
          <w:u w:val="single"/>
        </w:rPr>
        <w:t>Aim 1.</w:t>
      </w:r>
      <w:r>
        <w:rPr>
          <w:u w:val="single"/>
        </w:rPr>
        <w:t xml:space="preserve"> Adapt our existing approach for prioritizing somatic variants (</w:t>
      </w:r>
      <w:proofErr w:type="spellStart"/>
      <w:r>
        <w:rPr>
          <w:u w:val="single"/>
        </w:rPr>
        <w:t>FunSeq</w:t>
      </w:r>
      <w:proofErr w:type="spellEnd"/>
      <w:r>
        <w:rPr>
          <w:u w:val="single"/>
        </w:rPr>
        <w:t xml:space="preserve">) to create </w:t>
      </w:r>
      <w:proofErr w:type="spellStart"/>
      <w:r>
        <w:rPr>
          <w:u w:val="single"/>
        </w:rPr>
        <w:t>eleVAR</w:t>
      </w:r>
      <w:proofErr w:type="spellEnd"/>
      <w:r>
        <w:rPr>
          <w:u w:val="single"/>
        </w:rPr>
        <w:t xml:space="preserve"> for “</w:t>
      </w:r>
      <w:r>
        <w:rPr>
          <w:b/>
          <w:u w:val="single"/>
        </w:rPr>
        <w:t>ele</w:t>
      </w:r>
      <w:r>
        <w:rPr>
          <w:u w:val="single"/>
        </w:rPr>
        <w:t xml:space="preserve">vating” rare </w:t>
      </w:r>
      <w:proofErr w:type="spellStart"/>
      <w:r>
        <w:rPr>
          <w:u w:val="single"/>
        </w:rPr>
        <w:t>germline</w:t>
      </w:r>
      <w:proofErr w:type="spellEnd"/>
      <w:r>
        <w:rPr>
          <w:u w:val="single"/>
        </w:rPr>
        <w:t xml:space="preserve"> </w:t>
      </w:r>
      <w:proofErr w:type="spellStart"/>
      <w:r>
        <w:rPr>
          <w:b/>
          <w:u w:val="single"/>
        </w:rPr>
        <w:t>VAR</w:t>
      </w:r>
      <w:r>
        <w:rPr>
          <w:u w:val="single"/>
        </w:rPr>
        <w:t>iants</w:t>
      </w:r>
      <w:proofErr w:type="spellEnd"/>
      <w:r>
        <w:rPr>
          <w:u w:val="single"/>
        </w:rPr>
        <w:t xml:space="preserve"> that will uniformly score variants for noncoding DNA and RNA. </w:t>
      </w:r>
      <w:r>
        <w:t xml:space="preserve"> In aim 1, we will develop the features. We will develop 3 categories of </w:t>
      </w:r>
      <w:proofErr w:type="gramStart"/>
      <w:r>
        <w:t>features :</w:t>
      </w:r>
      <w:proofErr w:type="gramEnd"/>
      <w:r>
        <w:t xml:space="preserve"> sites, connectivity and allelic…..</w:t>
      </w:r>
    </w:p>
    <w:p w14:paraId="4CD1860C" w14:textId="77777777" w:rsidR="00651DC7" w:rsidRDefault="00651DC7">
      <w:pPr>
        <w:pStyle w:val="normal0"/>
      </w:pPr>
      <w:r w:rsidRPr="00184C73">
        <w:rPr>
          <w:b/>
          <w:caps/>
          <w:color w:val="E36C0A" w:themeColor="accent6" w:themeShade="BF"/>
          <w:sz w:val="32"/>
          <w:u w:val="thick"/>
        </w:rPr>
        <w:t>[[</w:t>
      </w:r>
      <w:proofErr w:type="gramStart"/>
      <w:r w:rsidRPr="00184C73">
        <w:rPr>
          <w:b/>
          <w:caps/>
          <w:color w:val="E36C0A" w:themeColor="accent6" w:themeShade="BF"/>
          <w:sz w:val="32"/>
          <w:u w:val="thick"/>
        </w:rPr>
        <w:t>MG(</w:t>
      </w:r>
      <w:proofErr w:type="gramEnd"/>
      <w:r w:rsidRPr="00184C73">
        <w:rPr>
          <w:b/>
          <w:caps/>
          <w:color w:val="E36C0A" w:themeColor="accent6" w:themeShade="BF"/>
          <w:sz w:val="32"/>
          <w:u w:val="thick"/>
        </w:rPr>
        <w:t>14apr):</w:t>
      </w:r>
      <w:r>
        <w:t xml:space="preserve"> rewrite w 3 categories]]</w:t>
      </w:r>
    </w:p>
    <w:p w14:paraId="1D1049B6" w14:textId="77777777" w:rsidR="00651DC7" w:rsidRDefault="00651DC7">
      <w:pPr>
        <w:pStyle w:val="normal0"/>
      </w:pPr>
    </w:p>
    <w:p w14:paraId="14E88C4F" w14:textId="77777777" w:rsidR="00651DC7" w:rsidRDefault="00651DC7">
      <w:pPr>
        <w:pStyle w:val="normal0"/>
      </w:pPr>
    </w:p>
    <w:p w14:paraId="385B673A" w14:textId="77777777" w:rsidR="00402F63" w:rsidRDefault="00651DC7">
      <w:pPr>
        <w:pStyle w:val="normal0"/>
      </w:pPr>
      <w:r>
        <w:t xml:space="preserve">The existing </w:t>
      </w:r>
      <w:proofErr w:type="spellStart"/>
      <w:r>
        <w:t>FunSeq</w:t>
      </w:r>
      <w:proofErr w:type="spellEnd"/>
      <w:r>
        <w:t xml:space="preserve"> pipeline defines the notion of a </w:t>
      </w:r>
      <w:proofErr w:type="spellStart"/>
      <w:r>
        <w:t>mutationally</w:t>
      </w:r>
      <w:proofErr w:type="spellEnd"/>
      <w:r>
        <w:t xml:space="preserve"> "sensitive" region based on population-genetic analysis\</w:t>
      </w:r>
      <w:proofErr w:type="gramStart"/>
      <w:r>
        <w:t>cite{</w:t>
      </w:r>
      <w:proofErr w:type="spellStart"/>
      <w:proofErr w:type="gramEnd"/>
      <w:r>
        <w:t>FunSeq</w:t>
      </w:r>
      <w:proofErr w:type="spellEnd"/>
      <w:r>
        <w:t xml:space="preserve">, FunSeq2}.  In developing </w:t>
      </w:r>
      <w:proofErr w:type="spellStart"/>
      <w:r>
        <w:t>eleVAR</w:t>
      </w:r>
      <w:proofErr w:type="spellEnd"/>
      <w:r>
        <w:t xml:space="preserve">: </w:t>
      </w:r>
      <w:r>
        <w:rPr>
          <w:b/>
        </w:rPr>
        <w:t xml:space="preserve">(a) </w:t>
      </w:r>
      <w:proofErr w:type="gramStart"/>
      <w:r>
        <w:t>We</w:t>
      </w:r>
      <w:proofErr w:type="gramEnd"/>
      <w:r>
        <w:t xml:space="preserve"> will expand our analysis of sensitive regions to include RNA regulatory regions, such as regions of </w:t>
      </w:r>
      <w:proofErr w:type="spellStart"/>
      <w:r>
        <w:t>miRNA</w:t>
      </w:r>
      <w:proofErr w:type="spellEnd"/>
      <w:r>
        <w:t xml:space="preserve"> or protein binding. </w:t>
      </w:r>
      <w:r>
        <w:rPr>
          <w:b/>
        </w:rPr>
        <w:t>(b)</w:t>
      </w:r>
      <w:r>
        <w:t xml:space="preserve"> </w:t>
      </w:r>
      <w:r w:rsidRPr="00651DC7">
        <w:rPr>
          <w:rFonts w:ascii="American Typewriter Condensed" w:hAnsi="American Typewriter Condensed"/>
          <w:b/>
          <w:caps/>
          <w:color w:val="632423" w:themeColor="accent2" w:themeShade="80"/>
          <w:highlight w:val="cyan"/>
        </w:rPr>
        <w:t>[[</w:t>
      </w:r>
      <w:proofErr w:type="gramStart"/>
      <w:r w:rsidRPr="00651DC7">
        <w:rPr>
          <w:rFonts w:ascii="American Typewriter Condensed" w:hAnsi="American Typewriter Condensed"/>
          <w:b/>
          <w:caps/>
          <w:color w:val="632423" w:themeColor="accent2" w:themeShade="80"/>
          <w:highlight w:val="cyan"/>
        </w:rPr>
        <w:t>MRS(</w:t>
      </w:r>
      <w:proofErr w:type="gramEnd"/>
      <w:r w:rsidRPr="00651DC7">
        <w:rPr>
          <w:rFonts w:ascii="American Typewriter Condensed" w:hAnsi="American Typewriter Condensed"/>
          <w:b/>
          <w:caps/>
          <w:color w:val="632423" w:themeColor="accent2" w:themeShade="80"/>
          <w:highlight w:val="cyan"/>
        </w:rPr>
        <w:t>12apr): cut? isn’t this already in funseq2?]]</w:t>
      </w:r>
      <w:r>
        <w:t xml:space="preserve"> We will refine our analyses of mutations affecting binding sites, considering gain of function in addition to loss of function. </w:t>
      </w:r>
      <w:r>
        <w:rPr>
          <w:b/>
        </w:rPr>
        <w:t xml:space="preserve">(c) </w:t>
      </w:r>
      <w:r>
        <w:t xml:space="preserve">We will generate improved enhancer predictions to allow better targeting of noncoding DNA mutations to associated genes. </w:t>
      </w:r>
      <w:r>
        <w:rPr>
          <w:b/>
        </w:rPr>
        <w:t xml:space="preserve">(d) </w:t>
      </w:r>
      <w:r>
        <w:t xml:space="preserve">We will create a combined network of promoter/enhancer-gene, protein-DNA, protein-RNA, and </w:t>
      </w:r>
      <w:proofErr w:type="spellStart"/>
      <w:r>
        <w:t>miRNA</w:t>
      </w:r>
      <w:proofErr w:type="spellEnd"/>
      <w:r>
        <w:t xml:space="preserve">-RNA interactions to enable network-based prioritization of variants.  </w:t>
      </w:r>
      <w:r>
        <w:rPr>
          <w:b/>
        </w:rPr>
        <w:t xml:space="preserve">(e) </w:t>
      </w:r>
      <w:r>
        <w:t xml:space="preserve">We further will prioritize the above features based </w:t>
      </w:r>
      <w:r>
        <w:lastRenderedPageBreak/>
        <w:t>on their allelic activity, how sensitive their activity is to sequence differences, between maternal and paternal alleles.</w:t>
      </w:r>
    </w:p>
    <w:p w14:paraId="2593DC36" w14:textId="77777777" w:rsidR="00402F63" w:rsidRDefault="00402F63">
      <w:pPr>
        <w:pStyle w:val="normal0"/>
      </w:pPr>
    </w:p>
    <w:p w14:paraId="3473C9AD" w14:textId="77777777" w:rsidR="00402F63" w:rsidRDefault="00651DC7">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more parallel to sect ....gen </w:t>
      </w:r>
      <w:proofErr w:type="spellStart"/>
      <w:r w:rsidRPr="00651DC7">
        <w:rPr>
          <w:rFonts w:ascii="American Typewriter Condensed" w:hAnsi="American Typewriter Condensed"/>
          <w:b/>
          <w:caps/>
          <w:color w:val="632423" w:themeColor="accent2" w:themeShade="80"/>
        </w:rPr>
        <w:t>sen</w:t>
      </w:r>
      <w:proofErr w:type="spellEnd"/>
      <w:r w:rsidRPr="00651DC7">
        <w:rPr>
          <w:rFonts w:ascii="American Typewriter Condensed" w:hAnsi="American Typewriter Condensed"/>
          <w:b/>
          <w:caps/>
          <w:color w:val="632423" w:themeColor="accent2" w:themeShade="80"/>
        </w:rPr>
        <w:t xml:space="preserve"> net alllele8]]</w:t>
      </w:r>
      <w:r>
        <w:t>.</w:t>
      </w:r>
    </w:p>
    <w:p w14:paraId="590CC551" w14:textId="77777777" w:rsidR="00402F63" w:rsidRDefault="00402F63">
      <w:pPr>
        <w:pStyle w:val="normal0"/>
      </w:pPr>
    </w:p>
    <w:p w14:paraId="59FA9B9A" w14:textId="77777777" w:rsidR="00402F63" w:rsidRDefault="00651DC7">
      <w:pPr>
        <w:pStyle w:val="normal0"/>
      </w:pPr>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What do we do w larva ???$</w:t>
      </w:r>
      <w:proofErr w:type="gramStart"/>
      <w:r>
        <w:rPr>
          <w:highlight w:val="green"/>
        </w:rPr>
        <w:t>cut</w:t>
      </w:r>
      <w:proofErr w:type="gramEnd"/>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w:t>
      </w:r>
    </w:p>
    <w:p w14:paraId="7E30415A" w14:textId="77777777" w:rsidR="00402F63" w:rsidRDefault="00651DC7">
      <w:pPr>
        <w:pStyle w:val="normal0"/>
      </w:pP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JZ(</w:t>
      </w:r>
      <w:proofErr w:type="gramEnd"/>
      <w:r w:rsidRPr="00651DC7">
        <w:rPr>
          <w:rFonts w:ascii="American Typewriter Condensed" w:hAnsi="American Typewriter Condensed"/>
          <w:b/>
          <w:caps/>
          <w:color w:val="632423" w:themeColor="accent2" w:themeShade="80"/>
          <w:highlight w:val="green"/>
        </w:rPr>
        <w:t>12apr)2MG: LARVA cut, only mentioned it in the 2 hits hypothesis part. Put the purple highlighted section to aim2 and removed it from the D sections]</w:t>
      </w:r>
      <w:r w:rsidRPr="00651DC7">
        <w:rPr>
          <w:rFonts w:ascii="American Typewriter Condensed" w:hAnsi="American Typewriter Condensed"/>
          <w:b/>
          <w:caps/>
          <w:color w:val="632423" w:themeColor="accent2" w:themeShade="80"/>
          <w:shd w:val="clear" w:color="auto" w:fill="9900FF"/>
        </w:rPr>
        <w:t xml:space="preserve">][[MRS: deleted </w:t>
      </w:r>
      <w:proofErr w:type="spellStart"/>
      <w:r w:rsidRPr="00651DC7">
        <w:rPr>
          <w:rFonts w:ascii="American Typewriter Condensed" w:hAnsi="American Typewriter Condensed"/>
          <w:b/>
          <w:caps/>
          <w:color w:val="632423" w:themeColor="accent2" w:themeShade="80"/>
          <w:shd w:val="clear" w:color="auto" w:fill="9900FF"/>
        </w:rPr>
        <w:t>puprle</w:t>
      </w:r>
      <w:proofErr w:type="spellEnd"/>
      <w:r w:rsidRPr="00651DC7">
        <w:rPr>
          <w:rFonts w:ascii="American Typewriter Condensed" w:hAnsi="American Typewriter Condensed"/>
          <w:b/>
          <w:caps/>
          <w:color w:val="632423" w:themeColor="accent2" w:themeShade="80"/>
          <w:shd w:val="clear" w:color="auto" w:fill="9900FF"/>
        </w:rPr>
        <w:t xml:space="preserve"> highlighted section from aim 2 -- too long!]]</w:t>
      </w:r>
      <w:r>
        <w:rPr>
          <w:shd w:val="clear" w:color="auto" w:fill="9900FF"/>
        </w:rPr>
        <w:t xml:space="preserve">  “The interplay between </w:t>
      </w:r>
      <w:proofErr w:type="spellStart"/>
      <w:r>
        <w:rPr>
          <w:shd w:val="clear" w:color="auto" w:fill="9900FF"/>
        </w:rPr>
        <w:t>germline</w:t>
      </w:r>
      <w:proofErr w:type="spellEnd"/>
      <w:r>
        <w:rPr>
          <w:shd w:val="clear" w:color="auto" w:fill="9900FF"/>
        </w:rPr>
        <w:t xml:space="preserve"> and somatic variants may increase the cancer risk but are less investigated in cancer studies. For example</w:t>
      </w:r>
      <w:proofErr w:type="gramStart"/>
      <w:r>
        <w:rPr>
          <w:shd w:val="clear" w:color="auto" w:fill="9900FF"/>
        </w:rPr>
        <w:t xml:space="preserve">,  </w:t>
      </w:r>
      <w:proofErr w:type="spellStart"/>
      <w:r>
        <w:rPr>
          <w:shd w:val="clear" w:color="auto" w:fill="9900FF"/>
        </w:rPr>
        <w:t>germline</w:t>
      </w:r>
      <w:proofErr w:type="spellEnd"/>
      <w:proofErr w:type="gramEnd"/>
      <w:r>
        <w:rPr>
          <w:shd w:val="clear" w:color="auto" w:fill="9900FF"/>
        </w:rPr>
        <w:t xml:space="preserve"> and somatic mutations in the promoter regions of some genes have been associated with particular cancers, e.g. telomerase reverse transcriptase (TERT) promoter mutations in cutaneous melanoma \cite{23348503, 22265402,19617566}. Similarly, many somatic and </w:t>
      </w:r>
      <w:proofErr w:type="spellStart"/>
      <w:r>
        <w:rPr>
          <w:shd w:val="clear" w:color="auto" w:fill="9900FF"/>
        </w:rPr>
        <w:t>germline</w:t>
      </w:r>
      <w:proofErr w:type="spellEnd"/>
      <w:r>
        <w:rPr>
          <w:shd w:val="clear" w:color="auto" w:fill="9900FF"/>
        </w:rPr>
        <w:t xml:space="preserve"> mutations in the T53 gene and GALNT12 coding exons were implicated in Sonic-Hedgehog </w:t>
      </w:r>
      <w:proofErr w:type="spellStart"/>
      <w:r>
        <w:rPr>
          <w:shd w:val="clear" w:color="auto" w:fill="9900FF"/>
        </w:rPr>
        <w:t>medulloblastoma</w:t>
      </w:r>
      <w:proofErr w:type="spellEnd"/>
      <w:r>
        <w:rPr>
          <w:shd w:val="clear" w:color="auto" w:fill="9900FF"/>
        </w:rPr>
        <w:t xml:space="preserve"> (SHH-MB) tumors \</w:t>
      </w:r>
      <w:proofErr w:type="gramStart"/>
      <w:r>
        <w:rPr>
          <w:shd w:val="clear" w:color="auto" w:fill="9900FF"/>
        </w:rPr>
        <w:t>cite{</w:t>
      </w:r>
      <w:proofErr w:type="gramEnd"/>
      <w:r>
        <w:rPr>
          <w:shd w:val="clear" w:color="auto" w:fill="9900FF"/>
        </w:rPr>
        <w:t>22265402} and colon cancers \cite{19617566}”</w:t>
      </w:r>
    </w:p>
    <w:p w14:paraId="1C4814CE" w14:textId="77777777" w:rsidR="00402F63" w:rsidRDefault="00402F63">
      <w:pPr>
        <w:pStyle w:val="normal0"/>
      </w:pPr>
    </w:p>
    <w:p w14:paraId="1452E719" w14:textId="77777777" w:rsidR="00954CEB" w:rsidRDefault="00954CEB" w:rsidP="00954CEB">
      <w:pPr>
        <w:pStyle w:val="normal0"/>
        <w:rPr>
          <w:u w:val="single"/>
        </w:rPr>
      </w:pPr>
      <w:r w:rsidRPr="00184C73">
        <w:rPr>
          <w:b/>
          <w:caps/>
          <w:color w:val="E36C0A" w:themeColor="accent6" w:themeShade="BF"/>
          <w:sz w:val="32"/>
          <w:u w:val="thick"/>
        </w:rPr>
        <w:t>[[</w:t>
      </w:r>
      <w:proofErr w:type="gramStart"/>
      <w:r w:rsidRPr="00184C73">
        <w:rPr>
          <w:b/>
          <w:caps/>
          <w:color w:val="E36C0A" w:themeColor="accent6" w:themeShade="BF"/>
          <w:sz w:val="32"/>
          <w:u w:val="thick"/>
        </w:rPr>
        <w:t>MG(</w:t>
      </w:r>
      <w:proofErr w:type="gramEnd"/>
      <w:r w:rsidRPr="00184C73">
        <w:rPr>
          <w:b/>
          <w:caps/>
          <w:color w:val="E36C0A" w:themeColor="accent6" w:themeShade="BF"/>
          <w:sz w:val="32"/>
          <w:u w:val="thick"/>
        </w:rPr>
        <w:t>14apr):</w:t>
      </w:r>
      <w:r>
        <w:rPr>
          <w:u w:val="single"/>
        </w:rPr>
        <w:t xml:space="preserve"> rewrite from scratch into new flow]]</w:t>
      </w:r>
    </w:p>
    <w:p w14:paraId="4B786FC4" w14:textId="77777777" w:rsidR="00954CEB" w:rsidRDefault="00954CEB" w:rsidP="00954CEB">
      <w:pPr>
        <w:pStyle w:val="normal0"/>
      </w:pPr>
      <w:r w:rsidRPr="00184C73">
        <w:rPr>
          <w:rFonts w:ascii="American Typewriter Condensed" w:hAnsi="American Typewriter Condensed"/>
          <w:b/>
          <w:caps/>
          <w:color w:val="E36C0A" w:themeColor="accent6" w:themeShade="BF"/>
          <w:sz w:val="32"/>
          <w:highlight w:val="yellow"/>
          <w:u w:val="thick"/>
        </w:rPr>
        <w:t>[[</w:t>
      </w:r>
      <w:proofErr w:type="gramStart"/>
      <w:r w:rsidRPr="00184C73">
        <w:rPr>
          <w:rFonts w:ascii="American Typewriter Condensed" w:hAnsi="American Typewriter Condensed"/>
          <w:b/>
          <w:caps/>
          <w:color w:val="E36C0A" w:themeColor="accent6" w:themeShade="BF"/>
          <w:sz w:val="32"/>
          <w:highlight w:val="yellow"/>
          <w:u w:val="thick"/>
        </w:rPr>
        <w:t>MG(</w:t>
      </w:r>
      <w:proofErr w:type="gramEnd"/>
      <w:r w:rsidRPr="00184C73">
        <w:rPr>
          <w:rFonts w:ascii="American Typewriter Condensed" w:hAnsi="American Typewriter Condensed"/>
          <w:b/>
          <w:caps/>
          <w:color w:val="E36C0A" w:themeColor="accent6" w:themeShade="BF"/>
          <w:sz w:val="32"/>
          <w:highlight w:val="yellow"/>
          <w:u w:val="thick"/>
        </w:rPr>
        <w:t>14apr):</w:t>
      </w:r>
      <w:r w:rsidRPr="00651DC7">
        <w:rPr>
          <w:rFonts w:ascii="American Typewriter Condensed" w:hAnsi="American Typewriter Condensed"/>
          <w:b/>
          <w:caps/>
          <w:color w:val="632423" w:themeColor="accent2" w:themeShade="80"/>
          <w:highlight w:val="yellow"/>
        </w:rPr>
        <w:t xml:space="preserve"> combine n tune.    </w:t>
      </w:r>
      <w:proofErr w:type="gramStart"/>
      <w:r w:rsidRPr="00651DC7">
        <w:rPr>
          <w:rFonts w:ascii="American Typewriter Condensed" w:hAnsi="American Typewriter Condensed"/>
          <w:b/>
          <w:caps/>
          <w:color w:val="632423" w:themeColor="accent2" w:themeShade="80"/>
          <w:highlight w:val="yellow"/>
        </w:rPr>
        <w:t>Pipeline</w:t>
      </w:r>
      <w:r w:rsidRPr="00184C73">
        <w:rPr>
          <w:rFonts w:ascii="American Typewriter Condensed" w:hAnsi="American Typewriter Condensed"/>
          <w:b/>
          <w:caps/>
          <w:color w:val="E36C0A" w:themeColor="accent6" w:themeShade="BF"/>
          <w:sz w:val="32"/>
          <w:highlight w:val="yellow"/>
          <w:u w:val="thick"/>
        </w:rPr>
        <w:t>[</w:t>
      </w:r>
      <w:proofErr w:type="gramEnd"/>
      <w:r w:rsidRPr="00184C73">
        <w:rPr>
          <w:rFonts w:ascii="American Typewriter Condensed" w:hAnsi="American Typewriter Condensed"/>
          <w:b/>
          <w:caps/>
          <w:color w:val="E36C0A" w:themeColor="accent6" w:themeShade="BF"/>
          <w:sz w:val="32"/>
          <w:highlight w:val="yellow"/>
          <w:u w:val="thick"/>
        </w:rPr>
        <w:t>[MG(14apr):</w:t>
      </w:r>
      <w:r w:rsidRPr="00651DC7">
        <w:rPr>
          <w:rFonts w:ascii="American Typewriter Condensed" w:hAnsi="American Typewriter Condensed"/>
          <w:b/>
          <w:caps/>
          <w:color w:val="632423" w:themeColor="accent2" w:themeShade="80"/>
          <w:highlight w:val="yellow"/>
        </w:rPr>
        <w:t xml:space="preserve"> , run on vars.   </w:t>
      </w:r>
      <w:proofErr w:type="gramStart"/>
      <w:r w:rsidRPr="00651DC7">
        <w:rPr>
          <w:rFonts w:ascii="American Typewriter Condensed" w:hAnsi="American Typewriter Condensed"/>
          <w:b/>
          <w:caps/>
          <w:color w:val="632423" w:themeColor="accent2" w:themeShade="80"/>
          <w:highlight w:val="yellow"/>
        </w:rPr>
        <w:t>workflow,',,]</w:t>
      </w:r>
      <w:proofErr w:type="gramEnd"/>
      <w:r w:rsidRPr="00651DC7">
        <w:rPr>
          <w:rFonts w:ascii="American Typewriter Condensed" w:hAnsi="American Typewriter Condensed"/>
          <w:b/>
          <w:caps/>
          <w:color w:val="632423" w:themeColor="accent2" w:themeShade="80"/>
          <w:highlight w:val="yellow"/>
        </w:rPr>
        <w:t>]</w:t>
      </w:r>
      <w:r>
        <w:rPr>
          <w:highlight w:val="yellow"/>
        </w:rPr>
        <w:t>..</w:t>
      </w:r>
    </w:p>
    <w:p w14:paraId="66648931" w14:textId="77777777" w:rsidR="00954CEB" w:rsidRDefault="00954CEB" w:rsidP="00954CEB">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w:t>
      </w:r>
      <w:r>
        <w:rPr>
          <w:rFonts w:ascii="American Typewriter Condensed" w:hAnsi="American Typewriter Condensed"/>
          <w:b/>
          <w:caps/>
          <w:color w:val="632423" w:themeColor="accent2" w:themeShade="80"/>
        </w:rPr>
        <w:t xml:space="preserve">use the lingo </w:t>
      </w:r>
      <w:r w:rsidRPr="00651DC7">
        <w:rPr>
          <w:rFonts w:ascii="American Typewriter Condensed" w:hAnsi="American Typewriter Condensed"/>
          <w:b/>
          <w:caps/>
          <w:color w:val="632423" w:themeColor="accent2" w:themeShade="80"/>
        </w:rPr>
        <w:t>Val tuning.  Val assess]]</w:t>
      </w:r>
    </w:p>
    <w:p w14:paraId="39F01895" w14:textId="77777777" w:rsidR="00954CEB" w:rsidRDefault="00954CEB">
      <w:pPr>
        <w:pStyle w:val="normal0"/>
        <w:rPr>
          <w:b/>
          <w:u w:val="single"/>
        </w:rPr>
      </w:pPr>
    </w:p>
    <w:p w14:paraId="4AEBE8AA" w14:textId="77777777" w:rsidR="00954CEB" w:rsidRDefault="00651DC7">
      <w:pPr>
        <w:pStyle w:val="normal0"/>
        <w:rPr>
          <w:u w:val="single"/>
        </w:rPr>
      </w:pPr>
      <w:r>
        <w:rPr>
          <w:b/>
          <w:u w:val="single"/>
        </w:rPr>
        <w:t>Aim 2.</w:t>
      </w:r>
      <w:r>
        <w:rPr>
          <w:u w:val="single"/>
        </w:rPr>
        <w:t xml:space="preserve"> </w:t>
      </w:r>
      <w:r w:rsidR="00954CEB">
        <w:rPr>
          <w:u w:val="single"/>
        </w:rPr>
        <w:t xml:space="preserve">Integrate </w:t>
      </w:r>
      <w:proofErr w:type="spellStart"/>
      <w:r w:rsidR="00954CEB">
        <w:rPr>
          <w:u w:val="single"/>
        </w:rPr>
        <w:t>eleVAR</w:t>
      </w:r>
      <w:proofErr w:type="spellEnd"/>
      <w:r w:rsidR="00954CEB">
        <w:rPr>
          <w:u w:val="single"/>
        </w:rPr>
        <w:t xml:space="preserve"> features with a </w:t>
      </w:r>
      <w:proofErr w:type="spellStart"/>
      <w:r w:rsidR="00954CEB">
        <w:rPr>
          <w:u w:val="single"/>
        </w:rPr>
        <w:t>tuneable</w:t>
      </w:r>
      <w:proofErr w:type="spellEnd"/>
      <w:r w:rsidR="00954CEB">
        <w:rPr>
          <w:u w:val="single"/>
        </w:rPr>
        <w:t xml:space="preserve"> weighting scheme, implement into a practical pipeline &amp; run on many </w:t>
      </w:r>
      <w:proofErr w:type="spellStart"/>
      <w:r w:rsidR="00954CEB">
        <w:rPr>
          <w:u w:val="single"/>
        </w:rPr>
        <w:t>variarnats</w:t>
      </w:r>
      <w:proofErr w:type="spellEnd"/>
      <w:r w:rsidR="00954CEB">
        <w:rPr>
          <w:u w:val="single"/>
        </w:rPr>
        <w:t xml:space="preserve">. Take results and use to tune parameters. Finally assess. </w:t>
      </w:r>
    </w:p>
    <w:p w14:paraId="5749A81C" w14:textId="77777777" w:rsidR="00954CEB" w:rsidRDefault="00954CEB">
      <w:pPr>
        <w:pStyle w:val="normal0"/>
        <w:rPr>
          <w:u w:val="single"/>
        </w:rPr>
      </w:pPr>
    </w:p>
    <w:p w14:paraId="3FC318A8" w14:textId="77777777" w:rsidR="00402F63" w:rsidRDefault="00651DC7">
      <w:pPr>
        <w:pStyle w:val="normal0"/>
      </w:pPr>
      <w:r>
        <w:rPr>
          <w:u w:val="single"/>
        </w:rPr>
        <w:t xml:space="preserve">Implement efficient </w:t>
      </w:r>
      <w:proofErr w:type="spellStart"/>
      <w:r>
        <w:rPr>
          <w:u w:val="single"/>
        </w:rPr>
        <w:t>eleVAR</w:t>
      </w:r>
      <w:proofErr w:type="spellEnd"/>
      <w:r>
        <w:rPr>
          <w:u w:val="single"/>
        </w:rPr>
        <w:t xml:space="preserve"> pipeline on TCGA/ICGC </w:t>
      </w:r>
      <w:proofErr w:type="spellStart"/>
      <w:r>
        <w:rPr>
          <w:u w:val="single"/>
        </w:rPr>
        <w:t>germline</w:t>
      </w:r>
      <w:proofErr w:type="spellEnd"/>
      <w:r>
        <w:rPr>
          <w:u w:val="single"/>
        </w:rPr>
        <w:t xml:space="preserve"> variants, create framework for tuning pipeline to experimental validations.</w:t>
      </w:r>
      <w:r>
        <w:t xml:space="preserve">  The Pan Cancer Analysis of Whole Cancer Genomes is producing variant calls for TCGA and ICGC whole genome sequences (estimated &gt;2000 during the grant), and other groups have already produced their own calls on subsets of these data \</w:t>
      </w:r>
      <w:proofErr w:type="gramStart"/>
      <w:r>
        <w:t>cite{</w:t>
      </w:r>
      <w:proofErr w:type="gramEnd"/>
      <w:r>
        <w:t xml:space="preserve">PCAWG, </w:t>
      </w:r>
      <w:r>
        <w:rPr>
          <w:rFonts w:ascii="Calibri" w:eastAsia="Calibri" w:hAnsi="Calibri" w:cs="Calibri"/>
        </w:rPr>
        <w:t>25261935,25383969</w:t>
      </w:r>
      <w:r>
        <w:t xml:space="preserve">}  </w:t>
      </w:r>
      <w:r>
        <w:rPr>
          <w:b/>
        </w:rPr>
        <w:t xml:space="preserve">(a) </w:t>
      </w:r>
      <w:r>
        <w:t xml:space="preserve">We will implement </w:t>
      </w:r>
      <w:proofErr w:type="spellStart"/>
      <w:r>
        <w:t>eleVAR</w:t>
      </w:r>
      <w:proofErr w:type="spellEnd"/>
      <w:r>
        <w:t xml:space="preserve"> on </w:t>
      </w:r>
      <w:proofErr w:type="spellStart"/>
      <w:r>
        <w:t>germline</w:t>
      </w:r>
      <w:proofErr w:type="spellEnd"/>
      <w:r>
        <w:t xml:space="preserve"> variants from the PCAWG/TCGA/ICGC cancer genomes, </w:t>
      </w:r>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,,weights n tune is aim 2b]]</w:t>
      </w:r>
      <w:r>
        <w:t xml:space="preserve">.using the entropy-based scoring scheme from FunSeq2 to combine all the features discussed in Aim 1.  </w:t>
      </w:r>
      <w:r>
        <w:rPr>
          <w:b/>
        </w:rPr>
        <w:t xml:space="preserve">(b) </w:t>
      </w:r>
      <w:r>
        <w:t xml:space="preserve">We will include a parameter tuning module in </w:t>
      </w:r>
      <w:proofErr w:type="spellStart"/>
      <w:r>
        <w:t>eleVAR</w:t>
      </w:r>
      <w:proofErr w:type="spellEnd"/>
      <w:r>
        <w:t xml:space="preserve">, that will perform a Bayesian update of the weights for all the scoring features, using publically available data, variant burden tests, and medium-scale validation experiments (see Aim 3).  </w:t>
      </w:r>
      <w:r>
        <w:rPr>
          <w:b/>
        </w:rPr>
        <w:t>(c)</w:t>
      </w:r>
      <w:r>
        <w:rPr>
          <w:b/>
          <w:highlight w:val="cyan"/>
        </w:rPr>
        <w:t xml:space="preserve"> </w:t>
      </w:r>
      <w:r w:rsidRPr="00651DC7">
        <w:rPr>
          <w:rFonts w:ascii="American Typewriter Condensed" w:hAnsi="American Typewriter Condensed"/>
          <w:b/>
          <w:caps/>
          <w:color w:val="632423" w:themeColor="accent2" w:themeShade="80"/>
          <w:highlight w:val="cyan"/>
        </w:rPr>
        <w:t>[[</w:t>
      </w:r>
      <w:proofErr w:type="gramStart"/>
      <w:r w:rsidRPr="00651DC7">
        <w:rPr>
          <w:rFonts w:ascii="American Typewriter Condensed" w:hAnsi="American Typewriter Condensed"/>
          <w:b/>
          <w:caps/>
          <w:color w:val="632423" w:themeColor="accent2" w:themeShade="80"/>
          <w:highlight w:val="cyan"/>
        </w:rPr>
        <w:t>MRS(</w:t>
      </w:r>
      <w:proofErr w:type="gramEnd"/>
      <w:r w:rsidRPr="00651DC7">
        <w:rPr>
          <w:rFonts w:ascii="American Typewriter Condensed" w:hAnsi="American Typewriter Condensed"/>
          <w:b/>
          <w:caps/>
          <w:color w:val="632423" w:themeColor="accent2" w:themeShade="80"/>
          <w:highlight w:val="cyan"/>
        </w:rPr>
        <w:t>12Apr) cut this? we have very little space in spec aims]]</w:t>
      </w:r>
      <w:r>
        <w:rPr>
          <w:b/>
        </w:rPr>
        <w:t xml:space="preserve"> </w:t>
      </w:r>
      <w:r>
        <w:t xml:space="preserve">We will develop </w:t>
      </w:r>
      <w:proofErr w:type="spellStart"/>
      <w:r>
        <w:t>eleVAR</w:t>
      </w:r>
      <w:proofErr w:type="spellEnd"/>
      <w:r>
        <w:t xml:space="preserve"> as a practical and efficient computational package to perform large-scale computations, including separate modules for building the complex data context (the annotation from many sources), parameter tuning, and actual scoring of genomic variant sets.  </w:t>
      </w:r>
      <w:r>
        <w:rPr>
          <w:b/>
          <w:highlight w:val="yellow"/>
        </w:rPr>
        <w:t>(b)</w:t>
      </w:r>
      <w:r>
        <w:rPr>
          <w:highlight w:val="yellow"/>
        </w:rPr>
        <w:t xml:space="preserve"> After each round of validation, we will tune the feature weights of the </w:t>
      </w:r>
      <w:proofErr w:type="spellStart"/>
      <w:r>
        <w:rPr>
          <w:highlight w:val="yellow"/>
        </w:rPr>
        <w:t>eleVAR</w:t>
      </w:r>
      <w:proofErr w:type="spellEnd"/>
      <w:r>
        <w:rPr>
          <w:highlight w:val="yellow"/>
        </w:rPr>
        <w:t xml:space="preserve"> pipeline to and produce refined genome-wide scores for noncoding variant impact.</w:t>
      </w:r>
    </w:p>
    <w:p w14:paraId="3A95C0BE" w14:textId="77777777" w:rsidR="00402F63" w:rsidRDefault="00402F63">
      <w:pPr>
        <w:pStyle w:val="normal0"/>
      </w:pPr>
    </w:p>
    <w:p w14:paraId="1E101F74" w14:textId="77777777" w:rsidR="00402F63" w:rsidRDefault="00402F63">
      <w:pPr>
        <w:pStyle w:val="normal0"/>
      </w:pPr>
    </w:p>
    <w:p w14:paraId="6B93643A" w14:textId="77777777" w:rsidR="00402F63" w:rsidRDefault="00402F63">
      <w:pPr>
        <w:pStyle w:val="normal0"/>
      </w:pPr>
    </w:p>
    <w:p w14:paraId="10790307" w14:textId="77777777" w:rsidR="00954CEB" w:rsidRDefault="00954CEB">
      <w:pPr>
        <w:pStyle w:val="normal0"/>
        <w:rPr>
          <w:b/>
          <w:u w:val="single"/>
        </w:rPr>
      </w:pPr>
    </w:p>
    <w:p w14:paraId="0D75E40F" w14:textId="77777777" w:rsidR="00954CEB" w:rsidRDefault="00954CEB">
      <w:pPr>
        <w:pStyle w:val="normal0"/>
        <w:rPr>
          <w:b/>
          <w:u w:val="single"/>
        </w:rPr>
      </w:pPr>
      <w:r>
        <w:rPr>
          <w:b/>
          <w:u w:val="single"/>
        </w:rPr>
        <w:t>[[</w:t>
      </w:r>
      <w:proofErr w:type="gramStart"/>
      <w:r>
        <w:rPr>
          <w:b/>
          <w:u w:val="single"/>
        </w:rPr>
        <w:t>MG(</w:t>
      </w:r>
      <w:proofErr w:type="gramEnd"/>
      <w:r>
        <w:rPr>
          <w:b/>
          <w:u w:val="single"/>
        </w:rPr>
        <w:t>14apr)</w:t>
      </w:r>
      <w:r w:rsidR="00520ECA">
        <w:rPr>
          <w:b/>
          <w:u w:val="single"/>
        </w:rPr>
        <w:t>2LS: we need to rework aim3 &amp;4 w/ HY &amp; Dimple]]</w:t>
      </w:r>
    </w:p>
    <w:p w14:paraId="7EBAD5FB" w14:textId="77777777" w:rsidR="00402F63" w:rsidRDefault="00651DC7">
      <w:pPr>
        <w:pStyle w:val="normal0"/>
      </w:pPr>
      <w:r>
        <w:rPr>
          <w:b/>
          <w:u w:val="single"/>
        </w:rPr>
        <w:t>Aim 3</w:t>
      </w:r>
      <w:r>
        <w:rPr>
          <w:u w:val="single"/>
        </w:rPr>
        <w:t>. Medium throughput validation of ~1000 variants using Clone-</w:t>
      </w:r>
      <w:proofErr w:type="spellStart"/>
      <w:r>
        <w:rPr>
          <w:u w:val="single"/>
        </w:rPr>
        <w:t>Seq</w:t>
      </w:r>
      <w:proofErr w:type="spellEnd"/>
      <w:r>
        <w:rPr>
          <w:u w:val="single"/>
        </w:rPr>
        <w:t xml:space="preserve"> and luciferase reporter assays for </w:t>
      </w:r>
      <w:proofErr w:type="spellStart"/>
      <w:r>
        <w:rPr>
          <w:u w:val="single"/>
        </w:rPr>
        <w:t>eleVAR</w:t>
      </w:r>
      <w:proofErr w:type="spellEnd"/>
      <w:r>
        <w:rPr>
          <w:u w:val="single"/>
        </w:rPr>
        <w:t xml:space="preserve"> parameter tuning.</w:t>
      </w:r>
      <w:r>
        <w:t xml:space="preserve">  We will perform two rounds of iterative validation and learning of parameter weights to improve </w:t>
      </w:r>
      <w:proofErr w:type="spellStart"/>
      <w:r>
        <w:t>eleVAR</w:t>
      </w:r>
      <w:proofErr w:type="spellEnd"/>
      <w:r>
        <w:t xml:space="preserve">.  </w:t>
      </w:r>
      <w:r>
        <w:rPr>
          <w:b/>
        </w:rPr>
        <w:t>(a)</w:t>
      </w:r>
      <w:r>
        <w:t xml:space="preserve"> In each phase, we will choose 250 genomic elements, and use our newly-developed massively-parallel Clone-</w:t>
      </w:r>
      <w:proofErr w:type="spellStart"/>
      <w:r>
        <w:t>seq</w:t>
      </w:r>
      <w:proofErr w:type="spellEnd"/>
      <w:r>
        <w:t xml:space="preserve"> pipeline to generate two variants, one predicted to be deleterious by </w:t>
      </w:r>
      <w:proofErr w:type="spellStart"/>
      <w:r>
        <w:t>eleVAR</w:t>
      </w:r>
      <w:proofErr w:type="spellEnd"/>
      <w:r>
        <w:t xml:space="preserve"> and one with a lower score (500 total variants/round).  We will assess impact of variants on gene regulation using high-throughput luciferase reporter assays, comparing wild type and predicted high and low impact variants. </w:t>
      </w:r>
    </w:p>
    <w:p w14:paraId="60B009C6" w14:textId="77777777" w:rsidR="00402F63" w:rsidRDefault="00402F63">
      <w:pPr>
        <w:pStyle w:val="normal0"/>
      </w:pPr>
    </w:p>
    <w:p w14:paraId="5C73DA0D" w14:textId="77777777" w:rsidR="00402F63" w:rsidRDefault="00651DC7">
      <w:pPr>
        <w:pStyle w:val="normal0"/>
      </w:pPr>
      <w:r>
        <w:rPr>
          <w:b/>
        </w:rPr>
        <w:t>Aim 4.</w:t>
      </w:r>
      <w:r>
        <w:t xml:space="preserve"> </w:t>
      </w:r>
      <w:proofErr w:type="gramStart"/>
      <w:r>
        <w:rPr>
          <w:u w:val="single"/>
        </w:rPr>
        <w:t xml:space="preserve">Detailed experimental validation of top noncoding variants from </w:t>
      </w:r>
      <w:proofErr w:type="spellStart"/>
      <w:r>
        <w:rPr>
          <w:u w:val="single"/>
        </w:rPr>
        <w:t>eleVAR</w:t>
      </w:r>
      <w:proofErr w:type="spellEnd"/>
      <w:r>
        <w:rPr>
          <w:u w:val="single"/>
        </w:rPr>
        <w:t>.</w:t>
      </w:r>
      <w:proofErr w:type="gramEnd"/>
      <w:r>
        <w:t xml:space="preserve">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,bad]]</w:t>
      </w:r>
      <w:r>
        <w:t xml:space="preserve"> We will perform detailed validation on our top 10</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wrong]]</w:t>
      </w:r>
      <w:r>
        <w:t xml:space="preserve">variants from </w:t>
      </w:r>
      <w:proofErr w:type="spellStart"/>
      <w:r>
        <w:t>eleVAR</w:t>
      </w:r>
      <w:proofErr w:type="spellEnd"/>
      <w:r>
        <w:t xml:space="preserve"> after medium-scale validation.  </w:t>
      </w:r>
      <w:r>
        <w:rPr>
          <w:b/>
        </w:rPr>
        <w:t>(a)</w:t>
      </w:r>
      <w:r>
        <w:t xml:space="preserve"> We will use </w:t>
      </w:r>
      <w:proofErr w:type="spellStart"/>
      <w:r>
        <w:t>TaqMan</w:t>
      </w:r>
      <w:proofErr w:type="spellEnd"/>
      <w:r>
        <w:t xml:space="preserve"> assays to genotype our top variants in 4,000 samples from a cohort prostate cancer patients. </w:t>
      </w:r>
      <w:r>
        <w:rPr>
          <w:b/>
        </w:rPr>
        <w:t>(b)</w:t>
      </w:r>
      <w:r>
        <w:t xml:space="preserve"> We will select the 6 most recurrent variants in cancer samples from the cohort studies for biochemical validation by introducing the variants into their endogenous loci using the CRISPR-Cas9 system.  We will then assay the effects of the variants on phenotypes such as overall gene expression (RNA-</w:t>
      </w:r>
      <w:proofErr w:type="spellStart"/>
      <w:proofErr w:type="gramStart"/>
      <w:r>
        <w:t>Seq</w:t>
      </w:r>
      <w:proofErr w:type="spellEnd"/>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,wrong]]</w:t>
      </w:r>
      <w:r>
        <w:t>), cell viability, migratory potential (for metastasis), and transcription factor binding (</w:t>
      </w:r>
      <w:proofErr w:type="spellStart"/>
      <w:r>
        <w:t>ChIP</w:t>
      </w:r>
      <w:proofErr w:type="spellEnd"/>
      <w:r>
        <w:t xml:space="preserve"> and EMSA).</w:t>
      </w:r>
    </w:p>
    <w:p w14:paraId="63811EDB" w14:textId="77777777" w:rsidR="00402F63" w:rsidRDefault="00402F63">
      <w:pPr>
        <w:pStyle w:val="normal0"/>
      </w:pPr>
    </w:p>
    <w:p w14:paraId="6B89943E" w14:textId="77777777" w:rsidR="00402F63" w:rsidRDefault="00651DC7">
      <w:pPr>
        <w:pStyle w:val="normal0"/>
        <w:spacing w:before="480" w:after="120"/>
      </w:pPr>
      <w:r>
        <w:rPr>
          <w:color w:val="E69138"/>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color w:val="E69138"/>
          <w:highlight w:val="green"/>
        </w:rPr>
        <w:t xml:space="preserve">$ update for </w:t>
      </w:r>
      <w:proofErr w:type="spellStart"/>
      <w:r>
        <w:rPr>
          <w:color w:val="E69138"/>
          <w:highlight w:val="green"/>
        </w:rPr>
        <w:t>GTEx</w:t>
      </w:r>
      <w:proofErr w:type="spellEnd"/>
      <w:r>
        <w:rPr>
          <w:color w:val="E69138"/>
          <w:highlight w:val="green"/>
        </w:rPr>
        <w:t xml:space="preserve"> in significance  $</w:t>
      </w:r>
      <w:r w:rsidRPr="00651DC7">
        <w:rPr>
          <w:rFonts w:ascii="American Typewriter Condensed" w:hAnsi="American Typewriter Condensed"/>
          <w:b/>
          <w:caps/>
          <w:color w:val="632423" w:themeColor="accent2" w:themeShade="80"/>
          <w:highlight w:val="green"/>
        </w:rPr>
        <w:t>[[MG(6apr)]]</w:t>
      </w:r>
      <w:r>
        <w:rPr>
          <w:color w:val="E69138"/>
          <w:highlight w:val="green"/>
        </w:rPr>
        <w:t>$</w:t>
      </w:r>
      <w:r w:rsidRPr="00184C73">
        <w:rPr>
          <w:rFonts w:ascii="American Typewriter Condensed" w:hAnsi="American Typewriter Condensed"/>
          <w:b/>
          <w:caps/>
          <w:color w:val="E36C0A" w:themeColor="accent6" w:themeShade="BF"/>
          <w:sz w:val="32"/>
          <w:highlight w:val="green"/>
          <w:u w:val="thick"/>
        </w:rPr>
        <w:t>[[MG(14apr):</w:t>
      </w:r>
      <w:r w:rsidRPr="00651DC7">
        <w:rPr>
          <w:rFonts w:ascii="American Typewriter Condensed" w:hAnsi="American Typewriter Condensed"/>
          <w:b/>
          <w:caps/>
          <w:color w:val="632423" w:themeColor="accent2" w:themeShade="80"/>
          <w:highlight w:val="green"/>
        </w:rPr>
        <w:t xml:space="preserve"> ,no... No road either]]</w:t>
      </w:r>
    </w:p>
    <w:p w14:paraId="180902D1" w14:textId="77777777" w:rsidR="00402F63" w:rsidRDefault="00651DC7">
      <w:pPr>
        <w:pStyle w:val="normal0"/>
        <w:spacing w:before="480" w:after="120"/>
      </w:pPr>
      <w:r>
        <w:rPr>
          <w:b/>
        </w:rPr>
        <w:t>B Significance</w:t>
      </w:r>
    </w:p>
    <w:p w14:paraId="2CBDBBCE" w14:textId="77777777" w:rsidR="00520ECA" w:rsidRDefault="00520ECA" w:rsidP="00520ECA">
      <w:pPr>
        <w:pStyle w:val="normal0"/>
      </w:pPr>
      <w:r>
        <w:rPr>
          <w:b/>
        </w:rPr>
        <w:t>B-1 Non-coding variants, most of which are regulatory, are significant to the study of diseases but less well studied than coding variants</w:t>
      </w:r>
    </w:p>
    <w:p w14:paraId="05DAAA4D" w14:textId="77777777" w:rsidR="00520ECA" w:rsidRDefault="00520ECA" w:rsidP="00520ECA">
      <w:pPr>
        <w:pStyle w:val="normal0"/>
      </w:pPr>
    </w:p>
    <w:p w14:paraId="30C404FF" w14:textId="77777777" w:rsidR="00520ECA" w:rsidRDefault="00520ECA" w:rsidP="00520ECA">
      <w:pPr>
        <w:pStyle w:val="normal0"/>
      </w:pPr>
      <w:r>
        <w:t xml:space="preserve">Numerous studies have been conducted on the mutations to coding portions of the genome. However, </w:t>
      </w:r>
      <w:r>
        <w:rPr>
          <w:color w:val="222222"/>
          <w:highlight w:val="yellow"/>
        </w:rPr>
        <w:t xml:space="preserve">a </w:t>
      </w:r>
      <w:proofErr w:type="gramStart"/>
      <w:r>
        <w:rPr>
          <w:color w:val="222222"/>
          <w:highlight w:val="yellow"/>
        </w:rPr>
        <w:t>few</w:t>
      </w:r>
      <w:r>
        <w:t>[</w:t>
      </w:r>
      <w:proofErr w:type="gramEnd"/>
      <w:r>
        <w:t xml:space="preserve">1] </w:t>
      </w:r>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ref]]</w:t>
      </w:r>
      <w:r>
        <w:rPr>
          <w:color w:val="222222"/>
        </w:rPr>
        <w:t xml:space="preserve"> initial studies indicate that variants in non-coding regions of genome significantly influence the associated phenotype \cite{17185560} and are often implicated in various diseases\cite{23138309,16728641}.</w:t>
      </w:r>
      <w:r>
        <w:t xml:space="preserve"> Much of the non-coding variation is contributed by regulatory variants, where </w:t>
      </w:r>
      <w:proofErr w:type="spellStart"/>
      <w:r>
        <w:t>cis</w:t>
      </w:r>
      <w:proofErr w:type="spellEnd"/>
      <w:r>
        <w:t>- and trans-acting variation in the human genome can modulate gene expression \</w:t>
      </w:r>
      <w:proofErr w:type="gramStart"/>
      <w:r>
        <w:t>cite{</w:t>
      </w:r>
      <w:proofErr w:type="gramEnd"/>
      <w:r>
        <w:t xml:space="preserve">19636342} and this gene expression variation has been implicated in cancer and other diseases \cite{23374354,23348506,23348503,7663520,19165925,18971308}. However, experimental </w:t>
      </w:r>
      <w:r>
        <w:lastRenderedPageBreak/>
        <w:t>evidence of inherited variants, allele-specific effect on enhancer/promoter activities and transcriptional influence (short and long range) are lacking.</w:t>
      </w:r>
    </w:p>
    <w:p w14:paraId="6B0066E0" w14:textId="77777777" w:rsidR="00402F63" w:rsidRDefault="00651DC7">
      <w:pPr>
        <w:pStyle w:val="normal0"/>
        <w:spacing w:before="240" w:after="80"/>
      </w:pPr>
      <w:r>
        <w:rPr>
          <w:b/>
        </w:rPr>
        <w:t>B-</w:t>
      </w:r>
      <w:r w:rsidR="00520ECA">
        <w:rPr>
          <w:b/>
        </w:rPr>
        <w:t>2</w:t>
      </w:r>
      <w:r>
        <w:rPr>
          <w:b/>
        </w:rPr>
        <w:t xml:space="preserve"> Much recent progress in annotating the non-coding genome, making it ripe for variant annotation</w:t>
      </w:r>
    </w:p>
    <w:p w14:paraId="0977A114" w14:textId="77777777" w:rsidR="00402F63" w:rsidRDefault="00402F63">
      <w:pPr>
        <w:pStyle w:val="normal0"/>
      </w:pPr>
    </w:p>
    <w:p w14:paraId="4D6B3FED" w14:textId="77777777" w:rsidR="00402F63" w:rsidRDefault="00651DC7">
      <w:pPr>
        <w:pStyle w:val="normal0"/>
      </w:pPr>
      <w:r>
        <w:t>Annotating non-coding regions is essential for investigating genome evolution \</w:t>
      </w:r>
      <w:proofErr w:type="gramStart"/>
      <w:r>
        <w:t>cite{</w:t>
      </w:r>
      <w:proofErr w:type="gramEnd"/>
      <w:r>
        <w:t xml:space="preserve">16987880}, for understanding important biological functions (including gene regulation and RNA processing) \cite{19148191}, and for elucidating how SNPs and structural variations may influence disease \cite{15549674}. The Encyclopedia of DNA Elements (ENCODE) and </w:t>
      </w:r>
      <w:r>
        <w:rPr>
          <w:color w:val="E69138"/>
        </w:rPr>
        <w:t>the model organism ENCODE (</w:t>
      </w:r>
      <w:proofErr w:type="spellStart"/>
      <w:r>
        <w:rPr>
          <w:color w:val="E69138"/>
        </w:rPr>
        <w:t>modENCODE</w:t>
      </w:r>
      <w:proofErr w:type="spellEnd"/>
      <w:r>
        <w:rPr>
          <w:color w:val="E69138"/>
        </w:rPr>
        <w:t xml:space="preserve">) Project </w:t>
      </w:r>
      <w:r>
        <w:t xml:space="preserve">provide </w:t>
      </w:r>
      <w:r>
        <w:rPr>
          <w:color w:val="E69138"/>
        </w:rPr>
        <w:t xml:space="preserve">extensive genomic annotation of </w:t>
      </w:r>
      <w:r>
        <w:t>human \</w:t>
      </w:r>
      <w:proofErr w:type="gramStart"/>
      <w:r>
        <w:t>cite{</w:t>
      </w:r>
      <w:proofErr w:type="gramEnd"/>
      <w:r>
        <w:t xml:space="preserve">22955616} , </w:t>
      </w:r>
      <w:r>
        <w:rPr>
          <w:color w:val="E69138"/>
        </w:rPr>
        <w:t xml:space="preserve">drosophila \cite{21177974} and </w:t>
      </w:r>
      <w:r>
        <w:rPr>
          <w:i/>
          <w:color w:val="E69138"/>
        </w:rPr>
        <w:t xml:space="preserve">C. </w:t>
      </w:r>
      <w:proofErr w:type="spellStart"/>
      <w:r>
        <w:rPr>
          <w:i/>
          <w:color w:val="E69138"/>
        </w:rPr>
        <w:t>elegans</w:t>
      </w:r>
      <w:proofErr w:type="spellEnd"/>
      <w:r>
        <w:rPr>
          <w:color w:val="E69138"/>
        </w:rPr>
        <w:t xml:space="preserve"> \cite{21177976} genomes, </w:t>
      </w:r>
      <w:proofErr w:type="spellStart"/>
      <w:r>
        <w:rPr>
          <w:color w:val="E69138"/>
        </w:rPr>
        <w:t>repsectively</w:t>
      </w:r>
      <w:proofErr w:type="spellEnd"/>
      <w:r>
        <w:rPr>
          <w:color w:val="E69138"/>
        </w:rPr>
        <w:t xml:space="preserve">. </w:t>
      </w:r>
      <w:r>
        <w:t xml:space="preserve">Furthermore, the functional landscape of regulatory variations in the human genome has been investigated by large-scale mRNA and </w:t>
      </w:r>
      <w:proofErr w:type="spellStart"/>
      <w:r>
        <w:t>miRNA</w:t>
      </w:r>
      <w:proofErr w:type="spellEnd"/>
      <w:r>
        <w:t xml:space="preserve"> sequencing \</w:t>
      </w:r>
      <w:proofErr w:type="gramStart"/>
      <w:r>
        <w:t>cite{</w:t>
      </w:r>
      <w:proofErr w:type="gramEnd"/>
      <w:r>
        <w:t xml:space="preserve">24037378,20220756,20220758,24092820}.Similar efforts have been also directed toward annotating human </w:t>
      </w:r>
      <w:proofErr w:type="spellStart"/>
      <w:r>
        <w:t>epigenomic</w:t>
      </w:r>
      <w:proofErr w:type="spellEnd"/>
      <w:r>
        <w:t xml:space="preserve"> data along with understanding influence of genomic variations on the gene expression profile of the human genome \cite{23715323}. These expression Quantitative Loci can be further utilized to investigate underlying disease mechanisms \</w:t>
      </w:r>
      <w:proofErr w:type="gramStart"/>
      <w:r>
        <w:t>cite{</w:t>
      </w:r>
      <w:proofErr w:type="gramEnd"/>
      <w:r>
        <w:t xml:space="preserve">23482391}. </w:t>
      </w:r>
    </w:p>
    <w:p w14:paraId="268041C3" w14:textId="77777777" w:rsidR="00402F63" w:rsidRDefault="00402F63">
      <w:pPr>
        <w:pStyle w:val="normal0"/>
      </w:pPr>
    </w:p>
    <w:p w14:paraId="2167A770" w14:textId="77777777" w:rsidR="00402F63" w:rsidRDefault="00651DC7">
      <w:pPr>
        <w:pStyle w:val="normal0"/>
      </w:pPr>
      <w:r>
        <w:rPr>
          <w:b/>
        </w:rPr>
        <w:t>B-3 Rare variants are significant to study of cancer &amp; disease in general &amp; have received less attention than common/GWAS variants</w:t>
      </w:r>
    </w:p>
    <w:p w14:paraId="208F461C" w14:textId="77777777" w:rsidR="00402F63" w:rsidRDefault="00651DC7">
      <w:pPr>
        <w:pStyle w:val="normal0"/>
      </w:pPr>
      <w:r>
        <w:t>There have been a large number of GWAS studies \</w:t>
      </w:r>
      <w:proofErr w:type="gramStart"/>
      <w:r>
        <w:t>cite{</w:t>
      </w:r>
      <w:proofErr w:type="gramEnd"/>
      <w:r>
        <w:t>19474294}, which have primarily focused on associating common genetic variants with diseases. However, growing evidence suggests that rare genetic variants may have strong effects and can act as a primary driver of many human diseases, including cancers \</w:t>
      </w:r>
      <w:proofErr w:type="gramStart"/>
      <w:r>
        <w:t>cite{</w:t>
      </w:r>
      <w:proofErr w:type="gramEnd"/>
      <w:r>
        <w:t>11404818}. Increased disease susceptibility is often attributed to the cumulative effect produced by multiple rare variants \</w:t>
      </w:r>
      <w:proofErr w:type="gramStart"/>
      <w:r>
        <w:t>cite{</w:t>
      </w:r>
      <w:proofErr w:type="gramEnd"/>
      <w:r>
        <w:t xml:space="preserve">20554195}. For instance, rare </w:t>
      </w:r>
      <w:proofErr w:type="spellStart"/>
      <w:r>
        <w:t>germline</w:t>
      </w:r>
      <w:proofErr w:type="spellEnd"/>
      <w:r>
        <w:t xml:space="preserve"> variants in the CHEK2 gene \</w:t>
      </w:r>
      <w:proofErr w:type="gramStart"/>
      <w:r>
        <w:t>cite{</w:t>
      </w:r>
      <w:proofErr w:type="gramEnd"/>
      <w:r>
        <w:t xml:space="preserve">16982735} and in the HBOX gene \cite{22236224} were associated with breast cancer and prostate </w:t>
      </w:r>
      <w:proofErr w:type="spellStart"/>
      <w:r>
        <w:t>cancer,respectively</w:t>
      </w:r>
      <w:proofErr w:type="spellEnd"/>
      <w:r>
        <w:t>.</w:t>
      </w:r>
    </w:p>
    <w:p w14:paraId="33817285" w14:textId="77777777" w:rsidR="00402F63" w:rsidRDefault="00402F63">
      <w:pPr>
        <w:pStyle w:val="normal0"/>
      </w:pPr>
    </w:p>
    <w:p w14:paraId="081323B3" w14:textId="77777777" w:rsidR="00402F63" w:rsidRDefault="00651DC7">
      <w:pPr>
        <w:pStyle w:val="normal0"/>
        <w:spacing w:before="240" w:after="120"/>
      </w:pPr>
      <w:r>
        <w:rPr>
          <w:b/>
        </w:rPr>
        <w:t>C Innovation</w:t>
      </w:r>
    </w:p>
    <w:p w14:paraId="614D3329" w14:textId="77777777" w:rsidR="00402F63" w:rsidRDefault="00651DC7">
      <w:pPr>
        <w:pStyle w:val="normal0"/>
      </w:pPr>
      <w:r>
        <w:t xml:space="preserve">Our method will combine various large-scale genomics data to interpret rare non-coding variants associated with increased cancer risk. Currently no computational pipeline exists with focused analysis for </w:t>
      </w:r>
      <w:proofErr w:type="spellStart"/>
      <w:r>
        <w:t>germline</w:t>
      </w:r>
      <w:proofErr w:type="spellEnd"/>
      <w:r>
        <w:t xml:space="preserve"> variants associated with increase cancer risk. Moreover, large-scale consortia, such as the 1000 Genomes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69B0A161" w14:textId="77777777" w:rsidR="00402F63" w:rsidRDefault="00651DC7">
      <w:pPr>
        <w:pStyle w:val="normal0"/>
        <w:spacing w:before="240" w:after="80"/>
      </w:pPr>
      <w:r>
        <w:rPr>
          <w:b/>
        </w:rPr>
        <w:t>C-</w:t>
      </w:r>
      <w:proofErr w:type="gramStart"/>
      <w:r>
        <w:rPr>
          <w:b/>
        </w:rPr>
        <w:t>1  Identifying</w:t>
      </w:r>
      <w:proofErr w:type="gramEnd"/>
      <w:r>
        <w:rPr>
          <w:b/>
        </w:rPr>
        <w:t xml:space="preserve"> and interpreting rare non-coding variants associated with increased disease risk using population-scale polymorphism data</w:t>
      </w:r>
    </w:p>
    <w:p w14:paraId="382BFF40" w14:textId="77777777" w:rsidR="00402F63" w:rsidRDefault="00402F63">
      <w:pPr>
        <w:pStyle w:val="normal0"/>
        <w:spacing w:before="240" w:after="80"/>
      </w:pPr>
    </w:p>
    <w:p w14:paraId="0AEBFB24" w14:textId="77777777" w:rsidR="00402F63" w:rsidRDefault="00651DC7">
      <w:pPr>
        <w:pStyle w:val="normal0"/>
      </w:pPr>
      <w:r>
        <w:t>The GWAS catalog contains many common variants associated with diseases. However, as discussed above, many rare variants may increase susceptibility to various diseases including cancer. Currently, no standard methods exist to functionally interpret such variants, especially in non-coding regions. Thus, our approach will be among the first for functional interpretation of these variants. 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14:paraId="1A0E5318" w14:textId="77777777" w:rsidR="00402F63" w:rsidRDefault="00402F63">
      <w:pPr>
        <w:pStyle w:val="normal0"/>
      </w:pPr>
    </w:p>
    <w:p w14:paraId="32969058" w14:textId="77777777" w:rsidR="00402F63" w:rsidRDefault="00651DC7">
      <w:pPr>
        <w:pStyle w:val="normal0"/>
      </w:pPr>
      <w:r w:rsidRPr="00651DC7">
        <w:rPr>
          <w:rFonts w:ascii="American Typewriter Condensed" w:hAnsi="American Typewriter Condensed"/>
          <w:b/>
          <w:caps/>
          <w:color w:val="632423" w:themeColor="accent2" w:themeShade="80"/>
          <w:shd w:val="clear" w:color="auto" w:fill="9900FF"/>
        </w:rPr>
        <w:t>[[</w:t>
      </w:r>
      <w:proofErr w:type="gramStart"/>
      <w:r w:rsidRPr="00651DC7">
        <w:rPr>
          <w:rFonts w:ascii="American Typewriter Condensed" w:hAnsi="American Typewriter Condensed"/>
          <w:b/>
          <w:caps/>
          <w:color w:val="632423" w:themeColor="accent2" w:themeShade="80"/>
          <w:shd w:val="clear" w:color="auto" w:fill="9900FF"/>
        </w:rPr>
        <w:t>JZ(</w:t>
      </w:r>
      <w:proofErr w:type="gramEnd"/>
      <w:r w:rsidRPr="00651DC7">
        <w:rPr>
          <w:rFonts w:ascii="American Typewriter Condensed" w:hAnsi="American Typewriter Condensed"/>
          <w:b/>
          <w:caps/>
          <w:color w:val="632423" w:themeColor="accent2" w:themeShade="80"/>
          <w:shd w:val="clear" w:color="auto" w:fill="9900FF"/>
        </w:rPr>
        <w:t>12apr)2MG: in our discussion we decided to delete C-2? We just treat the RNA section as new features? Should delete the C-2 paragraph?]]</w:t>
      </w:r>
    </w:p>
    <w:p w14:paraId="552C4487" w14:textId="77777777" w:rsidR="00520ECA" w:rsidRDefault="00520ECA">
      <w:pPr>
        <w:pStyle w:val="normal0"/>
        <w:spacing w:before="240" w:after="80"/>
        <w:rPr>
          <w:b/>
        </w:rPr>
      </w:pPr>
      <w:r w:rsidRPr="00184C73">
        <w:rPr>
          <w:b/>
          <w:caps/>
          <w:color w:val="E36C0A" w:themeColor="accent6" w:themeShade="BF"/>
          <w:sz w:val="32"/>
          <w:u w:val="thick"/>
        </w:rPr>
        <w:t>[[</w:t>
      </w:r>
      <w:proofErr w:type="gramStart"/>
      <w:r w:rsidRPr="00184C73">
        <w:rPr>
          <w:b/>
          <w:caps/>
          <w:color w:val="E36C0A" w:themeColor="accent6" w:themeShade="BF"/>
          <w:sz w:val="32"/>
          <w:u w:val="thick"/>
        </w:rPr>
        <w:t>MG(</w:t>
      </w:r>
      <w:proofErr w:type="gramEnd"/>
      <w:r w:rsidRPr="00184C73">
        <w:rPr>
          <w:b/>
          <w:caps/>
          <w:color w:val="E36C0A" w:themeColor="accent6" w:themeShade="BF"/>
          <w:sz w:val="32"/>
          <w:u w:val="thick"/>
        </w:rPr>
        <w:t>14apr):</w:t>
      </w:r>
      <w:r>
        <w:rPr>
          <w:b/>
        </w:rPr>
        <w:t xml:space="preserve"> </w:t>
      </w:r>
      <w:proofErr w:type="spellStart"/>
      <w:r>
        <w:rPr>
          <w:b/>
        </w:rPr>
        <w:t>integ</w:t>
      </w:r>
      <w:proofErr w:type="spellEnd"/>
      <w:r>
        <w:rPr>
          <w:b/>
        </w:rPr>
        <w:t>. C2 into C1?]]</w:t>
      </w:r>
    </w:p>
    <w:p w14:paraId="1E4DD09A" w14:textId="77777777" w:rsidR="00402F63" w:rsidRDefault="00651DC7">
      <w:pPr>
        <w:pStyle w:val="normal0"/>
        <w:spacing w:before="240" w:after="80"/>
        <w:rPr>
          <w:b/>
        </w:rPr>
      </w:pPr>
      <w:r>
        <w:rPr>
          <w:b/>
        </w:rPr>
        <w:t xml:space="preserve">C-2 Analyzing variants in </w:t>
      </w:r>
      <w:proofErr w:type="spellStart"/>
      <w:r>
        <w:rPr>
          <w:b/>
        </w:rPr>
        <w:t>ncRNAs</w:t>
      </w:r>
      <w:proofErr w:type="spellEnd"/>
      <w:r>
        <w:rPr>
          <w:b/>
        </w:rPr>
        <w:t xml:space="preserve"> </w:t>
      </w:r>
      <w:r w:rsidRPr="00651DC7">
        <w:rPr>
          <w:rFonts w:ascii="American Typewriter Condensed" w:hAnsi="American Typewriter Condensed"/>
          <w:b/>
          <w:caps/>
          <w:color w:val="632423" w:themeColor="accent2" w:themeShade="80"/>
          <w:highlight w:val="green"/>
        </w:rPr>
        <w:t xml:space="preserve">[[not sure C-4 Analyzing variants in </w:t>
      </w:r>
      <w:proofErr w:type="spellStart"/>
      <w:proofErr w:type="gramStart"/>
      <w:r w:rsidRPr="00651DC7">
        <w:rPr>
          <w:rFonts w:ascii="American Typewriter Condensed" w:hAnsi="American Typewriter Condensed"/>
          <w:b/>
          <w:caps/>
          <w:color w:val="632423" w:themeColor="accent2" w:themeShade="80"/>
          <w:highlight w:val="green"/>
        </w:rPr>
        <w:t>ncRNAs</w:t>
      </w:r>
      <w:proofErr w:type="spellEnd"/>
      <w:r w:rsidRPr="00651DC7">
        <w:rPr>
          <w:rFonts w:ascii="American Typewriter Condensed" w:hAnsi="American Typewriter Condensed"/>
          <w:b/>
          <w:caps/>
          <w:color w:val="632423" w:themeColor="accent2" w:themeShade="80"/>
          <w:highlight w:val="green"/>
        </w:rPr>
        <w:t xml:space="preserve"> ]</w:t>
      </w:r>
      <w:proofErr w:type="gramEnd"/>
      <w:r w:rsidRPr="00651DC7">
        <w:rPr>
          <w:rFonts w:ascii="American Typewriter Condensed" w:hAnsi="American Typewriter Condensed"/>
          <w:b/>
          <w:caps/>
          <w:color w:val="632423" w:themeColor="accent2" w:themeShade="80"/>
          <w:highlight w:val="green"/>
        </w:rPr>
        <w:t>]</w:t>
      </w:r>
    </w:p>
    <w:p w14:paraId="2A486A74" w14:textId="77777777" w:rsidR="00520ECA" w:rsidRDefault="00520ECA">
      <w:pPr>
        <w:pStyle w:val="normal0"/>
        <w:spacing w:before="240" w:after="80"/>
      </w:pPr>
    </w:p>
    <w:p w14:paraId="3728BB0F" w14:textId="77777777" w:rsidR="00402F63" w:rsidRDefault="00651DC7">
      <w:pPr>
        <w:pStyle w:val="normal0"/>
      </w:pPr>
      <w:r>
        <w:t>Moreover</w:t>
      </w:r>
      <w:r w:rsidRPr="00651DC7">
        <w:rPr>
          <w:color w:val="632423" w:themeColor="accent2" w:themeShade="80"/>
        </w:rPr>
        <w:t>]</w:t>
      </w:r>
      <w:proofErr w:type="gramStart"/>
      <w:r w:rsidRPr="00651DC7">
        <w:rPr>
          <w:color w:val="632423" w:themeColor="accent2" w:themeShade="80"/>
        </w:rPr>
        <w:t>]</w:t>
      </w:r>
      <w:r>
        <w:t>Most</w:t>
      </w:r>
      <w:proofErr w:type="gramEnd"/>
      <w:r>
        <w:t xml:space="preserve"> previous studies for functional interpretation of noncoding variants have primarily focused on regulatory regions associated with transcription factor binding sites or regions of open chromatin. Our approach will also analyze impact of variants in </w:t>
      </w:r>
      <w:proofErr w:type="spellStart"/>
      <w:r>
        <w:t>ncRNAs</w:t>
      </w:r>
      <w:proofErr w:type="spellEnd"/>
      <w:r>
        <w:t xml:space="preserve"> and thus this will form another major innovative component of our approach.</w:t>
      </w:r>
    </w:p>
    <w:p w14:paraId="309CFCE7" w14:textId="77777777" w:rsidR="00402F63" w:rsidRDefault="00402F63">
      <w:pPr>
        <w:pStyle w:val="normal0"/>
      </w:pPr>
    </w:p>
    <w:p w14:paraId="119EE437" w14:textId="77777777" w:rsidR="00402F63" w:rsidRDefault="00651DC7">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,allelic innovative ]]</w:t>
      </w:r>
    </w:p>
    <w:p w14:paraId="17A5D199" w14:textId="77777777" w:rsidR="00402F63" w:rsidRDefault="00402F63">
      <w:pPr>
        <w:pStyle w:val="normal0"/>
      </w:pPr>
    </w:p>
    <w:p w14:paraId="4F669639" w14:textId="77777777" w:rsidR="00520ECA" w:rsidRDefault="00520ECA" w:rsidP="00520ECA">
      <w:pPr>
        <w:pStyle w:val="normal0"/>
        <w:spacing w:before="240" w:after="8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multi round innovative w tuning ]]</w:t>
      </w:r>
    </w:p>
    <w:p w14:paraId="2D9DF907" w14:textId="77777777" w:rsidR="00402F63" w:rsidRDefault="00651DC7">
      <w:pPr>
        <w:pStyle w:val="normal0"/>
        <w:spacing w:before="240" w:after="80"/>
      </w:pPr>
      <w:r>
        <w:rPr>
          <w:b/>
        </w:rPr>
        <w:t>C-3 Clone-</w:t>
      </w:r>
      <w:proofErr w:type="spellStart"/>
      <w:r>
        <w:rPr>
          <w:b/>
        </w:rPr>
        <w:t>seq</w:t>
      </w:r>
      <w:proofErr w:type="spellEnd"/>
      <w:r>
        <w:rPr>
          <w:b/>
        </w:rPr>
        <w:t xml:space="preserve">: a </w:t>
      </w:r>
      <w:proofErr w:type="gramStart"/>
      <w:r>
        <w:rPr>
          <w:b/>
        </w:rPr>
        <w:t>massively-parallel</w:t>
      </w:r>
      <w:proofErr w:type="gramEnd"/>
      <w:r>
        <w:rPr>
          <w:b/>
        </w:rPr>
        <w:t xml:space="preserve"> site-directed mutagenesis pipeline leveraging next-generation sequencing</w:t>
      </w:r>
    </w:p>
    <w:p w14:paraId="20673FBC" w14:textId="77777777" w:rsidR="00402F63" w:rsidRDefault="00651DC7">
      <w:pPr>
        <w:pStyle w:val="normal0"/>
      </w:pPr>
      <w:r>
        <w:t xml:space="preserve">Current protocols for site-directed mutagenesis require the selection of individual colonies and subsequent sequencing of each colony using Sanger sequencing, which makes them, labor intensive, expensive and </w:t>
      </w:r>
      <w:proofErr w:type="spellStart"/>
      <w:r>
        <w:t>unscalable</w:t>
      </w:r>
      <w:proofErr w:type="spellEnd"/>
      <w:r>
        <w:t xml:space="preserve"> for genome-wide surveys. In Clone-</w:t>
      </w:r>
      <w:proofErr w:type="spellStart"/>
      <w:r>
        <w:t>seq</w:t>
      </w:r>
      <w:proofErr w:type="spellEnd"/>
      <w:r>
        <w:t xml:space="preserve">, we put single colonies of each mutagenesis attempt into one pool (Fig. xxx) </w:t>
      </w:r>
      <w:proofErr w:type="gramStart"/>
      <w:r>
        <w:t>and</w:t>
      </w:r>
      <w:proofErr w:type="gramEnd"/>
      <w:r>
        <w:t xml:space="preserve"> combine multiple pools through multiplexing for one </w:t>
      </w:r>
      <w:proofErr w:type="spellStart"/>
      <w:r>
        <w:t>Illumina</w:t>
      </w:r>
      <w:proofErr w:type="spellEnd"/>
      <w:r>
        <w:t xml:space="preserve"> sequencing run. As described in </w:t>
      </w:r>
      <w:r>
        <w:rPr>
          <w:b/>
        </w:rPr>
        <w:t>D-3-a-iv</w:t>
      </w:r>
      <w:r>
        <w:t xml:space="preserve">, we can identify correct clones with high accuracy for ~3,000 mutations in one lane of an </w:t>
      </w:r>
      <w:proofErr w:type="spellStart"/>
      <w:r>
        <w:t>Illumina</w:t>
      </w:r>
      <w:proofErr w:type="spellEnd"/>
      <w:r>
        <w:t xml:space="preserve"> </w:t>
      </w:r>
      <w:proofErr w:type="spellStart"/>
      <w:r>
        <w:t>HiSeq</w:t>
      </w:r>
      <w:proofErr w:type="spellEnd"/>
      <w:r>
        <w:t xml:space="preserve"> run and decrease the cost by more than 10-fold.</w:t>
      </w:r>
    </w:p>
    <w:p w14:paraId="3404DFFF" w14:textId="77777777" w:rsidR="00402F63" w:rsidRDefault="00402F63">
      <w:pPr>
        <w:pStyle w:val="normal0"/>
      </w:pPr>
    </w:p>
    <w:p w14:paraId="3A12052A" w14:textId="77777777" w:rsidR="00402F63" w:rsidRDefault="00651DC7">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2step assess the assessment ]]</w:t>
      </w:r>
    </w:p>
    <w:p w14:paraId="605CF9B1" w14:textId="77777777" w:rsidR="00402F63" w:rsidRDefault="00651DC7">
      <w:pPr>
        <w:pStyle w:val="normal0"/>
      </w:pPr>
      <w:r>
        <w:rPr>
          <w:b/>
        </w:rPr>
        <w:t xml:space="preserve">C-4 </w:t>
      </w:r>
      <w:proofErr w:type="gramStart"/>
      <w:r>
        <w:rPr>
          <w:b/>
        </w:rPr>
        <w:t>Functionally</w:t>
      </w:r>
      <w:proofErr w:type="gramEnd"/>
      <w:r>
        <w:rPr>
          <w:b/>
        </w:rPr>
        <w:t xml:space="preserve"> validating rare variants in depth to assess medium scale innovation </w:t>
      </w:r>
    </w:p>
    <w:p w14:paraId="69E3E88B" w14:textId="77777777" w:rsidR="00402F63" w:rsidRDefault="00651DC7">
      <w:pPr>
        <w:pStyle w:val="normal0"/>
      </w:pPr>
      <w:r>
        <w:lastRenderedPageBreak/>
        <w:t xml:space="preserve">Rare variations in regulatory regions of genome can have a paramount influence on biological processes and might function as primer for recurrent somatic mutations in adjacent genomic regions or might contribute to </w:t>
      </w:r>
      <w:proofErr w:type="gramStart"/>
      <w:r>
        <w:t>long range</w:t>
      </w:r>
      <w:proofErr w:type="gramEnd"/>
      <w:r>
        <w:t xml:space="preserve"> changes in chromatin regulation. Using a comprehensive panel of cell lines and genome editing tools like the CRISPR-CAS system we will introduce the rare variations in cell lines and study the effect on cellular physiology. This innovative approach will allow us to generate a catalogue of biological outcomes that can be attributed to a rare variation in a physiological setting.</w:t>
      </w:r>
    </w:p>
    <w:p w14:paraId="675D1641" w14:textId="77777777" w:rsidR="00402F63" w:rsidRDefault="00651DC7">
      <w:pPr>
        <w:pStyle w:val="normal0"/>
        <w:spacing w:before="240" w:after="120"/>
      </w:pPr>
      <w:r>
        <w:rPr>
          <w:b/>
        </w:rPr>
        <w:t>D Approach</w:t>
      </w:r>
    </w:p>
    <w:p w14:paraId="792B9BD1" w14:textId="77777777" w:rsidR="00402F63" w:rsidRDefault="00651DC7">
      <w:pPr>
        <w:pStyle w:val="normal0"/>
      </w:pPr>
      <w:r>
        <w:rPr>
          <w:b/>
        </w:rPr>
        <w:t xml:space="preserve">D-1 Approach Aim 1 - Convert the prototype </w:t>
      </w:r>
      <w:proofErr w:type="spellStart"/>
      <w:r>
        <w:rPr>
          <w:b/>
        </w:rPr>
        <w:t>FunSeq</w:t>
      </w:r>
      <w:proofErr w:type="spellEnd"/>
      <w:r>
        <w:rPr>
          <w:b/>
        </w:rPr>
        <w:t xml:space="preserve"> non-coding somatic variant features to prioritize </w:t>
      </w:r>
      <w:proofErr w:type="spellStart"/>
      <w:r>
        <w:rPr>
          <w:b/>
        </w:rPr>
        <w:t>germline</w:t>
      </w:r>
      <w:proofErr w:type="spellEnd"/>
      <w:r>
        <w:rPr>
          <w:b/>
        </w:rPr>
        <w:t xml:space="preserve"> variants and elaborate it with additional features</w:t>
      </w:r>
    </w:p>
    <w:p w14:paraId="1905A9D3" w14:textId="77777777" w:rsidR="00402F63" w:rsidRDefault="00402F63">
      <w:pPr>
        <w:pStyle w:val="normal0"/>
        <w:spacing w:after="80"/>
      </w:pPr>
    </w:p>
    <w:p w14:paraId="0950B1BD" w14:textId="77777777" w:rsidR="00402F63" w:rsidRDefault="00402F63">
      <w:pPr>
        <w:pStyle w:val="normal0"/>
        <w:spacing w:after="80"/>
      </w:pPr>
    </w:p>
    <w:p w14:paraId="77BF47F8" w14:textId="77777777" w:rsidR="00402F63" w:rsidRDefault="00651DC7">
      <w:pPr>
        <w:pStyle w:val="normal0"/>
      </w:pPr>
      <w:r>
        <w:rPr>
          <w:b/>
        </w:rPr>
        <w:t>D-1-a Preliminary Results for Aim 1</w:t>
      </w:r>
    </w:p>
    <w:p w14:paraId="0038EAA9" w14:textId="77777777" w:rsidR="00402F63" w:rsidRDefault="00402F63">
      <w:pPr>
        <w:pStyle w:val="normal0"/>
        <w:spacing w:after="80"/>
      </w:pPr>
    </w:p>
    <w:p w14:paraId="228F08B9" w14:textId="77777777" w:rsidR="00402F63" w:rsidRDefault="00651DC7">
      <w:pPr>
        <w:pStyle w:val="normal0"/>
        <w:spacing w:after="80"/>
      </w:pPr>
      <w:r w:rsidRPr="00651DC7">
        <w:rPr>
          <w:rFonts w:ascii="American Typewriter Condensed" w:hAnsi="American Typewriter Condensed"/>
          <w:b/>
          <w:caps/>
          <w:color w:val="632423" w:themeColor="accent2" w:themeShade="80"/>
          <w:sz w:val="2"/>
          <w:highlight w:val="green"/>
        </w:rPr>
        <w:t>[[</w:t>
      </w:r>
      <w:proofErr w:type="gramStart"/>
      <w:r w:rsidRPr="00651DC7">
        <w:rPr>
          <w:rFonts w:ascii="American Typewriter Condensed" w:hAnsi="American Typewriter Condensed"/>
          <w:b/>
          <w:caps/>
          <w:color w:val="632423" w:themeColor="accent2" w:themeShade="80"/>
          <w:sz w:val="12"/>
          <w:highlight w:val="green"/>
        </w:rPr>
        <w:t>MG(</w:t>
      </w:r>
      <w:proofErr w:type="gramEnd"/>
      <w:r w:rsidRPr="00651DC7">
        <w:rPr>
          <w:rFonts w:ascii="American Typewriter Condensed" w:hAnsi="American Typewriter Condensed"/>
          <w:b/>
          <w:caps/>
          <w:color w:val="632423" w:themeColor="accent2" w:themeShade="80"/>
          <w:sz w:val="12"/>
          <w:highlight w:val="green"/>
        </w:rPr>
        <w:t xml:space="preserve">10dec)-to-SK add in </w:t>
      </w:r>
      <w:proofErr w:type="spellStart"/>
      <w:r w:rsidRPr="00651DC7">
        <w:rPr>
          <w:rFonts w:ascii="American Typewriter Condensed" w:hAnsi="American Typewriter Condensed"/>
          <w:b/>
          <w:caps/>
          <w:color w:val="632423" w:themeColor="accent2" w:themeShade="80"/>
          <w:sz w:val="12"/>
          <w:highlight w:val="green"/>
        </w:rPr>
        <w:t>cmptxn</w:t>
      </w:r>
      <w:proofErr w:type="spellEnd"/>
      <w:r w:rsidRPr="00651DC7">
        <w:rPr>
          <w:rFonts w:ascii="American Typewriter Condensed" w:hAnsi="American Typewriter Condensed"/>
          <w:b/>
          <w:caps/>
          <w:color w:val="632423" w:themeColor="accent2" w:themeShade="80"/>
          <w:sz w:val="12"/>
          <w:highlight w:val="green"/>
        </w:rPr>
        <w:t xml:space="preserve"> </w:t>
      </w:r>
      <w:proofErr w:type="spellStart"/>
      <w:r w:rsidRPr="00651DC7">
        <w:rPr>
          <w:rFonts w:ascii="American Typewriter Condensed" w:hAnsi="American Typewriter Condensed"/>
          <w:b/>
          <w:caps/>
          <w:color w:val="632423" w:themeColor="accent2" w:themeShade="80"/>
          <w:sz w:val="12"/>
          <w:highlight w:val="green"/>
        </w:rPr>
        <w:t>cmpreg</w:t>
      </w:r>
      <w:proofErr w:type="spellEnd"/>
      <w:r w:rsidRPr="00651DC7">
        <w:rPr>
          <w:rFonts w:ascii="American Typewriter Condensed" w:hAnsi="American Typewriter Condensed"/>
          <w:b/>
          <w:caps/>
          <w:color w:val="632423" w:themeColor="accent2" w:themeShade="80"/>
          <w:sz w:val="12"/>
          <w:highlight w:val="green"/>
        </w:rPr>
        <w:t xml:space="preserve"> </w:t>
      </w:r>
      <w:proofErr w:type="spellStart"/>
      <w:r w:rsidRPr="00651DC7">
        <w:rPr>
          <w:rFonts w:ascii="American Typewriter Condensed" w:hAnsi="American Typewriter Condensed"/>
          <w:b/>
          <w:caps/>
          <w:color w:val="632423" w:themeColor="accent2" w:themeShade="80"/>
          <w:sz w:val="12"/>
          <w:highlight w:val="green"/>
        </w:rPr>
        <w:t>cmppgene</w:t>
      </w:r>
      <w:proofErr w:type="spellEnd"/>
      <w:r w:rsidRPr="00651DC7">
        <w:rPr>
          <w:rFonts w:ascii="American Typewriter Condensed" w:hAnsi="American Typewriter Condensed"/>
          <w:b/>
          <w:caps/>
          <w:color w:val="632423" w:themeColor="accent2" w:themeShade="80"/>
          <w:sz w:val="12"/>
          <w:highlight w:val="green"/>
        </w:rPr>
        <w:t>]]</w:t>
      </w:r>
      <w:r>
        <w:rPr>
          <w:sz w:val="12"/>
          <w:highlight w:val="green"/>
        </w:rPr>
        <w:t>$</w:t>
      </w:r>
      <w:r w:rsidRPr="00651DC7">
        <w:rPr>
          <w:rFonts w:ascii="American Typewriter Condensed" w:hAnsi="American Typewriter Condensed"/>
          <w:b/>
          <w:caps/>
          <w:color w:val="632423" w:themeColor="accent2" w:themeShade="80"/>
          <w:sz w:val="12"/>
          <w:highlight w:val="green"/>
        </w:rPr>
        <w:t>[[MG(6apr)]]</w:t>
      </w:r>
      <w:r>
        <w:rPr>
          <w:sz w:val="12"/>
          <w:highlight w:val="green"/>
        </w:rPr>
        <w:t>$</w:t>
      </w:r>
      <w:r>
        <w:rPr>
          <w:color w:val="980000"/>
          <w:highlight w:val="green"/>
        </w:rPr>
        <w:t>$</w:t>
      </w:r>
      <w:r w:rsidRPr="00651DC7">
        <w:rPr>
          <w:rFonts w:ascii="American Typewriter Condensed" w:hAnsi="American Typewriter Condensed"/>
          <w:b/>
          <w:caps/>
          <w:color w:val="632423" w:themeColor="accent2" w:themeShade="80"/>
          <w:highlight w:val="green"/>
        </w:rPr>
        <w:t>[[MG(6apr)]]</w:t>
      </w:r>
      <w:r>
        <w:rPr>
          <w:color w:val="980000"/>
          <w:highlight w:val="green"/>
        </w:rPr>
        <w:t xml:space="preserve">$, shrink </w:t>
      </w:r>
      <w:proofErr w:type="spellStart"/>
      <w:r>
        <w:rPr>
          <w:color w:val="980000"/>
          <w:highlight w:val="green"/>
        </w:rPr>
        <w:t>para</w:t>
      </w:r>
      <w:proofErr w:type="spellEnd"/>
      <w:r>
        <w:rPr>
          <w:color w:val="980000"/>
          <w:highlight w:val="green"/>
        </w:rPr>
        <w:t xml:space="preserve"> to 2 sent$</w:t>
      </w:r>
      <w:r w:rsidRPr="00651DC7">
        <w:rPr>
          <w:rFonts w:ascii="American Typewriter Condensed" w:hAnsi="American Typewriter Condensed"/>
          <w:b/>
          <w:caps/>
          <w:color w:val="632423" w:themeColor="accent2" w:themeShade="80"/>
          <w:highlight w:val="green"/>
        </w:rPr>
        <w:t>[[MG(6apr)]]</w:t>
      </w:r>
      <w:r>
        <w:rPr>
          <w:color w:val="980000"/>
          <w:highlight w:val="green"/>
        </w:rPr>
        <w:t>$</w:t>
      </w:r>
    </w:p>
    <w:p w14:paraId="644E64F1" w14:textId="77777777" w:rsidR="00402F63" w:rsidRDefault="00651DC7">
      <w:pPr>
        <w:pStyle w:val="normal0"/>
        <w:spacing w:after="80"/>
      </w:pP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d1</w:t>
      </w:r>
      <w:proofErr w:type="gramEnd"/>
      <w:r w:rsidRPr="00651DC7">
        <w:rPr>
          <w:rFonts w:ascii="American Typewriter Condensed" w:hAnsi="American Typewriter Condensed"/>
          <w:b/>
          <w:caps/>
          <w:color w:val="632423" w:themeColor="accent2" w:themeShade="80"/>
          <w:highlight w:val="green"/>
        </w:rPr>
        <w:t xml:space="preserve">-1-a-i cut 2nd to 1 sent. we also add </w:t>
      </w:r>
      <w:proofErr w:type="spellStart"/>
      <w:r w:rsidRPr="00651DC7">
        <w:rPr>
          <w:rFonts w:ascii="American Typewriter Condensed" w:hAnsi="American Typewriter Condensed"/>
          <w:b/>
          <w:caps/>
          <w:color w:val="632423" w:themeColor="accent2" w:themeShade="80"/>
          <w:highlight w:val="green"/>
        </w:rPr>
        <w:t>cmptxn</w:t>
      </w:r>
      <w:proofErr w:type="spellEnd"/>
      <w:r w:rsidRPr="00651DC7">
        <w:rPr>
          <w:rFonts w:ascii="American Typewriter Condensed" w:hAnsi="American Typewriter Condensed"/>
          <w:b/>
          <w:caps/>
          <w:color w:val="632423" w:themeColor="accent2" w:themeShade="80"/>
          <w:highlight w:val="green"/>
        </w:rPr>
        <w:t xml:space="preserve"> </w:t>
      </w:r>
      <w:proofErr w:type="spellStart"/>
      <w:r w:rsidRPr="00651DC7">
        <w:rPr>
          <w:rFonts w:ascii="American Typewriter Condensed" w:hAnsi="American Typewriter Condensed"/>
          <w:b/>
          <w:caps/>
          <w:color w:val="632423" w:themeColor="accent2" w:themeShade="80"/>
          <w:highlight w:val="green"/>
        </w:rPr>
        <w:t>cmppgenes</w:t>
      </w:r>
      <w:proofErr w:type="spellEnd"/>
      <w:r w:rsidRPr="00651DC7">
        <w:rPr>
          <w:rFonts w:ascii="American Typewriter Condensed" w:hAnsi="American Typewriter Condensed"/>
          <w:b/>
          <w:caps/>
          <w:color w:val="632423" w:themeColor="accent2" w:themeShade="80"/>
          <w:highlight w:val="green"/>
        </w:rPr>
        <w:t>]]</w:t>
      </w:r>
    </w:p>
    <w:p w14:paraId="2E836192" w14:textId="77777777" w:rsidR="00402F63" w:rsidRDefault="00651DC7">
      <w:pPr>
        <w:pStyle w:val="normal0"/>
        <w:spacing w:after="80"/>
      </w:pPr>
      <w:r>
        <w:rPr>
          <w:b/>
        </w:rPr>
        <w:t xml:space="preserve">D-1-a-i </w:t>
      </w:r>
      <w:proofErr w:type="gramStart"/>
      <w:r>
        <w:rPr>
          <w:b/>
        </w:rPr>
        <w:t>We</w:t>
      </w:r>
      <w:proofErr w:type="gramEnd"/>
      <w:r>
        <w:rPr>
          <w:b/>
        </w:rPr>
        <w:t xml:space="preserve"> have considerable experience annotating non-coding regulatory regions of the genome</w:t>
      </w:r>
    </w:p>
    <w:p w14:paraId="0142E6B9" w14:textId="77777777" w:rsidR="00402F63" w:rsidRDefault="00651DC7">
      <w:pPr>
        <w:pStyle w:val="normal0"/>
      </w:pPr>
      <w:r>
        <w:t xml:space="preserve">Our proposed work is based on our experience in non-coding annotation. We have made a number of contributions in the analysis of the noncoding genome, as part of our 10-year history with the ENCODE and </w:t>
      </w:r>
      <w:proofErr w:type="spellStart"/>
      <w:r>
        <w:t>modENCODE</w:t>
      </w:r>
      <w:proofErr w:type="spellEnd"/>
      <w:r>
        <w:t xml:space="preserve"> projects.  Our TF work includes the development of a method called </w:t>
      </w:r>
      <w:proofErr w:type="spellStart"/>
      <w:r>
        <w:t>PeakSeq</w:t>
      </w:r>
      <w:proofErr w:type="spellEnd"/>
      <w:r>
        <w:t xml:space="preserve"> to define the binding peaks of TFs \</w:t>
      </w:r>
      <w:proofErr w:type="gramStart"/>
      <w:r>
        <w:t>cite{</w:t>
      </w:r>
      <w:proofErr w:type="gramEnd"/>
      <w:r>
        <w:t xml:space="preserve">19122651}, as well as new machine learning techniques \cite{19015141}. In addition, we have also proposed a probabilistic model, referred to as target identification from profiles (TIP), that identifies a given TF’s target genes based on </w:t>
      </w:r>
      <w:proofErr w:type="spellStart"/>
      <w:r>
        <w:t>ChIP-seq</w:t>
      </w:r>
      <w:proofErr w:type="spellEnd"/>
      <w:r>
        <w:t xml:space="preserve"> data \</w:t>
      </w:r>
      <w:proofErr w:type="gramStart"/>
      <w:r>
        <w:t>cite{</w:t>
      </w:r>
      <w:proofErr w:type="gramEnd"/>
      <w:r>
        <w:t xml:space="preserve">22039215}. Furthermore, we have developed machine-learning methods that integrate </w:t>
      </w:r>
      <w:proofErr w:type="spellStart"/>
      <w:r>
        <w:t>ChIP-seq</w:t>
      </w:r>
      <w:proofErr w:type="spellEnd"/>
      <w:r>
        <w:t>, chromatin, conservation, sequence and gene annotation data to identify gene-distal enhancers \</w:t>
      </w:r>
      <w:proofErr w:type="gramStart"/>
      <w:r>
        <w:t>cite{</w:t>
      </w:r>
      <w:proofErr w:type="gramEnd"/>
      <w:r>
        <w:t>20126643}, which we have partially validated \cite{22950945}. We have also constructed regulatory networks for human and model organisms \</w:t>
      </w:r>
      <w:proofErr w:type="gramStart"/>
      <w:r>
        <w:t>cite{</w:t>
      </w:r>
      <w:proofErr w:type="gramEnd"/>
      <w:r>
        <w:t>22955619}\cite{21430782}, and completed many analyses on them \cite{22125477,21177976,20439753,15145574,14724320,17447836,15372033,19164758,16455753,22955619,22950945,18077332,24092746,23505346,21811232,2160691,21253555}</w:t>
      </w:r>
    </w:p>
    <w:p w14:paraId="7E9A0206" w14:textId="77777777" w:rsidR="00402F63" w:rsidRDefault="00651DC7">
      <w:pPr>
        <w:pStyle w:val="normal0"/>
      </w:pPr>
      <w:r>
        <w:t xml:space="preserve"> </w:t>
      </w:r>
    </w:p>
    <w:p w14:paraId="754C9092" w14:textId="77777777" w:rsidR="00402F63" w:rsidRDefault="00520ECA">
      <w:pPr>
        <w:pStyle w:val="normal0"/>
      </w:pPr>
      <w:r w:rsidRPr="00651DC7">
        <w:rPr>
          <w:rFonts w:ascii="American Typewriter Condensed" w:hAnsi="American Typewriter Condensed"/>
          <w:b/>
          <w:caps/>
          <w:color w:val="632423" w:themeColor="accent2" w:themeShade="80"/>
          <w:highlight w:val="white"/>
        </w:rPr>
        <w:t xml:space="preserve"> </w:t>
      </w:r>
      <w:r w:rsidR="00651DC7" w:rsidRPr="00184C73">
        <w:rPr>
          <w:rFonts w:ascii="American Typewriter Condensed" w:hAnsi="American Typewriter Condensed"/>
          <w:b/>
          <w:caps/>
          <w:color w:val="E36C0A" w:themeColor="accent6" w:themeShade="BF"/>
          <w:sz w:val="32"/>
          <w:highlight w:val="white"/>
          <w:u w:val="thick"/>
        </w:rPr>
        <w:t>[[</w:t>
      </w:r>
      <w:proofErr w:type="gramStart"/>
      <w:r w:rsidR="00651DC7" w:rsidRPr="00184C73">
        <w:rPr>
          <w:rFonts w:ascii="American Typewriter Condensed" w:hAnsi="American Typewriter Condensed"/>
          <w:b/>
          <w:caps/>
          <w:color w:val="E36C0A" w:themeColor="accent6" w:themeShade="BF"/>
          <w:sz w:val="32"/>
          <w:highlight w:val="white"/>
          <w:u w:val="thick"/>
        </w:rPr>
        <w:t>MG(</w:t>
      </w:r>
      <w:proofErr w:type="gramEnd"/>
      <w:r w:rsidR="00651DC7" w:rsidRPr="00184C73">
        <w:rPr>
          <w:rFonts w:ascii="American Typewriter Condensed" w:hAnsi="American Typewriter Condensed"/>
          <w:b/>
          <w:caps/>
          <w:color w:val="E36C0A" w:themeColor="accent6" w:themeShade="BF"/>
          <w:sz w:val="32"/>
          <w:highlight w:val="white"/>
          <w:u w:val="thick"/>
        </w:rPr>
        <w:t>14apr):</w:t>
      </w:r>
      <w:r w:rsidR="00651DC7" w:rsidRPr="00651DC7">
        <w:rPr>
          <w:rFonts w:ascii="American Typewriter Condensed" w:hAnsi="American Typewriter Condensed"/>
          <w:b/>
          <w:caps/>
          <w:color w:val="632423" w:themeColor="accent2" w:themeShade="80"/>
          <w:highlight w:val="white"/>
        </w:rPr>
        <w:t xml:space="preserve"> put next </w:t>
      </w:r>
      <w:proofErr w:type="spellStart"/>
      <w:r w:rsidR="00651DC7" w:rsidRPr="00651DC7">
        <w:rPr>
          <w:rFonts w:ascii="American Typewriter Condensed" w:hAnsi="American Typewriter Condensed"/>
          <w:b/>
          <w:caps/>
          <w:color w:val="632423" w:themeColor="accent2" w:themeShade="80"/>
          <w:highlight w:val="white"/>
        </w:rPr>
        <w:t>para</w:t>
      </w:r>
      <w:proofErr w:type="spellEnd"/>
      <w:r w:rsidR="00651DC7" w:rsidRPr="00651DC7">
        <w:rPr>
          <w:rFonts w:ascii="American Typewriter Condensed" w:hAnsi="American Typewriter Condensed"/>
          <w:b/>
          <w:caps/>
          <w:color w:val="632423" w:themeColor="accent2" w:themeShade="80"/>
          <w:highlight w:val="white"/>
        </w:rPr>
        <w:t xml:space="preserve"> into prev</w:t>
      </w:r>
      <w:r>
        <w:rPr>
          <w:rFonts w:ascii="American Typewriter Condensed" w:hAnsi="American Typewriter Condensed"/>
          <w:b/>
          <w:caps/>
          <w:color w:val="632423" w:themeColor="accent2" w:themeShade="80"/>
          <w:highlight w:val="white"/>
        </w:rPr>
        <w:t>… to long</w:t>
      </w:r>
      <w:r w:rsidR="00651DC7" w:rsidRPr="00651DC7">
        <w:rPr>
          <w:rFonts w:ascii="American Typewriter Condensed" w:hAnsi="American Typewriter Condensed"/>
          <w:b/>
          <w:caps/>
          <w:color w:val="632423" w:themeColor="accent2" w:themeShade="80"/>
          <w:highlight w:val="white"/>
        </w:rPr>
        <w:t>]]</w:t>
      </w:r>
    </w:p>
    <w:p w14:paraId="1553281A" w14:textId="77777777" w:rsidR="00402F63" w:rsidRDefault="00651DC7">
      <w:pPr>
        <w:pStyle w:val="normal0"/>
      </w:pPr>
      <w:r>
        <w:rPr>
          <w:color w:val="980000"/>
          <w:highlight w:val="white"/>
        </w:rPr>
        <w:t>Furthermore, a comparative analysis of transcriptional regulatory features in diverse human, worm, and fly cell types (at different developmental stages and conditions) revealed remarkable conservation of general structural properties of regulatory networks despite extensive divergence of individual network features. \</w:t>
      </w:r>
      <w:proofErr w:type="gramStart"/>
      <w:r>
        <w:rPr>
          <w:color w:val="980000"/>
          <w:highlight w:val="white"/>
        </w:rPr>
        <w:t>cite</w:t>
      </w:r>
      <w:proofErr w:type="gramEnd"/>
      <w:r>
        <w:rPr>
          <w:color w:val="980000"/>
          <w:highlight w:val="white"/>
        </w:rPr>
        <w:t xml:space="preserve">{25164757} We reported a large-scale </w:t>
      </w:r>
      <w:proofErr w:type="spellStart"/>
      <w:r>
        <w:rPr>
          <w:color w:val="980000"/>
          <w:highlight w:val="white"/>
        </w:rPr>
        <w:t>transcriptome</w:t>
      </w:r>
      <w:proofErr w:type="spellEnd"/>
      <w:r>
        <w:rPr>
          <w:color w:val="980000"/>
          <w:highlight w:val="white"/>
        </w:rPr>
        <w:t xml:space="preserve"> analysis \cite{25164755} across three species and discovered co-expression modules shared in animals and enriched in their developmental genes. In addition, a multi-organism comparison of </w:t>
      </w:r>
      <w:proofErr w:type="spellStart"/>
      <w:r>
        <w:rPr>
          <w:color w:val="980000"/>
          <w:highlight w:val="white"/>
        </w:rPr>
        <w:t>pseudogenes</w:t>
      </w:r>
      <w:proofErr w:type="spellEnd"/>
      <w:r>
        <w:rPr>
          <w:color w:val="980000"/>
          <w:highlight w:val="white"/>
        </w:rPr>
        <w:t xml:space="preserve"> suggested that </w:t>
      </w:r>
      <w:proofErr w:type="spellStart"/>
      <w:r>
        <w:rPr>
          <w:color w:val="980000"/>
          <w:highlight w:val="white"/>
        </w:rPr>
        <w:t>pseudogenes</w:t>
      </w:r>
      <w:proofErr w:type="spellEnd"/>
      <w:r>
        <w:rPr>
          <w:color w:val="980000"/>
          <w:highlight w:val="white"/>
        </w:rPr>
        <w:t xml:space="preserve"> are much more lineage specific than protein-coding genes, reflecting the different genome remodeling processes in </w:t>
      </w:r>
      <w:r>
        <w:rPr>
          <w:color w:val="980000"/>
          <w:highlight w:val="white"/>
        </w:rPr>
        <w:lastRenderedPageBreak/>
        <w:t>each organism’s evolution \</w:t>
      </w:r>
      <w:proofErr w:type="gramStart"/>
      <w:r>
        <w:rPr>
          <w:color w:val="980000"/>
          <w:highlight w:val="white"/>
        </w:rPr>
        <w:t>cite{</w:t>
      </w:r>
      <w:proofErr w:type="gramEnd"/>
      <w:r>
        <w:rPr>
          <w:color w:val="980000"/>
          <w:highlight w:val="white"/>
        </w:rPr>
        <w:t>25157146}. We introduced a framework to quantify differences between networks and by comparing matching networks across organisms, found a consistent ordering of rewiring rates of different network types. \</w:t>
      </w:r>
      <w:proofErr w:type="gramStart"/>
      <w:r>
        <w:rPr>
          <w:color w:val="980000"/>
          <w:highlight w:val="white"/>
        </w:rPr>
        <w:t>cite</w:t>
      </w:r>
      <w:proofErr w:type="gramEnd"/>
      <w:r>
        <w:rPr>
          <w:color w:val="980000"/>
          <w:highlight w:val="white"/>
        </w:rPr>
        <w:t xml:space="preserve">{21253555} We developed a new comparative genomics tool, </w:t>
      </w:r>
      <w:proofErr w:type="spellStart"/>
      <w:r>
        <w:rPr>
          <w:color w:val="980000"/>
          <w:highlight w:val="white"/>
        </w:rPr>
        <w:t>OrthoClust</w:t>
      </w:r>
      <w:proofErr w:type="spellEnd"/>
      <w:r>
        <w:rPr>
          <w:color w:val="980000"/>
          <w:highlight w:val="white"/>
        </w:rPr>
        <w:t xml:space="preserve">, for simultaneously clustering data across multiple species. </w:t>
      </w:r>
      <w:proofErr w:type="spellStart"/>
      <w:r>
        <w:rPr>
          <w:color w:val="980000"/>
          <w:highlight w:val="white"/>
        </w:rPr>
        <w:t>OrthoClust</w:t>
      </w:r>
      <w:proofErr w:type="spellEnd"/>
      <w:r>
        <w:rPr>
          <w:color w:val="980000"/>
          <w:highlight w:val="white"/>
        </w:rPr>
        <w:t xml:space="preserve"> \</w:t>
      </w:r>
      <w:proofErr w:type="gramStart"/>
      <w:r>
        <w:rPr>
          <w:color w:val="980000"/>
          <w:highlight w:val="white"/>
        </w:rPr>
        <w:t>cite{</w:t>
      </w:r>
      <w:proofErr w:type="gramEnd"/>
      <w:r>
        <w:rPr>
          <w:color w:val="980000"/>
          <w:highlight w:val="white"/>
        </w:rPr>
        <w:t xml:space="preserve">25249401} integrates the co-association networks of individual species utilizing the </w:t>
      </w:r>
      <w:proofErr w:type="spellStart"/>
      <w:r>
        <w:rPr>
          <w:color w:val="980000"/>
          <w:highlight w:val="white"/>
        </w:rPr>
        <w:t>orthology</w:t>
      </w:r>
      <w:proofErr w:type="spellEnd"/>
      <w:r>
        <w:rPr>
          <w:color w:val="980000"/>
          <w:highlight w:val="white"/>
        </w:rPr>
        <w:t xml:space="preserve"> relationships of genes between species and has been used to obtain co-expression modules from worm and fly RNA-</w:t>
      </w:r>
      <w:proofErr w:type="spellStart"/>
      <w:r>
        <w:rPr>
          <w:color w:val="980000"/>
          <w:highlight w:val="white"/>
        </w:rPr>
        <w:t>Seq</w:t>
      </w:r>
      <w:proofErr w:type="spellEnd"/>
      <w:r>
        <w:rPr>
          <w:color w:val="980000"/>
          <w:highlight w:val="white"/>
        </w:rPr>
        <w:t xml:space="preserve"> expression profiles.</w:t>
      </w:r>
    </w:p>
    <w:p w14:paraId="3236390D" w14:textId="77777777" w:rsidR="00402F63" w:rsidRDefault="00520ECA">
      <w:pPr>
        <w:pStyle w:val="normal0"/>
        <w:spacing w:before="240" w:after="8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,,shorten]]</w:t>
      </w:r>
      <w:r w:rsidR="00651DC7">
        <w:rPr>
          <w:highlight w:val="green"/>
        </w:rPr>
        <w:t>$</w:t>
      </w:r>
      <w:r w:rsidR="00651DC7" w:rsidRPr="00651DC7">
        <w:rPr>
          <w:rFonts w:ascii="American Typewriter Condensed" w:hAnsi="American Typewriter Condensed"/>
          <w:b/>
          <w:caps/>
          <w:color w:val="632423" w:themeColor="accent2" w:themeShade="80"/>
          <w:highlight w:val="green"/>
        </w:rPr>
        <w:t>[[MG(6apr)]]</w:t>
      </w:r>
      <w:r w:rsidR="00651DC7">
        <w:rPr>
          <w:highlight w:val="green"/>
        </w:rPr>
        <w:t xml:space="preserve">$shrink </w:t>
      </w:r>
      <w:r w:rsidR="00651DC7">
        <w:rPr>
          <w:b/>
          <w:highlight w:val="green"/>
        </w:rPr>
        <w:t>D-1-a-ii We have considerable experience processing RNA-</w:t>
      </w:r>
      <w:proofErr w:type="spellStart"/>
      <w:r w:rsidR="00651DC7">
        <w:rPr>
          <w:b/>
          <w:highlight w:val="green"/>
        </w:rPr>
        <w:t>seq</w:t>
      </w:r>
      <w:proofErr w:type="spellEnd"/>
      <w:r w:rsidR="00651DC7">
        <w:rPr>
          <w:b/>
          <w:highlight w:val="green"/>
        </w:rPr>
        <w:t xml:space="preserve"> data and annotating </w:t>
      </w:r>
      <w:proofErr w:type="spellStart"/>
      <w:r w:rsidR="00651DC7">
        <w:rPr>
          <w:b/>
          <w:highlight w:val="green"/>
        </w:rPr>
        <w:t>ncRNAs</w:t>
      </w:r>
      <w:proofErr w:type="spellEnd"/>
      <w:r w:rsidR="00651DC7">
        <w:rPr>
          <w:b/>
          <w:highlight w:val="green"/>
        </w:rPr>
        <w:t xml:space="preserve"> </w:t>
      </w:r>
      <w:r w:rsidR="00651DC7">
        <w:rPr>
          <w:highlight w:val="green"/>
        </w:rPr>
        <w:t>by 50%$</w:t>
      </w:r>
      <w:r w:rsidR="00651DC7" w:rsidRPr="00651DC7">
        <w:rPr>
          <w:rFonts w:ascii="American Typewriter Condensed" w:hAnsi="American Typewriter Condensed"/>
          <w:b/>
          <w:caps/>
          <w:color w:val="632423" w:themeColor="accent2" w:themeShade="80"/>
          <w:highlight w:val="green"/>
        </w:rPr>
        <w:t>[[MG(6apr)]]</w:t>
      </w:r>
      <w:r w:rsidR="00651DC7">
        <w:rPr>
          <w:highlight w:val="green"/>
        </w:rPr>
        <w:t>$</w:t>
      </w:r>
    </w:p>
    <w:p w14:paraId="653765C3" w14:textId="77777777" w:rsidR="00402F63" w:rsidRDefault="00651DC7">
      <w:pPr>
        <w:pStyle w:val="normal0"/>
      </w:pPr>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w:t>
      </w:r>
      <w:r>
        <w:rPr>
          <w:b/>
          <w:highlight w:val="green"/>
        </w:rPr>
        <w:t>D-1-a-ii We have considerable experience processing RNA-</w:t>
      </w:r>
      <w:proofErr w:type="spellStart"/>
      <w:r>
        <w:rPr>
          <w:b/>
          <w:highlight w:val="green"/>
        </w:rPr>
        <w:t>seq</w:t>
      </w:r>
      <w:proofErr w:type="spellEnd"/>
      <w:r>
        <w:rPr>
          <w:b/>
          <w:highlight w:val="green"/>
        </w:rPr>
        <w:t xml:space="preserve"> data and annotating </w:t>
      </w:r>
      <w:proofErr w:type="spellStart"/>
      <w:r>
        <w:rPr>
          <w:b/>
          <w:highlight w:val="green"/>
        </w:rPr>
        <w:t>ncRNAs</w:t>
      </w:r>
      <w:proofErr w:type="spellEnd"/>
      <w:r>
        <w:rPr>
          <w:b/>
          <w:highlight w:val="green"/>
        </w:rPr>
        <w:t xml:space="preserve"> should shorten by 67% </w:t>
      </w:r>
      <w:r>
        <w:rPr>
          <w:highlight w:val="green"/>
        </w:rPr>
        <w:t>prelim should be integrated into earlier ]]</w:t>
      </w:r>
    </w:p>
    <w:p w14:paraId="1947D2F8" w14:textId="77777777" w:rsidR="00402F63" w:rsidRDefault="00651DC7">
      <w:pPr>
        <w:pStyle w:val="normal0"/>
        <w:spacing w:before="240" w:after="80"/>
      </w:pPr>
      <w:r>
        <w:rPr>
          <w:b/>
        </w:rPr>
        <w:t xml:space="preserve">D-1-a-ii </w:t>
      </w:r>
      <w:proofErr w:type="gramStart"/>
      <w:r>
        <w:rPr>
          <w:b/>
        </w:rPr>
        <w:t>We</w:t>
      </w:r>
      <w:proofErr w:type="gramEnd"/>
      <w:r>
        <w:rPr>
          <w:b/>
        </w:rPr>
        <w:t xml:space="preserve"> have considerable experience processing RNA-</w:t>
      </w:r>
      <w:proofErr w:type="spellStart"/>
      <w:r>
        <w:rPr>
          <w:b/>
        </w:rPr>
        <w:t>seq</w:t>
      </w:r>
      <w:proofErr w:type="spellEnd"/>
      <w:r>
        <w:rPr>
          <w:b/>
        </w:rPr>
        <w:t xml:space="preserve"> data and annotating </w:t>
      </w:r>
      <w:proofErr w:type="spellStart"/>
      <w:r>
        <w:rPr>
          <w:b/>
        </w:rPr>
        <w:t>ncRNAs</w:t>
      </w:r>
      <w:proofErr w:type="spellEnd"/>
    </w:p>
    <w:p w14:paraId="7375217F" w14:textId="77777777" w:rsidR="00402F63" w:rsidRDefault="00651DC7">
      <w:pPr>
        <w:pStyle w:val="normal0"/>
      </w:pPr>
      <w:r>
        <w:t>We also have extensive experience conducting integrated analyses of large sets of RNA-</w:t>
      </w:r>
      <w:proofErr w:type="spellStart"/>
      <w:r>
        <w:t>seq</w:t>
      </w:r>
      <w:proofErr w:type="spellEnd"/>
      <w:r>
        <w:t xml:space="preserve"> data, such as through the ENCODE, </w:t>
      </w:r>
      <w:proofErr w:type="spellStart"/>
      <w:r>
        <w:t>modENCODE</w:t>
      </w:r>
      <w:proofErr w:type="spellEnd"/>
      <w:r>
        <w:t xml:space="preserve">, </w:t>
      </w:r>
      <w:proofErr w:type="spellStart"/>
      <w:r>
        <w:t>BrainSpan</w:t>
      </w:r>
      <w:proofErr w:type="spellEnd"/>
      <w:r>
        <w:t xml:space="preserve"> and </w:t>
      </w:r>
      <w:proofErr w:type="spellStart"/>
      <w:r>
        <w:t>exRNA</w:t>
      </w:r>
      <w:proofErr w:type="spellEnd"/>
      <w:r>
        <w:t xml:space="preserve"> consortia \</w:t>
      </w:r>
      <w:proofErr w:type="gramStart"/>
      <w:r>
        <w:t>cite{</w:t>
      </w:r>
      <w:proofErr w:type="gramEnd"/>
      <w:r>
        <w:t>22955616,22955620,21177976,0000001,0000002}. In particular, for general RNA-</w:t>
      </w:r>
      <w:proofErr w:type="spellStart"/>
      <w:r>
        <w:t>Seq</w:t>
      </w:r>
      <w:proofErr w:type="spellEnd"/>
      <w:r>
        <w:t xml:space="preserve"> analysis, we have developed </w:t>
      </w:r>
      <w:proofErr w:type="spellStart"/>
      <w:r>
        <w:t>RSEQtools</w:t>
      </w:r>
      <w:proofErr w:type="spellEnd"/>
      <w:r>
        <w:t>, a computational package that enables expression quantification of annotated RNAs and identification of splice sites and gene models \</w:t>
      </w:r>
      <w:proofErr w:type="gramStart"/>
      <w:r>
        <w:t>cite{</w:t>
      </w:r>
      <w:proofErr w:type="gramEnd"/>
      <w:r>
        <w:t xml:space="preserve">21134889}. In addition, we have developed </w:t>
      </w:r>
      <w:proofErr w:type="spellStart"/>
      <w:r>
        <w:t>IQseq</w:t>
      </w:r>
      <w:proofErr w:type="spellEnd"/>
      <w:r>
        <w:t>, a computationally efficient method to quantify isoforms for alternatively spliced transcripts \</w:t>
      </w:r>
      <w:proofErr w:type="gramStart"/>
      <w:r>
        <w:t>cite{</w:t>
      </w:r>
      <w:proofErr w:type="gramEnd"/>
      <w:r>
        <w:t>22238592}. Comparisons between RNA-</w:t>
      </w:r>
      <w:proofErr w:type="spellStart"/>
      <w:r>
        <w:t>Seq</w:t>
      </w:r>
      <w:proofErr w:type="spellEnd"/>
      <w:r>
        <w:t xml:space="preserve"> samples, and to other genome-wide data, will be facilitated in part by our Aggregation and Correlation Toolbox (ACT), which is a general purpose tool for comparing genomic signal tracks \</w:t>
      </w:r>
      <w:proofErr w:type="gramStart"/>
      <w:r>
        <w:t>cite{</w:t>
      </w:r>
      <w:proofErr w:type="gramEnd"/>
      <w:r>
        <w:t xml:space="preserve">21349863}. </w:t>
      </w:r>
      <w:r>
        <w:rPr>
          <w:color w:val="FF0000"/>
        </w:rPr>
        <w:t xml:space="preserve">We have also developed tools that specifically analyze features of </w:t>
      </w:r>
      <w:proofErr w:type="spellStart"/>
      <w:r>
        <w:rPr>
          <w:color w:val="FF0000"/>
        </w:rPr>
        <w:t>ncRNAs</w:t>
      </w:r>
      <w:proofErr w:type="spellEnd"/>
      <w:r>
        <w:rPr>
          <w:color w:val="FF0000"/>
        </w:rPr>
        <w:t xml:space="preserve">, including </w:t>
      </w:r>
      <w:proofErr w:type="spellStart"/>
      <w:r>
        <w:rPr>
          <w:color w:val="FF0000"/>
        </w:rPr>
        <w:t>incRNA</w:t>
      </w:r>
      <w:proofErr w:type="spellEnd"/>
      <w:r>
        <w:rPr>
          <w:color w:val="FF0000"/>
        </w:rPr>
        <w:t xml:space="preserve">, an </w:t>
      </w:r>
      <w:proofErr w:type="spellStart"/>
      <w:r>
        <w:rPr>
          <w:color w:val="FF0000"/>
        </w:rPr>
        <w:t>ncRNA</w:t>
      </w:r>
      <w:proofErr w:type="spellEnd"/>
      <w:r>
        <w:rPr>
          <w:color w:val="FF0000"/>
        </w:rPr>
        <w:t xml:space="preserve">-finder, and </w:t>
      </w:r>
      <w:proofErr w:type="spellStart"/>
      <w:r>
        <w:rPr>
          <w:color w:val="FF0000"/>
        </w:rPr>
        <w:t>ncVAR</w:t>
      </w:r>
      <w:proofErr w:type="spellEnd"/>
      <w:r>
        <w:rPr>
          <w:color w:val="FF0000"/>
        </w:rPr>
        <w:t xml:space="preserve">, a prototype pipeline that genetic variants across biotypes and </w:t>
      </w:r>
      <w:proofErr w:type="spellStart"/>
      <w:r>
        <w:rPr>
          <w:color w:val="FF0000"/>
        </w:rPr>
        <w:t>subregions</w:t>
      </w:r>
      <w:proofErr w:type="spellEnd"/>
      <w:r>
        <w:rPr>
          <w:color w:val="FF0000"/>
        </w:rPr>
        <w:t xml:space="preserve"> of </w:t>
      </w:r>
      <w:proofErr w:type="spellStart"/>
      <w:r>
        <w:rPr>
          <w:color w:val="FF0000"/>
        </w:rPr>
        <w:t>ncRNAs</w:t>
      </w:r>
      <w:proofErr w:type="spellEnd"/>
      <w:r>
        <w:rPr>
          <w:color w:val="FF0000"/>
        </w:rPr>
        <w:t xml:space="preserve"> </w:t>
      </w:r>
      <w:r>
        <w:t>\</w:t>
      </w:r>
      <w:proofErr w:type="gramStart"/>
      <w:r>
        <w:t>cite{</w:t>
      </w:r>
      <w:proofErr w:type="gramEnd"/>
      <w:r>
        <w:t xml:space="preserve">21177971, </w:t>
      </w:r>
      <w:r>
        <w:rPr>
          <w:color w:val="FF0000"/>
        </w:rPr>
        <w:t>21596777</w:t>
      </w:r>
      <w:r>
        <w:t>}.  Finally, we have developed statistical models relating gene expression levels to chromatin marks and TF binding \</w:t>
      </w:r>
      <w:proofErr w:type="gramStart"/>
      <w:r>
        <w:t>cite{</w:t>
      </w:r>
      <w:proofErr w:type="gramEnd"/>
      <w:r>
        <w:t>22955619,22955978,22060676,21926158}.</w:t>
      </w:r>
    </w:p>
    <w:p w14:paraId="6F93082F" w14:textId="77777777" w:rsidR="00402F63" w:rsidRDefault="00651DC7">
      <w:pPr>
        <w:pStyle w:val="normal0"/>
      </w:pPr>
      <w:r>
        <w:t xml:space="preserve"> </w:t>
      </w:r>
    </w:p>
    <w:p w14:paraId="76ADE76F" w14:textId="77777777" w:rsidR="00402F63" w:rsidRDefault="00651DC7">
      <w:pPr>
        <w:pStyle w:val="normal0"/>
      </w:pPr>
      <w:r w:rsidRPr="00651DC7">
        <w:rPr>
          <w:rFonts w:ascii="American Typewriter Condensed" w:hAnsi="American Typewriter Condensed"/>
          <w:b/>
          <w:caps/>
          <w:color w:val="632423" w:themeColor="accent2" w:themeShade="80"/>
          <w:shd w:val="clear" w:color="auto" w:fill="9900FF"/>
        </w:rPr>
        <w:t>[[</w:t>
      </w:r>
      <w:proofErr w:type="gramStart"/>
      <w:r w:rsidRPr="00651DC7">
        <w:rPr>
          <w:rFonts w:ascii="American Typewriter Condensed" w:hAnsi="American Typewriter Condensed"/>
          <w:b/>
          <w:caps/>
          <w:color w:val="632423" w:themeColor="accent2" w:themeShade="80"/>
          <w:shd w:val="clear" w:color="auto" w:fill="9900FF"/>
        </w:rPr>
        <w:t>JZ(</w:t>
      </w:r>
      <w:proofErr w:type="gramEnd"/>
      <w:r w:rsidRPr="00651DC7">
        <w:rPr>
          <w:rFonts w:ascii="American Typewriter Condensed" w:hAnsi="American Typewriter Condensed"/>
          <w:b/>
          <w:caps/>
          <w:color w:val="632423" w:themeColor="accent2" w:themeShade="80"/>
          <w:shd w:val="clear" w:color="auto" w:fill="9900FF"/>
        </w:rPr>
        <w:t xml:space="preserve">10apr)2MG: a little bit confused here, the whole </w:t>
      </w:r>
      <w:proofErr w:type="spellStart"/>
      <w:r w:rsidRPr="00651DC7">
        <w:rPr>
          <w:rFonts w:ascii="American Typewriter Condensed" w:hAnsi="American Typewriter Condensed"/>
          <w:b/>
          <w:caps/>
          <w:color w:val="632423" w:themeColor="accent2" w:themeShade="80"/>
          <w:shd w:val="clear" w:color="auto" w:fill="9900FF"/>
        </w:rPr>
        <w:t>pipline</w:t>
      </w:r>
      <w:proofErr w:type="spellEnd"/>
      <w:r w:rsidRPr="00651DC7">
        <w:rPr>
          <w:rFonts w:ascii="American Typewriter Condensed" w:hAnsi="American Typewriter Condensed"/>
          <w:b/>
          <w:caps/>
          <w:color w:val="632423" w:themeColor="accent2" w:themeShade="80"/>
          <w:shd w:val="clear" w:color="auto" w:fill="9900FF"/>
        </w:rPr>
        <w:t xml:space="preserve"> is called </w:t>
      </w:r>
      <w:proofErr w:type="spellStart"/>
      <w:r w:rsidRPr="00651DC7">
        <w:rPr>
          <w:rFonts w:ascii="American Typewriter Condensed" w:hAnsi="American Typewriter Condensed"/>
          <w:b/>
          <w:caps/>
          <w:color w:val="632423" w:themeColor="accent2" w:themeShade="80"/>
          <w:shd w:val="clear" w:color="auto" w:fill="9900FF"/>
        </w:rPr>
        <w:t>eleVAR</w:t>
      </w:r>
      <w:proofErr w:type="spellEnd"/>
      <w:r w:rsidRPr="00651DC7">
        <w:rPr>
          <w:rFonts w:ascii="American Typewriter Condensed" w:hAnsi="American Typewriter Condensed"/>
          <w:b/>
          <w:caps/>
          <w:color w:val="632423" w:themeColor="accent2" w:themeShade="80"/>
          <w:shd w:val="clear" w:color="auto" w:fill="9900FF"/>
        </w:rPr>
        <w:t xml:space="preserve">, not the RNA section? and this </w:t>
      </w:r>
      <w:proofErr w:type="spellStart"/>
      <w:r w:rsidRPr="00651DC7">
        <w:rPr>
          <w:rFonts w:ascii="American Typewriter Condensed" w:hAnsi="American Typewriter Condensed"/>
          <w:b/>
          <w:caps/>
          <w:color w:val="632423" w:themeColor="accent2" w:themeShade="80"/>
          <w:shd w:val="clear" w:color="auto" w:fill="9900FF"/>
        </w:rPr>
        <w:t>para</w:t>
      </w:r>
      <w:proofErr w:type="spellEnd"/>
      <w:r w:rsidRPr="00651DC7">
        <w:rPr>
          <w:rFonts w:ascii="American Typewriter Condensed" w:hAnsi="American Typewriter Condensed"/>
          <w:b/>
          <w:caps/>
          <w:color w:val="632423" w:themeColor="accent2" w:themeShade="80"/>
          <w:shd w:val="clear" w:color="auto" w:fill="9900FF"/>
        </w:rPr>
        <w:t xml:space="preserve"> is what we will do, not experience. suggest to be deleted]]</w:t>
      </w:r>
    </w:p>
    <w:p w14:paraId="089490FA" w14:textId="77777777" w:rsidR="00402F63" w:rsidRDefault="00651DC7">
      <w:pPr>
        <w:pStyle w:val="normal0"/>
      </w:pPr>
      <w:r w:rsidRPr="00651DC7">
        <w:rPr>
          <w:rFonts w:ascii="American Typewriter Condensed" w:hAnsi="American Typewriter Condensed"/>
          <w:b/>
          <w:caps/>
          <w:color w:val="632423" w:themeColor="accent2" w:themeShade="80"/>
          <w:shd w:val="clear" w:color="auto" w:fill="9900FF"/>
        </w:rPr>
        <w:t xml:space="preserve">[[MRS2JZ/MG: this is copied from the CMG grant, where we called the RNA-specific tool </w:t>
      </w:r>
      <w:proofErr w:type="spellStart"/>
      <w:r w:rsidRPr="00651DC7">
        <w:rPr>
          <w:rFonts w:ascii="American Typewriter Condensed" w:hAnsi="American Typewriter Condensed"/>
          <w:b/>
          <w:caps/>
          <w:color w:val="632423" w:themeColor="accent2" w:themeShade="80"/>
          <w:shd w:val="clear" w:color="auto" w:fill="9900FF"/>
        </w:rPr>
        <w:t>eleVAR</w:t>
      </w:r>
      <w:proofErr w:type="spellEnd"/>
      <w:r w:rsidRPr="00651DC7">
        <w:rPr>
          <w:rFonts w:ascii="American Typewriter Condensed" w:hAnsi="American Typewriter Condensed"/>
          <w:b/>
          <w:caps/>
          <w:color w:val="632423" w:themeColor="accent2" w:themeShade="80"/>
          <w:shd w:val="clear" w:color="auto" w:fill="9900FF"/>
        </w:rPr>
        <w:t xml:space="preserve">, and included one sentence about the tool before describing preliminary </w:t>
      </w:r>
      <w:proofErr w:type="spellStart"/>
      <w:r w:rsidRPr="00651DC7">
        <w:rPr>
          <w:rFonts w:ascii="American Typewriter Condensed" w:hAnsi="American Typewriter Condensed"/>
          <w:b/>
          <w:caps/>
          <w:color w:val="632423" w:themeColor="accent2" w:themeShade="80"/>
          <w:shd w:val="clear" w:color="auto" w:fill="9900FF"/>
        </w:rPr>
        <w:t>resutls</w:t>
      </w:r>
      <w:proofErr w:type="spellEnd"/>
      <w:r w:rsidRPr="00651DC7">
        <w:rPr>
          <w:rFonts w:ascii="American Typewriter Condensed" w:hAnsi="American Typewriter Condensed"/>
          <w:b/>
          <w:caps/>
          <w:color w:val="632423" w:themeColor="accent2" w:themeShade="80"/>
          <w:shd w:val="clear" w:color="auto" w:fill="9900FF"/>
        </w:rPr>
        <w:t>.  I added to the above paragraph and think that we can delete this paragraph]]</w:t>
      </w:r>
    </w:p>
    <w:p w14:paraId="468A7FD7" w14:textId="77777777" w:rsidR="00402F63" w:rsidRPr="00651DC7" w:rsidRDefault="00402F63">
      <w:pPr>
        <w:pStyle w:val="normal0"/>
        <w:rPr>
          <w:rFonts w:ascii="American Typewriter Condensed" w:hAnsi="American Typewriter Condensed"/>
          <w:b/>
          <w:caps/>
          <w:color w:val="632423" w:themeColor="accent2" w:themeShade="80"/>
        </w:rPr>
      </w:pPr>
    </w:p>
    <w:p w14:paraId="4A573DB6" w14:textId="77777777" w:rsidR="00402F63" w:rsidRPr="00651DC7" w:rsidRDefault="00651DC7">
      <w:pPr>
        <w:pStyle w:val="normal0"/>
        <w:spacing w:before="240" w:after="80"/>
        <w:rPr>
          <w:rFonts w:ascii="American Typewriter Condensed" w:hAnsi="American Typewriter Condensed"/>
          <w:b/>
          <w:caps/>
          <w:color w:val="632423" w:themeColor="accent2" w:themeShade="80"/>
        </w:rPr>
      </w:pPr>
      <w:r w:rsidRPr="00651DC7">
        <w:rPr>
          <w:rFonts w:ascii="American Typewriter Condensed" w:hAnsi="American Typewriter Condensed"/>
          <w:b/>
          <w:caps/>
          <w:color w:val="632423" w:themeColor="accent2" w:themeShade="80"/>
        </w:rPr>
        <w:t>D-1-a-iii We have extensive experience in Allelic analyses</w:t>
      </w:r>
    </w:p>
    <w:p w14:paraId="0FE74A75" w14:textId="77777777" w:rsidR="00402F63" w:rsidRDefault="00651DC7">
      <w:pPr>
        <w:pStyle w:val="normal0"/>
      </w:pPr>
      <w:r w:rsidRPr="00651DC7">
        <w:rPr>
          <w:rFonts w:ascii="American Typewriter Condensed" w:hAnsi="American Typewriter Condensed"/>
          <w:b/>
          <w:caps/>
          <w:color w:val="632423" w:themeColor="accent2" w:themeShade="80"/>
          <w:sz w:val="2"/>
          <w:highlight w:val="green"/>
        </w:rPr>
        <w:t>[[</w:t>
      </w:r>
      <w:proofErr w:type="gramStart"/>
      <w:r w:rsidRPr="00651DC7">
        <w:rPr>
          <w:rFonts w:ascii="American Typewriter Condensed" w:hAnsi="American Typewriter Condensed"/>
          <w:b/>
          <w:caps/>
          <w:color w:val="632423" w:themeColor="accent2" w:themeShade="80"/>
          <w:sz w:val="2"/>
          <w:highlight w:val="green"/>
        </w:rPr>
        <w:t>dec12</w:t>
      </w:r>
      <w:proofErr w:type="gramEnd"/>
      <w:r w:rsidRPr="00651DC7">
        <w:rPr>
          <w:rFonts w:ascii="American Typewriter Condensed" w:hAnsi="American Typewriter Condensed"/>
          <w:b/>
          <w:caps/>
          <w:color w:val="632423" w:themeColor="accent2" w:themeShade="80"/>
          <w:sz w:val="2"/>
          <w:highlight w:val="green"/>
        </w:rPr>
        <w:t xml:space="preserve"> JC]]</w:t>
      </w:r>
    </w:p>
    <w:p w14:paraId="37202E17" w14:textId="77777777" w:rsidR="00402F63" w:rsidRDefault="00651DC7">
      <w:pPr>
        <w:pStyle w:val="normal0"/>
      </w:pPr>
      <w:r>
        <w:t xml:space="preserve">A specific class of regulatory variants is one that is related to allele-specific events. These are </w:t>
      </w:r>
      <w:proofErr w:type="spellStart"/>
      <w:r>
        <w:t>cis</w:t>
      </w:r>
      <w:proofErr w:type="spellEnd"/>
      <w:r>
        <w:t>-regulatory variants that are associated with allele-specific binding (ASB), particularly of transcription factors or DNA-binding proteins, and allele-specific expression (ASE) \</w:t>
      </w:r>
      <w:proofErr w:type="gramStart"/>
      <w:r>
        <w:t>cite{</w:t>
      </w:r>
      <w:proofErr w:type="gramEnd"/>
      <w:r>
        <w:t xml:space="preserve">20567245,20846943}. We have previously developed a tool, </w:t>
      </w:r>
      <w:proofErr w:type="spellStart"/>
      <w:r>
        <w:t>AlleleSeq</w:t>
      </w:r>
      <w:proofErr w:type="spellEnd"/>
      <w:r>
        <w:t>, \</w:t>
      </w:r>
      <w:proofErr w:type="gramStart"/>
      <w:r>
        <w:t>cite{</w:t>
      </w:r>
      <w:proofErr w:type="gramEnd"/>
      <w:r>
        <w:t xml:space="preserve">21811232} for </w:t>
      </w:r>
      <w:r>
        <w:lastRenderedPageBreak/>
        <w:t xml:space="preserve">the detection of candidate variants associated with ASB and ASE. Using </w:t>
      </w:r>
      <w:proofErr w:type="spellStart"/>
      <w:r>
        <w:t>AlleleSeq</w:t>
      </w:r>
      <w:proofErr w:type="spellEnd"/>
      <w:r>
        <w:t>, we have spearheaded allele-specific analyses in several major consortia publications, including ENCODE and the 1000 Genomes Project \</w:t>
      </w:r>
      <w:proofErr w:type="gramStart"/>
      <w:r>
        <w:t>cite{</w:t>
      </w:r>
      <w:proofErr w:type="gramEnd"/>
      <w:r>
        <w:t>22955620,22955619,24092746}. Overall, we found that these allelic variants are under differential selection from non-allelic ones \</w:t>
      </w:r>
      <w:proofErr w:type="gramStart"/>
      <w:r>
        <w:t>cite{</w:t>
      </w:r>
      <w:proofErr w:type="gramEnd"/>
      <w:r>
        <w:t>22955619,24092746}. By constructing regulatory networks based on ASB of TFs and ASE of their target genes, we further revealed substantial coordination between allele-specific binding and expression \</w:t>
      </w:r>
      <w:proofErr w:type="gramStart"/>
      <w:r>
        <w:t>cite{</w:t>
      </w:r>
      <w:proofErr w:type="gramEnd"/>
      <w:r>
        <w:t xml:space="preserve">22955619}. Furthermore, we have provided the </w:t>
      </w:r>
      <w:proofErr w:type="spellStart"/>
      <w:r>
        <w:t>AlleleSeq</w:t>
      </w:r>
      <w:proofErr w:type="spellEnd"/>
      <w:r>
        <w:t xml:space="preserve"> tool, lists of detected allelic variants, and the constructed personal diploid genome and </w:t>
      </w:r>
      <w:proofErr w:type="spellStart"/>
      <w:r>
        <w:t>transcriptome</w:t>
      </w:r>
      <w:proofErr w:type="spellEnd"/>
      <w:r>
        <w:t xml:space="preserve"> of NA12878 on \</w:t>
      </w:r>
      <w:proofErr w:type="gramStart"/>
      <w:r>
        <w:t>cite{</w:t>
      </w:r>
      <w:proofErr w:type="gramEnd"/>
      <w:r>
        <w:t>0000003}.</w:t>
      </w:r>
    </w:p>
    <w:p w14:paraId="6894FC0C" w14:textId="77777777" w:rsidR="00402F63" w:rsidRDefault="00651DC7">
      <w:pPr>
        <w:pStyle w:val="normal0"/>
        <w:spacing w:before="240" w:after="80"/>
      </w:pPr>
      <w:r>
        <w:rPr>
          <w:b/>
        </w:rPr>
        <w:t xml:space="preserve">D-1-a-iv </w:t>
      </w:r>
      <w:proofErr w:type="gramStart"/>
      <w:r>
        <w:rPr>
          <w:b/>
        </w:rPr>
        <w:t>We</w:t>
      </w:r>
      <w:proofErr w:type="gramEnd"/>
      <w:r>
        <w:rPr>
          <w:b/>
        </w:rPr>
        <w:t xml:space="preserve"> have extensive experience in relating annotation to variation &amp; based on this experience have developed the prototype </w:t>
      </w:r>
      <w:proofErr w:type="spellStart"/>
      <w:r>
        <w:rPr>
          <w:b/>
        </w:rPr>
        <w:t>FunSeq</w:t>
      </w:r>
      <w:proofErr w:type="spellEnd"/>
      <w:r>
        <w:rPr>
          <w:b/>
        </w:rPr>
        <w:t xml:space="preserve"> pipeline for Somatic Variants</w:t>
      </w:r>
    </w:p>
    <w:p w14:paraId="36965471" w14:textId="77777777" w:rsidR="00402F63" w:rsidRDefault="00651DC7">
      <w:pPr>
        <w:pStyle w:val="normal0"/>
      </w:pPr>
      <w:r>
        <w:t>We have extensively analyzed patterns of variation in non-coding regions along with their coding targets \</w:t>
      </w:r>
      <w:proofErr w:type="gramStart"/>
      <w:r>
        <w:t>cite{</w:t>
      </w:r>
      <w:proofErr w:type="gramEnd"/>
      <w:r>
        <w:t>21596777,22950945,22955619}. We used metrics, such as diversity and fraction of rare variants, to characterize selection on various classes and subclasses of functional annotations \</w:t>
      </w:r>
      <w:proofErr w:type="gramStart"/>
      <w:r>
        <w:t>cite{</w:t>
      </w:r>
      <w:proofErr w:type="gramEnd"/>
      <w:r>
        <w:t>21596777}. In addition, we have also defined variants that are disruptive to a TF-binding motif in a regulatory region \</w:t>
      </w:r>
      <w:proofErr w:type="gramStart"/>
      <w:r>
        <w:t>cite{</w:t>
      </w:r>
      <w:proofErr w:type="gramEnd"/>
      <w:r>
        <w:t xml:space="preserve">22955616}. Further studies by our group showed relations between selection and protein network structure, e.g. hubs </w:t>
      </w:r>
      <w:proofErr w:type="spellStart"/>
      <w:r>
        <w:t>vs</w:t>
      </w:r>
      <w:proofErr w:type="spellEnd"/>
      <w:r>
        <w:t xml:space="preserve"> periphery \</w:t>
      </w:r>
      <w:proofErr w:type="gramStart"/>
      <w:r>
        <w:t>cite{</w:t>
      </w:r>
      <w:proofErr w:type="gramEnd"/>
      <w:r>
        <w:t>18077332,23505346}.</w:t>
      </w:r>
    </w:p>
    <w:p w14:paraId="40324519" w14:textId="77777777" w:rsidR="00402F63" w:rsidRDefault="00651DC7">
      <w:pPr>
        <w:pStyle w:val="normal0"/>
      </w:pPr>
      <w:r>
        <w:t>In recent studies \</w:t>
      </w:r>
      <w:proofErr w:type="gramStart"/>
      <w:r>
        <w:t>cite{</w:t>
      </w:r>
      <w:proofErr w:type="gramEnd"/>
      <w:r>
        <w:t xml:space="preserve">24092746,25273974}, we have integrated and extended these methods to develop a prioritization pipeline called </w:t>
      </w:r>
      <w:proofErr w:type="spellStart"/>
      <w:r>
        <w:t>FunSeq</w:t>
      </w:r>
      <w:proofErr w:type="spellEnd"/>
      <w:r>
        <w:t xml:space="preserve">. </w:t>
      </w:r>
      <w:proofErr w:type="spellStart"/>
      <w:r>
        <w:t>FunSeq</w:t>
      </w:r>
      <w:proofErr w:type="spellEnd"/>
      <w:r>
        <w:t xml:space="preserve">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w:t>
      </w:r>
      <w:proofErr w:type="spellStart"/>
      <w:r>
        <w:t>DNase</w:t>
      </w:r>
      <w:proofErr w:type="spellEnd"/>
      <w:r>
        <w:t xml:space="preserve"> I hypersensitivity sites and detects their disruptiveness of TF binding sites (both loss-of and gain-of function events). By contrasting patterns of inherited polymorphisms from 1092 humans with somatic variants from cancer patients, </w:t>
      </w:r>
      <w:proofErr w:type="spellStart"/>
      <w:r>
        <w:t>FunSeq</w:t>
      </w:r>
      <w:proofErr w:type="spellEnd"/>
      <w:r>
        <w:t xml:space="preserve"> allows identification of candidate non-coding driver mutations \</w:t>
      </w:r>
      <w:proofErr w:type="gramStart"/>
      <w:r>
        <w:t>cite{</w:t>
      </w:r>
      <w:proofErr w:type="gramEnd"/>
      <w:r>
        <w:t xml:space="preserve">24092746}. Our method is able to prioritize the known </w:t>
      </w:r>
      <w:r>
        <w:rPr>
          <w:i/>
        </w:rPr>
        <w:t xml:space="preserve">TERT </w:t>
      </w:r>
      <w:r>
        <w:t xml:space="preserve">promoter driver mutations and scores somatic recurrent mutations higher than non-recurrent ones. In this study, we integrated large-scale data from various resources, including ENCODE and 1000 Genomes Project, with cancer genomics data. Using </w:t>
      </w:r>
      <w:proofErr w:type="spellStart"/>
      <w:r>
        <w:t>FunSeq</w:t>
      </w:r>
      <w:proofErr w:type="spellEnd"/>
      <w:r>
        <w:t xml:space="preserve">, we identified ~100 non-coding candidate drivers in ~90 WGS </w:t>
      </w:r>
      <w:proofErr w:type="spellStart"/>
      <w:r>
        <w:t>medulloblastoma</w:t>
      </w:r>
      <w:proofErr w:type="spellEnd"/>
      <w:r>
        <w:t xml:space="preserve">, breast and prostate cancer samples. We also applied our method to investigate noncoding mutation patterns in subtypes of gastric </w:t>
      </w:r>
      <w:proofErr w:type="gramStart"/>
      <w:r>
        <w:t>cancer</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,submitted]]</w:t>
      </w:r>
      <w:r>
        <w:t xml:space="preserve"> Currently we are playing a leading role in TCGA/ICGA pcawg-2 (analysis of mutations in regulatory regions) group. </w:t>
      </w:r>
    </w:p>
    <w:p w14:paraId="6391A5F3" w14:textId="77777777" w:rsidR="00402F63" w:rsidRDefault="00402F63">
      <w:pPr>
        <w:pStyle w:val="normal0"/>
      </w:pPr>
    </w:p>
    <w:p w14:paraId="65983B42" w14:textId="77777777" w:rsidR="00402F63" w:rsidRDefault="00402F63">
      <w:pPr>
        <w:pStyle w:val="normal0"/>
      </w:pPr>
    </w:p>
    <w:p w14:paraId="1C2646F8" w14:textId="77777777" w:rsidR="00402F63" w:rsidRDefault="00651DC7">
      <w:pPr>
        <w:pStyle w:val="normal0"/>
        <w:spacing w:before="280" w:after="80"/>
      </w:pPr>
      <w:r>
        <w:rPr>
          <w:b/>
        </w:rPr>
        <w:t>D-1-b Research Plan for Aim 1</w:t>
      </w:r>
    </w:p>
    <w:p w14:paraId="037D5278" w14:textId="77777777" w:rsidR="00402F63" w:rsidRDefault="00402F63">
      <w:pPr>
        <w:pStyle w:val="normal0"/>
      </w:pPr>
    </w:p>
    <w:p w14:paraId="79D165CF" w14:textId="77777777" w:rsidR="00936210" w:rsidRDefault="00936210" w:rsidP="00936210">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sites]]</w:t>
      </w:r>
    </w:p>
    <w:p w14:paraId="713BBA72" w14:textId="77777777" w:rsidR="00402F63" w:rsidRDefault="00651DC7">
      <w:pPr>
        <w:pStyle w:val="normal0"/>
      </w:pPr>
      <w:r>
        <w:rPr>
          <w:b/>
        </w:rPr>
        <w:lastRenderedPageBreak/>
        <w:t>*** D-1-b-i</w:t>
      </w:r>
      <w:r>
        <w:t xml:space="preserve"> identifying features associated with functional and conserved sites </w:t>
      </w:r>
    </w:p>
    <w:p w14:paraId="1B6C982F" w14:textId="77777777" w:rsidR="00402F63" w:rsidRDefault="00402F63">
      <w:pPr>
        <w:pStyle w:val="normal0"/>
      </w:pPr>
    </w:p>
    <w:p w14:paraId="301704CA" w14:textId="77777777" w:rsidR="00402F63" w:rsidRDefault="00651DC7">
      <w:pPr>
        <w:pStyle w:val="normal0"/>
      </w:pPr>
      <w:r>
        <w:t xml:space="preserve">** Workflow. We plan to convert the current </w:t>
      </w:r>
      <w:proofErr w:type="spellStart"/>
      <w:r>
        <w:t>FunSeq</w:t>
      </w:r>
      <w:proofErr w:type="spellEnd"/>
      <w:r>
        <w:t xml:space="preserve"> prototype from its focus on somatic variants to allow the identification of rare variants associated with high functional impact. We will call this pipeline </w:t>
      </w:r>
      <w:proofErr w:type="spellStart"/>
      <w:proofErr w:type="gramStart"/>
      <w:r>
        <w:t>eleVAR</w:t>
      </w:r>
      <w:proofErr w:type="spellEnd"/>
      <w:r>
        <w:t xml:space="preserve"> .</w:t>
      </w:r>
      <w:proofErr w:type="gramEnd"/>
      <w:r>
        <w:t xml:space="preserve"> We will do some simple improvements in particular, Overall: we identify functional sites in the genome, some specific. We survey them in human polymorphism data. We find coherent groups of very specific sites that conserved -- </w:t>
      </w:r>
      <w:proofErr w:type="spellStart"/>
      <w:r>
        <w:t>ie</w:t>
      </w:r>
      <w:proofErr w:type="spellEnd"/>
      <w:r>
        <w:t xml:space="preserve"> these are our original sensitive sites. Then we use these as prioritizing </w:t>
      </w:r>
      <w:proofErr w:type="gramStart"/>
      <w:r>
        <w:t>features .</w:t>
      </w:r>
      <w:proofErr w:type="gramEnd"/>
      <w:r>
        <w:t xml:space="preserve"> We will do this consistently for TFBS and </w:t>
      </w:r>
      <w:proofErr w:type="spellStart"/>
      <w:r>
        <w:t>ncRNA</w:t>
      </w:r>
      <w:proofErr w:type="spellEnd"/>
      <w:r>
        <w:t xml:space="preserve">. </w:t>
      </w:r>
    </w:p>
    <w:p w14:paraId="7E1F7852" w14:textId="77777777" w:rsidR="00402F63" w:rsidRDefault="00402F63">
      <w:pPr>
        <w:pStyle w:val="normal0"/>
      </w:pPr>
    </w:p>
    <w:p w14:paraId="1857D1CF" w14:textId="77777777" w:rsidR="00402F63" w:rsidRDefault="00651DC7">
      <w:pPr>
        <w:pStyle w:val="normal0"/>
      </w:pPr>
      <w:r w:rsidRPr="00651DC7">
        <w:rPr>
          <w:rFonts w:ascii="American Typewriter Condensed" w:hAnsi="American Typewriter Condensed"/>
          <w:b/>
          <w:caps/>
          <w:color w:val="632423" w:themeColor="accent2" w:themeShade="80"/>
          <w:highlight w:val="green"/>
        </w:rPr>
        <w:t xml:space="preserve">[[MG: in D1b preamble we should say that </w:t>
      </w:r>
      <w:proofErr w:type="spellStart"/>
      <w:r w:rsidRPr="00651DC7">
        <w:rPr>
          <w:rFonts w:ascii="American Typewriter Condensed" w:hAnsi="American Typewriter Condensed"/>
          <w:b/>
          <w:caps/>
          <w:color w:val="632423" w:themeColor="accent2" w:themeShade="80"/>
          <w:highlight w:val="green"/>
        </w:rPr>
        <w:t>elevar</w:t>
      </w:r>
      <w:proofErr w:type="spellEnd"/>
      <w:r w:rsidRPr="00651DC7">
        <w:rPr>
          <w:rFonts w:ascii="American Typewriter Condensed" w:hAnsi="American Typewriter Condensed"/>
          <w:b/>
          <w:caps/>
          <w:color w:val="632423" w:themeColor="accent2" w:themeShade="80"/>
          <w:highlight w:val="green"/>
        </w:rPr>
        <w:t xml:space="preserve"> will treat </w:t>
      </w:r>
      <w:proofErr w:type="spellStart"/>
      <w:r w:rsidRPr="00651DC7">
        <w:rPr>
          <w:rFonts w:ascii="American Typewriter Condensed" w:hAnsi="American Typewriter Condensed"/>
          <w:b/>
          <w:caps/>
          <w:color w:val="632423" w:themeColor="accent2" w:themeShade="80"/>
          <w:highlight w:val="green"/>
        </w:rPr>
        <w:t>ncRNAs</w:t>
      </w:r>
      <w:proofErr w:type="spellEnd"/>
      <w:r w:rsidRPr="00651DC7">
        <w:rPr>
          <w:rFonts w:ascii="American Typewriter Condensed" w:hAnsi="American Typewriter Condensed"/>
          <w:b/>
          <w:caps/>
          <w:color w:val="632423" w:themeColor="accent2" w:themeShade="80"/>
          <w:highlight w:val="green"/>
        </w:rPr>
        <w:t xml:space="preserve"> and </w:t>
      </w:r>
      <w:proofErr w:type="spellStart"/>
      <w:r w:rsidRPr="00651DC7">
        <w:rPr>
          <w:rFonts w:ascii="American Typewriter Condensed" w:hAnsi="American Typewriter Condensed"/>
          <w:b/>
          <w:caps/>
          <w:color w:val="632423" w:themeColor="accent2" w:themeShade="80"/>
          <w:highlight w:val="green"/>
        </w:rPr>
        <w:t>tfbs</w:t>
      </w:r>
      <w:proofErr w:type="spellEnd"/>
      <w:r w:rsidRPr="00651DC7">
        <w:rPr>
          <w:rFonts w:ascii="American Typewriter Condensed" w:hAnsi="American Typewriter Condensed"/>
          <w:b/>
          <w:caps/>
          <w:color w:val="632423" w:themeColor="accent2" w:themeShade="80"/>
          <w:highlight w:val="green"/>
        </w:rPr>
        <w:t xml:space="preserve"> on the same level]</w:t>
      </w:r>
      <w:proofErr w:type="gramStart"/>
      <w:r w:rsidRPr="00651DC7">
        <w:rPr>
          <w:rFonts w:ascii="American Typewriter Condensed" w:hAnsi="American Typewriter Condensed"/>
          <w:b/>
          <w:caps/>
          <w:color w:val="632423" w:themeColor="accent2" w:themeShade="80"/>
          <w:highlight w:val="green"/>
        </w:rPr>
        <w:t>]</w:t>
      </w:r>
      <w:proofErr w:type="spellStart"/>
      <w:r>
        <w:rPr>
          <w:highlight w:val="green"/>
        </w:rPr>
        <w:t>xxxxxxx</w:t>
      </w:r>
      <w:proofErr w:type="spellEnd"/>
      <w:proofErr w:type="gramEnd"/>
    </w:p>
    <w:p w14:paraId="7C18BAF4" w14:textId="77777777" w:rsidR="00402F63" w:rsidRDefault="00402F63">
      <w:pPr>
        <w:pStyle w:val="normal0"/>
      </w:pPr>
    </w:p>
    <w:p w14:paraId="5BC90ACA" w14:textId="77777777" w:rsidR="00402F63" w:rsidRDefault="00402F63">
      <w:pPr>
        <w:pStyle w:val="normal0"/>
      </w:pPr>
    </w:p>
    <w:p w14:paraId="4AAFD3CE" w14:textId="77777777" w:rsidR="00402F63" w:rsidRDefault="00651DC7">
      <w:pPr>
        <w:pStyle w:val="normal0"/>
      </w:pPr>
      <w:r>
        <w:rPr>
          <w:b/>
        </w:rPr>
        <w:t xml:space="preserve">Improvement of sensitive regions definition in prototype </w:t>
      </w:r>
      <w:proofErr w:type="spellStart"/>
      <w:r>
        <w:rPr>
          <w:b/>
        </w:rPr>
        <w:t>FunSeq</w:t>
      </w:r>
      <w:proofErr w:type="spellEnd"/>
      <w:r>
        <w:rPr>
          <w:b/>
        </w:rPr>
        <w:t xml:space="preserve"> pipeline</w:t>
      </w:r>
    </w:p>
    <w:p w14:paraId="565D594E" w14:textId="77777777" w:rsidR="00402F63" w:rsidRDefault="00651DC7">
      <w:pPr>
        <w:pStyle w:val="normal0"/>
      </w:pPr>
      <w:r>
        <w:rPr>
          <w:i/>
          <w:u w:val="single"/>
        </w:rPr>
        <w:t>Identifying gain-of- and loss-of-function mutations for TF binding sites</w:t>
      </w:r>
    </w:p>
    <w:p w14:paraId="5637EC83" w14:textId="77777777" w:rsidR="00402F63" w:rsidRDefault="00651DC7">
      <w:pPr>
        <w:pStyle w:val="normal0"/>
      </w:pPr>
      <w:r>
        <w:t xml:space="preserve">We'll handle TF binding sites as in </w:t>
      </w:r>
      <w:proofErr w:type="spellStart"/>
      <w:r>
        <w:t>FunSeq</w:t>
      </w:r>
      <w:proofErr w:type="spellEnd"/>
      <w:r>
        <w:t xml:space="preserve"> with more </w:t>
      </w:r>
      <w:r w:rsidR="00936210">
        <w:t>emphasis on</w:t>
      </w:r>
      <w:r>
        <w:t xml:space="preserve"> Loss-of- and gain-of-function variants are more likely to cause deleterious</w:t>
      </w:r>
      <w:r>
        <w:rPr>
          <w:highlight w:val="green"/>
        </w:rPr>
        <w:t xml:space="preserve"> </w:t>
      </w:r>
      <w:r>
        <w:t>impact\</w:t>
      </w:r>
      <w:proofErr w:type="gramStart"/>
      <w:r>
        <w:t>cite{</w:t>
      </w:r>
      <w:proofErr w:type="gramEnd"/>
      <w:r>
        <w:t xml:space="preserve">23512712,24092746,21596777,23348503,23348506,23530248,23887589}. Variants altering the position-weight matrix (PWM) scores for TF binding sites could potentially either decrease (loss of function) or increase (gain of function) the binding strength of TFs. As the functional impact of the variant </w:t>
      </w:r>
      <w:proofErr w:type="gramStart"/>
      <w:r>
        <w:t>reflects  the</w:t>
      </w:r>
      <w:proofErr w:type="gramEnd"/>
      <w:r>
        <w:t xml:space="preserve"> historical event when the polymorphism was first introduced in the human population, we will determine the ancestral allele of the variant to resolve between loss-of-function and gain-of-function.</w:t>
      </w:r>
    </w:p>
    <w:p w14:paraId="3A793C00" w14:textId="77777777" w:rsidR="00402F63" w:rsidRDefault="00651DC7">
      <w:pPr>
        <w:pStyle w:val="normal0"/>
      </w:pPr>
      <w:r>
        <w:rPr>
          <w:i/>
          <w:u w:val="single"/>
        </w:rPr>
        <w:t xml:space="preserve">Better enhancer and enhancer target prediction </w:t>
      </w:r>
    </w:p>
    <w:p w14:paraId="57FFA0BE" w14:textId="77777777" w:rsidR="00936210" w:rsidRDefault="00936210">
      <w:pPr>
        <w:pStyle w:val="normal0"/>
        <w:rPr>
          <w:rFonts w:ascii="American Typewriter Condensed" w:hAnsi="American Typewriter Condensed"/>
          <w:b/>
          <w:caps/>
          <w:color w:val="632423" w:themeColor="accent2" w:themeShade="80"/>
          <w:shd w:val="clear" w:color="auto" w:fill="9900FF"/>
        </w:rPr>
      </w:pPr>
    </w:p>
    <w:p w14:paraId="04C68393" w14:textId="77777777" w:rsidR="00402F63" w:rsidRDefault="00651DC7">
      <w:pPr>
        <w:pStyle w:val="normal0"/>
      </w:pPr>
      <w:r>
        <w:t xml:space="preserve">As part of ENCODE enhancer prediction group, we are working on predicting confident sets of enhancers in human. We are currently developing a new </w:t>
      </w:r>
      <w:proofErr w:type="gramStart"/>
      <w:r>
        <w:t>machine learning</w:t>
      </w:r>
      <w:proofErr w:type="gramEnd"/>
      <w:r>
        <w:t xml:space="preserve"> framework that utilizes pattern recognition within the signal of various </w:t>
      </w:r>
      <w:proofErr w:type="spellStart"/>
      <w:r>
        <w:t>epigenomic</w:t>
      </w:r>
      <w:proofErr w:type="spellEnd"/>
      <w:r>
        <w:t xml:space="preserve"> features and transcription of enhancer RNA (</w:t>
      </w:r>
      <w:proofErr w:type="spellStart"/>
      <w:r>
        <w:t>eRNA</w:t>
      </w:r>
      <w:proofErr w:type="spellEnd"/>
      <w:r>
        <w:t xml:space="preserve">) to predict active enhancers across different tissues. In addition to the enhancers identified in the ENCODE project, we will also include enhancers from the Roadmap </w:t>
      </w:r>
      <w:proofErr w:type="spellStart"/>
      <w:r>
        <w:t>Epigenomics</w:t>
      </w:r>
      <w:proofErr w:type="spellEnd"/>
      <w:r>
        <w:t xml:space="preserve"> project </w:t>
      </w:r>
    </w:p>
    <w:p w14:paraId="4EB25D1E" w14:textId="77777777" w:rsidR="00402F63" w:rsidRDefault="00402F63">
      <w:pPr>
        <w:pStyle w:val="normal0"/>
      </w:pPr>
    </w:p>
    <w:p w14:paraId="2BAB2303" w14:textId="77777777" w:rsidR="00402F63" w:rsidRDefault="00651DC7">
      <w:pPr>
        <w:pStyle w:val="normal0"/>
      </w:pPr>
      <w:r>
        <w:rPr>
          <w:b/>
        </w:rPr>
        <w:t xml:space="preserve">More features to be analyzed in the </w:t>
      </w:r>
      <w:proofErr w:type="spellStart"/>
      <w:r>
        <w:rPr>
          <w:b/>
        </w:rPr>
        <w:t>eleVAR</w:t>
      </w:r>
      <w:proofErr w:type="spellEnd"/>
      <w:r>
        <w:rPr>
          <w:b/>
        </w:rPr>
        <w:t xml:space="preserve"> pipeline</w:t>
      </w:r>
    </w:p>
    <w:p w14:paraId="5F6AFF22" w14:textId="77777777" w:rsidR="00402F63" w:rsidRDefault="00651DC7">
      <w:pPr>
        <w:pStyle w:val="normal0"/>
      </w:pPr>
      <w:r>
        <w:rPr>
          <w:i/>
          <w:u w:val="single"/>
        </w:rPr>
        <w:t>RNA level biochemical interactions</w:t>
      </w:r>
    </w:p>
    <w:p w14:paraId="26CA9B69" w14:textId="77777777" w:rsidR="00402F63" w:rsidRDefault="00651DC7">
      <w:pPr>
        <w:pStyle w:val="normal0"/>
      </w:pPr>
      <w:r>
        <w:t xml:space="preserve">RNA interactions with proteins and </w:t>
      </w:r>
      <w:proofErr w:type="spellStart"/>
      <w:r>
        <w:t>miRNA</w:t>
      </w:r>
      <w:proofErr w:type="spellEnd"/>
      <w:r>
        <w:t xml:space="preserve"> are thought to be key in the regulation process \</w:t>
      </w:r>
      <w:proofErr w:type="gramStart"/>
      <w:r>
        <w:t>cite{</w:t>
      </w:r>
      <w:proofErr w:type="gramEnd"/>
      <w:r>
        <w:rPr>
          <w:highlight w:val="white"/>
        </w:rPr>
        <w:t>22337053</w:t>
      </w:r>
      <w:r>
        <w:t>}.  We will mine these interactions from publically available data, such as CLIP-</w:t>
      </w:r>
      <w:proofErr w:type="spellStart"/>
      <w:r>
        <w:t>Seq</w:t>
      </w:r>
      <w:proofErr w:type="spellEnd"/>
      <w:r>
        <w:t>, CLASH and computationally predicted (</w:t>
      </w:r>
      <w:proofErr w:type="spellStart"/>
      <w:r>
        <w:t>TargetScan</w:t>
      </w:r>
      <w:proofErr w:type="spellEnd"/>
      <w:r>
        <w:t>) to create a compendium of biochemical interactions with RNA \</w:t>
      </w:r>
      <w:proofErr w:type="gramStart"/>
      <w:r>
        <w:t>cite{</w:t>
      </w:r>
      <w:proofErr w:type="gramEnd"/>
      <w:r>
        <w:rPr>
          <w:highlight w:val="white"/>
        </w:rPr>
        <w:t>25416797, 24297251, 20371350</w:t>
      </w:r>
      <w:r>
        <w:t xml:space="preserve">, </w:t>
      </w:r>
      <w:r>
        <w:rPr>
          <w:highlight w:val="white"/>
        </w:rPr>
        <w:t>23622248</w:t>
      </w:r>
      <w:r>
        <w:t xml:space="preserve">, </w:t>
      </w:r>
      <w:r>
        <w:rPr>
          <w:highlight w:val="white"/>
        </w:rPr>
        <w:t>21909094</w:t>
      </w:r>
      <w:r>
        <w:t>}.  We will define protein/</w:t>
      </w:r>
      <w:proofErr w:type="spellStart"/>
      <w:r>
        <w:t>miRNA</w:t>
      </w:r>
      <w:proofErr w:type="spellEnd"/>
      <w:r>
        <w:t xml:space="preserve"> footprints on RNA as sensitive to mutation if they are highly enriched for rare genetic variants \</w:t>
      </w:r>
      <w:proofErr w:type="gramStart"/>
      <w:r>
        <w:t>cite{</w:t>
      </w:r>
      <w:proofErr w:type="gramEnd"/>
      <w:r>
        <w:rPr>
          <w:highlight w:val="white"/>
        </w:rPr>
        <w:t>24092746</w:t>
      </w:r>
      <w:r>
        <w:t xml:space="preserve">, </w:t>
      </w:r>
      <w:r>
        <w:rPr>
          <w:highlight w:val="white"/>
        </w:rPr>
        <w:t>25273974</w:t>
      </w:r>
      <w:r>
        <w:t>}.  Our preliminary analyses indicate that some binding sites are comparable with or even more sensitive to mutation than coding sequences. We will also use these biochemical interactions to interpret the network context of our variants and prioritize variants that are bound by multiple factors.</w:t>
      </w:r>
    </w:p>
    <w:p w14:paraId="45B8DFBD" w14:textId="77777777" w:rsidR="00402F63" w:rsidRDefault="00402F63">
      <w:pPr>
        <w:pStyle w:val="normal0"/>
      </w:pPr>
    </w:p>
    <w:p w14:paraId="606C3245" w14:textId="77777777" w:rsidR="00402F63" w:rsidRDefault="00651DC7">
      <w:pPr>
        <w:pStyle w:val="normal0"/>
      </w:pPr>
      <w:r>
        <w:rPr>
          <w:i/>
          <w:u w:val="single"/>
        </w:rPr>
        <w:t>Other RNA level regulatory elements</w:t>
      </w:r>
    </w:p>
    <w:p w14:paraId="31D16E63" w14:textId="77777777" w:rsidR="00402F63" w:rsidRDefault="00651DC7">
      <w:pPr>
        <w:pStyle w:val="normal0"/>
      </w:pPr>
      <w:r>
        <w:t xml:space="preserve">RNA structure is fundamental to the function of most well-studied </w:t>
      </w:r>
      <w:proofErr w:type="spellStart"/>
      <w:r>
        <w:t>ncRNAs</w:t>
      </w:r>
      <w:proofErr w:type="spellEnd"/>
      <w:r>
        <w:t xml:space="preserve"> \</w:t>
      </w:r>
      <w:proofErr w:type="gramStart"/>
      <w:r>
        <w:t>cite{</w:t>
      </w:r>
      <w:proofErr w:type="gramEnd"/>
      <w:r>
        <w:rPr>
          <w:color w:val="575757"/>
          <w:highlight w:val="white"/>
        </w:rPr>
        <w:t>24895857</w:t>
      </w:r>
      <w:r>
        <w:t xml:space="preserve">}.  We will predict RNA secondary structures using </w:t>
      </w:r>
      <w:proofErr w:type="spellStart"/>
      <w:r>
        <w:t>RNAshapes</w:t>
      </w:r>
      <w:proofErr w:type="spellEnd"/>
      <w:r>
        <w:t xml:space="preserve"> and compare properties of structured and </w:t>
      </w:r>
      <w:proofErr w:type="spellStart"/>
      <w:r>
        <w:t>unstructed</w:t>
      </w:r>
      <w:proofErr w:type="spellEnd"/>
      <w:r>
        <w:t xml:space="preserve"> regions \</w:t>
      </w:r>
      <w:proofErr w:type="gramStart"/>
      <w:r>
        <w:t>cite{</w:t>
      </w:r>
      <w:proofErr w:type="gramEnd"/>
      <w:r>
        <w:t xml:space="preserve">16357029}.  Our preliminary </w:t>
      </w:r>
      <w:proofErr w:type="gramStart"/>
      <w:r>
        <w:t>results</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Init</w:t>
      </w:r>
      <w:proofErr w:type="spellEnd"/>
      <w:r w:rsidRPr="00651DC7">
        <w:rPr>
          <w:rFonts w:ascii="American Typewriter Condensed" w:hAnsi="American Typewriter Condensed"/>
          <w:b/>
          <w:caps/>
          <w:color w:val="632423" w:themeColor="accent2" w:themeShade="80"/>
        </w:rPr>
        <w:t xml:space="preserve"> tuning]]</w:t>
      </w:r>
      <w:r>
        <w:t xml:space="preserve">, indicate that 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 </w:t>
      </w:r>
    </w:p>
    <w:p w14:paraId="4A84A654" w14:textId="77777777" w:rsidR="00402F63" w:rsidRDefault="00651DC7">
      <w:pPr>
        <w:pStyle w:val="normal0"/>
      </w:pPr>
      <w:r>
        <w:t>Studies of RNA processing and function have identified key motifs associated with events ranging from RNA splicing to chemical RNA base modifications \</w:t>
      </w:r>
      <w:proofErr w:type="gramStart"/>
      <w:r>
        <w:t>cite{</w:t>
      </w:r>
      <w:proofErr w:type="gramEnd"/>
      <w:r>
        <w:t xml:space="preserve">18369186}.  We have found that intron-exon junctions, </w:t>
      </w:r>
      <w:proofErr w:type="spellStart"/>
      <w:r>
        <w:t>polyadenylation</w:t>
      </w:r>
      <w:proofErr w:type="spellEnd"/>
      <w:r>
        <w:t xml:space="preserve"> sites, and intron lariat structures are much more sensitive to mutation than other genomic regions, particularly for motif-breaking variants.</w:t>
      </w:r>
      <w:r>
        <w:rPr>
          <w:highlight w:val="white"/>
        </w:rPr>
        <w:t xml:space="preserve"> Variants that occur in regulatory motif regions will be scored based on the degree to which they break the motif.</w:t>
      </w:r>
    </w:p>
    <w:p w14:paraId="5DEDC09A" w14:textId="77777777" w:rsidR="00402F63" w:rsidRDefault="00402F63">
      <w:pPr>
        <w:pStyle w:val="normal0"/>
      </w:pPr>
    </w:p>
    <w:p w14:paraId="0502B6DB" w14:textId="77777777" w:rsidR="00402F63" w:rsidRDefault="00402F63">
      <w:pPr>
        <w:pStyle w:val="normal0"/>
      </w:pPr>
    </w:p>
    <w:p w14:paraId="542D9A0B" w14:textId="77777777" w:rsidR="00402F63" w:rsidRDefault="00651DC7">
      <w:pPr>
        <w:pStyle w:val="normal0"/>
        <w:spacing w:before="240" w:after="40"/>
      </w:pPr>
      <w:r>
        <w:rPr>
          <w:b/>
        </w:rPr>
        <w:t>D-1-b-ii Identifying likely target genes of distal regulatory elements &amp; then assessing impact of variants on network connectivity</w:t>
      </w:r>
    </w:p>
    <w:p w14:paraId="747B7175" w14:textId="77777777" w:rsidR="00402F63" w:rsidRDefault="00651DC7">
      <w:pPr>
        <w:pStyle w:val="normal0"/>
        <w:spacing w:before="240" w:after="40"/>
      </w:pPr>
      <w:r w:rsidRPr="00651DC7">
        <w:rPr>
          <w:rFonts w:ascii="American Typewriter Condensed" w:hAnsi="American Typewriter Condensed"/>
          <w:b/>
          <w:caps/>
          <w:color w:val="632423" w:themeColor="accent2" w:themeShade="80"/>
          <w:shd w:val="clear" w:color="auto" w:fill="9900FF"/>
        </w:rPr>
        <w:t>[[</w:t>
      </w:r>
      <w:proofErr w:type="gramStart"/>
      <w:r w:rsidRPr="00651DC7">
        <w:rPr>
          <w:rFonts w:ascii="American Typewriter Condensed" w:hAnsi="American Typewriter Condensed"/>
          <w:b/>
          <w:caps/>
          <w:color w:val="632423" w:themeColor="accent2" w:themeShade="80"/>
          <w:shd w:val="clear" w:color="auto" w:fill="9900FF"/>
        </w:rPr>
        <w:t>JZ(</w:t>
      </w:r>
      <w:proofErr w:type="gramEnd"/>
      <w:r w:rsidRPr="00651DC7">
        <w:rPr>
          <w:rFonts w:ascii="American Typewriter Condensed" w:hAnsi="American Typewriter Condensed"/>
          <w:b/>
          <w:caps/>
          <w:color w:val="632423" w:themeColor="accent2" w:themeShade="80"/>
          <w:shd w:val="clear" w:color="auto" w:fill="9900FF"/>
        </w:rPr>
        <w:t>12apr)2MG: why enhancer targets appear twice? in appear also in the D-1-b-i section. Should we just put it at just one place?]]</w:t>
      </w:r>
    </w:p>
    <w:p w14:paraId="3EBC9110" w14:textId="77777777" w:rsidR="00402F63" w:rsidRDefault="00651DC7">
      <w:pPr>
        <w:pStyle w:val="normal0"/>
      </w:pPr>
      <w:r>
        <w:rPr>
          <w:highlight w:val="green"/>
        </w:rPr>
        <w:t xml:space="preserve">** 1 </w:t>
      </w:r>
      <w:proofErr w:type="gramStart"/>
      <w:r>
        <w:rPr>
          <w:highlight w:val="green"/>
        </w:rPr>
        <w:t>we</w:t>
      </w:r>
      <w:proofErr w:type="gramEnd"/>
      <w:r>
        <w:rPr>
          <w:highlight w:val="green"/>
        </w:rPr>
        <w:t xml:space="preserve"> better connect enhancers to targets </w:t>
      </w:r>
    </w:p>
    <w:p w14:paraId="6315DA84" w14:textId="77777777" w:rsidR="00402F63" w:rsidRDefault="00651DC7">
      <w:pPr>
        <w:pStyle w:val="normal0"/>
      </w:pPr>
      <w:r>
        <w:rPr>
          <w:highlight w:val="green"/>
        </w:rPr>
        <w:t xml:space="preserve">We use </w:t>
      </w:r>
      <w:proofErr w:type="spellStart"/>
      <w:r>
        <w:rPr>
          <w:highlight w:val="green"/>
        </w:rPr>
        <w:t>metatracks</w:t>
      </w:r>
      <w:proofErr w:type="spellEnd"/>
      <w:r>
        <w:rPr>
          <w:highlight w:val="green"/>
        </w:rPr>
        <w:t xml:space="preserve"> approach and elaborate w work encode </w:t>
      </w:r>
    </w:p>
    <w:p w14:paraId="586CF3A3" w14:textId="77777777" w:rsidR="00402F63" w:rsidRDefault="00402F63">
      <w:pPr>
        <w:pStyle w:val="normal0"/>
      </w:pPr>
    </w:p>
    <w:p w14:paraId="66CB8D74" w14:textId="77777777" w:rsidR="00402F63" w:rsidRDefault="00651DC7">
      <w:pPr>
        <w:pStyle w:val="normal0"/>
      </w:pPr>
      <w:r>
        <w:rPr>
          <w:highlight w:val="green"/>
        </w:rPr>
        <w:t xml:space="preserve">** 2 we connect </w:t>
      </w:r>
      <w:proofErr w:type="spellStart"/>
      <w:proofErr w:type="gramStart"/>
      <w:r>
        <w:rPr>
          <w:highlight w:val="green"/>
        </w:rPr>
        <w:t>rna</w:t>
      </w:r>
      <w:proofErr w:type="spellEnd"/>
      <w:proofErr w:type="gramEnd"/>
      <w:r>
        <w:rPr>
          <w:highlight w:val="green"/>
        </w:rPr>
        <w:t xml:space="preserve"> sites into networks</w:t>
      </w:r>
    </w:p>
    <w:p w14:paraId="29FE81CB" w14:textId="77777777" w:rsidR="00402F63" w:rsidRDefault="00651DC7">
      <w:pPr>
        <w:pStyle w:val="normal0"/>
      </w:pPr>
      <w:proofErr w:type="gramStart"/>
      <w:r>
        <w:rPr>
          <w:highlight w:val="green"/>
        </w:rPr>
        <w:t>we</w:t>
      </w:r>
      <w:proofErr w:type="gramEnd"/>
      <w:r>
        <w:rPr>
          <w:highlight w:val="green"/>
        </w:rPr>
        <w:t xml:space="preserve"> look at </w:t>
      </w:r>
      <w:proofErr w:type="spellStart"/>
      <w:r>
        <w:rPr>
          <w:highlight w:val="green"/>
        </w:rPr>
        <w:t>clipseq</w:t>
      </w:r>
      <w:proofErr w:type="spellEnd"/>
      <w:r>
        <w:rPr>
          <w:highlight w:val="green"/>
        </w:rPr>
        <w:t xml:space="preserve"> &amp; </w:t>
      </w:r>
      <w:proofErr w:type="spellStart"/>
      <w:r>
        <w:rPr>
          <w:highlight w:val="green"/>
        </w:rPr>
        <w:t>miRNA</w:t>
      </w:r>
      <w:proofErr w:type="spellEnd"/>
      <w:r>
        <w:rPr>
          <w:highlight w:val="green"/>
        </w:rPr>
        <w:t xml:space="preserve"> making networks and then prioritizing hubs</w:t>
      </w:r>
    </w:p>
    <w:p w14:paraId="23C61CBE" w14:textId="77777777" w:rsidR="00402F63" w:rsidRDefault="00651DC7">
      <w:pPr>
        <w:pStyle w:val="normal0"/>
      </w:pPr>
      <w:r w:rsidRPr="00651DC7">
        <w:rPr>
          <w:rFonts w:ascii="American Typewriter Condensed" w:hAnsi="American Typewriter Condensed"/>
          <w:b/>
          <w:caps/>
          <w:color w:val="632423" w:themeColor="accent2" w:themeShade="80"/>
          <w:highlight w:val="red"/>
        </w:rPr>
        <w:t xml:space="preserve">[[ANS2MG (12apr) - </w:t>
      </w:r>
      <w:proofErr w:type="gramStart"/>
      <w:r w:rsidRPr="00651DC7">
        <w:rPr>
          <w:rFonts w:ascii="American Typewriter Condensed" w:hAnsi="American Typewriter Condensed"/>
          <w:b/>
          <w:caps/>
          <w:color w:val="632423" w:themeColor="accent2" w:themeShade="80"/>
          <w:highlight w:val="red"/>
        </w:rPr>
        <w:t>I  moved</w:t>
      </w:r>
      <w:proofErr w:type="gramEnd"/>
      <w:r w:rsidRPr="00651DC7">
        <w:rPr>
          <w:rFonts w:ascii="American Typewriter Condensed" w:hAnsi="American Typewriter Condensed"/>
          <w:b/>
          <w:caps/>
          <w:color w:val="632423" w:themeColor="accent2" w:themeShade="80"/>
          <w:highlight w:val="red"/>
        </w:rPr>
        <w:t>/edited the target prediction to this paragraph.]]</w:t>
      </w:r>
    </w:p>
    <w:p w14:paraId="02497041" w14:textId="77777777" w:rsidR="00402F63" w:rsidRDefault="00651DC7">
      <w:pPr>
        <w:pStyle w:val="normal0"/>
      </w:pPr>
      <w:r>
        <w:t xml:space="preserve">To interpret likely functional consequences of non-coding variants, we will define associations comprehensively between many non-coding regulatory elements and target protein-coding genes. The correlation between enhancer and promoter activity across the ENCODE cell-lines and different tissues will be used to </w:t>
      </w:r>
      <w:r>
        <w:rPr>
          <w:color w:val="1A1A1A"/>
        </w:rPr>
        <w:t xml:space="preserve">identify significant associations between regulatory elements and candidate target </w:t>
      </w:r>
      <w:proofErr w:type="gramStart"/>
      <w:r>
        <w:rPr>
          <w:color w:val="1A1A1A"/>
        </w:rPr>
        <w:t>genes</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as,done</w:t>
      </w:r>
      <w:proofErr w:type="spellEnd"/>
      <w:r w:rsidRPr="00651DC7">
        <w:rPr>
          <w:rFonts w:ascii="American Typewriter Condensed" w:hAnsi="American Typewriter Condensed"/>
          <w:b/>
          <w:caps/>
          <w:color w:val="632423" w:themeColor="accent2" w:themeShade="80"/>
        </w:rPr>
        <w:t xml:space="preserve"> in]]</w:t>
      </w:r>
      <w:r>
        <w:rPr>
          <w:color w:val="1A1A1A"/>
        </w:rPr>
        <w:t xml:space="preserve"> A single regulatory variant may affect the expression of multiple genes either because it directly regulates multiple genes or because the target gene is itself a regulatory factor. </w:t>
      </w:r>
    </w:p>
    <w:p w14:paraId="56642F2D" w14:textId="77777777" w:rsidR="00402F63" w:rsidRDefault="00402F63">
      <w:pPr>
        <w:pStyle w:val="normal0"/>
      </w:pPr>
    </w:p>
    <w:p w14:paraId="5C72A8B7" w14:textId="77777777" w:rsidR="00402F63" w:rsidRDefault="00651DC7">
      <w:pPr>
        <w:pStyle w:val="normal0"/>
      </w:pPr>
      <w:r>
        <w:t>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w:t>
      </w:r>
      <w:proofErr w:type="gramStart"/>
      <w:r>
        <w:t>cite{</w:t>
      </w:r>
      <w:proofErr w:type="gramEnd"/>
      <w:r>
        <w:t xml:space="preserve">23505346,18077332}. </w:t>
      </w:r>
      <w:r>
        <w:rPr>
          <w:b/>
          <w:shd w:val="clear" w:color="auto" w:fill="9900FF"/>
        </w:rPr>
        <w:t xml:space="preserve"> </w:t>
      </w:r>
      <w:r w:rsidRPr="00651DC7">
        <w:rPr>
          <w:rFonts w:ascii="American Typewriter Condensed" w:hAnsi="American Typewriter Condensed"/>
          <w:b/>
          <w:caps/>
          <w:color w:val="632423" w:themeColor="accent2" w:themeShade="80"/>
          <w:shd w:val="clear" w:color="auto" w:fill="9900FF"/>
        </w:rPr>
        <w:t>[[</w:t>
      </w:r>
      <w:proofErr w:type="gramStart"/>
      <w:r w:rsidRPr="00651DC7">
        <w:rPr>
          <w:rFonts w:ascii="American Typewriter Condensed" w:hAnsi="American Typewriter Condensed"/>
          <w:b/>
          <w:caps/>
          <w:color w:val="632423" w:themeColor="accent2" w:themeShade="80"/>
          <w:shd w:val="clear" w:color="auto" w:fill="9900FF"/>
        </w:rPr>
        <w:t>MRS(</w:t>
      </w:r>
      <w:proofErr w:type="gramEnd"/>
      <w:r w:rsidRPr="00651DC7">
        <w:rPr>
          <w:rFonts w:ascii="American Typewriter Condensed" w:hAnsi="American Typewriter Condensed"/>
          <w:b/>
          <w:caps/>
          <w:color w:val="632423" w:themeColor="accent2" w:themeShade="80"/>
          <w:shd w:val="clear" w:color="auto" w:fill="9900FF"/>
        </w:rPr>
        <w:t>12Apr)]]</w:t>
      </w:r>
      <w:r>
        <w:rPr>
          <w:b/>
          <w:shd w:val="clear" w:color="auto" w:fill="9900FF"/>
        </w:rPr>
        <w:t xml:space="preserve">For </w:t>
      </w:r>
      <w:proofErr w:type="spellStart"/>
      <w:r>
        <w:rPr>
          <w:b/>
          <w:shd w:val="clear" w:color="auto" w:fill="9900FF"/>
        </w:rPr>
        <w:t>ncRNAs</w:t>
      </w:r>
      <w:proofErr w:type="spellEnd"/>
      <w:r>
        <w:t>, we will also use protein/</w:t>
      </w:r>
      <w:proofErr w:type="spellStart"/>
      <w:r>
        <w:t>miRNA</w:t>
      </w:r>
      <w:proofErr w:type="spellEnd"/>
      <w:r>
        <w:t xml:space="preserve"> biochemical interactions to interpret the network context of our variants, using </w:t>
      </w:r>
      <w:r>
        <w:lastRenderedPageBreak/>
        <w:t xml:space="preserve">RNA molecules as nodes and RNA-protein and </w:t>
      </w:r>
      <w:proofErr w:type="spellStart"/>
      <w:r>
        <w:t>miRNA</w:t>
      </w:r>
      <w:proofErr w:type="spellEnd"/>
      <w:r>
        <w:t xml:space="preserve">-RNA interactions as edges.  We will prioritize variants that are bound by multiple factors, and those within whole RNAs that are bound by many RNA-binding proteins. </w:t>
      </w:r>
    </w:p>
    <w:p w14:paraId="35BF5D62" w14:textId="77777777" w:rsidR="00402F63" w:rsidRDefault="00936210">
      <w:pPr>
        <w:pStyle w:val="normal0"/>
        <w:spacing w:before="240" w:after="4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,more how</w:t>
      </w:r>
      <w:r>
        <w:rPr>
          <w:rFonts w:ascii="American Typewriter Condensed" w:hAnsi="American Typewriter Condensed"/>
          <w:b/>
          <w:caps/>
          <w:color w:val="632423" w:themeColor="accent2" w:themeShade="80"/>
        </w:rPr>
        <w:t>… elaborate</w:t>
      </w:r>
      <w:r w:rsidRPr="00651DC7">
        <w:rPr>
          <w:rFonts w:ascii="American Typewriter Condensed" w:hAnsi="American Typewriter Condensed"/>
          <w:b/>
          <w:caps/>
          <w:color w:val="632423" w:themeColor="accent2" w:themeShade="80"/>
        </w:rPr>
        <w:t>]]</w:t>
      </w:r>
      <w:r w:rsidRPr="00936210">
        <w:rPr>
          <w:rFonts w:ascii="American Typewriter Condensed" w:hAnsi="American Typewriter Condensed"/>
          <w:b/>
          <w:caps/>
          <w:color w:val="632423" w:themeColor="accent2" w:themeShade="80"/>
        </w:rPr>
        <w:t xml:space="preserve">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,element]]</w:t>
      </w:r>
      <w:r w:rsidRPr="00651DC7">
        <w:rPr>
          <w:rFonts w:ascii="American Typewriter Condensed" w:hAnsi="American Typewriter Condensed"/>
          <w:b/>
          <w:caps/>
          <w:color w:val="632423" w:themeColor="accent2" w:themeShade="80"/>
          <w:highlight w:val="green"/>
        </w:rPr>
        <w:t xml:space="preserve"> </w:t>
      </w:r>
      <w:r w:rsidR="00651DC7" w:rsidRPr="00651DC7">
        <w:rPr>
          <w:rFonts w:ascii="American Typewriter Condensed" w:hAnsi="American Typewriter Condensed"/>
          <w:b/>
          <w:caps/>
          <w:color w:val="632423" w:themeColor="accent2" w:themeShade="80"/>
          <w:highlight w:val="green"/>
        </w:rPr>
        <w:t xml:space="preserve">[[MG D-1-b-iii Variant prioritization based on Allelic activity &amp; </w:t>
      </w:r>
      <w:proofErr w:type="spellStart"/>
      <w:r w:rsidR="00651DC7" w:rsidRPr="00651DC7">
        <w:rPr>
          <w:rFonts w:ascii="American Typewriter Condensed" w:hAnsi="American Typewriter Condensed"/>
          <w:b/>
          <w:caps/>
          <w:color w:val="632423" w:themeColor="accent2" w:themeShade="80"/>
          <w:highlight w:val="green"/>
        </w:rPr>
        <w:t>eQTL</w:t>
      </w:r>
      <w:proofErr w:type="spellEnd"/>
      <w:r w:rsidR="00651DC7" w:rsidRPr="00651DC7">
        <w:rPr>
          <w:rFonts w:ascii="American Typewriter Condensed" w:hAnsi="American Typewriter Condensed"/>
          <w:b/>
          <w:caps/>
          <w:color w:val="632423" w:themeColor="accent2" w:themeShade="80"/>
          <w:highlight w:val="green"/>
        </w:rPr>
        <w:t xml:space="preserve"> association (</w:t>
      </w:r>
      <w:proofErr w:type="spellStart"/>
      <w:r w:rsidR="00651DC7" w:rsidRPr="00651DC7">
        <w:rPr>
          <w:rFonts w:ascii="American Typewriter Condensed" w:hAnsi="American Typewriter Condensed"/>
          <w:b/>
          <w:caps/>
          <w:color w:val="632423" w:themeColor="accent2" w:themeShade="80"/>
          <w:highlight w:val="green"/>
        </w:rPr>
        <w:t>AlleleDB</w:t>
      </w:r>
      <w:proofErr w:type="spellEnd"/>
      <w:r w:rsidR="00651DC7" w:rsidRPr="00651DC7">
        <w:rPr>
          <w:rFonts w:ascii="American Typewriter Condensed" w:hAnsi="American Typewriter Condensed"/>
          <w:b/>
          <w:caps/>
          <w:color w:val="632423" w:themeColor="accent2" w:themeShade="80"/>
          <w:highlight w:val="green"/>
        </w:rPr>
        <w:t xml:space="preserve"> module) - JC more logic + shorten </w:t>
      </w:r>
      <w:proofErr w:type="spellStart"/>
      <w:r w:rsidR="00651DC7" w:rsidRPr="00651DC7">
        <w:rPr>
          <w:rFonts w:ascii="American Typewriter Condensed" w:hAnsi="American Typewriter Condensed"/>
          <w:b/>
          <w:caps/>
          <w:color w:val="632423" w:themeColor="accent2" w:themeShade="80"/>
          <w:highlight w:val="green"/>
        </w:rPr>
        <w:t>eqtl</w:t>
      </w:r>
      <w:proofErr w:type="spellEnd"/>
      <w:r w:rsidR="00651DC7" w:rsidRPr="00651DC7">
        <w:rPr>
          <w:rFonts w:ascii="American Typewriter Condensed" w:hAnsi="American Typewriter Condensed"/>
          <w:b/>
          <w:caps/>
          <w:color w:val="632423" w:themeColor="accent2" w:themeShade="80"/>
          <w:highlight w:val="green"/>
        </w:rPr>
        <w:t>]]</w:t>
      </w:r>
    </w:p>
    <w:p w14:paraId="096E3778" w14:textId="77777777" w:rsidR="00402F63" w:rsidRDefault="00651DC7">
      <w:pPr>
        <w:pStyle w:val="normal0"/>
        <w:spacing w:before="240" w:after="40"/>
      </w:pPr>
      <w:r>
        <w:rPr>
          <w:b/>
        </w:rPr>
        <w:t xml:space="preserve">D-1-b-iii Variant prioritization based on Allelic activity &amp; </w:t>
      </w:r>
      <w:proofErr w:type="spellStart"/>
      <w:r>
        <w:rPr>
          <w:b/>
        </w:rPr>
        <w:t>eQTL</w:t>
      </w:r>
      <w:proofErr w:type="spellEnd"/>
      <w:r>
        <w:rPr>
          <w:b/>
        </w:rPr>
        <w:t xml:space="preserve"> association (</w:t>
      </w:r>
      <w:proofErr w:type="spellStart"/>
      <w:r>
        <w:rPr>
          <w:b/>
        </w:rPr>
        <w:t>AlleleDB</w:t>
      </w:r>
      <w:proofErr w:type="spellEnd"/>
      <w:r>
        <w:rPr>
          <w:b/>
        </w:rPr>
        <w:t xml:space="preserve"> module)</w:t>
      </w:r>
    </w:p>
    <w:p w14:paraId="6452B947" w14:textId="77777777" w:rsidR="00402F63" w:rsidRDefault="00651DC7">
      <w:pPr>
        <w:pStyle w:val="normal0"/>
      </w:pPr>
      <w:r w:rsidRPr="00651DC7">
        <w:rPr>
          <w:rFonts w:ascii="American Typewriter Condensed" w:hAnsi="American Typewriter Condensed"/>
          <w:b/>
          <w:caps/>
          <w:color w:val="632423" w:themeColor="accent2" w:themeShade="80"/>
          <w:sz w:val="2"/>
          <w:highlight w:val="green"/>
        </w:rPr>
        <w:t>[[</w:t>
      </w:r>
      <w:proofErr w:type="gramStart"/>
      <w:r w:rsidRPr="00651DC7">
        <w:rPr>
          <w:rFonts w:ascii="American Typewriter Condensed" w:hAnsi="American Typewriter Condensed"/>
          <w:b/>
          <w:caps/>
          <w:color w:val="632423" w:themeColor="accent2" w:themeShade="80"/>
          <w:sz w:val="2"/>
          <w:highlight w:val="green"/>
        </w:rPr>
        <w:t>dec12</w:t>
      </w:r>
      <w:proofErr w:type="gramEnd"/>
      <w:r w:rsidRPr="00651DC7">
        <w:rPr>
          <w:rFonts w:ascii="American Typewriter Condensed" w:hAnsi="American Typewriter Condensed"/>
          <w:b/>
          <w:caps/>
          <w:color w:val="632423" w:themeColor="accent2" w:themeShade="80"/>
          <w:sz w:val="2"/>
          <w:highlight w:val="green"/>
        </w:rPr>
        <w:t xml:space="preserve"> JC]]</w:t>
      </w:r>
    </w:p>
    <w:p w14:paraId="549ACBF5" w14:textId="77777777" w:rsidR="00402F63" w:rsidRDefault="00651DC7">
      <w:pPr>
        <w:pStyle w:val="normal0"/>
      </w:pPr>
      <w:r>
        <w:t xml:space="preserve">The evident regulatory roles of the allele-specific variants assert that they will be useful for identifying functional variants. For example, variants that are associated with allele-specific binding help us identify loci that might have potential functional impact in the differential binding of a particular transcription factor on each strand of the DNA. However,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no oh the </w:t>
      </w:r>
      <w:proofErr w:type="spellStart"/>
      <w:r w:rsidRPr="00651DC7">
        <w:rPr>
          <w:rFonts w:ascii="American Typewriter Condensed" w:hAnsi="American Typewriter Condensed"/>
          <w:b/>
          <w:caps/>
          <w:color w:val="632423" w:themeColor="accent2" w:themeShade="80"/>
        </w:rPr>
        <w:t>curr</w:t>
      </w:r>
      <w:proofErr w:type="spellEnd"/>
      <w:r w:rsidRPr="00651DC7">
        <w:rPr>
          <w:rFonts w:ascii="American Typewriter Condensed" w:hAnsi="American Typewriter Condensed"/>
          <w:b/>
          <w:caps/>
          <w:color w:val="632423" w:themeColor="accent2" w:themeShade="80"/>
        </w:rPr>
        <w:t>]]</w:t>
      </w:r>
      <w:r>
        <w:t>variant prioritization scheme incorporating allele-specificity. One of the main challenges appears to be that allelic variants are enriched for rare variants\</w:t>
      </w:r>
      <w:proofErr w:type="gramStart"/>
      <w:r>
        <w:t>cite{</w:t>
      </w:r>
      <w:proofErr w:type="gramEnd"/>
      <w:r>
        <w:t xml:space="preserve">24037378}. This is because since rare variants occur only in a few individuals, it will be difficult to justify the impact of these rare allelic variants in a prioritization scheme based on very limited supporting evidence. Hence, to enable prioritization based on allelic activity, we need to define allelic genomic elements. We derive allelic elements by first identifying allelic variants from hundreds of individuals. To better identify allelic variants, we will extend the </w:t>
      </w:r>
      <w:proofErr w:type="spellStart"/>
      <w:r>
        <w:t>AlleleSeq</w:t>
      </w:r>
      <w:proofErr w:type="spellEnd"/>
      <w:r>
        <w:t xml:space="preserve"> pipeline to account for the </w:t>
      </w:r>
      <w:proofErr w:type="spellStart"/>
      <w:r>
        <w:t>overdispersion</w:t>
      </w:r>
      <w:proofErr w:type="spellEnd"/>
      <w:r>
        <w:t xml:space="preserve"> of empirical read distributions observed in </w:t>
      </w:r>
      <w:proofErr w:type="spellStart"/>
      <w:r>
        <w:t>ChIP-Seq</w:t>
      </w:r>
      <w:proofErr w:type="spellEnd"/>
      <w:r>
        <w:t xml:space="preserve"> and RNA-</w:t>
      </w:r>
      <w:proofErr w:type="spellStart"/>
      <w:r>
        <w:t>Seq</w:t>
      </w:r>
      <w:proofErr w:type="spellEnd"/>
      <w:r>
        <w:t xml:space="preserve"> datasets \</w:t>
      </w:r>
      <w:proofErr w:type="gramStart"/>
      <w:r>
        <w:t>cite{</w:t>
      </w:r>
      <w:proofErr w:type="gramEnd"/>
      <w:r>
        <w:t xml:space="preserve">25223782,20671027,22499706}. Subsequently, allelic variants (rare and common) identified across hundreds of genomes will be aggregated into ‘allelic genomic elements’. Each element will be assigned </w:t>
      </w:r>
      <w:proofErr w:type="gramStart"/>
      <w:r>
        <w:t>an ‘</w:t>
      </w:r>
      <w:proofErr w:type="spellStart"/>
      <w:r>
        <w:t>allelicity</w:t>
      </w:r>
      <w:proofErr w:type="spellEnd"/>
      <w:r>
        <w:t>’</w:t>
      </w:r>
      <w:proofErr w:type="gramEnd"/>
      <w:r>
        <w:t xml:space="preserve"> score based on its enrichment of allelic variants. The scoring system allows ranking of genomic elements based on its allelic impact, thereby enabling incorporation of ASE and ASB into the main prioritization scheme: input variants, even if rare, but lie in highly-ranked allelic genomic elements, will be </w:t>
      </w:r>
      <w:proofErr w:type="spellStart"/>
      <w:r>
        <w:t>upweighted</w:t>
      </w:r>
      <w:proofErr w:type="spellEnd"/>
      <w:r>
        <w:t xml:space="preserve"> according to their scores. </w:t>
      </w:r>
    </w:p>
    <w:p w14:paraId="518F56CF" w14:textId="77777777" w:rsidR="00402F63" w:rsidRDefault="00651DC7">
      <w:pPr>
        <w:pStyle w:val="normal0"/>
      </w:pPr>
      <w:r>
        <w:t xml:space="preserve"> </w:t>
      </w:r>
    </w:p>
    <w:p w14:paraId="0302371E" w14:textId="77777777" w:rsidR="00402F63" w:rsidRDefault="00402F63">
      <w:pPr>
        <w:pStyle w:val="normal0"/>
      </w:pPr>
    </w:p>
    <w:p w14:paraId="07092D4E" w14:textId="77777777" w:rsidR="00402F63" w:rsidRDefault="00651DC7">
      <w:pPr>
        <w:pStyle w:val="normal0"/>
      </w:pPr>
      <w:r>
        <w:t>We also plan to integrate another category of regulatory variants, expression QTLs (</w:t>
      </w:r>
      <w:proofErr w:type="spellStart"/>
      <w:r>
        <w:t>eQTLs</w:t>
      </w:r>
      <w:proofErr w:type="spellEnd"/>
      <w:r>
        <w:t>). These are typically common variants and multiple databases have already been set up \</w:t>
      </w:r>
      <w:proofErr w:type="gramStart"/>
      <w:r>
        <w:t>cite{</w:t>
      </w:r>
      <w:proofErr w:type="gramEnd"/>
      <w:r>
        <w:t xml:space="preserve">20220756,18462017,17873874,23715323}. Input variants will be </w:t>
      </w:r>
      <w:proofErr w:type="spellStart"/>
      <w:r>
        <w:t>upweighted</w:t>
      </w:r>
      <w:proofErr w:type="spellEnd"/>
      <w:r>
        <w:t xml:space="preserve"> if they overlap with known QTLs in these databases.</w:t>
      </w:r>
    </w:p>
    <w:p w14:paraId="061BADAF" w14:textId="77777777" w:rsidR="00402F63" w:rsidRDefault="00402F63">
      <w:pPr>
        <w:pStyle w:val="normal0"/>
      </w:pPr>
    </w:p>
    <w:p w14:paraId="6EE2BA59" w14:textId="77777777" w:rsidR="00402F63" w:rsidRDefault="00402F63">
      <w:pPr>
        <w:pStyle w:val="normal0"/>
      </w:pPr>
    </w:p>
    <w:p w14:paraId="0B13EA97" w14:textId="77777777" w:rsidR="00402F63" w:rsidRDefault="00402F63">
      <w:pPr>
        <w:pStyle w:val="normal0"/>
      </w:pPr>
    </w:p>
    <w:p w14:paraId="161B51FD" w14:textId="77777777" w:rsidR="00402F63" w:rsidRDefault="00651DC7">
      <w:pPr>
        <w:pStyle w:val="normal0"/>
      </w:pPr>
      <w:r>
        <w:rPr>
          <w:b/>
        </w:rPr>
        <w:t xml:space="preserve">D-2 Approach Aim 2 - Implement an efficient &amp; easy-to-use </w:t>
      </w:r>
      <w:proofErr w:type="spellStart"/>
      <w:r>
        <w:rPr>
          <w:b/>
        </w:rPr>
        <w:t>FunSeq</w:t>
      </w:r>
      <w:proofErr w:type="spellEnd"/>
      <w:r>
        <w:rPr>
          <w:b/>
        </w:rPr>
        <w:t xml:space="preserve"> pipeline &amp; run on all the </w:t>
      </w:r>
      <w:proofErr w:type="spellStart"/>
      <w:r>
        <w:rPr>
          <w:b/>
        </w:rPr>
        <w:t>germline</w:t>
      </w:r>
      <w:proofErr w:type="spellEnd"/>
      <w:r>
        <w:rPr>
          <w:b/>
        </w:rPr>
        <w:t xml:space="preserve"> variants in TCGA/ICGC</w:t>
      </w:r>
    </w:p>
    <w:p w14:paraId="3125140E" w14:textId="77777777" w:rsidR="00402F63" w:rsidRDefault="00402F63">
      <w:pPr>
        <w:pStyle w:val="normal0"/>
      </w:pPr>
    </w:p>
    <w:p w14:paraId="767F18F3" w14:textId="77777777" w:rsidR="00402F63" w:rsidRDefault="00651DC7">
      <w:pPr>
        <w:pStyle w:val="normal0"/>
      </w:pPr>
      <w:r>
        <w:t xml:space="preserve">In this aim, we will provide an efficient implementation of </w:t>
      </w:r>
      <w:proofErr w:type="spellStart"/>
      <w:r>
        <w:t>FunSeq</w:t>
      </w:r>
      <w:proofErr w:type="spellEnd"/>
      <w:r>
        <w:t xml:space="preserve">, including the development of a weighting system to bring together all its features, </w:t>
      </w:r>
      <w:r>
        <w:rPr>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highlight w:val="green"/>
        </w:rPr>
        <w:t xml:space="preserve">$,elaborate weighting system </w:t>
      </w:r>
      <w:r>
        <w:rPr>
          <w:highlight w:val="green"/>
        </w:rPr>
        <w:lastRenderedPageBreak/>
        <w:t xml:space="preserve">in </w:t>
      </w:r>
      <w:proofErr w:type="spellStart"/>
      <w:r>
        <w:rPr>
          <w:highlight w:val="green"/>
        </w:rPr>
        <w:t>FunSeq</w:t>
      </w:r>
      <w:proofErr w:type="spellEnd"/>
      <w:r>
        <w:rPr>
          <w:highlight w:val="green"/>
        </w:rPr>
        <w:t>!$</w:t>
      </w:r>
      <w:r w:rsidRPr="00651DC7">
        <w:rPr>
          <w:rFonts w:ascii="American Typewriter Condensed" w:hAnsi="American Typewriter Condensed"/>
          <w:b/>
          <w:caps/>
          <w:color w:val="632423" w:themeColor="accent2" w:themeShade="80"/>
          <w:highlight w:val="green"/>
        </w:rPr>
        <w:t>[[MG(6apr)]]</w:t>
      </w:r>
      <w:r>
        <w:rPr>
          <w:highlight w:val="green"/>
        </w:rPr>
        <w:t>$</w:t>
      </w:r>
      <w:r>
        <w:t xml:space="preserve">, the calling all the rare </w:t>
      </w:r>
      <w:proofErr w:type="spellStart"/>
      <w:r>
        <w:t>germline</w:t>
      </w:r>
      <w:proofErr w:type="spellEnd"/>
      <w:r>
        <w:t xml:space="preserve"> variants in sequenced tumor genomes, and then running </w:t>
      </w:r>
      <w:proofErr w:type="spellStart"/>
      <w:r>
        <w:t>FunSeq</w:t>
      </w:r>
      <w:proofErr w:type="spellEnd"/>
      <w:r>
        <w:t xml:space="preserve"> on them to develop a prioritized variant and element list.  Overall, using </w:t>
      </w:r>
      <w:proofErr w:type="spellStart"/>
      <w:r>
        <w:t>FunSeq</w:t>
      </w:r>
      <w:proofErr w:type="spellEnd"/>
      <w:r>
        <w:t xml:space="preserve"> functional prioritization plus screening out the common variants will allow us to identify the rare variant</w:t>
      </w:r>
      <w:r>
        <w:rPr>
          <w:color w:val="FF0000"/>
        </w:rPr>
        <w:t>s</w:t>
      </w:r>
      <w:r>
        <w:t xml:space="preserve"> </w:t>
      </w:r>
      <w:r w:rsidRPr="00651DC7">
        <w:rPr>
          <w:rFonts w:ascii="American Typewriter Condensed" w:hAnsi="American Typewriter Condensed"/>
          <w:b/>
          <w:caps/>
          <w:color w:val="632423" w:themeColor="accent2" w:themeShade="80"/>
          <w:sz w:val="2"/>
        </w:rPr>
        <w:t>[[JC2MG]]</w:t>
      </w:r>
      <w:r>
        <w:rPr>
          <w:color w:val="FF0000"/>
        </w:rPr>
        <w:t xml:space="preserve"> on a haplotype block </w:t>
      </w:r>
      <w:r>
        <w:t xml:space="preserve">with the greatest impact. We cautiously note that unlike GWA studies, which look for association signal, our method prioritizes variants based on functional information. Thus, the variants identified by our pipeline are highly likely the causal variants. </w:t>
      </w:r>
    </w:p>
    <w:p w14:paraId="04ED2781" w14:textId="77777777" w:rsidR="00402F63" w:rsidRDefault="00402F63">
      <w:pPr>
        <w:pStyle w:val="normal0"/>
      </w:pPr>
    </w:p>
    <w:p w14:paraId="191131D8" w14:textId="77777777" w:rsidR="00402F63" w:rsidRDefault="00402F63">
      <w:pPr>
        <w:pStyle w:val="normal0"/>
      </w:pPr>
    </w:p>
    <w:p w14:paraId="43B1E4DD" w14:textId="77777777" w:rsidR="00402F63" w:rsidRDefault="00651DC7">
      <w:pPr>
        <w:pStyle w:val="normal0"/>
        <w:spacing w:before="280" w:after="80"/>
      </w:pPr>
      <w:r>
        <w:rPr>
          <w:b/>
        </w:rPr>
        <w:t>D-2-b Research Plan for Aim 2</w:t>
      </w:r>
    </w:p>
    <w:p w14:paraId="1AA5D15F" w14:textId="77777777" w:rsidR="00402F63" w:rsidRDefault="00651DC7">
      <w:pPr>
        <w:pStyle w:val="normal0"/>
        <w:spacing w:before="220" w:after="40"/>
      </w:pPr>
      <w:r>
        <w:rPr>
          <w:b/>
        </w:rPr>
        <w:t>D-2-b-i Math for gluing together features</w:t>
      </w:r>
    </w:p>
    <w:p w14:paraId="665DF03E" w14:textId="77777777" w:rsidR="00402F63" w:rsidRDefault="00402F63">
      <w:pPr>
        <w:pStyle w:val="normal0"/>
        <w:spacing w:before="220" w:after="40"/>
      </w:pPr>
    </w:p>
    <w:p w14:paraId="3CD66659" w14:textId="77777777" w:rsidR="00402F63" w:rsidRDefault="00651DC7">
      <w:pPr>
        <w:pStyle w:val="normal0"/>
        <w:spacing w:before="220" w:after="4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p of w ? Or use w as </w:t>
      </w:r>
      <w:proofErr w:type="gramStart"/>
      <w:r w:rsidRPr="00651DC7">
        <w:rPr>
          <w:rFonts w:ascii="American Typewriter Condensed" w:hAnsi="American Typewriter Condensed"/>
          <w:b/>
          <w:caps/>
          <w:color w:val="632423" w:themeColor="accent2" w:themeShade="80"/>
        </w:rPr>
        <w:t>prior ?</w:t>
      </w:r>
      <w:proofErr w:type="gramEnd"/>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Inf</w:t>
      </w:r>
      <w:proofErr w:type="spellEnd"/>
      <w:r w:rsidRPr="00651DC7">
        <w:rPr>
          <w:rFonts w:ascii="American Typewriter Condensed" w:hAnsi="American Typewriter Condensed"/>
          <w:b/>
          <w:caps/>
          <w:color w:val="632423" w:themeColor="accent2" w:themeShade="80"/>
        </w:rPr>
        <w:t xml:space="preserve"> sign in </w:t>
      </w:r>
      <w:proofErr w:type="spellStart"/>
      <w:proofErr w:type="gramStart"/>
      <w:r w:rsidRPr="00651DC7">
        <w:rPr>
          <w:rFonts w:ascii="American Typewriter Condensed" w:hAnsi="American Typewriter Condensed"/>
          <w:b/>
          <w:caps/>
          <w:color w:val="632423" w:themeColor="accent2" w:themeShade="80"/>
        </w:rPr>
        <w:t>bayes</w:t>
      </w:r>
      <w:proofErr w:type="spellEnd"/>
      <w:r w:rsidRPr="00651DC7">
        <w:rPr>
          <w:rFonts w:ascii="American Typewriter Condensed" w:hAnsi="American Typewriter Condensed"/>
          <w:b/>
          <w:caps/>
          <w:color w:val="632423" w:themeColor="accent2" w:themeShade="80"/>
        </w:rPr>
        <w:t xml:space="preserve"> ?</w:t>
      </w:r>
      <w:proofErr w:type="gramEnd"/>
      <w:r w:rsidRPr="00651DC7">
        <w:rPr>
          <w:rFonts w:ascii="American Typewriter Condensed" w:hAnsi="American Typewriter Condensed"/>
          <w:b/>
          <w:caps/>
          <w:color w:val="632423" w:themeColor="accent2" w:themeShade="80"/>
        </w:rPr>
        <w:t xml:space="preserve"> </w:t>
      </w:r>
      <w:proofErr w:type="gramStart"/>
      <w:r w:rsidRPr="00651DC7">
        <w:rPr>
          <w:rFonts w:ascii="American Typewriter Condensed" w:hAnsi="American Typewriter Condensed"/>
          <w:b/>
          <w:caps/>
          <w:color w:val="632423" w:themeColor="accent2" w:themeShade="80"/>
        </w:rPr>
        <w:t>.</w:t>
      </w:r>
      <w:proofErr w:type="spellStart"/>
      <w:r w:rsidRPr="00651DC7">
        <w:rPr>
          <w:rFonts w:ascii="American Typewriter Condensed" w:hAnsi="American Typewriter Condensed"/>
          <w:b/>
          <w:caps/>
          <w:color w:val="632423" w:themeColor="accent2" w:themeShade="80"/>
        </w:rPr>
        <w:t>expl</w:t>
      </w:r>
      <w:proofErr w:type="spellEnd"/>
      <w:proofErr w:type="gramEnd"/>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logos.mention</w:t>
      </w:r>
      <w:proofErr w:type="spellEnd"/>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elevar</w:t>
      </w:r>
      <w:proofErr w:type="spellEnd"/>
      <w:r w:rsidRPr="00651DC7">
        <w:rPr>
          <w:rFonts w:ascii="American Typewriter Condensed" w:hAnsi="American Typewriter Condensed"/>
          <w:b/>
          <w:caps/>
          <w:color w:val="632423" w:themeColor="accent2" w:themeShade="80"/>
        </w:rPr>
        <w:t xml:space="preserve"> score earlier]]</w:t>
      </w:r>
    </w:p>
    <w:p w14:paraId="0821266C" w14:textId="77777777" w:rsidR="00402F63" w:rsidRDefault="00651DC7">
      <w:pPr>
        <w:pStyle w:val="normal0"/>
        <w:spacing w:before="220" w:after="40"/>
      </w:pPr>
      <w:r w:rsidRPr="00651DC7">
        <w:rPr>
          <w:rFonts w:ascii="American Typewriter Condensed" w:hAnsi="American Typewriter Condensed"/>
          <w:b/>
          <w:caps/>
          <w:color w:val="632423" w:themeColor="accent2" w:themeShade="80"/>
        </w:rPr>
        <w:t xml:space="preserve">[[MG: YF </w:t>
      </w:r>
      <w:proofErr w:type="gramStart"/>
      <w:r w:rsidRPr="00651DC7">
        <w:rPr>
          <w:rFonts w:ascii="American Typewriter Condensed" w:hAnsi="American Typewriter Condensed"/>
          <w:b/>
          <w:caps/>
          <w:color w:val="632423" w:themeColor="accent2" w:themeShade="80"/>
        </w:rPr>
        <w:t>rewrite ,</w:t>
      </w:r>
      <w:proofErr w:type="gramEnd"/>
      <w:r w:rsidRPr="00651DC7">
        <w:rPr>
          <w:rFonts w:ascii="American Typewriter Condensed" w:hAnsi="American Typewriter Condensed"/>
          <w:b/>
          <w:caps/>
          <w:color w:val="632423" w:themeColor="accent2" w:themeShade="80"/>
        </w:rPr>
        <w:t xml:space="preserve"> fix D-2-b-i Math for gluing together features]]</w:t>
      </w:r>
    </w:p>
    <w:p w14:paraId="7ACBB8A6" w14:textId="77777777" w:rsidR="00402F63" w:rsidRDefault="00651DC7">
      <w:pPr>
        <w:pStyle w:val="normal0"/>
        <w:spacing w:before="220" w:after="40"/>
      </w:pPr>
      <w:r>
        <w:rPr>
          <w:b/>
        </w:rPr>
        <w:t xml:space="preserve">D-2-b-i-1 We </w:t>
      </w:r>
      <w:proofErr w:type="gramStart"/>
      <w:r>
        <w:rPr>
          <w:b/>
        </w:rPr>
        <w:t>will  develop</w:t>
      </w:r>
      <w:proofErr w:type="gramEnd"/>
      <w:r>
        <w:rPr>
          <w:b/>
        </w:rPr>
        <w:t xml:space="preserve"> a unified weighted scoring scheme for combining all </w:t>
      </w:r>
      <w:proofErr w:type="spellStart"/>
      <w:r>
        <w:rPr>
          <w:b/>
        </w:rPr>
        <w:t>eleVAR</w:t>
      </w:r>
      <w:proofErr w:type="spellEnd"/>
      <w:r>
        <w:rPr>
          <w:b/>
        </w:rPr>
        <w:t xml:space="preserve"> modules to consistently prioritize variants</w:t>
      </w:r>
    </w:p>
    <w:p w14:paraId="7477BA14" w14:textId="77777777" w:rsidR="00402F63" w:rsidRDefault="00651DC7">
      <w:pPr>
        <w:pStyle w:val="normal0"/>
        <w:spacing w:before="220" w:after="40"/>
      </w:pPr>
      <w:r>
        <w:t>To integrate the various modules to predict ‘high-impact’ variants, we will develop a weighted scoring scheme, based on the mutation patterns observed in the 1000 Genomes polymorphisms \</w:t>
      </w:r>
      <w:proofErr w:type="gramStart"/>
      <w:r>
        <w:t>cite{</w:t>
      </w:r>
      <w:proofErr w:type="gramEnd"/>
      <w:r>
        <w:t xml:space="preserve">25273974}. Constrained by selective pressure, natural variations tend to arise in functionally unimportant regions. Thus, features that are frequently observed are less likely to contribute to the deleteriousness of variants and are weighted less. </w:t>
      </w:r>
    </w:p>
    <w:p w14:paraId="302A822F" w14:textId="77777777" w:rsidR="00402F63" w:rsidRDefault="00651DC7">
      <w:pPr>
        <w:pStyle w:val="normal0"/>
        <w:spacing w:before="220" w:after="40"/>
      </w:pPr>
      <w:r>
        <w:t xml:space="preserve">In general, features can be classified into two classes: discrete (e.g. “in a particular functional annotation or not”) and continuous (e.g. the PWM change in ‘motif-breaking’).  </w:t>
      </w:r>
      <w:r>
        <w:rPr>
          <w:color w:val="1A1A1A"/>
        </w:rPr>
        <w:t xml:space="preserve">For each discrete feature </w:t>
      </w:r>
      <m:oMath>
        <m:r>
          <w:rPr>
            <w:rFonts w:ascii="Cambria Math" w:hAnsi="Cambria Math"/>
            <w:color w:val="1A1A1A"/>
          </w:rPr>
          <m:t>d</m:t>
        </m:r>
      </m:oMath>
      <w:r>
        <w:rPr>
          <w:color w:val="1A1A1A"/>
        </w:rPr>
        <w:t xml:space="preserve">, we will calculate the probability </w:t>
      </w:r>
      <m:oMath>
        <m:sSub>
          <m:sSubPr>
            <m:ctrlPr>
              <w:rPr>
                <w:rFonts w:ascii="Cambria Math" w:hAnsi="Cambria Math"/>
              </w:rPr>
            </m:ctrlPr>
          </m:sSubPr>
          <m:e>
            <m:sSub>
              <m:sSubPr>
                <m:ctrlPr>
                  <w:rPr>
                    <w:rFonts w:ascii="Cambria Math" w:hAnsi="Cambria Math"/>
                  </w:rPr>
                </m:ctrlPr>
              </m:sSubPr>
              <m:e>
                <m:sSub>
                  <m:sSubPr>
                    <m:ctrlPr>
                      <w:rPr>
                        <w:rFonts w:ascii="Cambria Math" w:hAnsi="Cambria Math"/>
                        <w:color w:val="1A1A1A"/>
                      </w:rPr>
                    </m:ctrlPr>
                  </m:sSubPr>
                  <m:e>
                    <m:r>
                      <w:rPr>
                        <w:rFonts w:ascii="Cambria Math" w:hAnsi="Cambria Math"/>
                        <w:color w:val="1A1A1A"/>
                      </w:rPr>
                      <m:t>p</m:t>
                    </m:r>
                  </m:e>
                  <m:sub>
                    <m:r>
                      <w:rPr>
                        <w:rFonts w:ascii="Cambria Math" w:hAnsi="Cambria Math"/>
                        <w:color w:val="1A1A1A"/>
                      </w:rPr>
                      <m:t>d</m:t>
                    </m:r>
                  </m:sub>
                </m:sSub>
              </m:e>
              <m:sub/>
            </m:sSub>
          </m:e>
          <m:sub/>
        </m:sSub>
      </m:oMath>
      <w:r>
        <w:rPr>
          <w:color w:val="1A1A1A"/>
        </w:rPr>
        <w:t>that it overlaps a natural polymorphism. Then we will compute 1-Shannon entropy</w:t>
      </w:r>
      <w:r>
        <w:rPr>
          <w:i/>
          <w:color w:val="1A1A1A"/>
        </w:rPr>
        <w:t xml:space="preserve"> </w:t>
      </w:r>
      <w:r>
        <w:rPr>
          <w:color w:val="1A1A1A"/>
        </w:rPr>
        <w:t xml:space="preserve">as its weighted value </w:t>
      </w:r>
      <m:oMath>
        <m:sSub>
          <m:sSubPr>
            <m:ctrlPr>
              <w:rPr>
                <w:rFonts w:ascii="Cambria Math" w:hAnsi="Cambria Math"/>
                <w:color w:val="1A1A1A"/>
              </w:rPr>
            </m:ctrlPr>
          </m:sSubPr>
          <m:e>
            <m:r>
              <w:rPr>
                <w:rFonts w:ascii="Cambria Math" w:hAnsi="Cambria Math"/>
                <w:color w:val="1A1A1A"/>
              </w:rPr>
              <m:t>w</m:t>
            </m:r>
          </m:e>
          <m:sub>
            <m:r>
              <w:rPr>
                <w:rFonts w:ascii="Cambria Math" w:hAnsi="Cambria Math"/>
                <w:color w:val="1A1A1A"/>
              </w:rPr>
              <m:t>d</m:t>
            </m:r>
          </m:sub>
        </m:sSub>
      </m:oMath>
      <w:r>
        <w:rPr>
          <w:color w:val="1A1A1A"/>
        </w:rPr>
        <w:t xml:space="preserve">. </w:t>
      </w:r>
    </w:p>
    <w:p w14:paraId="69D114B9" w14:textId="77777777" w:rsidR="00402F63" w:rsidRDefault="00651DC7">
      <w:pPr>
        <w:pStyle w:val="normal0"/>
        <w:jc w:val="center"/>
      </w:pPr>
      <w:r>
        <w:t xml:space="preserve">        </w:t>
      </w:r>
      <m:oMath>
        <m:sSub>
          <m:sSubPr>
            <m:ctrlPr>
              <w:rPr>
                <w:rFonts w:ascii="Cambria Math" w:hAnsi="Cambria Math"/>
              </w:rPr>
            </m:ctrlPr>
          </m:sSubPr>
          <m:e>
            <m:r>
              <w:rPr>
                <w:rFonts w:ascii="Cambria Math" w:hAnsi="Cambria Math"/>
              </w:rPr>
              <m:t>w</m:t>
            </m:r>
          </m:e>
          <m:sub>
            <m:r>
              <w:rPr>
                <w:rFonts w:ascii="Cambria Math" w:hAnsi="Cambria Math"/>
              </w:rPr>
              <m:t>d</m:t>
            </m:r>
          </m:sub>
        </m:sSub>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d</m:t>
            </m:r>
          </m:sub>
        </m:sSub>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sSub>
          <m:sSubPr>
            <m:ctrlPr>
              <w:rPr>
                <w:rFonts w:ascii="Cambria Math" w:hAnsi="Cambria Math"/>
              </w:rPr>
            </m:ctrlPr>
          </m:sSubPr>
          <m:e>
            <m:r>
              <w:rPr>
                <w:rFonts w:ascii="Cambria Math" w:hAnsi="Cambria Math"/>
              </w:rPr>
              <m:t>(1-p</m:t>
            </m:r>
          </m:e>
          <m:sub>
            <m:r>
              <w:rPr>
                <w:rFonts w:ascii="Cambria Math" w:hAnsi="Cambria Math"/>
              </w:rPr>
              <m:t>d</m:t>
            </m:r>
          </m:sub>
        </m:sSub>
        <m:r>
          <w:rPr>
            <w:rFonts w:ascii="Cambria Math" w:hAnsi="Cambria Math"/>
          </w:rPr>
          <m:t>)</m:t>
        </m:r>
      </m:oMath>
      <w:r>
        <w:t xml:space="preserve">                 (1)</w:t>
      </w:r>
    </w:p>
    <w:p w14:paraId="1514DA45" w14:textId="77777777" w:rsidR="00402F63" w:rsidRDefault="00402F63">
      <w:pPr>
        <w:pStyle w:val="normal0"/>
        <w:jc w:val="center"/>
      </w:pPr>
    </w:p>
    <w:p w14:paraId="5C065378" w14:textId="77777777" w:rsidR="00402F63" w:rsidRDefault="00651DC7">
      <w:pPr>
        <w:pStyle w:val="normal0"/>
      </w:pPr>
      <w:r>
        <w:rPr>
          <w:color w:val="1A1A1A"/>
        </w:rPr>
        <w:t xml:space="preserve">The situation is more complex for continuous features, as different feature values have different probabilities of being observed in polymorphisms. Thus one weight cannot suffice. For a continuous feature </w:t>
      </w:r>
      <m:oMath>
        <m:r>
          <w:rPr>
            <w:rFonts w:ascii="Cambria Math" w:hAnsi="Cambria Math"/>
            <w:color w:val="1A1A1A"/>
          </w:rPr>
          <m:t>c</m:t>
        </m:r>
      </m:oMath>
      <w:r>
        <w:rPr>
          <w:color w:val="1A1A1A"/>
        </w:rPr>
        <w:t xml:space="preserve">, which is associated with a score </w:t>
      </w:r>
      <m:oMath>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oMath>
      <w:r>
        <w:rPr>
          <w:color w:val="1A1A1A"/>
        </w:rPr>
        <w:t xml:space="preserve">(e.g. PWM change), we will calculate feature weights for each </w:t>
      </w:r>
      <m:oMath>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oMath>
      <w:r>
        <w:rPr>
          <w:color w:val="1A1A1A"/>
        </w:rPr>
        <w:t xml:space="preserve">. In particular, we will discretize at each value and compute </w:t>
      </w:r>
      <m:oMath>
        <m:sSubSup>
          <m:sSubSupPr>
            <m:ctrlPr>
              <w:rPr>
                <w:rFonts w:ascii="Cambria Math" w:hAnsi="Cambria Math"/>
                <w:color w:val="1A1A1A"/>
              </w:rPr>
            </m:ctrlPr>
          </m:sSubSupPr>
          <m:e>
            <m:r>
              <w:rPr>
                <w:rFonts w:ascii="Cambria Math" w:hAnsi="Cambria Math"/>
                <w:color w:val="1A1A1A"/>
              </w:rPr>
              <m:t>w</m:t>
            </m:r>
          </m:e>
          <m:sub>
            <m:r>
              <w:rPr>
                <w:rFonts w:ascii="Cambria Math" w:hAnsi="Cambria Math"/>
                <w:color w:val="1A1A1A"/>
              </w:rPr>
              <m:t>c</m:t>
            </m:r>
          </m:sub>
          <m:sup>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oMath>
      <w:r>
        <w:rPr>
          <w:color w:val="1A1A1A"/>
        </w:rPr>
        <w:t xml:space="preserve">using (2). Now, when we come to evaluate the continuous feature </w:t>
      </w:r>
      <m:oMath>
        <m:r>
          <w:rPr>
            <w:rFonts w:ascii="Cambria Math" w:hAnsi="Cambria Math"/>
            <w:color w:val="1A1A1A"/>
          </w:rPr>
          <m:t>c</m:t>
        </m:r>
      </m:oMath>
      <w:r>
        <w:rPr>
          <w:color w:val="1A1A1A"/>
        </w:rPr>
        <w:t xml:space="preserve"> for a particular variant, we calculate its weighted value using the corresponding feature score.</w:t>
      </w:r>
    </w:p>
    <w:p w14:paraId="79BD0A97" w14:textId="77777777" w:rsidR="00402F63" w:rsidRDefault="00402F63">
      <w:pPr>
        <w:pStyle w:val="normal0"/>
      </w:pPr>
    </w:p>
    <w:p w14:paraId="644C478D" w14:textId="77777777" w:rsidR="00402F63" w:rsidRDefault="00651DC7">
      <w:pPr>
        <w:pStyle w:val="normal0"/>
        <w:jc w:val="center"/>
      </w:pPr>
      <w:r>
        <w:t xml:space="preserve">         </w:t>
      </w:r>
      <m:oMath>
        <m:sSubSup>
          <m:sSubSupPr>
            <m:ctrlPr>
              <w:rPr>
                <w:rFonts w:ascii="Cambria Math" w:hAnsi="Cambria Math"/>
                <w:color w:val="1A1A1A"/>
              </w:rPr>
            </m:ctrlPr>
          </m:sSubSupPr>
          <m:e>
            <m:r>
              <w:rPr>
                <w:rFonts w:ascii="Cambria Math" w:hAnsi="Cambria Math"/>
                <w:color w:val="1A1A1A"/>
              </w:rPr>
              <m:t>w</m:t>
            </m:r>
          </m:e>
          <m:sub>
            <m:r>
              <w:rPr>
                <w:rFonts w:ascii="Cambria Math" w:hAnsi="Cambria Math"/>
                <w:color w:val="1A1A1A"/>
              </w:rPr>
              <m:t>c</m:t>
            </m:r>
          </m:sub>
          <m:sup>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r>
          <w:rPr>
            <w:rFonts w:ascii="Cambria Math" w:hAnsi="Cambria Math"/>
            <w:color w:val="1A1A1A"/>
          </w:rPr>
          <m:t>=1+</m:t>
        </m:r>
        <m:sSubSup>
          <m:sSubSupPr>
            <m:ctrlPr>
              <w:rPr>
                <w:rFonts w:ascii="Cambria Math" w:hAnsi="Cambria Math"/>
                <w:color w:val="1A1A1A"/>
              </w:rPr>
            </m:ctrlPr>
          </m:sSubSupPr>
          <m:e>
            <m:r>
              <w:rPr>
                <w:rFonts w:ascii="Cambria Math" w:hAnsi="Cambria Math"/>
                <w:color w:val="1A1A1A"/>
              </w:rPr>
              <m:t>p</m:t>
            </m:r>
          </m:e>
          <m:sub>
            <m:r>
              <w:rPr>
                <w:rFonts w:ascii="Cambria Math" w:hAnsi="Cambria Math"/>
                <w:color w:val="1A1A1A"/>
              </w:rPr>
              <m:t>c</m:t>
            </m:r>
          </m:sub>
          <m:sup>
            <m:r>
              <w:rPr>
                <w:rFonts w:ascii="Cambria Math" w:hAnsi="Cambria Math"/>
                <w:color w:val="1A1A1A"/>
              </w:rPr>
              <m:t>⪰</m:t>
            </m:r>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r>
          <w:rPr>
            <w:rFonts w:ascii="Cambria Math" w:hAnsi="Cambria Math"/>
            <w:color w:val="1A1A1A"/>
          </w:rPr>
          <m:t>*</m:t>
        </m:r>
        <m:sSub>
          <m:sSubPr>
            <m:ctrlPr>
              <w:rPr>
                <w:rFonts w:ascii="Cambria Math" w:hAnsi="Cambria Math"/>
              </w:rPr>
            </m:ctrlPr>
          </m:sSubPr>
          <m:e>
            <m:r>
              <w:rPr>
                <w:rFonts w:ascii="Cambria Math" w:hAnsi="Cambria Math"/>
              </w:rPr>
              <m:t>log</m:t>
            </m:r>
          </m:e>
          <m:sub>
            <m:r>
              <w:rPr>
                <w:rFonts w:ascii="Cambria Math" w:hAnsi="Cambria Math"/>
              </w:rPr>
              <m:t>2</m:t>
            </m:r>
          </m:sub>
        </m:sSub>
        <m:sSubSup>
          <m:sSubSupPr>
            <m:ctrlPr>
              <w:rPr>
                <w:rFonts w:ascii="Cambria Math" w:hAnsi="Cambria Math"/>
                <w:color w:val="1A1A1A"/>
              </w:rPr>
            </m:ctrlPr>
          </m:sSubSupPr>
          <m:e>
            <m:r>
              <w:rPr>
                <w:rFonts w:ascii="Cambria Math" w:hAnsi="Cambria Math"/>
                <w:color w:val="1A1A1A"/>
              </w:rPr>
              <m:t>p</m:t>
            </m:r>
          </m:e>
          <m:sub>
            <m:r>
              <w:rPr>
                <w:rFonts w:ascii="Cambria Math" w:hAnsi="Cambria Math"/>
                <w:color w:val="1A1A1A"/>
              </w:rPr>
              <m:t>c</m:t>
            </m:r>
          </m:sub>
          <m:sup>
            <m:r>
              <w:rPr>
                <w:rFonts w:ascii="Cambria Math" w:hAnsi="Cambria Math"/>
                <w:color w:val="1A1A1A"/>
              </w:rPr>
              <m:t>⪰</m:t>
            </m:r>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r>
          <w:rPr>
            <w:rFonts w:ascii="Cambria Math" w:hAnsi="Cambria Math"/>
            <w:color w:val="1A1A1A"/>
          </w:rPr>
          <m:t>+(1-</m:t>
        </m:r>
        <m:sSubSup>
          <m:sSubSupPr>
            <m:ctrlPr>
              <w:rPr>
                <w:rFonts w:ascii="Cambria Math" w:hAnsi="Cambria Math"/>
                <w:color w:val="1A1A1A"/>
              </w:rPr>
            </m:ctrlPr>
          </m:sSubSupPr>
          <m:e>
            <m:r>
              <w:rPr>
                <w:rFonts w:ascii="Cambria Math" w:hAnsi="Cambria Math"/>
                <w:color w:val="1A1A1A"/>
              </w:rPr>
              <m:t>p</m:t>
            </m:r>
          </m:e>
          <m:sub>
            <m:r>
              <w:rPr>
                <w:rFonts w:ascii="Cambria Math" w:hAnsi="Cambria Math"/>
                <w:color w:val="1A1A1A"/>
              </w:rPr>
              <m:t>c</m:t>
            </m:r>
          </m:sub>
          <m:sup>
            <m:r>
              <w:rPr>
                <w:rFonts w:ascii="Cambria Math" w:hAnsi="Cambria Math"/>
                <w:color w:val="1A1A1A"/>
              </w:rPr>
              <m:t>⪰</m:t>
            </m:r>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r>
          <w:rPr>
            <w:rFonts w:ascii="Cambria Math" w:hAnsi="Cambria Math"/>
            <w:color w:val="1A1A1A"/>
          </w:rPr>
          <m:t>)*</m:t>
        </m:r>
        <m:sSub>
          <m:sSubPr>
            <m:ctrlPr>
              <w:rPr>
                <w:rFonts w:ascii="Cambria Math" w:hAnsi="Cambria Math"/>
              </w:rPr>
            </m:ctrlPr>
          </m:sSubPr>
          <m:e>
            <m:r>
              <w:rPr>
                <w:rFonts w:ascii="Cambria Math" w:hAnsi="Cambria Math"/>
              </w:rPr>
              <m:t>log</m:t>
            </m:r>
          </m:e>
          <m:sub>
            <m:r>
              <w:rPr>
                <w:rFonts w:ascii="Cambria Math" w:hAnsi="Cambria Math"/>
              </w:rPr>
              <m:t>2</m:t>
            </m:r>
          </m:sub>
        </m:sSub>
        <m:r>
          <w:rPr>
            <w:rFonts w:ascii="Cambria Math" w:hAnsi="Cambria Math"/>
          </w:rPr>
          <m:t>(1-</m:t>
        </m:r>
        <m:sSubSup>
          <m:sSubSupPr>
            <m:ctrlPr>
              <w:rPr>
                <w:rFonts w:ascii="Cambria Math" w:hAnsi="Cambria Math"/>
                <w:color w:val="1A1A1A"/>
              </w:rPr>
            </m:ctrlPr>
          </m:sSubSupPr>
          <m:e>
            <m:r>
              <w:rPr>
                <w:rFonts w:ascii="Cambria Math" w:hAnsi="Cambria Math"/>
                <w:color w:val="1A1A1A"/>
              </w:rPr>
              <m:t>p</m:t>
            </m:r>
          </m:e>
          <m:sub>
            <m:r>
              <w:rPr>
                <w:rFonts w:ascii="Cambria Math" w:hAnsi="Cambria Math"/>
                <w:color w:val="1A1A1A"/>
              </w:rPr>
              <m:t>c</m:t>
            </m:r>
          </m:sub>
          <m:sup>
            <m:r>
              <w:rPr>
                <w:rFonts w:ascii="Cambria Math" w:hAnsi="Cambria Math"/>
                <w:color w:val="1A1A1A"/>
              </w:rPr>
              <m:t>⪰</m:t>
            </m:r>
            <m:sSub>
              <m:sSubPr>
                <m:ctrlPr>
                  <w:rPr>
                    <w:rFonts w:ascii="Cambria Math" w:hAnsi="Cambria Math"/>
                    <w:color w:val="1A1A1A"/>
                  </w:rPr>
                </m:ctrlPr>
              </m:sSubPr>
              <m:e>
                <m:r>
                  <w:rPr>
                    <w:rFonts w:ascii="Cambria Math" w:hAnsi="Cambria Math"/>
                    <w:color w:val="1A1A1A"/>
                  </w:rPr>
                  <m:t>v</m:t>
                </m:r>
              </m:e>
              <m:sub>
                <m:r>
                  <w:rPr>
                    <w:rFonts w:ascii="Cambria Math" w:hAnsi="Cambria Math"/>
                    <w:color w:val="1A1A1A"/>
                  </w:rPr>
                  <m:t>c</m:t>
                </m:r>
              </m:sub>
            </m:sSub>
          </m:sup>
        </m:sSubSup>
        <m:r>
          <w:rPr>
            <w:rFonts w:ascii="Cambria Math" w:hAnsi="Cambria Math"/>
            <w:color w:val="1A1A1A"/>
          </w:rPr>
          <m:t>)</m:t>
        </m:r>
      </m:oMath>
      <w:r>
        <w:t xml:space="preserve">             (2)</w:t>
      </w:r>
    </w:p>
    <w:p w14:paraId="5D61E06F" w14:textId="77777777" w:rsidR="00402F63" w:rsidRDefault="00402F63">
      <w:pPr>
        <w:pStyle w:val="normal0"/>
      </w:pPr>
    </w:p>
    <w:p w14:paraId="0EEBF7F7" w14:textId="77777777" w:rsidR="00402F63" w:rsidRDefault="00651DC7">
      <w:pPr>
        <w:pStyle w:val="normal0"/>
      </w:pPr>
      <w:r>
        <w:rPr>
          <w:color w:val="1A1A1A"/>
        </w:rPr>
        <w:lastRenderedPageBreak/>
        <w:t xml:space="preserve">Finally, for each variant, we will score it by summing up the weighted values of all its features. </w:t>
      </w:r>
      <w:r>
        <w:t>We will also consider the dependency structure of features when calculating the scores.</w:t>
      </w:r>
    </w:p>
    <w:p w14:paraId="0D9478F4" w14:textId="77777777" w:rsidR="00402F63" w:rsidRDefault="00402F63">
      <w:pPr>
        <w:pStyle w:val="normal0"/>
      </w:pPr>
    </w:p>
    <w:p w14:paraId="13F0E14A" w14:textId="77777777" w:rsidR="00402F63" w:rsidRDefault="00651DC7">
      <w:pPr>
        <w:pStyle w:val="normal0"/>
        <w:spacing w:before="220" w:after="40"/>
      </w:pPr>
      <w:r>
        <w:rPr>
          <w:b/>
        </w:rPr>
        <w:t xml:space="preserve">D-2-b-i-1 Tuning parameters with </w:t>
      </w:r>
      <w:proofErr w:type="spellStart"/>
      <w:r>
        <w:rPr>
          <w:b/>
        </w:rPr>
        <w:t>bayesian</w:t>
      </w:r>
      <w:proofErr w:type="spellEnd"/>
      <w:r>
        <w:rPr>
          <w:b/>
        </w:rPr>
        <w:t xml:space="preserve"> update </w:t>
      </w:r>
    </w:p>
    <w:p w14:paraId="1AFF93A6" w14:textId="77777777" w:rsidR="00402F63" w:rsidRDefault="00402F63">
      <w:pPr>
        <w:pStyle w:val="normal0"/>
      </w:pPr>
    </w:p>
    <w:p w14:paraId="59D010E2" w14:textId="77777777" w:rsidR="00402F63" w:rsidRDefault="00651DC7">
      <w:pPr>
        <w:pStyle w:val="normal0"/>
      </w:pPr>
      <w:r>
        <w:t xml:space="preserve">We plan to tune </w:t>
      </w:r>
      <w:proofErr w:type="spellStart"/>
      <w:r>
        <w:t>eleVAR</w:t>
      </w:r>
      <w:proofErr w:type="spellEnd"/>
      <w:r>
        <w:t xml:space="preserve"> parameters using incremental </w:t>
      </w:r>
      <w:proofErr w:type="spellStart"/>
      <w:r>
        <w:t>bayesian</w:t>
      </w:r>
      <w:proofErr w:type="spellEnd"/>
      <w:r>
        <w:t xml:space="preserve"> learning strategy. The probability that a variant </w:t>
      </w:r>
      <m:oMath>
        <m:r>
          <w:rPr>
            <w:rFonts w:ascii="Cambria Math" w:hAnsi="Cambria Math"/>
          </w:rPr>
          <m:t>v</m:t>
        </m:r>
      </m:oMath>
      <w:r>
        <w:rPr>
          <w:i/>
        </w:rPr>
        <w:t xml:space="preserve"> </w:t>
      </w:r>
      <w:r>
        <w:t xml:space="preserve">is functional given the </w:t>
      </w:r>
      <w:proofErr w:type="spellStart"/>
      <w:r>
        <w:t>eleVAR</w:t>
      </w:r>
      <w:proofErr w:type="spellEnd"/>
      <w:r>
        <w:t xml:space="preserve"> score </w:t>
      </w:r>
      <m:oMath>
        <m:nary>
          <m:naryPr>
            <m:chr m:val="∑"/>
            <m:ctrlPr>
              <w:rPr>
                <w:rFonts w:ascii="Cambria Math" w:hAnsi="Cambria Math"/>
              </w:rPr>
            </m:ctrlPr>
          </m:naryPr>
          <m:sub>
            <m:r>
              <w:rPr>
                <w:rFonts w:ascii="Cambria Math" w:hAnsi="Cambria Math"/>
              </w:rPr>
              <m:t>i=1</m:t>
            </m:r>
          </m:sub>
          <m:sup>
            <m:r>
              <w:rPr>
                <w:rFonts w:ascii="Cambria Math" w:hAnsi="Cambria Math"/>
              </w:rPr>
              <m:t>m</m:t>
            </m:r>
          </m:sup>
          <m:e/>
        </m:nary>
        <m:sSub>
          <m:sSubPr>
            <m:ctrlPr>
              <w:rPr>
                <w:rFonts w:ascii="Cambria Math" w:hAnsi="Cambria Math"/>
              </w:rPr>
            </m:ctrlPr>
          </m:sSubPr>
          <m:e>
            <m:r>
              <w:rPr>
                <w:rFonts w:ascii="Cambria Math" w:hAnsi="Cambria Math"/>
              </w:rPr>
              <m:t>w</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i</m:t>
            </m:r>
          </m:sub>
        </m:sSub>
      </m:oMath>
      <w:r>
        <w:t xml:space="preserve"> follows logistic function </w:t>
      </w:r>
      <w:proofErr w:type="gramStart"/>
      <m:oMath>
        <m:r>
          <w:rPr>
            <w:rFonts w:ascii="Cambria Math" w:hAnsi="Cambria Math"/>
          </w:rPr>
          <m:t>P(</m:t>
        </m:r>
        <w:proofErr w:type="gramEnd"/>
        <m:r>
          <w:rPr>
            <w:rFonts w:ascii="Cambria Math" w:hAnsi="Cambria Math"/>
          </w:rPr>
          <m:t>y=1|W,F)=</m:t>
        </m:r>
        <m:f>
          <m:fPr>
            <m:ctrlPr>
              <w:rPr>
                <w:rFonts w:ascii="Cambria Math" w:hAnsi="Cambria Math"/>
              </w:rPr>
            </m:ctrlPr>
          </m:fPr>
          <m:num>
            <m:r>
              <w:rPr>
                <w:rFonts w:ascii="Cambria Math" w:hAnsi="Cambria Math"/>
              </w:rPr>
              <m:t>1</m:t>
            </m:r>
          </m:num>
          <m:den>
            <m:r>
              <w:rPr>
                <w:rFonts w:ascii="Cambria Math" w:hAnsi="Cambria Math"/>
              </w:rPr>
              <m:t>1 + exp(-k * (</m:t>
            </m:r>
            <m:nary>
              <m:naryPr>
                <m:chr m:val="∑"/>
                <m:ctrlPr>
                  <w:rPr>
                    <w:rFonts w:ascii="Cambria Math" w:hAnsi="Cambria Math"/>
                  </w:rPr>
                </m:ctrlPr>
              </m:naryPr>
              <m:sub>
                <m:r>
                  <w:rPr>
                    <w:rFonts w:ascii="Cambria Math" w:hAnsi="Cambria Math"/>
                  </w:rPr>
                  <m:t>i=1</m:t>
                </m:r>
              </m:sub>
              <m:sup>
                <m:r>
                  <w:rPr>
                    <w:rFonts w:ascii="Cambria Math" w:hAnsi="Cambria Math"/>
                  </w:rPr>
                  <m:t>m</m:t>
                </m:r>
              </m:sup>
              <m:e/>
            </m:nary>
            <m:sSub>
              <m:sSubPr>
                <m:ctrlPr>
                  <w:rPr>
                    <w:rFonts w:ascii="Cambria Math" w:hAnsi="Cambria Math"/>
                  </w:rPr>
                </m:ctrlPr>
              </m:sSubPr>
              <m:e>
                <m:r>
                  <w:rPr>
                    <w:rFonts w:ascii="Cambria Math" w:hAnsi="Cambria Math"/>
                  </w:rPr>
                  <m:t>w</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i</m:t>
                </m:r>
              </m:sub>
            </m:sSub>
            <m:r>
              <w:rPr>
                <w:rFonts w:ascii="Cambria Math" w:hAnsi="Cambria Math"/>
              </w:rPr>
              <m:t>-a))</m:t>
            </m:r>
          </m:den>
        </m:f>
      </m:oMath>
      <w:r>
        <w:t xml:space="preserve"> , with </w:t>
      </w:r>
      <m:oMath>
        <m:r>
          <w:rPr>
            <w:rFonts w:ascii="Cambria Math" w:hAnsi="Cambria Math"/>
          </w:rPr>
          <m:t>F</m:t>
        </m:r>
      </m:oMath>
      <w:r>
        <w:t xml:space="preserve"> denotes different features of  </w:t>
      </w:r>
      <m:oMath>
        <m:r>
          <w:rPr>
            <w:rFonts w:ascii="Cambria Math" w:hAnsi="Cambria Math"/>
          </w:rPr>
          <m:t>v</m:t>
        </m:r>
      </m:oMath>
      <w:r>
        <w:rPr>
          <w:i/>
        </w:rPr>
        <w:t xml:space="preserve"> </w:t>
      </w:r>
      <w:r>
        <w:t xml:space="preserve">and </w:t>
      </w:r>
      <m:oMath>
        <m:r>
          <w:rPr>
            <w:rFonts w:ascii="Cambria Math" w:hAnsi="Cambria Math"/>
          </w:rPr>
          <m:t>W</m:t>
        </m:r>
      </m:oMath>
      <w:r>
        <w:t xml:space="preserve"> is the vector of feature weights. To update </w:t>
      </w:r>
      <m:oMath>
        <m:r>
          <w:rPr>
            <w:rFonts w:ascii="Cambria Math" w:hAnsi="Cambria Math"/>
          </w:rPr>
          <m:t>W</m:t>
        </m:r>
      </m:oMath>
      <w:r>
        <w:t xml:space="preserve"> with newly available expe</w:t>
      </w:r>
      <w:proofErr w:type="spellStart"/>
      <w:r>
        <w:t>rimental</w:t>
      </w:r>
      <w:proofErr w:type="spellEnd"/>
      <w:r>
        <w:t xml:space="preserve"> data, we implement Bayes’ rule. </w:t>
      </w:r>
      <m:oMath>
        <m:r>
          <w:rPr>
            <w:rFonts w:ascii="Cambria Math" w:hAnsi="Cambria Math"/>
          </w:rPr>
          <m:t xml:space="preserve"> P(W|Y,F) ∞ P(Y|W,F)P(W)</m:t>
        </m:r>
      </m:oMath>
      <w:r>
        <w:t xml:space="preserve">, </w:t>
      </w:r>
      <w:proofErr w:type="gramStart"/>
      <w:r>
        <w:t>the</w:t>
      </w:r>
      <w:proofErr w:type="gramEnd"/>
      <w:r>
        <w:t xml:space="preserve"> probability of observing </w:t>
      </w:r>
      <m:oMath>
        <m:r>
          <w:rPr>
            <w:rFonts w:ascii="Cambria Math" w:hAnsi="Cambria Math"/>
          </w:rPr>
          <m:t>W</m:t>
        </m:r>
      </m:oMath>
      <w:r>
        <w:t xml:space="preserve"> given training data </w:t>
      </w:r>
      <m:oMath>
        <m:r>
          <w:rPr>
            <w:rFonts w:ascii="Cambria Math" w:hAnsi="Cambria Math"/>
          </w:rPr>
          <m:t>Y</m:t>
        </m:r>
      </m:oMath>
      <w:r>
        <w:t xml:space="preserve"> is proportional to the probability of observing </w:t>
      </w:r>
      <m:oMath>
        <m:r>
          <w:rPr>
            <w:rFonts w:ascii="Cambria Math" w:hAnsi="Cambria Math"/>
          </w:rPr>
          <m:t>Y</m:t>
        </m:r>
      </m:oMath>
      <w:r>
        <w:t xml:space="preserve"> given </w:t>
      </w:r>
      <m:oMath>
        <m:r>
          <w:rPr>
            <w:rFonts w:ascii="Cambria Math" w:hAnsi="Cambria Math"/>
          </w:rPr>
          <m:t>W</m:t>
        </m:r>
      </m:oMath>
      <w:r>
        <w:t xml:space="preserve"> and </w:t>
      </w:r>
      <m:oMath>
        <m:r>
          <w:rPr>
            <w:rFonts w:ascii="Cambria Math" w:hAnsi="Cambria Math"/>
          </w:rPr>
          <m:t>F</m:t>
        </m:r>
      </m:oMath>
      <w:r>
        <w:t xml:space="preserve">, times the prior probability of </w:t>
      </w:r>
      <m:oMath>
        <m:r>
          <w:rPr>
            <w:rFonts w:ascii="Cambria Math" w:hAnsi="Cambria Math"/>
          </w:rPr>
          <m:t>W</m:t>
        </m:r>
      </m:oMath>
      <w:r>
        <w:t xml:space="preserve">. Assuming independency between data points </w:t>
      </w:r>
      <m:oMath>
        <m:r>
          <w:rPr>
            <w:rFonts w:ascii="Cambria Math" w:hAnsi="Cambria Math"/>
          </w:rPr>
          <m:t>Y</m:t>
        </m:r>
      </m:oMath>
      <w:r>
        <w:t xml:space="preserve">, </w:t>
      </w:r>
      <w:proofErr w:type="gramStart"/>
      <m:oMath>
        <m:r>
          <w:rPr>
            <w:rFonts w:ascii="Cambria Math" w:hAnsi="Cambria Math"/>
          </w:rPr>
          <m:t>P(</m:t>
        </m:r>
        <w:proofErr w:type="gramEnd"/>
        <m:r>
          <w:rPr>
            <w:rFonts w:ascii="Cambria Math" w:hAnsi="Cambria Math"/>
          </w:rPr>
          <m:t>Y|W,F)P(W)=</m:t>
        </m:r>
        <m:nary>
          <m:naryPr>
            <m:chr m:val="∏"/>
            <m:ctrlPr>
              <w:rPr>
                <w:rFonts w:ascii="Cambria Math" w:hAnsi="Cambria Math"/>
              </w:rPr>
            </m:ctrlPr>
          </m:naryPr>
          <m:sub>
            <m:r>
              <w:rPr>
                <w:rFonts w:ascii="Cambria Math" w:hAnsi="Cambria Math"/>
              </w:rPr>
              <m:t>i=1</m:t>
            </m:r>
          </m:sub>
          <m:sup>
            <m:r>
              <w:rPr>
                <w:rFonts w:ascii="Cambria Math" w:hAnsi="Cambria Math"/>
              </w:rPr>
              <m:t>n</m:t>
            </m:r>
          </m:sup>
          <m:e/>
        </m:nary>
        <m:r>
          <w:rPr>
            <w:rFonts w:ascii="Cambria Math" w:hAnsi="Cambria Math"/>
          </w:rPr>
          <m:t>P(</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m</m:t>
            </m:r>
          </m:sub>
        </m:sSub>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)P(</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m</m:t>
            </m:r>
          </m:sub>
        </m:sSub>
        <m:r>
          <w:rPr>
            <w:rFonts w:ascii="Cambria Math" w:hAnsi="Cambria Math"/>
          </w:rPr>
          <m:t>)</m:t>
        </m:r>
      </m:oMath>
      <w:r>
        <w:t xml:space="preserve">, </w:t>
      </w: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=1</m:t>
        </m:r>
      </m:oMath>
      <w:r>
        <w:t xml:space="preserve">means positive result, whereas  </w:t>
      </w: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=0</m:t>
        </m:r>
      </m:oMath>
      <w:r>
        <w:t xml:space="preserve"> denotes negative result, </w:t>
      </w:r>
      <m:oMath>
        <m:sSub>
          <m:sSubPr>
            <m:ctrlPr>
              <w:rPr>
                <w:rFonts w:ascii="Cambria Math" w:hAnsi="Cambria Math"/>
              </w:rPr>
            </m:ctrlPr>
          </m:sSubPr>
          <m:e>
            <m:r>
              <w:rPr>
                <w:rFonts w:ascii="Cambria Math" w:hAnsi="Cambria Math"/>
              </w:rPr>
              <m:t>w</m:t>
            </m:r>
          </m:e>
          <m:sub>
            <m:r>
              <w:rPr>
                <w:rFonts w:ascii="Cambria Math" w:hAnsi="Cambria Math"/>
              </w:rPr>
              <m:t>m</m:t>
            </m:r>
          </m:sub>
        </m:sSub>
      </m:oMath>
      <w:r>
        <w:t xml:space="preserve">is the weight of feature </w:t>
      </w:r>
      <m:oMath>
        <m:sSub>
          <m:sSubPr>
            <m:ctrlPr>
              <w:rPr>
                <w:rFonts w:ascii="Cambria Math" w:hAnsi="Cambria Math"/>
              </w:rPr>
            </m:ctrlPr>
          </m:sSubPr>
          <m:e>
            <m:r>
              <w:rPr>
                <w:rFonts w:ascii="Cambria Math" w:hAnsi="Cambria Math"/>
              </w:rPr>
              <m:t>f</m:t>
            </m:r>
          </m:e>
          <m:sub>
            <m:r>
              <w:rPr>
                <w:rFonts w:ascii="Cambria Math" w:hAnsi="Cambria Math"/>
              </w:rPr>
              <m:t>m</m:t>
            </m:r>
          </m:sub>
        </m:sSub>
      </m:oMath>
      <w:r>
        <w:t>. We will maximum this function to obt</w:t>
      </w:r>
      <w:proofErr w:type="spellStart"/>
      <w:r>
        <w:t>ain</w:t>
      </w:r>
      <w:proofErr w:type="spellEnd"/>
      <w:r>
        <w:t xml:space="preserve"> updated weights </w:t>
      </w:r>
      <m:oMath>
        <m:r>
          <w:rPr>
            <w:rFonts w:ascii="Cambria Math" w:hAnsi="Cambria Math"/>
          </w:rPr>
          <m:t>W</m:t>
        </m:r>
      </m:oMath>
      <w:r>
        <w:t xml:space="preserve">based on training data, using the initial weights </w:t>
      </w:r>
      <m:oMath>
        <m:r>
          <w:rPr>
            <w:rFonts w:ascii="Cambria Math" w:hAnsi="Cambria Math"/>
          </w:rPr>
          <m:t>W</m:t>
        </m:r>
      </m:oMath>
      <w:r>
        <w:t xml:space="preserve"> as priors in </w:t>
      </w:r>
      <m:oMath>
        <m:sSub>
          <m:sSubPr>
            <m:ctrlPr>
              <w:rPr>
                <w:rFonts w:ascii="Cambria Math" w:hAnsi="Cambria Math"/>
              </w:rPr>
            </m:ctrlPr>
          </m:sSubPr>
          <m:e>
            <w:proofErr w:type="gramStart"/>
            <m:r>
              <w:rPr>
                <w:rFonts w:ascii="Cambria Math" w:hAnsi="Cambria Math"/>
              </w:rPr>
              <m:t>P(</m:t>
            </m:r>
            <w:proofErr w:type="gramEnd"/>
            <m:r>
              <w:rPr>
                <w:rFonts w:ascii="Cambria Math" w:hAnsi="Cambria Math"/>
              </w:rPr>
              <m:t>W)</m:t>
            </m:r>
          </m:e>
          <m:sub/>
        </m:sSub>
      </m:oMath>
      <w:r>
        <w:t xml:space="preserve">. The updated weights will then be used as tuned parameters in eleVAR to prioritize variants. </w:t>
      </w:r>
    </w:p>
    <w:p w14:paraId="1E24962E" w14:textId="77777777" w:rsidR="00936210" w:rsidRDefault="00936210" w:rsidP="00936210">
      <w:pPr>
        <w:pStyle w:val="normal0"/>
        <w:rPr>
          <w:rFonts w:ascii="American Typewriter Condensed" w:hAnsi="American Typewriter Condensed"/>
          <w:b/>
          <w:caps/>
          <w:color w:val="632423" w:themeColor="accent2" w:themeShade="80"/>
        </w:rPr>
      </w:pPr>
    </w:p>
    <w:p w14:paraId="7CA221A6" w14:textId="77777777" w:rsidR="00936210" w:rsidRDefault="00936210" w:rsidP="00936210">
      <w:pPr>
        <w:pStyle w:val="normal0"/>
      </w:pP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,data contxt issue ]]</w:t>
      </w:r>
    </w:p>
    <w:p w14:paraId="72F1CD52" w14:textId="77777777" w:rsidR="00402F63" w:rsidRDefault="00402F63">
      <w:pPr>
        <w:pStyle w:val="normal0"/>
      </w:pPr>
    </w:p>
    <w:p w14:paraId="415EB1E8" w14:textId="77777777" w:rsidR="00402F63" w:rsidRDefault="00651DC7">
      <w:pPr>
        <w:pStyle w:val="normal0"/>
      </w:pPr>
      <w:r w:rsidRPr="00651DC7">
        <w:rPr>
          <w:rFonts w:ascii="American Typewriter Condensed" w:hAnsi="American Typewriter Condensed"/>
          <w:b/>
          <w:caps/>
          <w:color w:val="632423" w:themeColor="accent2" w:themeShade="80"/>
          <w:highlight w:val="green"/>
        </w:rPr>
        <w:t xml:space="preserve">[[MG-to-STL: update D-2-b-ii We will implement </w:t>
      </w:r>
      <w:proofErr w:type="spellStart"/>
      <w:r w:rsidRPr="00651DC7">
        <w:rPr>
          <w:rFonts w:ascii="American Typewriter Condensed" w:hAnsi="American Typewriter Condensed"/>
          <w:b/>
          <w:caps/>
          <w:color w:val="632423" w:themeColor="accent2" w:themeShade="80"/>
          <w:highlight w:val="green"/>
        </w:rPr>
        <w:t>Elevar</w:t>
      </w:r>
      <w:proofErr w:type="spellEnd"/>
      <w:r w:rsidRPr="00651DC7">
        <w:rPr>
          <w:rFonts w:ascii="American Typewriter Condensed" w:hAnsi="American Typewriter Condensed"/>
          <w:b/>
          <w:caps/>
          <w:color w:val="632423" w:themeColor="accent2" w:themeShade="80"/>
          <w:highlight w:val="green"/>
        </w:rPr>
        <w:t xml:space="preserve"> </w:t>
      </w:r>
      <w:r w:rsidRPr="00651DC7">
        <w:rPr>
          <w:rFonts w:ascii="American Typewriter Condensed" w:hAnsi="American Typewriter Condensed"/>
          <w:b/>
          <w:caps/>
          <w:color w:val="632423" w:themeColor="accent2" w:themeShade="80"/>
          <w:highlight w:val="green"/>
        </w:rPr>
        <w:br/>
        <w:t xml:space="preserve">In the above, we have developed features &amp; </w:t>
      </w:r>
      <w:proofErr w:type="gramStart"/>
      <w:r w:rsidRPr="00651DC7">
        <w:rPr>
          <w:rFonts w:ascii="American Typewriter Condensed" w:hAnsi="American Typewriter Condensed"/>
          <w:b/>
          <w:caps/>
          <w:color w:val="632423" w:themeColor="accent2" w:themeShade="80"/>
          <w:highlight w:val="green"/>
        </w:rPr>
        <w:t>an</w:t>
      </w:r>
      <w:proofErr w:type="gramEnd"/>
      <w:r w:rsidRPr="00651DC7">
        <w:rPr>
          <w:rFonts w:ascii="American Typewriter Condensed" w:hAnsi="American Typewriter Condensed"/>
          <w:b/>
          <w:caps/>
          <w:color w:val="632423" w:themeColor="accent2" w:themeShade="80"/>
          <w:highlight w:val="green"/>
        </w:rPr>
        <w:t xml:space="preserve"> mathematical sys for putting them together... here we will </w:t>
      </w:r>
      <w:proofErr w:type="spellStart"/>
      <w:r w:rsidRPr="00651DC7">
        <w:rPr>
          <w:rFonts w:ascii="American Typewriter Condensed" w:hAnsi="American Typewriter Condensed"/>
          <w:b/>
          <w:caps/>
          <w:color w:val="632423" w:themeColor="accent2" w:themeShade="80"/>
          <w:highlight w:val="green"/>
        </w:rPr>
        <w:t>desc</w:t>
      </w:r>
      <w:proofErr w:type="spellEnd"/>
      <w:r w:rsidRPr="00651DC7">
        <w:rPr>
          <w:rFonts w:ascii="American Typewriter Condensed" w:hAnsi="American Typewriter Condensed"/>
          <w:b/>
          <w:caps/>
          <w:color w:val="632423" w:themeColor="accent2" w:themeShade="80"/>
          <w:highlight w:val="green"/>
        </w:rPr>
        <w:t xml:space="preserve"> how we will build a high throughput software implementation.... (2 </w:t>
      </w:r>
      <w:proofErr w:type="spellStart"/>
      <w:r w:rsidRPr="00651DC7">
        <w:rPr>
          <w:rFonts w:ascii="American Typewriter Condensed" w:hAnsi="American Typewriter Condensed"/>
          <w:b/>
          <w:caps/>
          <w:color w:val="632423" w:themeColor="accent2" w:themeShade="80"/>
          <w:highlight w:val="green"/>
        </w:rPr>
        <w:t>para</w:t>
      </w:r>
      <w:proofErr w:type="spellEnd"/>
      <w:r w:rsidRPr="00651DC7">
        <w:rPr>
          <w:rFonts w:ascii="American Typewriter Condensed" w:hAnsi="American Typewriter Condensed"/>
          <w:b/>
          <w:caps/>
          <w:color w:val="632423" w:themeColor="accent2" w:themeShade="80"/>
          <w:highlight w:val="green"/>
        </w:rPr>
        <w:t>)]]</w:t>
      </w:r>
    </w:p>
    <w:p w14:paraId="68DBF981" w14:textId="77777777" w:rsidR="00402F63" w:rsidRDefault="00651DC7">
      <w:pPr>
        <w:pStyle w:val="normal0"/>
      </w:pPr>
      <w:r>
        <w:rPr>
          <w:b/>
          <w:highlight w:val="green"/>
        </w:rPr>
        <w:t>]]</w:t>
      </w:r>
    </w:p>
    <w:p w14:paraId="59FFBD1A" w14:textId="77777777" w:rsidR="00402F63" w:rsidRDefault="00402F63">
      <w:pPr>
        <w:pStyle w:val="normal0"/>
      </w:pPr>
    </w:p>
    <w:p w14:paraId="43067639" w14:textId="77777777" w:rsidR="00402F63" w:rsidRDefault="00651DC7">
      <w:pPr>
        <w:pStyle w:val="normal0"/>
      </w:pPr>
      <w:r>
        <w:t xml:space="preserve">In the above, we have developed features and </w:t>
      </w:r>
      <w:proofErr w:type="gramStart"/>
      <w:r>
        <w:t>an</w:t>
      </w:r>
      <w:proofErr w:type="gramEnd"/>
      <w:r>
        <w:t xml:space="preserve"> mathematical system for putting them together. Here we will describe how we will build a high throughput software implementation that integrates all the functionalities we have described above. This software suite will be efficient, robust and flexible for users to parameterize and customize it for their own research projects. We will host it on a </w:t>
      </w:r>
      <w:proofErr w:type="gramStart"/>
      <w:r>
        <w:t>user friendly</w:t>
      </w:r>
      <w:proofErr w:type="gramEnd"/>
      <w:r>
        <w:t xml:space="preserve"> web server for researchers to query interactively. Researchers are also able to download this software and do analyses on their own computers or deploy it on the cloud. We will publish the source code on </w:t>
      </w:r>
      <w:proofErr w:type="spellStart"/>
      <w:r>
        <w:t>Github</w:t>
      </w:r>
      <w:proofErr w:type="spellEnd"/>
      <w:r>
        <w:t xml:space="preserve"> (</w:t>
      </w:r>
      <w:hyperlink r:id="rId6">
        <w:r>
          <w:rPr>
            <w:color w:val="1155CC"/>
            <w:u w:val="single"/>
          </w:rPr>
          <w:t>https://github.com</w:t>
        </w:r>
      </w:hyperlink>
      <w:r>
        <w:t>), aiming to distribute the software to the entire research community and ensure the reproducibility of our analysis results.</w:t>
      </w:r>
    </w:p>
    <w:p w14:paraId="69F23222" w14:textId="77777777" w:rsidR="00402F63" w:rsidRDefault="00402F63">
      <w:pPr>
        <w:pStyle w:val="normal0"/>
      </w:pPr>
    </w:p>
    <w:p w14:paraId="0B7A42DB" w14:textId="77777777" w:rsidR="00402F63" w:rsidRDefault="00651DC7">
      <w:pPr>
        <w:pStyle w:val="normal0"/>
      </w:pPr>
      <w:r>
        <w:t xml:space="preserve">As features that get integrated into our software come from </w:t>
      </w:r>
      <w:proofErr w:type="gramStart"/>
      <w:r>
        <w:t>large scale</w:t>
      </w:r>
      <w:proofErr w:type="gramEnd"/>
      <w:r>
        <w:t xml:space="preserve"> genomic datasets, a naive query approach will be very time-consuming and space-inefficient. To address this problem, we will pre-process the data, build relationships between features and compress data into smaller context. To facilitate efficient processing, we will build our software on top of Apache Spark and Parquet to better scale with cluster computing and leverage fast accessing of memory. As security is a big concern in genomics research, we will be using https link and </w:t>
      </w:r>
      <w:r>
        <w:lastRenderedPageBreak/>
        <w:t xml:space="preserve">crypto algorithms to protect users information. Also, we allow users to clean up their computational footprints. Last, to address the portability issue, we will provide a download version that is contained in a </w:t>
      </w:r>
      <w:proofErr w:type="spellStart"/>
      <w:r>
        <w:t>Docker</w:t>
      </w:r>
      <w:proofErr w:type="spellEnd"/>
      <w:r>
        <w:t xml:space="preserve"> container. </w:t>
      </w:r>
    </w:p>
    <w:p w14:paraId="6C6392BD" w14:textId="77777777" w:rsidR="00402F63" w:rsidRDefault="00402F63">
      <w:pPr>
        <w:pStyle w:val="normal0"/>
      </w:pPr>
    </w:p>
    <w:p w14:paraId="43014BEE" w14:textId="77777777" w:rsidR="00402F63" w:rsidRDefault="00402F63">
      <w:pPr>
        <w:pStyle w:val="normal0"/>
      </w:pPr>
    </w:p>
    <w:p w14:paraId="23CAB943" w14:textId="77777777" w:rsidR="00402F63" w:rsidRDefault="00936210">
      <w:pPr>
        <w:pStyle w:val="normal0"/>
        <w:spacing w:before="240" w:after="40"/>
      </w:pPr>
      <w:r w:rsidRPr="00651DC7">
        <w:rPr>
          <w:rFonts w:ascii="American Typewriter Condensed" w:hAnsi="American Typewriter Condensed"/>
          <w:b/>
          <w:caps/>
          <w:color w:val="632423" w:themeColor="accent2" w:themeShade="80"/>
        </w:rPr>
        <w:t xml:space="preserve"> </w:t>
      </w:r>
      <w:r w:rsidR="00651DC7" w:rsidRPr="00651DC7">
        <w:rPr>
          <w:rFonts w:ascii="American Typewriter Condensed" w:hAnsi="American Typewriter Condensed"/>
          <w:b/>
          <w:caps/>
          <w:color w:val="632423" w:themeColor="accent2" w:themeShade="80"/>
        </w:rPr>
        <w:t xml:space="preserve">[[JC D-2-b-iii Generating an initial list of prioritized </w:t>
      </w:r>
      <w:proofErr w:type="gramStart"/>
      <w:r w:rsidR="00651DC7" w:rsidRPr="00651DC7">
        <w:rPr>
          <w:rFonts w:ascii="American Typewriter Condensed" w:hAnsi="American Typewriter Condensed"/>
          <w:b/>
          <w:caps/>
          <w:color w:val="632423" w:themeColor="accent2" w:themeShade="80"/>
        </w:rPr>
        <w:t>variants ]</w:t>
      </w:r>
      <w:proofErr w:type="gramEnd"/>
      <w:r w:rsidR="00651DC7" w:rsidRPr="00651DC7">
        <w:rPr>
          <w:rFonts w:ascii="American Typewriter Condensed" w:hAnsi="American Typewriter Condensed"/>
          <w:b/>
          <w:caps/>
          <w:color w:val="632423" w:themeColor="accent2" w:themeShade="80"/>
        </w:rPr>
        <w:t>]</w:t>
      </w:r>
    </w:p>
    <w:p w14:paraId="333203FA" w14:textId="77777777" w:rsidR="00402F63" w:rsidRDefault="00651DC7">
      <w:pPr>
        <w:pStyle w:val="normal0"/>
        <w:spacing w:before="240" w:after="40"/>
      </w:pPr>
      <w:r>
        <w:rPr>
          <w:b/>
        </w:rPr>
        <w:t xml:space="preserve">D-2-b-iii-1 Data source/provenance - use </w:t>
      </w:r>
      <w:proofErr w:type="spellStart"/>
      <w:r>
        <w:rPr>
          <w:b/>
        </w:rPr>
        <w:t>pcawg</w:t>
      </w:r>
      <w:proofErr w:type="spellEnd"/>
      <w:r>
        <w:rPr>
          <w:b/>
        </w:rPr>
        <w:t xml:space="preserve"> + </w:t>
      </w:r>
      <w:proofErr w:type="spellStart"/>
      <w:r>
        <w:rPr>
          <w:b/>
        </w:rPr>
        <w:t>tcga</w:t>
      </w:r>
      <w:proofErr w:type="spellEnd"/>
      <w:r>
        <w:rPr>
          <w:b/>
        </w:rPr>
        <w:t xml:space="preserve"> (sander) </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 flesh out]]</w:t>
      </w:r>
    </w:p>
    <w:p w14:paraId="20CF4FFC" w14:textId="77777777" w:rsidR="00402F63" w:rsidRDefault="00651DC7">
      <w:pPr>
        <w:pStyle w:val="normal0"/>
      </w:pPr>
      <w:r w:rsidRPr="00651DC7">
        <w:rPr>
          <w:rFonts w:ascii="American Typewriter Condensed" w:hAnsi="American Typewriter Condensed"/>
          <w:b/>
          <w:caps/>
          <w:color w:val="632423" w:themeColor="accent2" w:themeShade="80"/>
          <w:sz w:val="2"/>
          <w:highlight w:val="green"/>
        </w:rPr>
        <w:t xml:space="preserve">[[MG We want to cut this out &amp; say that we’re using the </w:t>
      </w:r>
      <w:proofErr w:type="spellStart"/>
      <w:r w:rsidRPr="00651DC7">
        <w:rPr>
          <w:rFonts w:ascii="American Typewriter Condensed" w:hAnsi="American Typewriter Condensed"/>
          <w:b/>
          <w:caps/>
          <w:color w:val="632423" w:themeColor="accent2" w:themeShade="80"/>
          <w:sz w:val="2"/>
          <w:highlight w:val="green"/>
        </w:rPr>
        <w:t>germline</w:t>
      </w:r>
      <w:proofErr w:type="spellEnd"/>
      <w:r w:rsidRPr="00651DC7">
        <w:rPr>
          <w:rFonts w:ascii="American Typewriter Condensed" w:hAnsi="American Typewriter Condensed"/>
          <w:b/>
          <w:caps/>
          <w:color w:val="632423" w:themeColor="accent2" w:themeShade="80"/>
          <w:sz w:val="2"/>
          <w:highlight w:val="green"/>
        </w:rPr>
        <w:t xml:space="preserve"> calls from pcawg8]]</w:t>
      </w:r>
    </w:p>
    <w:p w14:paraId="4C3C38EF" w14:textId="77777777" w:rsidR="00402F63" w:rsidRDefault="00651DC7">
      <w:pPr>
        <w:pStyle w:val="normal0"/>
      </w:pPr>
      <w:r>
        <w:t xml:space="preserve"> </w:t>
      </w:r>
    </w:p>
    <w:p w14:paraId="3D61001E" w14:textId="77777777" w:rsidR="00402F63" w:rsidRDefault="00651DC7">
      <w:pPr>
        <w:pStyle w:val="normal0"/>
      </w:pPr>
      <w:r>
        <w:t xml:space="preserve">The PCAWG-8 group will be generating high-quality </w:t>
      </w:r>
      <w:proofErr w:type="spellStart"/>
      <w:r>
        <w:t>germline</w:t>
      </w:r>
      <w:proofErr w:type="spellEnd"/>
      <w:r>
        <w:t xml:space="preserve"> call sets (comprising SNPs, </w:t>
      </w:r>
      <w:proofErr w:type="spellStart"/>
      <w:r>
        <w:t>Indels</w:t>
      </w:r>
      <w:proofErr w:type="spellEnd"/>
      <w:r>
        <w:t xml:space="preserve">, and SVs) for relatively high-coverage whole-genome datasets. We will be utilizing these </w:t>
      </w:r>
      <w:proofErr w:type="spellStart"/>
      <w:r>
        <w:t>germline</w:t>
      </w:r>
      <w:proofErr w:type="spellEnd"/>
      <w:r>
        <w:t xml:space="preserve"> variant calls for further downstream analyses</w:t>
      </w:r>
      <w:proofErr w:type="gramStart"/>
      <w:r>
        <w:t>.</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more how merge callers]]</w:t>
      </w:r>
    </w:p>
    <w:p w14:paraId="4D4E49D4" w14:textId="77777777" w:rsidR="00402F63" w:rsidRDefault="00402F63">
      <w:pPr>
        <w:pStyle w:val="normal0"/>
      </w:pPr>
    </w:p>
    <w:p w14:paraId="4F731611" w14:textId="77777777" w:rsidR="00402F63" w:rsidRDefault="00402F63">
      <w:pPr>
        <w:pStyle w:val="normal0"/>
      </w:pPr>
    </w:p>
    <w:p w14:paraId="0D227208" w14:textId="77777777" w:rsidR="00402F63" w:rsidRDefault="00651DC7">
      <w:pPr>
        <w:pStyle w:val="normal0"/>
      </w:pPr>
      <w:r w:rsidRPr="00651DC7">
        <w:rPr>
          <w:rFonts w:ascii="American Typewriter Condensed" w:hAnsi="American Typewriter Condensed"/>
          <w:b/>
          <w:caps/>
          <w:color w:val="632423" w:themeColor="accent2" w:themeShade="80"/>
          <w:highlight w:val="green"/>
        </w:rPr>
        <w:t>[[MG JC to edit and check and add refs]]</w:t>
      </w:r>
      <w:r w:rsidRPr="00184C73">
        <w:rPr>
          <w:rFonts w:ascii="American Typewriter Condensed" w:hAnsi="American Typewriter Condensed"/>
          <w:b/>
          <w:caps/>
          <w:color w:val="E36C0A" w:themeColor="accent6" w:themeShade="BF"/>
          <w:sz w:val="32"/>
          <w:highlight w:val="green"/>
          <w:u w:val="thick"/>
        </w:rPr>
        <w:t>[[</w:t>
      </w:r>
      <w:proofErr w:type="gramStart"/>
      <w:r w:rsidRPr="00184C73">
        <w:rPr>
          <w:rFonts w:ascii="American Typewriter Condensed" w:hAnsi="American Typewriter Condensed"/>
          <w:b/>
          <w:caps/>
          <w:color w:val="E36C0A" w:themeColor="accent6" w:themeShade="BF"/>
          <w:sz w:val="32"/>
          <w:highlight w:val="green"/>
          <w:u w:val="thick"/>
        </w:rPr>
        <w:t>MG(</w:t>
      </w:r>
      <w:proofErr w:type="gramEnd"/>
      <w:r w:rsidRPr="00184C73">
        <w:rPr>
          <w:rFonts w:ascii="American Typewriter Condensed" w:hAnsi="American Typewriter Condensed"/>
          <w:b/>
          <w:caps/>
          <w:color w:val="E36C0A" w:themeColor="accent6" w:themeShade="BF"/>
          <w:sz w:val="32"/>
          <w:highlight w:val="green"/>
          <w:u w:val="thick"/>
        </w:rPr>
        <w:t>14apr):</w:t>
      </w:r>
      <w:r w:rsidRPr="00651DC7">
        <w:rPr>
          <w:rFonts w:ascii="American Typewriter Condensed" w:hAnsi="American Typewriter Condensed"/>
          <w:b/>
          <w:caps/>
          <w:color w:val="632423" w:themeColor="accent2" w:themeShade="80"/>
          <w:highlight w:val="green"/>
        </w:rPr>
        <w:t xml:space="preserve"> ,checked?????]]</w:t>
      </w:r>
    </w:p>
    <w:p w14:paraId="7D7D46F0" w14:textId="77777777" w:rsidR="00402F63" w:rsidRDefault="00651DC7">
      <w:pPr>
        <w:pStyle w:val="normal0"/>
      </w:pPr>
      <w:r>
        <w:rPr>
          <w:b/>
        </w:rPr>
        <w:t xml:space="preserve">D-2-b-iii-2 </w:t>
      </w:r>
      <w:proofErr w:type="gramStart"/>
      <w:r>
        <w:rPr>
          <w:b/>
        </w:rPr>
        <w:t>We</w:t>
      </w:r>
      <w:proofErr w:type="gramEnd"/>
      <w:r>
        <w:rPr>
          <w:b/>
        </w:rPr>
        <w:t xml:space="preserve"> will run </w:t>
      </w:r>
      <w:proofErr w:type="spellStart"/>
      <w:r>
        <w:rPr>
          <w:b/>
        </w:rPr>
        <w:t>elevar</w:t>
      </w:r>
      <w:proofErr w:type="spellEnd"/>
      <w:r>
        <w:rPr>
          <w:b/>
        </w:rPr>
        <w:t xml:space="preserve"> on all the variants &amp; prioritize them</w:t>
      </w:r>
    </w:p>
    <w:p w14:paraId="4A176191" w14:textId="77777777" w:rsidR="00402F63" w:rsidRDefault="00651DC7">
      <w:pPr>
        <w:pStyle w:val="normal0"/>
      </w:pPr>
      <w:r>
        <w:rPr>
          <w:color w:val="222222"/>
        </w:rPr>
        <w:t xml:space="preserve">We will run </w:t>
      </w:r>
      <w:proofErr w:type="spellStart"/>
      <w:r>
        <w:rPr>
          <w:color w:val="222222"/>
        </w:rPr>
        <w:t>elevar</w:t>
      </w:r>
      <w:proofErr w:type="spellEnd"/>
      <w:r>
        <w:rPr>
          <w:color w:val="222222"/>
        </w:rPr>
        <w:t xml:space="preserve"> on the rare variants resulting from our variant calling on ~2500 TCGA/ICGC whole-genome sequences. We expect an average of ~40K rare variants per genome \</w:t>
      </w:r>
      <w:proofErr w:type="gramStart"/>
      <w:r>
        <w:rPr>
          <w:color w:val="222222"/>
        </w:rPr>
        <w:t>cite{</w:t>
      </w:r>
      <w:proofErr w:type="gramEnd"/>
      <w:r>
        <w:rPr>
          <w:color w:val="222222"/>
        </w:rPr>
        <w:t xml:space="preserve">23128226}. Since they recur rarely at the exact same position, we anticipate a prioritized list ~100M variants (=40K * 2500 genomes). </w:t>
      </w:r>
      <w:r>
        <w:t>We note that unlike GWA studies, which look for association signal, our method prioritizes variants based on functional information. Thus, the variants identified by our pipeline are likely to be the causal ones.</w:t>
      </w:r>
    </w:p>
    <w:p w14:paraId="7E06E598" w14:textId="77777777" w:rsidR="00402F63" w:rsidRDefault="00402F63">
      <w:pPr>
        <w:pStyle w:val="normal0"/>
      </w:pPr>
    </w:p>
    <w:p w14:paraId="69A2E3F7" w14:textId="77777777" w:rsidR="00402F63" w:rsidRDefault="00651DC7">
      <w:pPr>
        <w:pStyle w:val="normal0"/>
      </w:pPr>
      <w:r>
        <w:t>In addition to just non-coding variants, we will prioritize non-coding elements of functional importance.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,.how </w:t>
      </w:r>
      <w:proofErr w:type="spellStart"/>
      <w:r w:rsidRPr="00651DC7">
        <w:rPr>
          <w:rFonts w:ascii="American Typewriter Condensed" w:hAnsi="American Typewriter Condensed"/>
          <w:b/>
          <w:caps/>
          <w:color w:val="632423" w:themeColor="accent2" w:themeShade="80"/>
        </w:rPr>
        <w:t>var</w:t>
      </w:r>
      <w:proofErr w:type="spellEnd"/>
      <w:r w:rsidRPr="00651DC7">
        <w:rPr>
          <w:rFonts w:ascii="American Typewriter Condensed" w:hAnsi="American Typewriter Condensed"/>
          <w:b/>
          <w:caps/>
          <w:color w:val="632423" w:themeColor="accent2" w:themeShade="80"/>
        </w:rPr>
        <w:t xml:space="preserve"> to </w:t>
      </w:r>
      <w:proofErr w:type="spellStart"/>
      <w:r w:rsidRPr="00651DC7">
        <w:rPr>
          <w:rFonts w:ascii="American Typewriter Condensed" w:hAnsi="American Typewriter Condensed"/>
          <w:b/>
          <w:caps/>
          <w:color w:val="632423" w:themeColor="accent2" w:themeShade="80"/>
        </w:rPr>
        <w:t>elt</w:t>
      </w:r>
      <w:proofErr w:type="spellEnd"/>
      <w:r w:rsidRPr="00651DC7">
        <w:rPr>
          <w:rFonts w:ascii="American Typewriter Condensed" w:hAnsi="American Typewriter Condensed"/>
          <w:b/>
          <w:caps/>
          <w:color w:val="632423" w:themeColor="accent2" w:themeShade="80"/>
        </w:rPr>
        <w:t>]]</w:t>
      </w:r>
      <w:r>
        <w:t xml:space="preserve">Any variants occurring in high-priority functionally important regions are more likely to have an impact. Thus, </w:t>
      </w:r>
      <w:r>
        <w:rPr>
          <w:color w:val="222222"/>
        </w:rPr>
        <w:t xml:space="preserve">overall, we expect this analysis to yield a list of </w:t>
      </w:r>
      <w:r>
        <w:t>500 functional regions of appreciable size, which also contain the recurrence of at least two rare variants over the entire sample set (2500 genomes)</w:t>
      </w:r>
      <w:proofErr w:type="gramStart"/>
      <w:r>
        <w:t>.</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t>
      </w:r>
      <w:proofErr w:type="spellStart"/>
      <w:r w:rsidRPr="00651DC7">
        <w:rPr>
          <w:rFonts w:ascii="American Typewriter Condensed" w:hAnsi="American Typewriter Condensed"/>
          <w:b/>
          <w:caps/>
          <w:color w:val="632423" w:themeColor="accent2" w:themeShade="80"/>
        </w:rPr>
        <w:t>recurr</w:t>
      </w:r>
      <w:proofErr w:type="spellEnd"/>
      <w:r w:rsidRPr="00651DC7">
        <w:rPr>
          <w:rFonts w:ascii="American Typewriter Condensed" w:hAnsi="American Typewriter Condensed"/>
          <w:b/>
          <w:caps/>
          <w:color w:val="632423" w:themeColor="accent2" w:themeShade="80"/>
        </w:rPr>
        <w:t xml:space="preserve"> elsewhere ]]</w:t>
      </w:r>
      <w:r>
        <w:t xml:space="preserve"> Thus, with ~100M variants distributed evenly across the human genome, assuming also an average element size of 3kb and a recurrence of at least two variants in each of the 500 elements, the number of variants per element will be 50.</w:t>
      </w:r>
      <w:r>
        <w:rPr>
          <w:color w:val="222222"/>
        </w:rPr>
        <w:t xml:space="preserve"> For each element, </w:t>
      </w:r>
      <w:r>
        <w:t xml:space="preserve">we will prioritize at least one of these variants to be of high impact and the other variants to be of a differential impact. Specifically, we will have 1000 variants in total - 500 variants at high impact, 250 of medium impact and 250 at low impact. </w:t>
      </w:r>
    </w:p>
    <w:p w14:paraId="29105C5D" w14:textId="77777777" w:rsidR="00402F63" w:rsidRDefault="00402F63">
      <w:pPr>
        <w:pStyle w:val="normal0"/>
      </w:pPr>
    </w:p>
    <w:p w14:paraId="73B42942" w14:textId="77777777" w:rsidR="00402F63" w:rsidRDefault="00651DC7">
      <w:pPr>
        <w:pStyle w:val="normal0"/>
      </w:pPr>
      <w:r w:rsidRPr="00651DC7">
        <w:rPr>
          <w:rFonts w:ascii="American Typewriter Condensed" w:hAnsi="American Typewriter Condensed"/>
          <w:b/>
          <w:caps/>
          <w:color w:val="632423" w:themeColor="accent2" w:themeShade="80"/>
        </w:rPr>
        <w:t xml:space="preserve">[[MG for JZ/YF D-2-b-iv First round of tuning based on publically available </w:t>
      </w:r>
      <w:proofErr w:type="gramStart"/>
      <w:r w:rsidRPr="00651DC7">
        <w:rPr>
          <w:rFonts w:ascii="American Typewriter Condensed" w:hAnsi="American Typewriter Condensed"/>
          <w:b/>
          <w:caps/>
          <w:color w:val="632423" w:themeColor="accent2" w:themeShade="80"/>
        </w:rPr>
        <w:t>datasets  ]</w:t>
      </w:r>
      <w:proofErr w:type="gramEnd"/>
      <w:r w:rsidRPr="00651DC7">
        <w:rPr>
          <w:rFonts w:ascii="American Typewriter Condensed" w:hAnsi="American Typewriter Condensed"/>
          <w:b/>
          <w:caps/>
          <w:color w:val="632423" w:themeColor="accent2" w:themeShade="80"/>
        </w:rPr>
        <w:t>]</w:t>
      </w:r>
      <w:r>
        <w:rPr>
          <w:b/>
        </w:rPr>
        <w:t xml:space="preserve"> </w:t>
      </w:r>
    </w:p>
    <w:p w14:paraId="619FC222" w14:textId="77777777" w:rsidR="00402F63" w:rsidRDefault="00402F63">
      <w:pPr>
        <w:pStyle w:val="normal0"/>
      </w:pPr>
    </w:p>
    <w:p w14:paraId="48E7879D" w14:textId="77777777" w:rsidR="00402F63" w:rsidRDefault="00651DC7">
      <w:pPr>
        <w:pStyle w:val="normal0"/>
      </w:pPr>
      <w:r>
        <w:rPr>
          <w:b/>
        </w:rPr>
        <w:t xml:space="preserve">D-2-b-iv First round of tuning based on publically available datasets   </w:t>
      </w:r>
    </w:p>
    <w:p w14:paraId="754A7623" w14:textId="77777777" w:rsidR="00402F63" w:rsidRDefault="00651DC7">
      <w:pPr>
        <w:pStyle w:val="normal0"/>
      </w:pPr>
      <w:proofErr w:type="gramStart"/>
      <w:r>
        <w:t>assess</w:t>
      </w:r>
      <w:proofErr w:type="gramEnd"/>
      <w:r>
        <w:t xml:space="preserve"> v publically available functional datasets </w:t>
      </w:r>
    </w:p>
    <w:p w14:paraId="44A31054" w14:textId="77777777" w:rsidR="00402F63" w:rsidRDefault="00402F63">
      <w:pPr>
        <w:pStyle w:val="normal0"/>
      </w:pPr>
    </w:p>
    <w:p w14:paraId="3EB64AD8" w14:textId="77777777" w:rsidR="00402F63" w:rsidRDefault="00651DC7">
      <w:pPr>
        <w:pStyle w:val="normal0"/>
      </w:pPr>
      <w:r>
        <w:lastRenderedPageBreak/>
        <w:t xml:space="preserve">We will iterate a number of times with the experimental validation in aims 3 n 4 to tune the parameters and finally to create an unbiased assessment of the results. We will conduct our first round of tuning with publicly available validation results. Several high-throughput technologies have been developed to test functional impact of noncoding genomic variants. For example, </w:t>
      </w:r>
      <w:proofErr w:type="spellStart"/>
      <w:r>
        <w:t>Kwasnieski</w:t>
      </w:r>
      <w:proofErr w:type="spellEnd"/>
      <w:r>
        <w:t xml:space="preserve"> et al. used CRE-</w:t>
      </w:r>
      <w:proofErr w:type="spellStart"/>
      <w:r>
        <w:t>seq</w:t>
      </w:r>
      <w:proofErr w:type="spellEnd"/>
      <w:r>
        <w:t xml:space="preserve"> \</w:t>
      </w:r>
      <w:proofErr w:type="gramStart"/>
      <w:r>
        <w:t>cite{</w:t>
      </w:r>
      <w:proofErr w:type="gramEnd"/>
      <w:r>
        <w:t xml:space="preserve">23129659} to assay &gt; 1,000 single and double nucleotide mutations in promoter regions.  </w:t>
      </w:r>
      <w:proofErr w:type="spellStart"/>
      <w:r>
        <w:t>Kheradpour</w:t>
      </w:r>
      <w:proofErr w:type="spellEnd"/>
      <w:r>
        <w:t xml:space="preserve"> et al. \</w:t>
      </w:r>
      <w:proofErr w:type="gramStart"/>
      <w:r>
        <w:t>cite{</w:t>
      </w:r>
      <w:proofErr w:type="gramEnd"/>
      <w:r>
        <w:t xml:space="preserve">23512712} used MPRA to test variants affecting regulatory motifs in &gt;2,000 human enhancers. </w:t>
      </w:r>
    </w:p>
    <w:p w14:paraId="7262229F" w14:textId="77777777" w:rsidR="00402F63" w:rsidRDefault="00402F63">
      <w:pPr>
        <w:pStyle w:val="normal0"/>
      </w:pPr>
    </w:p>
    <w:p w14:paraId="39D72C04" w14:textId="77777777" w:rsidR="00936210" w:rsidRDefault="00936210" w:rsidP="00936210">
      <w:pPr>
        <w:pStyle w:val="normal0"/>
        <w:spacing w:before="240" w:after="80"/>
      </w:pPr>
      <w:r w:rsidRPr="00184C73">
        <w:rPr>
          <w:b/>
          <w:caps/>
          <w:color w:val="E36C0A" w:themeColor="accent6" w:themeShade="BF"/>
          <w:sz w:val="32"/>
          <w:u w:val="thick"/>
        </w:rPr>
        <w:t>[[</w:t>
      </w:r>
      <w:proofErr w:type="gramStart"/>
      <w:r w:rsidRPr="00184C73">
        <w:rPr>
          <w:b/>
          <w:caps/>
          <w:color w:val="E36C0A" w:themeColor="accent6" w:themeShade="BF"/>
          <w:sz w:val="32"/>
          <w:u w:val="thick"/>
        </w:rPr>
        <w:t>MG(</w:t>
      </w:r>
      <w:proofErr w:type="gramEnd"/>
      <w:r w:rsidRPr="00184C73">
        <w:rPr>
          <w:b/>
          <w:caps/>
          <w:color w:val="E36C0A" w:themeColor="accent6" w:themeShade="BF"/>
          <w:sz w:val="32"/>
          <w:u w:val="thick"/>
        </w:rPr>
        <w:t>14apr):</w:t>
      </w:r>
      <w:r>
        <w:rPr>
          <w:color w:val="222222"/>
        </w:rPr>
        <w:t xml:space="preserve"> mention </w:t>
      </w:r>
      <w:proofErr w:type="spellStart"/>
      <w:r>
        <w:rPr>
          <w:color w:val="222222"/>
        </w:rPr>
        <w:t>recurr</w:t>
      </w:r>
      <w:proofErr w:type="spellEnd"/>
      <w:r>
        <w:rPr>
          <w:color w:val="222222"/>
        </w:rPr>
        <w:t xml:space="preserve"> &amp; burden validation]]</w:t>
      </w:r>
      <w:r>
        <w:rPr>
          <w:b/>
        </w:rPr>
        <w:t xml:space="preserve"> </w:t>
      </w:r>
      <w:r>
        <w:rPr>
          <w:b/>
          <w:highlight w:val="green"/>
        </w:rPr>
        <w:t>$</w:t>
      </w:r>
      <w:r w:rsidRPr="00651DC7">
        <w:rPr>
          <w:rFonts w:ascii="American Typewriter Condensed" w:hAnsi="American Typewriter Condensed"/>
          <w:b/>
          <w:caps/>
          <w:color w:val="632423" w:themeColor="accent2" w:themeShade="80"/>
          <w:highlight w:val="green"/>
        </w:rPr>
        <w:t>[[MG(6apr)]]</w:t>
      </w:r>
      <w:r>
        <w:rPr>
          <w:b/>
          <w:highlight w:val="green"/>
        </w:rPr>
        <w:t>$,move B4 two elsewhere into aim2.... Shorten</w:t>
      </w:r>
      <w:proofErr w:type="gramStart"/>
      <w:r>
        <w:rPr>
          <w:b/>
          <w:highlight w:val="green"/>
        </w:rPr>
        <w:t>,,,</w:t>
      </w:r>
      <w:proofErr w:type="gramEnd"/>
      <w:r w:rsidRPr="00936210">
        <w:rPr>
          <w:rFonts w:ascii="American Typewriter Condensed" w:hAnsi="American Typewriter Condensed"/>
          <w:b/>
          <w:caps/>
          <w:color w:val="632423" w:themeColor="accent2" w:themeShade="80"/>
        </w:rPr>
        <w:t xml:space="preserve"> </w:t>
      </w:r>
      <w:r w:rsidRPr="00184C73">
        <w:rPr>
          <w:rFonts w:ascii="American Typewriter Condensed" w:hAnsi="American Typewriter Condensed"/>
          <w:b/>
          <w:caps/>
          <w:color w:val="E36C0A" w:themeColor="accent6" w:themeShade="BF"/>
          <w:sz w:val="32"/>
          <w:u w:val="thick"/>
        </w:rPr>
        <w:t>[[MG(14apr):</w:t>
      </w:r>
      <w:r>
        <w:rPr>
          <w:rFonts w:ascii="American Typewriter Condensed" w:hAnsi="American Typewriter Condensed"/>
          <w:b/>
          <w:caps/>
          <w:color w:val="632423" w:themeColor="accent2" w:themeShade="80"/>
        </w:rPr>
        <w:t xml:space="preserve"> ,,2hit &amp; prostate focus]]</w:t>
      </w:r>
    </w:p>
    <w:p w14:paraId="0EC071D8" w14:textId="77777777" w:rsidR="00936210" w:rsidRDefault="00936210">
      <w:pPr>
        <w:pStyle w:val="normal0"/>
        <w:rPr>
          <w:color w:val="222222"/>
        </w:rPr>
      </w:pPr>
    </w:p>
    <w:p w14:paraId="07DC1D86" w14:textId="77777777" w:rsidR="00402F63" w:rsidRDefault="00651DC7">
      <w:pPr>
        <w:pStyle w:val="normal0"/>
      </w:pPr>
      <w:r>
        <w:rPr>
          <w:color w:val="222222"/>
        </w:rPr>
        <w:t xml:space="preserve">We would further carefully evaluate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,validate]]</w:t>
      </w:r>
      <w:r>
        <w:rPr>
          <w:color w:val="222222"/>
        </w:rPr>
        <w:t xml:space="preserve">the </w:t>
      </w:r>
      <w:proofErr w:type="spellStart"/>
      <w:r>
        <w:rPr>
          <w:color w:val="222222"/>
        </w:rPr>
        <w:t>germline</w:t>
      </w:r>
      <w:proofErr w:type="spellEnd"/>
      <w:r>
        <w:rPr>
          <w:color w:val="222222"/>
        </w:rPr>
        <w:t xml:space="preserve"> mutation burden of cancerous individuals against the more than 2000 controls samples from the 1000 genomes project. Specifically, we will aggregate rare mutations in each regulatory element in our updated sensitive feature list, and use association methods (such as SKAT \</w:t>
      </w:r>
      <w:proofErr w:type="gramStart"/>
      <w:r>
        <w:rPr>
          <w:color w:val="222222"/>
        </w:rPr>
        <w:t>cite{</w:t>
      </w:r>
      <w:proofErr w:type="gramEnd"/>
      <w:r>
        <w:rPr>
          <w:color w:val="575757"/>
          <w:sz w:val="16"/>
          <w:highlight w:val="white"/>
        </w:rPr>
        <w:t>23684009</w:t>
      </w:r>
      <w:r>
        <w:rPr>
          <w:color w:val="222222"/>
        </w:rPr>
        <w:t xml:space="preserve">}) to evaluate the </w:t>
      </w:r>
      <w:proofErr w:type="spellStart"/>
      <w:r>
        <w:rPr>
          <w:color w:val="222222"/>
        </w:rPr>
        <w:t>cummulative</w:t>
      </w:r>
      <w:proofErr w:type="spellEnd"/>
      <w:r>
        <w:rPr>
          <w:color w:val="222222"/>
        </w:rPr>
        <w:t xml:space="preserve"> effects of rare variants in cancerous patients.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,PROSTATE</w:t>
      </w:r>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w:t>
      </w:r>
      <w:r>
        <w:rPr>
          <w:color w:val="222222"/>
        </w:rPr>
        <w:t xml:space="preserve">.As a results, a list of heavily mutated regulatory elements in cancer individual but not in controls will be reported as candidate regions. To gather further information on these regions, we would also run </w:t>
      </w:r>
      <w:proofErr w:type="gramStart"/>
      <w:r>
        <w:rPr>
          <w:color w:val="222222"/>
        </w:rPr>
        <w:t>our !</w:t>
      </w:r>
      <w:r w:rsidRPr="00184C73">
        <w:rPr>
          <w:rFonts w:ascii="American Typewriter Condensed" w:hAnsi="American Typewriter Condensed"/>
          <w:b/>
          <w:caps/>
          <w:color w:val="E36C0A" w:themeColor="accent6" w:themeShade="BF"/>
          <w:sz w:val="32"/>
          <w:u w:val="thick"/>
        </w:rPr>
        <w:t>[</w:t>
      </w:r>
      <w:proofErr w:type="gramEnd"/>
      <w:r w:rsidRPr="00184C73">
        <w:rPr>
          <w:rFonts w:ascii="American Typewriter Condensed" w:hAnsi="American Typewriter Condensed"/>
          <w:b/>
          <w:caps/>
          <w:color w:val="E36C0A" w:themeColor="accent6" w:themeShade="BF"/>
          <w:sz w:val="32"/>
          <w:u w:val="thick"/>
        </w:rPr>
        <w:t>[MG(14apr):</w:t>
      </w:r>
      <w:r w:rsidRPr="00651DC7">
        <w:rPr>
          <w:rFonts w:ascii="American Typewriter Condensed" w:hAnsi="American Typewriter Condensed"/>
          <w:b/>
          <w:caps/>
          <w:color w:val="632423" w:themeColor="accent2" w:themeShade="80"/>
        </w:rPr>
        <w:t xml:space="preserve"> no mention larva]]</w:t>
      </w:r>
      <w:r>
        <w:rPr>
          <w:color w:val="222222"/>
        </w:rPr>
        <w:t xml:space="preserve">pipeline on the </w:t>
      </w:r>
      <w:proofErr w:type="spellStart"/>
      <w:r>
        <w:rPr>
          <w:color w:val="222222"/>
        </w:rPr>
        <w:t>somatics</w:t>
      </w:r>
      <w:proofErr w:type="spellEnd"/>
      <w:r>
        <w:rPr>
          <w:color w:val="222222"/>
        </w:rPr>
        <w:t xml:space="preserve"> variants in cancer samples to evaluate their somatic mutation burden. Regions with both heavy </w:t>
      </w:r>
      <w:proofErr w:type="spellStart"/>
      <w:r>
        <w:rPr>
          <w:color w:val="222222"/>
        </w:rPr>
        <w:t>germline</w:t>
      </w:r>
      <w:proofErr w:type="spellEnd"/>
      <w:r>
        <w:rPr>
          <w:color w:val="222222"/>
        </w:rPr>
        <w:t xml:space="preserve"> and somatic mutation burden would be more likely to have deleterious phenotypic effect. We would further investigate the disease GWAS datasets and HGMD database, and discovery of disease causing mutations in our discovered regions would provide further evidence of our results.</w:t>
      </w:r>
    </w:p>
    <w:p w14:paraId="22655E0C" w14:textId="77777777" w:rsidR="00402F63" w:rsidRDefault="00402F63">
      <w:pPr>
        <w:pStyle w:val="normal0"/>
      </w:pPr>
    </w:p>
    <w:p w14:paraId="25D5A6F6" w14:textId="77777777" w:rsidR="00402F63" w:rsidRDefault="00651DC7">
      <w:pPr>
        <w:pStyle w:val="normal0"/>
        <w:spacing w:before="240" w:after="40"/>
      </w:pPr>
      <w:bookmarkStart w:id="1" w:name="_GoBack"/>
      <w:bookmarkEnd w:id="1"/>
      <w:r w:rsidRPr="00651DC7">
        <w:rPr>
          <w:rFonts w:ascii="American Typewriter Condensed" w:hAnsi="American Typewriter Condensed"/>
          <w:b/>
          <w:caps/>
          <w:color w:val="632423" w:themeColor="accent2" w:themeShade="80"/>
        </w:rPr>
        <w:t>D-2-b-v 2nd round of tuning &amp; then assessment based on experiments performed in this project   [[YF]]</w:t>
      </w:r>
    </w:p>
    <w:p w14:paraId="1072F27A" w14:textId="77777777" w:rsidR="00402F63" w:rsidRDefault="00651DC7">
      <w:pPr>
        <w:pStyle w:val="normal0"/>
      </w:pPr>
      <w:r>
        <w:t xml:space="preserve"> </w:t>
      </w:r>
    </w:p>
    <w:p w14:paraId="24CCF442" w14:textId="77777777" w:rsidR="00402F63" w:rsidRDefault="00651DC7">
      <w:pPr>
        <w:pStyle w:val="normal0"/>
        <w:spacing w:after="240"/>
      </w:pPr>
      <w:r>
        <w:t xml:space="preserve">Subsequent tuning and refinement of the </w:t>
      </w:r>
      <w:proofErr w:type="spellStart"/>
      <w:r>
        <w:t>eleVar</w:t>
      </w:r>
      <w:proofErr w:type="spellEnd"/>
      <w:r>
        <w:t xml:space="preserve"> parameters will be based on further experimental characterization of these 1000 variants (500, 250 and 250, highly medium and lowly prioritized respectively). We will validate these variants through medium throughput functional genomic screens using the Clone-</w:t>
      </w:r>
      <w:proofErr w:type="spellStart"/>
      <w:r>
        <w:t>seq</w:t>
      </w:r>
      <w:proofErr w:type="spellEnd"/>
      <w:r>
        <w:t xml:space="preserve"> technology coupled with luciferase reporter assay.  Overall, this refinement will be accomplished in two rounds, each round per year, as explained in details at Aim 3. </w:t>
      </w:r>
    </w:p>
    <w:p w14:paraId="65C35BD2" w14:textId="77777777" w:rsidR="00402F63" w:rsidRDefault="00651DC7">
      <w:pPr>
        <w:pStyle w:val="normal0"/>
        <w:spacing w:after="240"/>
      </w:pPr>
      <w:r>
        <w:t xml:space="preserve">Finally, during the last year of the grant, we will perform a careful </w:t>
      </w:r>
      <w:r w:rsidRPr="00184C73">
        <w:rPr>
          <w:rFonts w:ascii="American Typewriter Condensed" w:hAnsi="American Typewriter Condensed"/>
          <w:b/>
          <w:caps/>
          <w:color w:val="E36C0A" w:themeColor="accent6" w:themeShade="BF"/>
          <w:sz w:val="32"/>
          <w:u w:val="thick"/>
        </w:rPr>
        <w:t>[[</w:t>
      </w:r>
      <w:proofErr w:type="gramStart"/>
      <w:r w:rsidRPr="00184C73">
        <w:rPr>
          <w:rFonts w:ascii="American Typewriter Condensed" w:hAnsi="American Typewriter Condensed"/>
          <w:b/>
          <w:caps/>
          <w:color w:val="E36C0A" w:themeColor="accent6" w:themeShade="BF"/>
          <w:sz w:val="32"/>
          <w:u w:val="thick"/>
        </w:rPr>
        <w:t>MG(</w:t>
      </w:r>
      <w:proofErr w:type="gramEnd"/>
      <w:r w:rsidRPr="00184C73">
        <w:rPr>
          <w:rFonts w:ascii="American Typewriter Condensed" w:hAnsi="American Typewriter Condensed"/>
          <w:b/>
          <w:caps/>
          <w:color w:val="E36C0A" w:themeColor="accent6" w:themeShade="BF"/>
          <w:sz w:val="32"/>
          <w:u w:val="thick"/>
        </w:rPr>
        <w:t>14apr):</w:t>
      </w:r>
      <w:r w:rsidRPr="00651DC7">
        <w:rPr>
          <w:rFonts w:ascii="American Typewriter Condensed" w:hAnsi="American Typewriter Condensed"/>
          <w:b/>
          <w:caps/>
          <w:color w:val="632423" w:themeColor="accent2" w:themeShade="80"/>
        </w:rPr>
        <w:t xml:space="preserve"> ,,assessment]]</w:t>
      </w:r>
      <w:r>
        <w:t xml:space="preserve">of our model.  We will again prioritize our full list of variants and select a final set of 200 top ranked variants for an unbiased validation.  This will allow us to construct a precise ROC curve in order to test the accuracy of our predictions. As further described in Aim 4, for a </w:t>
      </w:r>
      <w:r>
        <w:lastRenderedPageBreak/>
        <w:t xml:space="preserve">vigorous in-depth experimental evaluation, we will select 6 highly prioritized variants and subject them to </w:t>
      </w:r>
      <w:proofErr w:type="spellStart"/>
      <w:r>
        <w:t>Taqman</w:t>
      </w:r>
      <w:proofErr w:type="spellEnd"/>
      <w:r>
        <w:t xml:space="preserve"> in large cohort, as well as genetically engineer them using the very promising CRISPR/</w:t>
      </w:r>
      <w:proofErr w:type="spellStart"/>
      <w:r>
        <w:t>Cas</w:t>
      </w:r>
      <w:proofErr w:type="spellEnd"/>
      <w:r>
        <w:t xml:space="preserve"> technology in order to measure each variant’s effect. This will enable us not only to characterize the accuracy of our computational algorithm by the medium scale pipeline, but also provide an in-depth analysis of a highly prioritized variant’s biological effect.</w:t>
      </w:r>
    </w:p>
    <w:p w14:paraId="12A66AF2" w14:textId="77777777" w:rsidR="00402F63" w:rsidRDefault="00402F63">
      <w:pPr>
        <w:pStyle w:val="normal0"/>
        <w:spacing w:after="240"/>
      </w:pPr>
    </w:p>
    <w:p w14:paraId="15618FB9" w14:textId="77777777" w:rsidR="00402F63" w:rsidRDefault="00651DC7">
      <w:pPr>
        <w:pStyle w:val="normal0"/>
        <w:spacing w:after="240"/>
      </w:pP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12apr): pasted in text from Dimple on 8 Apr, starting below. It has a greatly modified Aim 4 &amp; a slightly modified Aim 3. LOCK starts]]</w:t>
      </w:r>
    </w:p>
    <w:p w14:paraId="5AD35C76" w14:textId="77777777" w:rsidR="00402F63" w:rsidRDefault="00651DC7">
      <w:pPr>
        <w:pStyle w:val="normal0"/>
        <w:spacing w:after="240"/>
      </w:pPr>
      <w:r>
        <w:rPr>
          <w:b/>
          <w:shd w:val="clear" w:color="auto" w:fill="FF9900"/>
        </w:rPr>
        <w:t>D-3 Approach Aim 3 - Medium scale validation of the prioritized variants</w:t>
      </w:r>
    </w:p>
    <w:p w14:paraId="798EF3CE" w14:textId="77777777" w:rsidR="00402F63" w:rsidRDefault="00651DC7">
      <w:pPr>
        <w:pStyle w:val="normal0"/>
        <w:spacing w:before="280" w:after="80"/>
      </w:pPr>
      <w:r>
        <w:rPr>
          <w:b/>
        </w:rPr>
        <w:t>D-3-a Preliminary results related to validation</w:t>
      </w:r>
    </w:p>
    <w:p w14:paraId="7C2C16F9" w14:textId="77777777" w:rsidR="00402F63" w:rsidRDefault="00651DC7">
      <w:pPr>
        <w:pStyle w:val="normal0"/>
        <w:spacing w:after="240"/>
      </w:pPr>
      <w:r>
        <w:rPr>
          <w:b/>
        </w:rPr>
        <w:t>D-3-a-iv Performance, throughput, and cost of our Clone-</w:t>
      </w:r>
      <w:proofErr w:type="spellStart"/>
      <w:r>
        <w:rPr>
          <w:b/>
        </w:rPr>
        <w:t>seq</w:t>
      </w:r>
      <w:proofErr w:type="spellEnd"/>
      <w:r>
        <w:rPr>
          <w:b/>
        </w:rPr>
        <w:t xml:space="preserve"> pipeline</w:t>
      </w:r>
    </w:p>
    <w:p w14:paraId="427A5973" w14:textId="77777777" w:rsidR="00402F63" w:rsidRDefault="00651DC7">
      <w:pPr>
        <w:pStyle w:val="normal0"/>
        <w:spacing w:after="240"/>
      </w:pPr>
      <w:r>
        <w:t>To set up our Clone-</w:t>
      </w:r>
      <w:proofErr w:type="spellStart"/>
      <w:r>
        <w:t>seq</w:t>
      </w:r>
      <w:proofErr w:type="spellEnd"/>
      <w:r>
        <w:t xml:space="preserve"> pipeline, we first focused on 27 interactions that can be detected by our version of Y2H, are represented in co-crystal structures, and have known missense disease mutations on their corresponding proteins in HGMD. Of these 27 chosen interactions, 24 have disease mutations on the corresponding interaction interfaces and 15 have mutations away from the interfaces. For interactions that have more than one mutation on and/or away from the interfaces, we randomly picked one for each interaction. To generate these 39 mutant alleles, we picked 4 colonies for each mutation. As a reference, we also pooled together all the WT alleles in our human </w:t>
      </w:r>
      <w:proofErr w:type="spellStart"/>
      <w:r>
        <w:t>ORFeome</w:t>
      </w:r>
      <w:proofErr w:type="spellEnd"/>
      <w:r>
        <w:t xml:space="preserve"> library to be sequenced together with the 4 pools of the mutagenesis colonies. In total, there are 40.1 million </w:t>
      </w:r>
      <w:proofErr w:type="spellStart"/>
      <w:r>
        <w:t>Illumina</w:t>
      </w:r>
      <w:proofErr w:type="spellEnd"/>
      <w:r>
        <w:t xml:space="preserve"> </w:t>
      </w:r>
      <w:proofErr w:type="spellStart"/>
      <w:r>
        <w:t>HiSeq</w:t>
      </w:r>
      <w:proofErr w:type="spellEnd"/>
      <w:r>
        <w:t xml:space="preserve"> 1×100 </w:t>
      </w:r>
      <w:proofErr w:type="spellStart"/>
      <w:r>
        <w:t>bp</w:t>
      </w:r>
      <w:proofErr w:type="spellEnd"/>
      <w:r>
        <w:t xml:space="preserve"> reads for our Clone-</w:t>
      </w:r>
      <w:proofErr w:type="spellStart"/>
      <w:r>
        <w:t>seq</w:t>
      </w:r>
      <w:proofErr w:type="spellEnd"/>
      <w:r>
        <w:t xml:space="preserve"> sample.</w:t>
      </w:r>
    </w:p>
    <w:p w14:paraId="6AC66884" w14:textId="77777777" w:rsidR="00402F63" w:rsidRDefault="00651DC7">
      <w:pPr>
        <w:pStyle w:val="normal0"/>
        <w:spacing w:before="240" w:after="40"/>
        <w:jc w:val="both"/>
      </w:pPr>
      <w:r>
        <w:t xml:space="preserve">These reads were then de-multiplexed and mapped to the genes of interest using the BWA </w:t>
      </w:r>
      <w:proofErr w:type="spellStart"/>
      <w:r>
        <w:t>aln</w:t>
      </w:r>
      <w:proofErr w:type="spellEnd"/>
      <w:r>
        <w:t xml:space="preserve"> algorithm. There is an average of &gt; </w:t>
      </w:r>
      <w:proofErr w:type="gramStart"/>
      <w:r>
        <w:t>2,500× coverage</w:t>
      </w:r>
      <w:proofErr w:type="gramEnd"/>
      <w:r>
        <w:t xml:space="preserve"> at all desired mutation sites. For each allele of interest, we identified all reads that map to the position of the mutation of interest (</w:t>
      </w:r>
      <w:proofErr w:type="spellStart"/>
      <w:r>
        <w:t>Rall</w:t>
      </w:r>
      <w:proofErr w:type="spellEnd"/>
      <w:r>
        <w:t>) and those that actually contain the desired mutation (</w:t>
      </w:r>
      <w:proofErr w:type="spellStart"/>
      <w:r>
        <w:t>Rmut</w:t>
      </w:r>
      <w:proofErr w:type="spellEnd"/>
      <w:r>
        <w:t>). We then calculated a normalized score that quantifies the fraction of reads that contain the desired mutation:</w:t>
      </w:r>
    </w:p>
    <w:p w14:paraId="58A484B1" w14:textId="77777777" w:rsidR="00402F63" w:rsidRDefault="00651DC7">
      <w:pPr>
        <w:pStyle w:val="normal0"/>
        <w:spacing w:before="240" w:after="40"/>
        <w:jc w:val="center"/>
      </w:pPr>
      <w:r>
        <w:t xml:space="preserve">S = </w:t>
      </w:r>
      <w:proofErr w:type="spellStart"/>
      <w:r>
        <w:t>Rmut</w:t>
      </w:r>
      <w:proofErr w:type="spellEnd"/>
      <w:r>
        <w:t>/</w:t>
      </w:r>
      <w:proofErr w:type="spellStart"/>
      <w:r>
        <w:t>Rall</w:t>
      </w:r>
      <w:proofErr w:type="spellEnd"/>
      <w:r>
        <w:t xml:space="preserve"> x 1/k</w:t>
      </w:r>
    </w:p>
    <w:p w14:paraId="3A835424" w14:textId="77777777" w:rsidR="00402F63" w:rsidRDefault="00651DC7">
      <w:pPr>
        <w:pStyle w:val="normal0"/>
        <w:spacing w:after="240"/>
        <w:jc w:val="both"/>
      </w:pPr>
      <w:proofErr w:type="gramStart"/>
      <w:r>
        <w:t>where</w:t>
      </w:r>
      <w:proofErr w:type="gramEnd"/>
      <w:r>
        <w:t xml:space="preserve"> k is the number of different mutations for the same gene.</w:t>
      </w:r>
    </w:p>
    <w:p w14:paraId="5B3FBAC0" w14:textId="77777777" w:rsidR="00402F63" w:rsidRDefault="00651DC7">
      <w:pPr>
        <w:pStyle w:val="normal0"/>
        <w:spacing w:before="240" w:after="40"/>
        <w:jc w:val="both"/>
      </w:pPr>
      <w:r>
        <w:t>Out of 156 colonies containing the 39 mutations, 125 of them were successful. Thus, our overall PCR-mutagenesis success rate is 80%. In fact, we were able to pick correct clones for all 39 mutant alleles using only the first two pools in Clone-seq. All 78 clones from the first two pools, from which the correct ones used in subsequent steps were selected, were Sanger sequenced for verification. All 55 Clone-</w:t>
      </w:r>
      <w:proofErr w:type="spellStart"/>
      <w:r>
        <w:t>seq</w:t>
      </w:r>
      <w:proofErr w:type="spellEnd"/>
      <w:r>
        <w:t xml:space="preserve"> positive results with S &gt; 0.8 were confirmed, and there is a clear separation in the S scores between the successful and failed clones (Fig. 4). One major advantage of our Clone-</w:t>
      </w:r>
      <w:proofErr w:type="spellStart"/>
      <w:r>
        <w:t>seq</w:t>
      </w:r>
      <w:proofErr w:type="spellEnd"/>
      <w:r>
        <w:t xml:space="preserve"> pipeline is that we can now carefully examine whether there are other unwanted mutations introduced during the PCR process. We found that there are on average 4-5 additional mutations introduced in each pool of the 39 colonies. This corresponds </w:t>
      </w:r>
      <w:r>
        <w:lastRenderedPageBreak/>
        <w:t>to a 0.013% error rate, in agreement with previous studies. The detection of additional mutations, especially those far away from the mutation of interest, cannot be achieved with the traditional site-directed mutagenesis pipeline using Sanger sequencing. These unintended mutations could lead to erroneous downstream results.</w:t>
      </w:r>
    </w:p>
    <w:p w14:paraId="36EC3124" w14:textId="77777777" w:rsidR="00402F63" w:rsidRDefault="00651DC7">
      <w:pPr>
        <w:pStyle w:val="normal0"/>
        <w:spacing w:before="240" w:after="40"/>
        <w:jc w:val="center"/>
      </w:pPr>
      <w:r>
        <w:t xml:space="preserve">Table 1. </w:t>
      </w:r>
      <w:proofErr w:type="gramStart"/>
      <w:r>
        <w:t xml:space="preserve">Cost comparison between Sanger and </w:t>
      </w:r>
      <w:proofErr w:type="spellStart"/>
      <w:r>
        <w:t>Illumina</w:t>
      </w:r>
      <w:proofErr w:type="spellEnd"/>
      <w:r>
        <w:t xml:space="preserve"> sequencing1.</w:t>
      </w:r>
      <w:proofErr w:type="gramEnd"/>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424"/>
        <w:gridCol w:w="1554"/>
        <w:gridCol w:w="3471"/>
        <w:gridCol w:w="911"/>
      </w:tblGrid>
      <w:tr w:rsidR="00402F63" w14:paraId="4F334A55" w14:textId="77777777">
        <w:tc>
          <w:tcPr>
            <w:tcW w:w="4977" w:type="dxa"/>
            <w:gridSpan w:val="2"/>
            <w:tcBorders>
              <w:top w:val="single" w:sz="24" w:space="0" w:color="000000"/>
              <w:left w:val="single" w:sz="24" w:space="0" w:color="000000"/>
              <w:bottom w:val="single" w:sz="8" w:space="0" w:color="000000"/>
              <w:right w:val="single" w:sz="24" w:space="0" w:color="000000"/>
            </w:tcBorders>
            <w:tcMar>
              <w:top w:w="100" w:type="dxa"/>
              <w:left w:w="120" w:type="dxa"/>
              <w:bottom w:w="100" w:type="dxa"/>
              <w:right w:w="120" w:type="dxa"/>
            </w:tcMar>
          </w:tcPr>
          <w:p w14:paraId="1E26004E" w14:textId="77777777" w:rsidR="00402F63" w:rsidRDefault="00651DC7">
            <w:pPr>
              <w:pStyle w:val="normal0"/>
              <w:spacing w:after="240"/>
              <w:jc w:val="center"/>
            </w:pPr>
            <w:r>
              <w:rPr>
                <w:sz w:val="20"/>
              </w:rPr>
              <w:t>Traditional Sanger sequencing</w:t>
            </w:r>
          </w:p>
        </w:tc>
        <w:tc>
          <w:tcPr>
            <w:tcW w:w="4381" w:type="dxa"/>
            <w:gridSpan w:val="2"/>
            <w:tcBorders>
              <w:top w:val="single" w:sz="24" w:space="0" w:color="000000"/>
              <w:bottom w:val="single" w:sz="8" w:space="0" w:color="000000"/>
              <w:right w:val="single" w:sz="24" w:space="0" w:color="000000"/>
            </w:tcBorders>
            <w:tcMar>
              <w:top w:w="100" w:type="dxa"/>
              <w:left w:w="120" w:type="dxa"/>
              <w:bottom w:w="100" w:type="dxa"/>
              <w:right w:w="120" w:type="dxa"/>
            </w:tcMar>
          </w:tcPr>
          <w:p w14:paraId="32E67C17" w14:textId="77777777" w:rsidR="00402F63" w:rsidRDefault="00651DC7">
            <w:pPr>
              <w:pStyle w:val="normal0"/>
              <w:spacing w:after="240"/>
              <w:jc w:val="center"/>
            </w:pPr>
            <w:r>
              <w:rPr>
                <w:sz w:val="20"/>
              </w:rPr>
              <w:t>Clone-</w:t>
            </w:r>
            <w:proofErr w:type="spellStart"/>
            <w:r>
              <w:rPr>
                <w:sz w:val="20"/>
              </w:rPr>
              <w:t>seq</w:t>
            </w:r>
            <w:proofErr w:type="spellEnd"/>
          </w:p>
        </w:tc>
      </w:tr>
      <w:tr w:rsidR="00402F63" w14:paraId="36BEF99A"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7DB77FC2" w14:textId="77777777" w:rsidR="00402F63" w:rsidRDefault="00651DC7">
            <w:pPr>
              <w:pStyle w:val="normal0"/>
              <w:spacing w:after="240"/>
              <w:jc w:val="center"/>
            </w:pPr>
            <w:r>
              <w:rPr>
                <w:sz w:val="20"/>
              </w:rPr>
              <w:t>Unique mutations</w:t>
            </w:r>
          </w:p>
        </w:tc>
        <w:tc>
          <w:tcPr>
            <w:tcW w:w="1554" w:type="dxa"/>
            <w:tcBorders>
              <w:bottom w:val="single" w:sz="8" w:space="0" w:color="000000"/>
              <w:right w:val="single" w:sz="24" w:space="0" w:color="000000"/>
            </w:tcBorders>
            <w:tcMar>
              <w:top w:w="100" w:type="dxa"/>
              <w:left w:w="120" w:type="dxa"/>
              <w:bottom w:w="100" w:type="dxa"/>
              <w:right w:w="120" w:type="dxa"/>
            </w:tcMar>
          </w:tcPr>
          <w:p w14:paraId="03AD305D" w14:textId="77777777" w:rsidR="00402F63" w:rsidRDefault="00651DC7">
            <w:pPr>
              <w:pStyle w:val="normal0"/>
              <w:spacing w:after="240"/>
              <w:jc w:val="center"/>
            </w:pPr>
            <w:r>
              <w:rPr>
                <w:sz w:val="20"/>
              </w:rPr>
              <w:t>3,047</w:t>
            </w:r>
          </w:p>
        </w:tc>
        <w:tc>
          <w:tcPr>
            <w:tcW w:w="3470" w:type="dxa"/>
            <w:vMerge w:val="restart"/>
            <w:tcBorders>
              <w:bottom w:val="single" w:sz="8" w:space="0" w:color="000000"/>
              <w:right w:val="single" w:sz="8" w:space="0" w:color="000000"/>
            </w:tcBorders>
            <w:tcMar>
              <w:top w:w="100" w:type="dxa"/>
              <w:left w:w="120" w:type="dxa"/>
              <w:bottom w:w="100" w:type="dxa"/>
              <w:right w:w="120" w:type="dxa"/>
            </w:tcMar>
          </w:tcPr>
          <w:p w14:paraId="26250F11" w14:textId="77777777" w:rsidR="00402F63" w:rsidRDefault="00651DC7">
            <w:pPr>
              <w:pStyle w:val="normal0"/>
              <w:spacing w:after="240"/>
              <w:jc w:val="center"/>
            </w:pPr>
            <w:proofErr w:type="spellStart"/>
            <w:r>
              <w:rPr>
                <w:sz w:val="20"/>
              </w:rPr>
              <w:t>NEBNext</w:t>
            </w:r>
            <w:proofErr w:type="spellEnd"/>
            <w:r>
              <w:rPr>
                <w:sz w:val="20"/>
              </w:rPr>
              <w:t xml:space="preserve"> Multiplex </w:t>
            </w:r>
            <w:proofErr w:type="spellStart"/>
            <w:r>
              <w:rPr>
                <w:sz w:val="20"/>
              </w:rPr>
              <w:t>Oligos</w:t>
            </w:r>
            <w:proofErr w:type="spellEnd"/>
            <w:r>
              <w:rPr>
                <w:sz w:val="20"/>
              </w:rPr>
              <w:t xml:space="preserve"> (E7335S)</w:t>
            </w:r>
          </w:p>
        </w:tc>
        <w:tc>
          <w:tcPr>
            <w:tcW w:w="911" w:type="dxa"/>
            <w:vMerge w:val="restart"/>
            <w:tcBorders>
              <w:bottom w:val="single" w:sz="8" w:space="0" w:color="000000"/>
              <w:right w:val="single" w:sz="24" w:space="0" w:color="000000"/>
            </w:tcBorders>
            <w:tcMar>
              <w:top w:w="100" w:type="dxa"/>
              <w:left w:w="120" w:type="dxa"/>
              <w:bottom w:w="100" w:type="dxa"/>
              <w:right w:w="120" w:type="dxa"/>
            </w:tcMar>
          </w:tcPr>
          <w:p w14:paraId="76BFCA40" w14:textId="77777777" w:rsidR="00402F63" w:rsidRDefault="00651DC7">
            <w:pPr>
              <w:pStyle w:val="normal0"/>
              <w:spacing w:after="240"/>
              <w:jc w:val="center"/>
            </w:pPr>
            <w:r>
              <w:rPr>
                <w:sz w:val="20"/>
              </w:rPr>
              <w:t>$19.80</w:t>
            </w:r>
          </w:p>
        </w:tc>
      </w:tr>
      <w:tr w:rsidR="00402F63" w14:paraId="639F7293"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577A68A1" w14:textId="77777777" w:rsidR="00402F63" w:rsidRDefault="00651DC7">
            <w:pPr>
              <w:pStyle w:val="normal0"/>
              <w:spacing w:after="240"/>
              <w:jc w:val="center"/>
            </w:pPr>
            <w:r>
              <w:rPr>
                <w:sz w:val="20"/>
              </w:rPr>
              <w:t>Colonies per mutation</w:t>
            </w:r>
          </w:p>
        </w:tc>
        <w:tc>
          <w:tcPr>
            <w:tcW w:w="1554" w:type="dxa"/>
            <w:tcBorders>
              <w:bottom w:val="single" w:sz="8" w:space="0" w:color="000000"/>
              <w:right w:val="single" w:sz="24" w:space="0" w:color="000000"/>
            </w:tcBorders>
            <w:tcMar>
              <w:top w:w="100" w:type="dxa"/>
              <w:left w:w="120" w:type="dxa"/>
              <w:bottom w:w="100" w:type="dxa"/>
              <w:right w:w="120" w:type="dxa"/>
            </w:tcMar>
          </w:tcPr>
          <w:p w14:paraId="0E0CC09B" w14:textId="77777777" w:rsidR="00402F63" w:rsidRDefault="00651DC7">
            <w:pPr>
              <w:pStyle w:val="normal0"/>
              <w:spacing w:after="240"/>
              <w:jc w:val="center"/>
            </w:pPr>
            <w:r>
              <w:rPr>
                <w:sz w:val="20"/>
              </w:rPr>
              <w:t>4</w:t>
            </w:r>
          </w:p>
        </w:tc>
        <w:tc>
          <w:tcPr>
            <w:tcW w:w="3470" w:type="dxa"/>
            <w:vMerge/>
            <w:tcMar>
              <w:top w:w="100" w:type="dxa"/>
              <w:left w:w="100" w:type="dxa"/>
              <w:bottom w:w="100" w:type="dxa"/>
              <w:right w:w="100" w:type="dxa"/>
            </w:tcMar>
          </w:tcPr>
          <w:p w14:paraId="1A45C52A" w14:textId="77777777" w:rsidR="00402F63" w:rsidRDefault="00402F63">
            <w:pPr>
              <w:pStyle w:val="normal0"/>
              <w:spacing w:after="240"/>
              <w:jc w:val="center"/>
            </w:pPr>
          </w:p>
        </w:tc>
        <w:tc>
          <w:tcPr>
            <w:tcW w:w="911" w:type="dxa"/>
            <w:vMerge/>
            <w:tcMar>
              <w:top w:w="100" w:type="dxa"/>
              <w:left w:w="100" w:type="dxa"/>
              <w:bottom w:w="100" w:type="dxa"/>
              <w:right w:w="100" w:type="dxa"/>
            </w:tcMar>
          </w:tcPr>
          <w:p w14:paraId="01A9A159" w14:textId="77777777" w:rsidR="00402F63" w:rsidRDefault="00402F63">
            <w:pPr>
              <w:pStyle w:val="normal0"/>
              <w:spacing w:after="240"/>
              <w:jc w:val="center"/>
            </w:pPr>
          </w:p>
        </w:tc>
      </w:tr>
      <w:tr w:rsidR="00402F63" w14:paraId="0B7F24EE"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76FB67CA" w14:textId="77777777" w:rsidR="00402F63" w:rsidRDefault="00651DC7">
            <w:pPr>
              <w:pStyle w:val="normal0"/>
              <w:spacing w:after="240"/>
              <w:jc w:val="center"/>
            </w:pPr>
            <w:r>
              <w:rPr>
                <w:sz w:val="20"/>
              </w:rPr>
              <w:t>Total number of samples</w:t>
            </w:r>
          </w:p>
        </w:tc>
        <w:tc>
          <w:tcPr>
            <w:tcW w:w="1554" w:type="dxa"/>
            <w:tcBorders>
              <w:bottom w:val="single" w:sz="8" w:space="0" w:color="000000"/>
              <w:right w:val="single" w:sz="24" w:space="0" w:color="000000"/>
            </w:tcBorders>
            <w:tcMar>
              <w:top w:w="100" w:type="dxa"/>
              <w:left w:w="120" w:type="dxa"/>
              <w:bottom w:w="100" w:type="dxa"/>
              <w:right w:w="120" w:type="dxa"/>
            </w:tcMar>
          </w:tcPr>
          <w:p w14:paraId="25C99563" w14:textId="77777777" w:rsidR="00402F63" w:rsidRDefault="00651DC7">
            <w:pPr>
              <w:pStyle w:val="normal0"/>
              <w:spacing w:after="240"/>
              <w:jc w:val="center"/>
            </w:pPr>
            <w:r>
              <w:rPr>
                <w:sz w:val="20"/>
              </w:rPr>
              <w:t>3,047x4=12,188</w:t>
            </w:r>
          </w:p>
        </w:tc>
        <w:tc>
          <w:tcPr>
            <w:tcW w:w="3470" w:type="dxa"/>
            <w:vMerge w:val="restart"/>
            <w:tcBorders>
              <w:bottom w:val="single" w:sz="8" w:space="0" w:color="000000"/>
              <w:right w:val="single" w:sz="8" w:space="0" w:color="000000"/>
            </w:tcBorders>
            <w:tcMar>
              <w:top w:w="100" w:type="dxa"/>
              <w:left w:w="120" w:type="dxa"/>
              <w:bottom w:w="100" w:type="dxa"/>
              <w:right w:w="120" w:type="dxa"/>
            </w:tcMar>
          </w:tcPr>
          <w:p w14:paraId="4174CB1C" w14:textId="77777777" w:rsidR="00402F63" w:rsidRDefault="00651DC7">
            <w:pPr>
              <w:pStyle w:val="normal0"/>
              <w:spacing w:after="240"/>
              <w:jc w:val="center"/>
            </w:pPr>
            <w:proofErr w:type="spellStart"/>
            <w:r>
              <w:rPr>
                <w:sz w:val="20"/>
              </w:rPr>
              <w:t>NEBNext</w:t>
            </w:r>
            <w:proofErr w:type="spellEnd"/>
            <w:r>
              <w:rPr>
                <w:sz w:val="20"/>
              </w:rPr>
              <w:t xml:space="preserve"> DNA Library Prep Master (E6040S)</w:t>
            </w:r>
          </w:p>
        </w:tc>
        <w:tc>
          <w:tcPr>
            <w:tcW w:w="911" w:type="dxa"/>
            <w:vMerge w:val="restart"/>
            <w:tcBorders>
              <w:bottom w:val="single" w:sz="8" w:space="0" w:color="000000"/>
              <w:right w:val="single" w:sz="24" w:space="0" w:color="000000"/>
            </w:tcBorders>
            <w:tcMar>
              <w:top w:w="100" w:type="dxa"/>
              <w:left w:w="120" w:type="dxa"/>
              <w:bottom w:w="100" w:type="dxa"/>
              <w:right w:w="120" w:type="dxa"/>
            </w:tcMar>
          </w:tcPr>
          <w:p w14:paraId="38A0CA56" w14:textId="77777777" w:rsidR="00402F63" w:rsidRDefault="00651DC7">
            <w:pPr>
              <w:pStyle w:val="normal0"/>
              <w:spacing w:after="240"/>
              <w:jc w:val="center"/>
            </w:pPr>
            <w:r>
              <w:rPr>
                <w:sz w:val="20"/>
              </w:rPr>
              <w:t>$105</w:t>
            </w:r>
          </w:p>
        </w:tc>
      </w:tr>
      <w:tr w:rsidR="00402F63" w14:paraId="614D8A39"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27B87037" w14:textId="77777777" w:rsidR="00402F63" w:rsidRDefault="00651DC7">
            <w:pPr>
              <w:pStyle w:val="normal0"/>
              <w:spacing w:after="240"/>
              <w:jc w:val="center"/>
            </w:pPr>
            <w:r>
              <w:rPr>
                <w:sz w:val="20"/>
              </w:rPr>
              <w:t>Re-sequencing needed2</w:t>
            </w:r>
          </w:p>
        </w:tc>
        <w:tc>
          <w:tcPr>
            <w:tcW w:w="1554" w:type="dxa"/>
            <w:tcBorders>
              <w:bottom w:val="single" w:sz="8" w:space="0" w:color="000000"/>
              <w:right w:val="single" w:sz="24" w:space="0" w:color="000000"/>
            </w:tcBorders>
            <w:tcMar>
              <w:top w:w="100" w:type="dxa"/>
              <w:left w:w="120" w:type="dxa"/>
              <w:bottom w:w="100" w:type="dxa"/>
              <w:right w:w="120" w:type="dxa"/>
            </w:tcMar>
          </w:tcPr>
          <w:p w14:paraId="69B5B8D5" w14:textId="77777777" w:rsidR="00402F63" w:rsidRDefault="00651DC7">
            <w:pPr>
              <w:pStyle w:val="normal0"/>
              <w:spacing w:after="240"/>
              <w:jc w:val="center"/>
            </w:pPr>
            <w:r>
              <w:rPr>
                <w:sz w:val="20"/>
              </w:rPr>
              <w:t>5%</w:t>
            </w:r>
          </w:p>
        </w:tc>
        <w:tc>
          <w:tcPr>
            <w:tcW w:w="3470" w:type="dxa"/>
            <w:vMerge/>
            <w:tcMar>
              <w:top w:w="100" w:type="dxa"/>
              <w:left w:w="100" w:type="dxa"/>
              <w:bottom w:w="100" w:type="dxa"/>
              <w:right w:w="100" w:type="dxa"/>
            </w:tcMar>
          </w:tcPr>
          <w:p w14:paraId="7B80AED3" w14:textId="77777777" w:rsidR="00402F63" w:rsidRDefault="00402F63">
            <w:pPr>
              <w:pStyle w:val="normal0"/>
              <w:spacing w:after="240"/>
              <w:jc w:val="center"/>
            </w:pPr>
          </w:p>
        </w:tc>
        <w:tc>
          <w:tcPr>
            <w:tcW w:w="911" w:type="dxa"/>
            <w:vMerge/>
            <w:tcMar>
              <w:top w:w="100" w:type="dxa"/>
              <w:left w:w="100" w:type="dxa"/>
              <w:bottom w:w="100" w:type="dxa"/>
              <w:right w:w="100" w:type="dxa"/>
            </w:tcMar>
          </w:tcPr>
          <w:p w14:paraId="12BFC0A1" w14:textId="77777777" w:rsidR="00402F63" w:rsidRDefault="00402F63">
            <w:pPr>
              <w:pStyle w:val="normal0"/>
              <w:spacing w:after="240"/>
              <w:jc w:val="center"/>
            </w:pPr>
          </w:p>
        </w:tc>
      </w:tr>
      <w:tr w:rsidR="00402F63" w14:paraId="5E11C4B9"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76BC8D36" w14:textId="77777777" w:rsidR="00402F63" w:rsidRDefault="00651DC7">
            <w:pPr>
              <w:pStyle w:val="normal0"/>
              <w:spacing w:after="240"/>
              <w:jc w:val="center"/>
            </w:pPr>
            <w:r>
              <w:rPr>
                <w:sz w:val="20"/>
              </w:rPr>
              <w:t>Number of 96-well plates needed</w:t>
            </w:r>
          </w:p>
        </w:tc>
        <w:tc>
          <w:tcPr>
            <w:tcW w:w="1554" w:type="dxa"/>
            <w:tcBorders>
              <w:bottom w:val="single" w:sz="8" w:space="0" w:color="000000"/>
              <w:right w:val="single" w:sz="24" w:space="0" w:color="000000"/>
            </w:tcBorders>
            <w:tcMar>
              <w:top w:w="100" w:type="dxa"/>
              <w:left w:w="120" w:type="dxa"/>
              <w:bottom w:w="100" w:type="dxa"/>
              <w:right w:w="120" w:type="dxa"/>
            </w:tcMar>
          </w:tcPr>
          <w:p w14:paraId="3A824F06" w14:textId="77777777" w:rsidR="00402F63" w:rsidRDefault="00651DC7">
            <w:pPr>
              <w:pStyle w:val="normal0"/>
              <w:spacing w:after="240"/>
              <w:jc w:val="center"/>
            </w:pPr>
            <w:r>
              <w:rPr>
                <w:sz w:val="20"/>
              </w:rPr>
              <w:t>137</w:t>
            </w:r>
          </w:p>
        </w:tc>
        <w:tc>
          <w:tcPr>
            <w:tcW w:w="3470" w:type="dxa"/>
            <w:vMerge w:val="restart"/>
            <w:tcBorders>
              <w:bottom w:val="single" w:sz="8" w:space="0" w:color="000000"/>
              <w:right w:val="single" w:sz="8" w:space="0" w:color="000000"/>
            </w:tcBorders>
            <w:tcMar>
              <w:top w:w="100" w:type="dxa"/>
              <w:left w:w="120" w:type="dxa"/>
              <w:bottom w:w="100" w:type="dxa"/>
              <w:right w:w="120" w:type="dxa"/>
            </w:tcMar>
          </w:tcPr>
          <w:p w14:paraId="341E5D24" w14:textId="77777777" w:rsidR="00402F63" w:rsidRDefault="00651DC7">
            <w:pPr>
              <w:pStyle w:val="normal0"/>
              <w:spacing w:after="240"/>
              <w:jc w:val="center"/>
            </w:pPr>
            <w:proofErr w:type="spellStart"/>
            <w:r>
              <w:rPr>
                <w:sz w:val="20"/>
              </w:rPr>
              <w:t>Illumina</w:t>
            </w:r>
            <w:proofErr w:type="spellEnd"/>
            <w:r>
              <w:rPr>
                <w:sz w:val="20"/>
              </w:rPr>
              <w:t xml:space="preserve"> </w:t>
            </w:r>
            <w:proofErr w:type="spellStart"/>
            <w:r>
              <w:rPr>
                <w:sz w:val="20"/>
              </w:rPr>
              <w:t>HiSeq</w:t>
            </w:r>
            <w:proofErr w:type="spellEnd"/>
            <w:r>
              <w:rPr>
                <w:sz w:val="20"/>
              </w:rPr>
              <w:t xml:space="preserve">, single-end, 100 </w:t>
            </w:r>
            <w:proofErr w:type="spellStart"/>
            <w:r>
              <w:rPr>
                <w:sz w:val="20"/>
              </w:rPr>
              <w:t>bp</w:t>
            </w:r>
            <w:proofErr w:type="spellEnd"/>
            <w:r>
              <w:rPr>
                <w:sz w:val="20"/>
              </w:rPr>
              <w:t xml:space="preserve"> sequencing lane</w:t>
            </w:r>
          </w:p>
        </w:tc>
        <w:tc>
          <w:tcPr>
            <w:tcW w:w="911" w:type="dxa"/>
            <w:vMerge w:val="restart"/>
            <w:tcBorders>
              <w:bottom w:val="single" w:sz="8" w:space="0" w:color="000000"/>
              <w:right w:val="single" w:sz="24" w:space="0" w:color="000000"/>
            </w:tcBorders>
            <w:tcMar>
              <w:top w:w="100" w:type="dxa"/>
              <w:left w:w="120" w:type="dxa"/>
              <w:bottom w:w="100" w:type="dxa"/>
              <w:right w:w="120" w:type="dxa"/>
            </w:tcMar>
          </w:tcPr>
          <w:p w14:paraId="0BE7FE41" w14:textId="77777777" w:rsidR="00402F63" w:rsidRDefault="00651DC7">
            <w:pPr>
              <w:pStyle w:val="normal0"/>
              <w:spacing w:after="240"/>
              <w:jc w:val="center"/>
            </w:pPr>
            <w:r>
              <w:rPr>
                <w:sz w:val="20"/>
              </w:rPr>
              <w:t>$1,175</w:t>
            </w:r>
          </w:p>
        </w:tc>
      </w:tr>
      <w:tr w:rsidR="00402F63" w14:paraId="378CEA45"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6AB4E77D" w14:textId="77777777" w:rsidR="00402F63" w:rsidRDefault="00651DC7">
            <w:pPr>
              <w:pStyle w:val="normal0"/>
              <w:spacing w:after="240"/>
              <w:jc w:val="center"/>
            </w:pPr>
            <w:r>
              <w:rPr>
                <w:sz w:val="20"/>
              </w:rPr>
              <w:t>Cost per plate</w:t>
            </w:r>
          </w:p>
        </w:tc>
        <w:tc>
          <w:tcPr>
            <w:tcW w:w="1554" w:type="dxa"/>
            <w:tcBorders>
              <w:bottom w:val="single" w:sz="8" w:space="0" w:color="000000"/>
              <w:right w:val="single" w:sz="24" w:space="0" w:color="000000"/>
            </w:tcBorders>
            <w:tcMar>
              <w:top w:w="100" w:type="dxa"/>
              <w:left w:w="120" w:type="dxa"/>
              <w:bottom w:w="100" w:type="dxa"/>
              <w:right w:w="120" w:type="dxa"/>
            </w:tcMar>
          </w:tcPr>
          <w:p w14:paraId="39219109" w14:textId="77777777" w:rsidR="00402F63" w:rsidRDefault="00651DC7">
            <w:pPr>
              <w:pStyle w:val="normal0"/>
              <w:spacing w:after="240"/>
              <w:jc w:val="center"/>
            </w:pPr>
            <w:r>
              <w:rPr>
                <w:sz w:val="20"/>
              </w:rPr>
              <w:t>$300</w:t>
            </w:r>
          </w:p>
        </w:tc>
        <w:tc>
          <w:tcPr>
            <w:tcW w:w="3470" w:type="dxa"/>
            <w:vMerge/>
            <w:tcMar>
              <w:top w:w="100" w:type="dxa"/>
              <w:left w:w="100" w:type="dxa"/>
              <w:bottom w:w="100" w:type="dxa"/>
              <w:right w:w="100" w:type="dxa"/>
            </w:tcMar>
          </w:tcPr>
          <w:p w14:paraId="57C5CBF4" w14:textId="77777777" w:rsidR="00402F63" w:rsidRDefault="00402F63">
            <w:pPr>
              <w:pStyle w:val="normal0"/>
              <w:spacing w:after="240"/>
              <w:jc w:val="center"/>
            </w:pPr>
          </w:p>
        </w:tc>
        <w:tc>
          <w:tcPr>
            <w:tcW w:w="911" w:type="dxa"/>
            <w:vMerge/>
            <w:tcMar>
              <w:top w:w="100" w:type="dxa"/>
              <w:left w:w="100" w:type="dxa"/>
              <w:bottom w:w="100" w:type="dxa"/>
              <w:right w:w="100" w:type="dxa"/>
            </w:tcMar>
          </w:tcPr>
          <w:p w14:paraId="5A2E26A2" w14:textId="77777777" w:rsidR="00402F63" w:rsidRDefault="00402F63">
            <w:pPr>
              <w:pStyle w:val="normal0"/>
              <w:spacing w:after="240"/>
              <w:jc w:val="center"/>
            </w:pPr>
          </w:p>
        </w:tc>
      </w:tr>
      <w:tr w:rsidR="00402F63" w14:paraId="47DB7F63" w14:textId="77777777">
        <w:tc>
          <w:tcPr>
            <w:tcW w:w="3423" w:type="dxa"/>
            <w:tcBorders>
              <w:left w:val="single" w:sz="24" w:space="0" w:color="000000"/>
              <w:bottom w:val="single" w:sz="8" w:space="0" w:color="000000"/>
              <w:right w:val="single" w:sz="8" w:space="0" w:color="000000"/>
            </w:tcBorders>
            <w:tcMar>
              <w:top w:w="100" w:type="dxa"/>
              <w:left w:w="120" w:type="dxa"/>
              <w:bottom w:w="100" w:type="dxa"/>
              <w:right w:w="120" w:type="dxa"/>
            </w:tcMar>
          </w:tcPr>
          <w:p w14:paraId="3404359B" w14:textId="77777777" w:rsidR="00402F63" w:rsidRDefault="00651DC7">
            <w:pPr>
              <w:pStyle w:val="normal0"/>
              <w:spacing w:after="240"/>
              <w:jc w:val="center"/>
            </w:pPr>
            <w:r>
              <w:rPr>
                <w:sz w:val="20"/>
              </w:rPr>
              <w:t>Minimum cost3</w:t>
            </w:r>
          </w:p>
        </w:tc>
        <w:tc>
          <w:tcPr>
            <w:tcW w:w="1554" w:type="dxa"/>
            <w:tcBorders>
              <w:bottom w:val="single" w:sz="8" w:space="0" w:color="000000"/>
              <w:right w:val="single" w:sz="24" w:space="0" w:color="000000"/>
            </w:tcBorders>
            <w:tcMar>
              <w:top w:w="100" w:type="dxa"/>
              <w:left w:w="120" w:type="dxa"/>
              <w:bottom w:w="100" w:type="dxa"/>
              <w:right w:w="120" w:type="dxa"/>
            </w:tcMar>
          </w:tcPr>
          <w:p w14:paraId="20893B4D" w14:textId="77777777" w:rsidR="00402F63" w:rsidRDefault="00651DC7">
            <w:pPr>
              <w:pStyle w:val="normal0"/>
              <w:spacing w:after="240"/>
              <w:jc w:val="center"/>
            </w:pPr>
            <w:r>
              <w:rPr>
                <w:sz w:val="20"/>
              </w:rPr>
              <w:t>43x300=$12,900</w:t>
            </w:r>
          </w:p>
        </w:tc>
        <w:tc>
          <w:tcPr>
            <w:tcW w:w="3470" w:type="dxa"/>
            <w:vMerge w:val="restart"/>
            <w:tcBorders>
              <w:bottom w:val="single" w:sz="24" w:space="0" w:color="000000"/>
              <w:right w:val="single" w:sz="8" w:space="0" w:color="000000"/>
            </w:tcBorders>
            <w:tcMar>
              <w:top w:w="100" w:type="dxa"/>
              <w:left w:w="120" w:type="dxa"/>
              <w:bottom w:w="100" w:type="dxa"/>
              <w:right w:w="120" w:type="dxa"/>
            </w:tcMar>
          </w:tcPr>
          <w:p w14:paraId="4BB4B118" w14:textId="77777777" w:rsidR="00402F63" w:rsidRDefault="00651DC7">
            <w:pPr>
              <w:pStyle w:val="normal0"/>
              <w:spacing w:after="240"/>
              <w:jc w:val="center"/>
            </w:pPr>
            <w:r>
              <w:rPr>
                <w:sz w:val="20"/>
              </w:rPr>
              <w:t>Total cost</w:t>
            </w:r>
          </w:p>
        </w:tc>
        <w:tc>
          <w:tcPr>
            <w:tcW w:w="911" w:type="dxa"/>
            <w:vMerge w:val="restart"/>
            <w:tcBorders>
              <w:bottom w:val="single" w:sz="24" w:space="0" w:color="000000"/>
              <w:right w:val="single" w:sz="24" w:space="0" w:color="000000"/>
            </w:tcBorders>
            <w:tcMar>
              <w:top w:w="100" w:type="dxa"/>
              <w:left w:w="120" w:type="dxa"/>
              <w:bottom w:w="100" w:type="dxa"/>
              <w:right w:w="120" w:type="dxa"/>
            </w:tcMar>
          </w:tcPr>
          <w:p w14:paraId="6DFAC16E" w14:textId="77777777" w:rsidR="00402F63" w:rsidRDefault="00651DC7">
            <w:pPr>
              <w:pStyle w:val="normal0"/>
              <w:spacing w:after="240"/>
              <w:jc w:val="center"/>
            </w:pPr>
            <w:r>
              <w:rPr>
                <w:sz w:val="20"/>
              </w:rPr>
              <w:t>$1,299.80</w:t>
            </w:r>
          </w:p>
        </w:tc>
      </w:tr>
      <w:tr w:rsidR="00402F63" w14:paraId="29E68872" w14:textId="77777777">
        <w:tc>
          <w:tcPr>
            <w:tcW w:w="3423" w:type="dxa"/>
            <w:tcBorders>
              <w:left w:val="single" w:sz="24" w:space="0" w:color="000000"/>
              <w:bottom w:val="single" w:sz="24" w:space="0" w:color="000000"/>
              <w:right w:val="single" w:sz="8" w:space="0" w:color="000000"/>
            </w:tcBorders>
            <w:tcMar>
              <w:top w:w="100" w:type="dxa"/>
              <w:left w:w="120" w:type="dxa"/>
              <w:bottom w:w="100" w:type="dxa"/>
              <w:right w:w="120" w:type="dxa"/>
            </w:tcMar>
          </w:tcPr>
          <w:p w14:paraId="4AB2DE7E" w14:textId="77777777" w:rsidR="00402F63" w:rsidRDefault="00651DC7">
            <w:pPr>
              <w:pStyle w:val="normal0"/>
              <w:spacing w:after="240"/>
              <w:jc w:val="center"/>
            </w:pPr>
            <w:r>
              <w:rPr>
                <w:sz w:val="20"/>
              </w:rPr>
              <w:t>Total cost</w:t>
            </w:r>
          </w:p>
        </w:tc>
        <w:tc>
          <w:tcPr>
            <w:tcW w:w="1554" w:type="dxa"/>
            <w:tcBorders>
              <w:bottom w:val="single" w:sz="24" w:space="0" w:color="000000"/>
              <w:right w:val="single" w:sz="24" w:space="0" w:color="000000"/>
            </w:tcBorders>
            <w:tcMar>
              <w:top w:w="100" w:type="dxa"/>
              <w:left w:w="120" w:type="dxa"/>
              <w:bottom w:w="100" w:type="dxa"/>
              <w:right w:w="120" w:type="dxa"/>
            </w:tcMar>
          </w:tcPr>
          <w:p w14:paraId="4B0E6655" w14:textId="77777777" w:rsidR="00402F63" w:rsidRDefault="00651DC7">
            <w:pPr>
              <w:pStyle w:val="normal0"/>
              <w:spacing w:after="240"/>
              <w:jc w:val="center"/>
            </w:pPr>
            <w:r>
              <w:rPr>
                <w:sz w:val="20"/>
              </w:rPr>
              <w:t>137x$300=$41,100</w:t>
            </w:r>
          </w:p>
        </w:tc>
        <w:tc>
          <w:tcPr>
            <w:tcW w:w="3470" w:type="dxa"/>
            <w:vMerge/>
            <w:tcMar>
              <w:top w:w="100" w:type="dxa"/>
              <w:left w:w="100" w:type="dxa"/>
              <w:bottom w:w="100" w:type="dxa"/>
              <w:right w:w="100" w:type="dxa"/>
            </w:tcMar>
          </w:tcPr>
          <w:p w14:paraId="0278AD90" w14:textId="77777777" w:rsidR="00402F63" w:rsidRDefault="00402F63">
            <w:pPr>
              <w:pStyle w:val="normal0"/>
              <w:spacing w:after="240"/>
              <w:jc w:val="center"/>
            </w:pPr>
          </w:p>
        </w:tc>
        <w:tc>
          <w:tcPr>
            <w:tcW w:w="911" w:type="dxa"/>
            <w:vMerge/>
            <w:tcMar>
              <w:top w:w="100" w:type="dxa"/>
              <w:left w:w="100" w:type="dxa"/>
              <w:bottom w:w="100" w:type="dxa"/>
              <w:right w:w="100" w:type="dxa"/>
            </w:tcMar>
          </w:tcPr>
          <w:p w14:paraId="6AA72941" w14:textId="77777777" w:rsidR="00402F63" w:rsidRDefault="00402F63">
            <w:pPr>
              <w:pStyle w:val="normal0"/>
              <w:spacing w:after="240"/>
              <w:jc w:val="center"/>
            </w:pPr>
          </w:p>
        </w:tc>
      </w:tr>
    </w:tbl>
    <w:p w14:paraId="0C0D4220" w14:textId="77777777" w:rsidR="00402F63" w:rsidRDefault="00651DC7">
      <w:pPr>
        <w:pStyle w:val="normal0"/>
        <w:spacing w:after="40"/>
        <w:jc w:val="both"/>
      </w:pPr>
      <w:r>
        <w:t>1All costs are based on internal Cornell pricing.</w:t>
      </w:r>
    </w:p>
    <w:p w14:paraId="73AE8EC1" w14:textId="77777777" w:rsidR="00402F63" w:rsidRDefault="00651DC7">
      <w:pPr>
        <w:pStyle w:val="normal0"/>
        <w:spacing w:after="40"/>
        <w:jc w:val="both"/>
      </w:pPr>
      <w:r>
        <w:t>2Sanger sequencing has an average failure rate of 5%.</w:t>
      </w:r>
    </w:p>
    <w:p w14:paraId="0AA766BF" w14:textId="77777777" w:rsidR="00402F63" w:rsidRDefault="00651DC7">
      <w:pPr>
        <w:pStyle w:val="normal0"/>
        <w:spacing w:after="240"/>
      </w:pPr>
      <w:r>
        <w:t>3The minimum cost is the least amount of money spent in Sanger sequencing the expected number of samples needed to obtain one correct clone for each mutation of interest.</w:t>
      </w:r>
    </w:p>
    <w:p w14:paraId="531D5EC3" w14:textId="77777777" w:rsidR="00402F63" w:rsidRDefault="00651DC7">
      <w:pPr>
        <w:pStyle w:val="normal0"/>
        <w:spacing w:after="240"/>
      </w:pPr>
      <w:r>
        <w:t xml:space="preserve"> </w:t>
      </w:r>
    </w:p>
    <w:p w14:paraId="28C95394" w14:textId="77777777" w:rsidR="00402F63" w:rsidRDefault="00651DC7">
      <w:pPr>
        <w:pStyle w:val="normal0"/>
        <w:spacing w:after="240"/>
      </w:pPr>
      <w:r>
        <w:t>For our Clone-</w:t>
      </w:r>
      <w:proofErr w:type="spellStart"/>
      <w:r>
        <w:t>seq</w:t>
      </w:r>
      <w:proofErr w:type="spellEnd"/>
      <w:r>
        <w:t xml:space="preserve"> samples, we obtained only 40.1 million reads out of a total of 125 million reads in a single lane of a 1×100 </w:t>
      </w:r>
      <w:proofErr w:type="spellStart"/>
      <w:r>
        <w:t>bp</w:t>
      </w:r>
      <w:proofErr w:type="spellEnd"/>
      <w:r>
        <w:t xml:space="preserve"> </w:t>
      </w:r>
      <w:proofErr w:type="spellStart"/>
      <w:r>
        <w:t>HiSeq</w:t>
      </w:r>
      <w:proofErr w:type="spellEnd"/>
      <w:r>
        <w:t xml:space="preserve"> run with &gt;2,500× coverage. However, to determine S to a least count of 1%, we only need 100× coverage. Since the separation between a successful mutagenesis attempt with the lowest S and an unsuccessful mutagenesis attempt with the highest S is 0.28, 100× coverage makes this separation &gt;25 times our least count. We further increase this separation to &gt;60 times our least count by requiring S &gt; 0.8 for a </w:t>
      </w:r>
      <w:r>
        <w:lastRenderedPageBreak/>
        <w:t>mutagenesis attempt to be considered successful. 100× coverage is also sufficient for a conservative variant calling pipeline to identify additional unwanted mutations with high confidence35</w:t>
      </w:r>
      <w:proofErr w:type="gramStart"/>
      <w:r>
        <w:t>,36</w:t>
      </w:r>
      <w:proofErr w:type="gramEnd"/>
      <w:r>
        <w:t xml:space="preserve">. Thus, we can obtain 39×(125/40)×(2,500/100) = 3,047 alleles with a single lane of a 1×100 </w:t>
      </w:r>
      <w:proofErr w:type="spellStart"/>
      <w:r>
        <w:t>bp</w:t>
      </w:r>
      <w:proofErr w:type="spellEnd"/>
      <w:r>
        <w:t xml:space="preserve"> </w:t>
      </w:r>
      <w:proofErr w:type="spellStart"/>
      <w:r>
        <w:t>HiSeq</w:t>
      </w:r>
      <w:proofErr w:type="spellEnd"/>
      <w:r>
        <w:t xml:space="preserve"> run using the Clone-</w:t>
      </w:r>
      <w:proofErr w:type="spellStart"/>
      <w:r>
        <w:t>seq</w:t>
      </w:r>
      <w:proofErr w:type="spellEnd"/>
      <w:r>
        <w:t xml:space="preserve"> pipeline. Overall, our Clone-</w:t>
      </w:r>
      <w:proofErr w:type="spellStart"/>
      <w:r>
        <w:t>seq</w:t>
      </w:r>
      <w:proofErr w:type="spellEnd"/>
      <w:r>
        <w:t xml:space="preserve"> approach will drastically improve the throughput of site-directed mutagenesis and decrease the total cost by at least 10-fold (Table 1).</w:t>
      </w:r>
    </w:p>
    <w:p w14:paraId="4E982E74" w14:textId="77777777" w:rsidR="00402F63" w:rsidRDefault="00651DC7">
      <w:pPr>
        <w:pStyle w:val="normal0"/>
        <w:spacing w:before="240" w:after="40"/>
      </w:pPr>
      <w:r>
        <w:t>To further test Clone-</w:t>
      </w:r>
      <w:proofErr w:type="spellStart"/>
      <w:r>
        <w:t>seq</w:t>
      </w:r>
      <w:proofErr w:type="spellEnd"/>
      <w:r>
        <w:t>, we identified a set of 446 SNVs from the published ESP6500 dataset</w:t>
      </w:r>
      <w:r>
        <w:rPr>
          <w:vertAlign w:val="superscript"/>
        </w:rPr>
        <w:t>36</w:t>
      </w:r>
      <w:r>
        <w:t xml:space="preserve"> that are at the interface of protein interactions and are amenable to testing using our high-throughput Y2H approach. Using our Clone-</w:t>
      </w:r>
      <w:proofErr w:type="spellStart"/>
      <w:r>
        <w:t>seq</w:t>
      </w:r>
      <w:proofErr w:type="spellEnd"/>
      <w:r>
        <w:t xml:space="preserve"> pipeline, we performed large-scale, site-directed mutagenesis to generate clones for these 446 SNVs. We sequenced 4 colonies each for the 446 alleles of interest using one full 1×100 </w:t>
      </w:r>
      <w:proofErr w:type="spellStart"/>
      <w:r>
        <w:t>bp</w:t>
      </w:r>
      <w:proofErr w:type="spellEnd"/>
      <w:r>
        <w:t xml:space="preserve"> </w:t>
      </w:r>
      <w:proofErr w:type="spellStart"/>
      <w:r>
        <w:t>MiSeq</w:t>
      </w:r>
      <w:proofErr w:type="spellEnd"/>
      <w:r>
        <w:t xml:space="preserve"> run. We obtained ~14 million reads and aligned them to the reference sequence database using BWA</w:t>
      </w:r>
      <w:r>
        <w:rPr>
          <w:vertAlign w:val="superscript"/>
        </w:rPr>
        <w:t>79</w:t>
      </w:r>
      <w:r>
        <w:t>. For each allele of interest, we identified all reads that map to the position of the mutation of interest (</w:t>
      </w:r>
      <w:proofErr w:type="spellStart"/>
      <w:r>
        <w:rPr>
          <w:i/>
        </w:rPr>
        <w:t>R</w:t>
      </w:r>
      <w:r>
        <w:rPr>
          <w:i/>
          <w:vertAlign w:val="subscript"/>
        </w:rPr>
        <w:t>all</w:t>
      </w:r>
      <w:proofErr w:type="spellEnd"/>
      <w:r>
        <w:t>) and those that contain the desired mutation (</w:t>
      </w:r>
      <w:proofErr w:type="spellStart"/>
      <w:r>
        <w:rPr>
          <w:i/>
        </w:rPr>
        <w:t>R</w:t>
      </w:r>
      <w:r>
        <w:rPr>
          <w:i/>
          <w:vertAlign w:val="subscript"/>
        </w:rPr>
        <w:t>mut</w:t>
      </w:r>
      <w:proofErr w:type="spellEnd"/>
      <w:r>
        <w:t xml:space="preserve">). The read coverage surrounding the mutation of interest was ~300× per allele. Using a threshold of </w:t>
      </w:r>
      <w:r>
        <w:rPr>
          <w:i/>
        </w:rPr>
        <w:t xml:space="preserve">S </w:t>
      </w:r>
      <w:r>
        <w:t xml:space="preserve">&gt; 0.8, approximately 75% of the colonies contain the desired mutation. We were able to choose at least one colony that contains only the desired mutation (without additional unwanted ones) for 437 of the </w:t>
      </w:r>
      <w:proofErr w:type="gramStart"/>
      <w:r>
        <w:t>446 mutagenesis</w:t>
      </w:r>
      <w:proofErr w:type="gramEnd"/>
      <w:r>
        <w:t xml:space="preserve"> attempts, </w:t>
      </w:r>
      <w:r>
        <w:rPr>
          <w:color w:val="0000FF"/>
        </w:rPr>
        <w:t>a success rate of 98.0%.</w:t>
      </w:r>
    </w:p>
    <w:p w14:paraId="3F3B023D" w14:textId="77777777" w:rsidR="00402F63" w:rsidRDefault="00651DC7">
      <w:pPr>
        <w:pStyle w:val="normal0"/>
        <w:spacing w:before="240" w:after="40"/>
      </w:pPr>
      <w:r>
        <w:t>Overall, our pipeline has been significantly optimized to make it very efficient. We established a web-tool (</w:t>
      </w:r>
      <w:hyperlink r:id="rId7">
        <w:r>
          <w:rPr>
            <w:u w:val="single"/>
          </w:rPr>
          <w:t>http://www.yulab.org/Supp/MutPrimer</w:t>
        </w:r>
      </w:hyperlink>
      <w:r>
        <w:t xml:space="preserve">) to design mutagenesis primers both individually and in batch. </w:t>
      </w:r>
      <w:proofErr w:type="spellStart"/>
      <w:r>
        <w:t>MutPrimer</w:t>
      </w:r>
      <w:proofErr w:type="spellEnd"/>
      <w:r>
        <w:t xml:space="preserve"> can design ~1,000 primers for ~500 mutations in one batch in less than one second. </w:t>
      </w:r>
      <w:proofErr w:type="gramStart"/>
      <w:r>
        <w:t xml:space="preserve">All primers for the 476 mutations in this study were generated by </w:t>
      </w:r>
      <w:proofErr w:type="spellStart"/>
      <w:r>
        <w:t>MutPrimer</w:t>
      </w:r>
      <w:proofErr w:type="spellEnd"/>
      <w:proofErr w:type="gramEnd"/>
      <w:r>
        <w:t xml:space="preserve">. All mutagenesis PCRs are performed in batch using automatic 96-well procedures. Since single colony picking after bacterial transformation of mutagenesis PCR product is a rate-limiting step, we rigorously optimized this step and found that adding 10 µL mutagenesis PCR products to 100 µL competent cells and plating 50 µL transformed cells give the best transformation yield and well-separated single colonies. Furthermore, rather than individually streaking transformed cells onto agar plates one sample at a time, we were able to significantly increase throughput by spreading colonies using glass beads onto four sector agar plates which are partitioned into four non-contacting quadrants. In this manner, a 96-well plate of transformed bacteria can be plated out onto 24 four-sector agar plates in ~15 minutes. Traditional site-directed mutagenesis pipelines require </w:t>
      </w:r>
      <w:proofErr w:type="spellStart"/>
      <w:r>
        <w:t>miniprepping</w:t>
      </w:r>
      <w:proofErr w:type="spellEnd"/>
      <w:r>
        <w:t xml:space="preserve"> each of the selected colonies and sequencing them separately by Sanger sequencing. To drastically improve the throughput of our Clone-</w:t>
      </w:r>
      <w:proofErr w:type="spellStart"/>
      <w:r>
        <w:t>seq</w:t>
      </w:r>
      <w:proofErr w:type="spellEnd"/>
      <w:r>
        <w:t xml:space="preserve"> pipeline, we pooled together the bacteria stock of a single colony for each mutagenesis attempt to perform one single </w:t>
      </w:r>
      <w:proofErr w:type="spellStart"/>
      <w:r>
        <w:t>maxiprep</w:t>
      </w:r>
      <w:proofErr w:type="spellEnd"/>
      <w:r>
        <w:t>, which makes the library construction step much more efficient and amenable to high-throughput. Furthermore, existing variant calling pipelines cannot be applied to our Clone-</w:t>
      </w:r>
      <w:proofErr w:type="spellStart"/>
      <w:r>
        <w:t>seq</w:t>
      </w:r>
      <w:proofErr w:type="spellEnd"/>
      <w:r>
        <w:t xml:space="preserve"> results because the expected allelic ratios built into these pipelines are a function of the </w:t>
      </w:r>
      <w:proofErr w:type="spellStart"/>
      <w:r>
        <w:t>ploidy</w:t>
      </w:r>
      <w:proofErr w:type="spellEnd"/>
      <w:r>
        <w:t xml:space="preserve"> of the organism. However, in our Clone-</w:t>
      </w:r>
      <w:proofErr w:type="spellStart"/>
      <w:r>
        <w:t>seq</w:t>
      </w:r>
      <w:proofErr w:type="spellEnd"/>
      <w:r>
        <w:t xml:space="preserve"> pipeline there is no concept of </w:t>
      </w:r>
      <w:proofErr w:type="spellStart"/>
      <w:r>
        <w:t>ploidy</w:t>
      </w:r>
      <w:proofErr w:type="spellEnd"/>
      <w:r>
        <w:t xml:space="preserve">. We pool together many mutations for one gene in the same pool (e.g., 40 mutations for </w:t>
      </w:r>
      <w:r>
        <w:rPr>
          <w:i/>
        </w:rPr>
        <w:t>MLH1</w:t>
      </w:r>
      <w:r>
        <w:t xml:space="preserve">) and different genes often have different numbers of mutations. Our </w:t>
      </w:r>
      <w:r>
        <w:rPr>
          <w:i/>
        </w:rPr>
        <w:t>S</w:t>
      </w:r>
      <w:r>
        <w:t xml:space="preserve"> score calculation and unwanted mutation detection pipeline was designed according to our pooling </w:t>
      </w:r>
      <w:proofErr w:type="gramStart"/>
      <w:r>
        <w:t>strategy .</w:t>
      </w:r>
      <w:proofErr w:type="gramEnd"/>
    </w:p>
    <w:p w14:paraId="55D1BFCA" w14:textId="77777777" w:rsidR="00402F63" w:rsidRDefault="00651DC7">
      <w:pPr>
        <w:pStyle w:val="normal0"/>
        <w:spacing w:before="240" w:after="40"/>
      </w:pPr>
      <w:r>
        <w:rPr>
          <w:color w:val="0000FF"/>
        </w:rPr>
        <w:lastRenderedPageBreak/>
        <w:t>In total, we have used the Clone-</w:t>
      </w:r>
      <w:proofErr w:type="spellStart"/>
      <w:r>
        <w:rPr>
          <w:color w:val="0000FF"/>
        </w:rPr>
        <w:t>seq</w:t>
      </w:r>
      <w:proofErr w:type="spellEnd"/>
      <w:r>
        <w:rPr>
          <w:color w:val="0000FF"/>
        </w:rPr>
        <w:t xml:space="preserve"> pipeline to successfully generate 476 (39 + 437) clones with the desired mutant alleles. The results confirm the scalability, accuracy, and throughput of our Clone-</w:t>
      </w:r>
      <w:proofErr w:type="spellStart"/>
      <w:r>
        <w:rPr>
          <w:color w:val="0000FF"/>
        </w:rPr>
        <w:t>seq</w:t>
      </w:r>
      <w:proofErr w:type="spellEnd"/>
      <w:r>
        <w:rPr>
          <w:color w:val="0000FF"/>
        </w:rPr>
        <w:t xml:space="preserve"> pipeline. Through careful considerations, we are confident that this approach can be scaled up to generate the ~1000 SNVs as proposed.</w:t>
      </w:r>
    </w:p>
    <w:p w14:paraId="6AB79C38" w14:textId="77777777" w:rsidR="00402F63" w:rsidRDefault="00651DC7">
      <w:pPr>
        <w:pStyle w:val="normal0"/>
        <w:spacing w:before="240" w:after="40"/>
      </w:pPr>
      <w:r>
        <w:rPr>
          <w:b/>
        </w:rPr>
        <w:t xml:space="preserve">D-3-a-v Reporter luciferase assays confirm validity of in </w:t>
      </w:r>
      <w:proofErr w:type="spellStart"/>
      <w:r>
        <w:rPr>
          <w:b/>
        </w:rPr>
        <w:t>silico</w:t>
      </w:r>
      <w:proofErr w:type="spellEnd"/>
      <w:r>
        <w:rPr>
          <w:b/>
        </w:rPr>
        <w:t xml:space="preserve"> TF binding sites</w:t>
      </w:r>
    </w:p>
    <w:p w14:paraId="20F10981" w14:textId="77777777" w:rsidR="00402F63" w:rsidRDefault="00651DC7">
      <w:pPr>
        <w:pStyle w:val="normal0"/>
        <w:spacing w:after="240"/>
      </w:pPr>
      <w:r>
        <w:t xml:space="preserve">Using an </w:t>
      </w:r>
      <w:r>
        <w:rPr>
          <w:i/>
        </w:rPr>
        <w:t xml:space="preserve">in </w:t>
      </w:r>
      <w:proofErr w:type="spellStart"/>
      <w:r>
        <w:rPr>
          <w:i/>
        </w:rPr>
        <w:t>silico</w:t>
      </w:r>
      <w:proofErr w:type="spellEnd"/>
      <w:r>
        <w:t xml:space="preserve"> approach we determined genome wide distribution of ER in prostate cancer. Intriguingly, we observed a robust recruitment to non-coding genome and identified several </w:t>
      </w:r>
      <w:proofErr w:type="spellStart"/>
      <w:r>
        <w:t>intergenic</w:t>
      </w:r>
      <w:proofErr w:type="spellEnd"/>
      <w:r>
        <w:t xml:space="preserve"> sites that correlated with high ER occupancy. Analysis of recruitment </w:t>
      </w:r>
      <w:proofErr w:type="spellStart"/>
      <w:r>
        <w:t>vs</w:t>
      </w:r>
      <w:proofErr w:type="spellEnd"/>
      <w:r>
        <w:t xml:space="preserve"> transcript profiles confirmed that ER recruitment was associated with productive transcription of long noncoding RNA. Recruitment of ER upstream of NEAT1 </w:t>
      </w:r>
      <w:proofErr w:type="spellStart"/>
      <w:r>
        <w:t>lncRNA</w:t>
      </w:r>
      <w:proofErr w:type="spellEnd"/>
      <w:r>
        <w:t xml:space="preserve"> was addressed in greater details.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w:t>
      </w:r>
      <w:proofErr w:type="spellStart"/>
      <w:r>
        <w:t>ChIP</w:t>
      </w:r>
      <w:proofErr w:type="spellEnd"/>
      <w:r>
        <w:t xml:space="preserve"> assay and influence on key target genes like PSMA was validated using </w:t>
      </w:r>
      <w:proofErr w:type="spellStart"/>
      <w:r>
        <w:t>ChIP</w:t>
      </w:r>
      <w:proofErr w:type="spellEnd"/>
      <w:r>
        <w:t xml:space="preserve"> and reporter assays (Fig. 10). Functional validation of NEAT1 functions revealed a predominant tumorigenic role as overexpression of NEAT1 was sufficient to augment proliferation, invasion and migratory behavior of prostate cancer cells (Fig. 11).</w:t>
      </w:r>
    </w:p>
    <w:p w14:paraId="5A0668B0" w14:textId="77777777" w:rsidR="00402F63" w:rsidRDefault="00651DC7">
      <w:pPr>
        <w:pStyle w:val="normal0"/>
        <w:spacing w:before="280" w:after="80"/>
      </w:pPr>
      <w:r>
        <w:rPr>
          <w:b/>
        </w:rPr>
        <w:t>D-3-b Research plan related to validation</w:t>
      </w:r>
    </w:p>
    <w:p w14:paraId="42EB0513" w14:textId="77777777" w:rsidR="00402F63" w:rsidRDefault="00651DC7">
      <w:pPr>
        <w:pStyle w:val="normal0"/>
        <w:spacing w:before="240" w:after="40"/>
      </w:pPr>
      <w:r>
        <w:rPr>
          <w:b/>
        </w:rPr>
        <w:t>D-3-b-i Overview of validation strategy</w:t>
      </w:r>
    </w:p>
    <w:p w14:paraId="4D2E7B46" w14:textId="77777777" w:rsidR="00402F63" w:rsidRDefault="00651DC7">
      <w:pPr>
        <w:pStyle w:val="normal0"/>
        <w:spacing w:after="240"/>
      </w:pPr>
      <w:r>
        <w:t>Identification of rare variants and understanding the influence thereof on repertoire of biological responses will afford us a unique opportunity to understand causal role of these variations on other somatic mutations associated with diseased states including but not limited to cancer.</w:t>
      </w:r>
    </w:p>
    <w:p w14:paraId="0B3C1050" w14:textId="77777777" w:rsidR="00402F63" w:rsidRDefault="00651DC7">
      <w:pPr>
        <w:pStyle w:val="normal0"/>
      </w:pPr>
      <w:r>
        <w:rPr>
          <w:color w:val="222222"/>
        </w:rPr>
        <w:t>We will use Clone-</w:t>
      </w:r>
      <w:proofErr w:type="spellStart"/>
      <w:r>
        <w:rPr>
          <w:color w:val="222222"/>
        </w:rPr>
        <w:t>seq</w:t>
      </w:r>
      <w:proofErr w:type="spellEnd"/>
      <w:r>
        <w:rPr>
          <w:color w:val="222222"/>
        </w:rPr>
        <w:t xml:space="preserve"> to generate ~300 candidate non-coding variant clones identified in Aim 1 and 2. The clones will then be subjected to the downstream reporter assays.  </w:t>
      </w:r>
      <w:r>
        <w:rPr>
          <w:color w:val="1B887A"/>
        </w:rPr>
        <w:t>Because of the throughput of our Clone-</w:t>
      </w:r>
      <w:proofErr w:type="spellStart"/>
      <w:r>
        <w:rPr>
          <w:color w:val="1B887A"/>
        </w:rPr>
        <w:t>seq</w:t>
      </w:r>
      <w:proofErr w:type="spellEnd"/>
      <w:r>
        <w:rPr>
          <w:color w:val="1B887A"/>
        </w:rPr>
        <w:t xml:space="preserve"> and luciferase reporter assays, we will perform iterative learning. That is, we will first clone and test ~150 candidate </w:t>
      </w:r>
      <w:proofErr w:type="spellStart"/>
      <w:r>
        <w:rPr>
          <w:color w:val="1B887A"/>
        </w:rPr>
        <w:t>ncSNVs</w:t>
      </w:r>
      <w:proofErr w:type="spellEnd"/>
      <w:r>
        <w:rPr>
          <w:color w:val="1B887A"/>
        </w:rPr>
        <w:t xml:space="preserve"> predicted by our computational learning algorithm. Based on the reporter assay results, we will </w:t>
      </w:r>
      <w:proofErr w:type="gramStart"/>
      <w:r>
        <w:rPr>
          <w:color w:val="1B887A"/>
        </w:rPr>
        <w:t>fine tune</w:t>
      </w:r>
      <w:proofErr w:type="gramEnd"/>
      <w:r>
        <w:rPr>
          <w:color w:val="1B887A"/>
        </w:rPr>
        <w:t xml:space="preserve"> the parameters of the learning algorithm, and then perform the predictions again. We will then clone and test another ~150 </w:t>
      </w:r>
      <w:proofErr w:type="spellStart"/>
      <w:r>
        <w:rPr>
          <w:color w:val="1B887A"/>
        </w:rPr>
        <w:t>ncSNVs</w:t>
      </w:r>
      <w:proofErr w:type="spellEnd"/>
      <w:r>
        <w:rPr>
          <w:color w:val="1B887A"/>
        </w:rPr>
        <w:t xml:space="preserve"> to confirm the performance of our algorithm. Top candidate </w:t>
      </w:r>
      <w:proofErr w:type="spellStart"/>
      <w:r>
        <w:rPr>
          <w:color w:val="1B887A"/>
        </w:rPr>
        <w:t>ncSNVs</w:t>
      </w:r>
      <w:proofErr w:type="spellEnd"/>
      <w:r>
        <w:rPr>
          <w:color w:val="1B887A"/>
        </w:rPr>
        <w:t xml:space="preserve"> that are shown to significantly alter gene expression will be selected for further </w:t>
      </w:r>
      <w:r>
        <w:rPr>
          <w:i/>
          <w:color w:val="1B887A"/>
        </w:rPr>
        <w:t>in vivo</w:t>
      </w:r>
      <w:r>
        <w:rPr>
          <w:color w:val="1B887A"/>
        </w:rPr>
        <w:t xml:space="preserve"> validations as described in </w:t>
      </w:r>
      <w:r>
        <w:rPr>
          <w:b/>
          <w:color w:val="1B887A"/>
        </w:rPr>
        <w:t>Aim 4</w:t>
      </w:r>
      <w:r>
        <w:rPr>
          <w:color w:val="1B887A"/>
        </w:rPr>
        <w:t>.</w:t>
      </w:r>
    </w:p>
    <w:p w14:paraId="1A4A8569" w14:textId="77777777" w:rsidR="00402F63" w:rsidRDefault="00651DC7">
      <w:pPr>
        <w:pStyle w:val="normal0"/>
        <w:spacing w:after="240"/>
      </w:pPr>
      <w:r>
        <w:t xml:space="preserve"> </w:t>
      </w:r>
    </w:p>
    <w:p w14:paraId="37ECD766" w14:textId="77777777" w:rsidR="00402F63" w:rsidRDefault="00651DC7">
      <w:pPr>
        <w:pStyle w:val="normal0"/>
        <w:spacing w:after="240"/>
      </w:pPr>
      <w:r>
        <w:rPr>
          <w:b/>
        </w:rPr>
        <w:t>D-3-b-i</w:t>
      </w:r>
      <w:proofErr w:type="gramStart"/>
      <w:r>
        <w:rPr>
          <w:b/>
        </w:rPr>
        <w:t>-(</w:t>
      </w:r>
      <w:proofErr w:type="gramEnd"/>
      <w:r>
        <w:rPr>
          <w:b/>
        </w:rPr>
        <w:t xml:space="preserve">1) </w:t>
      </w:r>
      <w:r>
        <w:rPr>
          <w:b/>
          <w:i/>
          <w:color w:val="222222"/>
        </w:rPr>
        <w:t>High-throughput site-directed mutagenesis PCR and E. coli transformation.</w:t>
      </w:r>
      <w:r>
        <w:rPr>
          <w:color w:val="222222"/>
        </w:rPr>
        <w:t xml:space="preserve"> Primers for site-directed mutagenesis are selected based on an optimized version of the protocol accompanying the </w:t>
      </w:r>
      <w:proofErr w:type="spellStart"/>
      <w:r>
        <w:rPr>
          <w:color w:val="222222"/>
        </w:rPr>
        <w:t>QuikChange</w:t>
      </w:r>
      <w:proofErr w:type="spellEnd"/>
      <w:r>
        <w:rPr>
          <w:color w:val="222222"/>
        </w:rPr>
        <w:t xml:space="preserve"> </w:t>
      </w:r>
      <w:proofErr w:type="spellStart"/>
      <w:r>
        <w:rPr>
          <w:color w:val="222222"/>
        </w:rPr>
        <w:t>Stratagene</w:t>
      </w:r>
      <w:proofErr w:type="spellEnd"/>
      <w:r>
        <w:rPr>
          <w:color w:val="222222"/>
        </w:rPr>
        <w:t xml:space="preserve"> site-directed mutagenesis kit (200518). 50 µL mutagenesis PCR reactions are set up on ice in 96-well PCR plates using </w:t>
      </w:r>
      <w:proofErr w:type="spellStart"/>
      <w:r>
        <w:rPr>
          <w:color w:val="222222"/>
        </w:rPr>
        <w:t>Phusion</w:t>
      </w:r>
      <w:proofErr w:type="spellEnd"/>
      <w:r>
        <w:rPr>
          <w:color w:val="222222"/>
        </w:rPr>
        <w:t xml:space="preserve"> polymerase (NEB M0530) according to manufacturer’s manual. All WT clones are obtained from the Human </w:t>
      </w:r>
      <w:proofErr w:type="spellStart"/>
      <w:r>
        <w:rPr>
          <w:color w:val="222222"/>
        </w:rPr>
        <w:t>ORFeome</w:t>
      </w:r>
      <w:proofErr w:type="spellEnd"/>
      <w:r>
        <w:rPr>
          <w:color w:val="222222"/>
        </w:rPr>
        <w:t xml:space="preserve"> 8.1</w:t>
      </w:r>
      <w:r>
        <w:rPr>
          <w:color w:val="222222"/>
          <w:vertAlign w:val="superscript"/>
        </w:rPr>
        <w:t>81</w:t>
      </w:r>
      <w:r>
        <w:rPr>
          <w:color w:val="222222"/>
        </w:rPr>
        <w:t xml:space="preserve">. PCR products are digested by </w:t>
      </w:r>
      <w:proofErr w:type="spellStart"/>
      <w:r>
        <w:rPr>
          <w:i/>
          <w:color w:val="222222"/>
        </w:rPr>
        <w:t>DpnI</w:t>
      </w:r>
      <w:proofErr w:type="spellEnd"/>
      <w:r>
        <w:rPr>
          <w:color w:val="222222"/>
        </w:rPr>
        <w:t xml:space="preserve"> (NEB R0176L) overnight at 37 °C (30.5 µL PCR product, 3.5 µL 10× </w:t>
      </w:r>
      <w:proofErr w:type="spellStart"/>
      <w:r>
        <w:rPr>
          <w:color w:val="222222"/>
        </w:rPr>
        <w:t>NEBuffer</w:t>
      </w:r>
      <w:proofErr w:type="spellEnd"/>
      <w:r>
        <w:rPr>
          <w:color w:val="222222"/>
        </w:rPr>
        <w:t xml:space="preserve"> 4, 1 µL </w:t>
      </w:r>
      <w:proofErr w:type="spellStart"/>
      <w:r>
        <w:rPr>
          <w:i/>
          <w:color w:val="222222"/>
        </w:rPr>
        <w:t>DpnI</w:t>
      </w:r>
      <w:proofErr w:type="spellEnd"/>
      <w:r>
        <w:rPr>
          <w:color w:val="222222"/>
        </w:rPr>
        <w:t xml:space="preserve">). </w:t>
      </w:r>
      <w:r>
        <w:rPr>
          <w:i/>
          <w:color w:val="222222"/>
        </w:rPr>
        <w:t xml:space="preserve">E. </w:t>
      </w:r>
      <w:proofErr w:type="gramStart"/>
      <w:r>
        <w:rPr>
          <w:i/>
          <w:color w:val="222222"/>
        </w:rPr>
        <w:t>coli</w:t>
      </w:r>
      <w:proofErr w:type="gramEnd"/>
      <w:r>
        <w:rPr>
          <w:i/>
          <w:color w:val="222222"/>
        </w:rPr>
        <w:t xml:space="preserve"> </w:t>
      </w:r>
      <w:r>
        <w:rPr>
          <w:color w:val="222222"/>
        </w:rPr>
        <w:t xml:space="preserve">competent cells are </w:t>
      </w:r>
      <w:r>
        <w:rPr>
          <w:color w:val="222222"/>
        </w:rPr>
        <w:lastRenderedPageBreak/>
        <w:t xml:space="preserve">prepared in 96-well plates with 20 µL cells per well. 10 µL of </w:t>
      </w:r>
      <w:proofErr w:type="spellStart"/>
      <w:r>
        <w:rPr>
          <w:i/>
          <w:color w:val="222222"/>
        </w:rPr>
        <w:t>DpnI</w:t>
      </w:r>
      <w:proofErr w:type="spellEnd"/>
      <w:r>
        <w:rPr>
          <w:color w:val="222222"/>
        </w:rPr>
        <w:t xml:space="preserve">-digested PCR products are added to the competent cells using the </w:t>
      </w:r>
      <w:proofErr w:type="spellStart"/>
      <w:r>
        <w:rPr>
          <w:color w:val="222222"/>
        </w:rPr>
        <w:t>Tecan</w:t>
      </w:r>
      <w:proofErr w:type="spellEnd"/>
      <w:r>
        <w:rPr>
          <w:color w:val="222222"/>
        </w:rPr>
        <w:t xml:space="preserve"> robot. After heat shock, 800 µL of SOC recovery medium is added to each well using the </w:t>
      </w:r>
      <w:proofErr w:type="spellStart"/>
      <w:r>
        <w:rPr>
          <w:color w:val="222222"/>
        </w:rPr>
        <w:t>Tecan</w:t>
      </w:r>
      <w:proofErr w:type="spellEnd"/>
      <w:r>
        <w:rPr>
          <w:color w:val="222222"/>
        </w:rPr>
        <w:t xml:space="preserve"> robot and the plate is incubated at 37 °C for 1 </w:t>
      </w:r>
      <w:proofErr w:type="spellStart"/>
      <w:r>
        <w:rPr>
          <w:color w:val="222222"/>
        </w:rPr>
        <w:t>hr</w:t>
      </w:r>
      <w:proofErr w:type="spellEnd"/>
      <w:r>
        <w:rPr>
          <w:color w:val="222222"/>
        </w:rPr>
        <w:t xml:space="preserve"> with vibration. A 20 µL aliquot of the cells is then spotted onto LB + </w:t>
      </w:r>
      <w:proofErr w:type="spellStart"/>
      <w:r>
        <w:rPr>
          <w:color w:val="222222"/>
        </w:rPr>
        <w:t>Spectinomycin</w:t>
      </w:r>
      <w:proofErr w:type="spellEnd"/>
      <w:r>
        <w:rPr>
          <w:color w:val="222222"/>
        </w:rPr>
        <w:t xml:space="preserve"> plates in a fully automated fashion using the </w:t>
      </w:r>
      <w:proofErr w:type="spellStart"/>
      <w:r>
        <w:rPr>
          <w:color w:val="222222"/>
        </w:rPr>
        <w:t>Tecan</w:t>
      </w:r>
      <w:proofErr w:type="spellEnd"/>
      <w:r>
        <w:rPr>
          <w:color w:val="222222"/>
        </w:rPr>
        <w:t xml:space="preserve"> robot. The cells are then spread out in the plates through vigorous shaking with glass beads, as is routinely done in the lab. The plates are incubated overnight at 37 °C. The next day, four colonies per allele are picked for </w:t>
      </w:r>
      <w:proofErr w:type="spellStart"/>
      <w:r>
        <w:rPr>
          <w:color w:val="222222"/>
        </w:rPr>
        <w:t>Illumina</w:t>
      </w:r>
      <w:proofErr w:type="spellEnd"/>
      <w:r>
        <w:rPr>
          <w:color w:val="222222"/>
        </w:rPr>
        <w:t xml:space="preserve"> sequencing. We have already carefully titrated the amount of cells plated so that almost all plates have well-separated single colonies.</w:t>
      </w:r>
    </w:p>
    <w:p w14:paraId="14103E1F" w14:textId="77777777" w:rsidR="00402F63" w:rsidRDefault="00651DC7">
      <w:pPr>
        <w:pStyle w:val="normal0"/>
        <w:spacing w:after="240"/>
      </w:pPr>
      <w:r>
        <w:rPr>
          <w:b/>
        </w:rPr>
        <w:t xml:space="preserve"> </w:t>
      </w:r>
    </w:p>
    <w:p w14:paraId="4E2BEB7A" w14:textId="77777777" w:rsidR="00402F63" w:rsidRDefault="00651DC7">
      <w:pPr>
        <w:pStyle w:val="normal0"/>
        <w:spacing w:after="240"/>
      </w:pPr>
      <w:r>
        <w:rPr>
          <w:b/>
        </w:rPr>
        <w:t>D-3-b-i</w:t>
      </w:r>
      <w:proofErr w:type="gramStart"/>
      <w:r>
        <w:rPr>
          <w:b/>
        </w:rPr>
        <w:t>-(</w:t>
      </w:r>
      <w:proofErr w:type="gramEnd"/>
      <w:r>
        <w:rPr>
          <w:b/>
        </w:rPr>
        <w:t xml:space="preserve">2) </w:t>
      </w:r>
      <w:proofErr w:type="spellStart"/>
      <w:r>
        <w:rPr>
          <w:b/>
          <w:i/>
          <w:color w:val="222222"/>
        </w:rPr>
        <w:t>illumina</w:t>
      </w:r>
      <w:proofErr w:type="spellEnd"/>
      <w:r>
        <w:rPr>
          <w:b/>
          <w:i/>
          <w:color w:val="222222"/>
        </w:rPr>
        <w:t xml:space="preserve"> library preparation and </w:t>
      </w:r>
      <w:proofErr w:type="spellStart"/>
      <w:r>
        <w:rPr>
          <w:b/>
          <w:i/>
          <w:color w:val="222222"/>
        </w:rPr>
        <w:t>HiSeq</w:t>
      </w:r>
      <w:proofErr w:type="spellEnd"/>
      <w:r>
        <w:rPr>
          <w:b/>
          <w:i/>
          <w:color w:val="222222"/>
        </w:rPr>
        <w:t xml:space="preserve"> sequencing.</w:t>
      </w:r>
      <w:r>
        <w:rPr>
          <w:color w:val="222222"/>
        </w:rPr>
        <w:t xml:space="preserve"> DNA plasmids from all four colonies of all alleles are mini prepped using our </w:t>
      </w:r>
      <w:proofErr w:type="gramStart"/>
      <w:r>
        <w:rPr>
          <w:color w:val="222222"/>
        </w:rPr>
        <w:t>fully-automated</w:t>
      </w:r>
      <w:proofErr w:type="gramEnd"/>
      <w:r>
        <w:rPr>
          <w:color w:val="222222"/>
        </w:rPr>
        <w:t xml:space="preserve"> 96-well </w:t>
      </w:r>
      <w:proofErr w:type="spellStart"/>
      <w:r>
        <w:rPr>
          <w:color w:val="222222"/>
        </w:rPr>
        <w:t>miniprep</w:t>
      </w:r>
      <w:proofErr w:type="spellEnd"/>
      <w:r>
        <w:rPr>
          <w:color w:val="222222"/>
        </w:rPr>
        <w:t xml:space="preserve"> pipeline. Four libraries representing one colony of each allele are generated according to </w:t>
      </w:r>
      <w:proofErr w:type="spellStart"/>
      <w:r>
        <w:rPr>
          <w:color w:val="222222"/>
        </w:rPr>
        <w:t>Illumina</w:t>
      </w:r>
      <w:proofErr w:type="spellEnd"/>
      <w:r>
        <w:rPr>
          <w:color w:val="222222"/>
        </w:rPr>
        <w:t xml:space="preserve"> protocols and labeled with distinct barcodes. These four libraries are then mixed into one pool for one 1×100 </w:t>
      </w:r>
      <w:proofErr w:type="spellStart"/>
      <w:r>
        <w:rPr>
          <w:color w:val="222222"/>
        </w:rPr>
        <w:t>bp</w:t>
      </w:r>
      <w:proofErr w:type="spellEnd"/>
      <w:r>
        <w:rPr>
          <w:color w:val="222222"/>
        </w:rPr>
        <w:t xml:space="preserve"> </w:t>
      </w:r>
      <w:proofErr w:type="spellStart"/>
      <w:r>
        <w:rPr>
          <w:color w:val="222222"/>
        </w:rPr>
        <w:t>HiSeq</w:t>
      </w:r>
      <w:proofErr w:type="spellEnd"/>
      <w:r>
        <w:rPr>
          <w:color w:val="222222"/>
        </w:rPr>
        <w:t xml:space="preserve"> run. The </w:t>
      </w:r>
      <w:r>
        <w:rPr>
          <w:i/>
          <w:color w:val="222222"/>
        </w:rPr>
        <w:t>S</w:t>
      </w:r>
      <w:r>
        <w:rPr>
          <w:color w:val="222222"/>
        </w:rPr>
        <w:t xml:space="preserve"> score for each colony of each allele is calculated as described above. As shown in </w:t>
      </w:r>
      <w:r>
        <w:rPr>
          <w:b/>
          <w:color w:val="222222"/>
        </w:rPr>
        <w:t>Fig. 4</w:t>
      </w:r>
      <w:r>
        <w:rPr>
          <w:color w:val="222222"/>
        </w:rPr>
        <w:t xml:space="preserve">, we found that all clones with </w:t>
      </w:r>
      <w:r>
        <w:rPr>
          <w:i/>
          <w:color w:val="222222"/>
        </w:rPr>
        <w:t>S</w:t>
      </w:r>
      <w:r>
        <w:rPr>
          <w:color w:val="222222"/>
        </w:rPr>
        <w:t xml:space="preserve"> &gt; 0.44 are confirmed to be correct via Sanger sequencing with a clear separation between those that are correct and those that are not. However, to ensure that the clones we pick are correct, we require </w:t>
      </w:r>
      <w:r>
        <w:rPr>
          <w:i/>
          <w:color w:val="222222"/>
        </w:rPr>
        <w:t>S</w:t>
      </w:r>
      <w:r>
        <w:rPr>
          <w:color w:val="222222"/>
        </w:rPr>
        <w:t xml:space="preserve"> &gt; 0.8 for a colony to be scored as containing the desired mutation.</w:t>
      </w:r>
    </w:p>
    <w:p w14:paraId="05F5745A" w14:textId="77777777" w:rsidR="00402F63" w:rsidRDefault="00651DC7">
      <w:pPr>
        <w:pStyle w:val="normal0"/>
        <w:spacing w:before="220" w:after="40"/>
      </w:pPr>
      <w:r>
        <w:rPr>
          <w:b/>
        </w:rPr>
        <w:t>D-3-b-i</w:t>
      </w:r>
      <w:proofErr w:type="gramStart"/>
      <w:r>
        <w:rPr>
          <w:b/>
        </w:rPr>
        <w:t>-(</w:t>
      </w:r>
      <w:proofErr w:type="gramEnd"/>
      <w:r>
        <w:rPr>
          <w:b/>
        </w:rPr>
        <w:t>3) Functional consequences: Reporter assays</w:t>
      </w:r>
    </w:p>
    <w:p w14:paraId="347D49AF" w14:textId="77777777" w:rsidR="00402F63" w:rsidRDefault="00651DC7">
      <w:pPr>
        <w:pStyle w:val="normal0"/>
        <w:spacing w:after="240"/>
      </w:pPr>
      <w:r>
        <w:rPr>
          <w:color w:val="222222"/>
        </w:rPr>
        <w:t>Reporter assays that employ either LUC or next generation reporter vectors can provide direct insight to functional relevance of SNPs on target gene.</w:t>
      </w:r>
      <w:r>
        <w:rPr>
          <w:color w:val="363636"/>
        </w:rPr>
        <w:t xml:space="preserve"> </w:t>
      </w:r>
      <w:proofErr w:type="spellStart"/>
      <w:r>
        <w:rPr>
          <w:color w:val="363636"/>
        </w:rPr>
        <w:t>GeneCopoeia</w:t>
      </w:r>
      <w:proofErr w:type="spellEnd"/>
      <w:r>
        <w:rPr>
          <w:color w:val="363636"/>
        </w:rPr>
        <w:t xml:space="preserve"> offers </w:t>
      </w:r>
      <w:proofErr w:type="spellStart"/>
      <w:r>
        <w:rPr>
          <w:color w:val="363636"/>
        </w:rPr>
        <w:t>Gaussia</w:t>
      </w:r>
      <w:proofErr w:type="spellEnd"/>
      <w:r>
        <w:rPr>
          <w:color w:val="363636"/>
        </w:rPr>
        <w:t>-luciferase (</w:t>
      </w:r>
      <w:proofErr w:type="spellStart"/>
      <w:r>
        <w:rPr>
          <w:color w:val="363636"/>
        </w:rPr>
        <w:t>GLuc</w:t>
      </w:r>
      <w:proofErr w:type="spellEnd"/>
      <w:r>
        <w:rPr>
          <w:color w:val="363636"/>
        </w:rPr>
        <w:t xml:space="preserve">), </w:t>
      </w:r>
      <w:proofErr w:type="spellStart"/>
      <w:r>
        <w:rPr>
          <w:color w:val="363636"/>
        </w:rPr>
        <w:t>eGFP</w:t>
      </w:r>
      <w:proofErr w:type="gramStart"/>
      <w:r>
        <w:rPr>
          <w:color w:val="363636"/>
        </w:rPr>
        <w:t>,or</w:t>
      </w:r>
      <w:proofErr w:type="spellEnd"/>
      <w:proofErr w:type="gramEnd"/>
      <w:r>
        <w:rPr>
          <w:color w:val="363636"/>
        </w:rPr>
        <w:t xml:space="preserve"> </w:t>
      </w:r>
      <w:proofErr w:type="spellStart"/>
      <w:r>
        <w:rPr>
          <w:color w:val="363636"/>
        </w:rPr>
        <w:t>mCherry</w:t>
      </w:r>
      <w:proofErr w:type="spellEnd"/>
      <w:r>
        <w:rPr>
          <w:color w:val="363636"/>
        </w:rPr>
        <w:t xml:space="preserve"> based </w:t>
      </w:r>
      <w:proofErr w:type="spellStart"/>
      <w:r>
        <w:rPr>
          <w:color w:val="363636"/>
        </w:rPr>
        <w:t>lentiviral</w:t>
      </w:r>
      <w:proofErr w:type="spellEnd"/>
      <w:r>
        <w:rPr>
          <w:color w:val="363636"/>
        </w:rPr>
        <w:t xml:space="preserve"> or non-viral promoter reporter clones that can serve as efficient tools to study transcription regulation.</w:t>
      </w:r>
      <w:r>
        <w:rPr>
          <w:color w:val="222222"/>
        </w:rPr>
        <w:t xml:space="preserve"> Minimal essential promoter region for each WT target gene will be </w:t>
      </w:r>
      <w:proofErr w:type="spellStart"/>
      <w:r>
        <w:rPr>
          <w:color w:val="222222"/>
        </w:rPr>
        <w:t>subcloned</w:t>
      </w:r>
      <w:proofErr w:type="spellEnd"/>
      <w:r>
        <w:rPr>
          <w:color w:val="222222"/>
        </w:rPr>
        <w:t xml:space="preserve"> from </w:t>
      </w:r>
      <w:proofErr w:type="spellStart"/>
      <w:r>
        <w:rPr>
          <w:color w:val="222222"/>
        </w:rPr>
        <w:t>germline</w:t>
      </w:r>
      <w:proofErr w:type="spellEnd"/>
      <w:r>
        <w:rPr>
          <w:color w:val="222222"/>
        </w:rPr>
        <w:t xml:space="preserve"> DNA using TOPO cloning kit (Invitrogen). If patient sample that harbors the mutation is available, we will amplify the corresponding mutant promoter sequence from the genomic DNA of the patient. PCR products will be cloned upstream to pGL-4-LUC promoter reporter plasmid or upstream to </w:t>
      </w:r>
      <w:proofErr w:type="spellStart"/>
      <w:r>
        <w:rPr>
          <w:color w:val="222222"/>
        </w:rPr>
        <w:t>Gluc</w:t>
      </w:r>
      <w:proofErr w:type="spellEnd"/>
      <w:r>
        <w:rPr>
          <w:color w:val="222222"/>
        </w:rPr>
        <w:t xml:space="preserve"> vectors. For each WT DNA Target gene-promoter plasmid a corresponding MT DNA Target gene-promoter plasmid will be generated using site directed mutagenesis utilizing </w:t>
      </w:r>
      <w:proofErr w:type="spellStart"/>
      <w:r>
        <w:rPr>
          <w:color w:val="222222"/>
        </w:rPr>
        <w:t>QuikChange</w:t>
      </w:r>
      <w:proofErr w:type="spellEnd"/>
      <w:r>
        <w:rPr>
          <w:color w:val="222222"/>
        </w:rPr>
        <w:t xml:space="preserve"> Lightning (Agilent). In this way we will have 300 WT promoter plasmids and 300 MT promoter plasmids in both PGL-3 LUC and </w:t>
      </w:r>
      <w:proofErr w:type="spellStart"/>
      <w:r>
        <w:rPr>
          <w:color w:val="222222"/>
        </w:rPr>
        <w:t>Gluc</w:t>
      </w:r>
      <w:proofErr w:type="spellEnd"/>
      <w:r>
        <w:rPr>
          <w:color w:val="222222"/>
        </w:rPr>
        <w:t xml:space="preserve"> background. We will utilize a panel of adherent cell lines. </w:t>
      </w:r>
      <w:r>
        <w:t>We will use prostate cancer as a model for the validation but we expect that the results will be generalizable to a number of cancers.</w:t>
      </w:r>
    </w:p>
    <w:p w14:paraId="45807FC3" w14:textId="77777777" w:rsidR="00402F63" w:rsidRDefault="00651DC7">
      <w:pPr>
        <w:pStyle w:val="normal0"/>
        <w:spacing w:after="240"/>
      </w:pPr>
      <w:r>
        <w:rPr>
          <w:color w:val="222222"/>
        </w:rPr>
        <w:t xml:space="preserve">Cells will be seeded in 6 well plates and transfected with promoter reporter WT and mutant plasmid constructs. 48 </w:t>
      </w:r>
      <w:proofErr w:type="spellStart"/>
      <w:r>
        <w:rPr>
          <w:color w:val="222222"/>
        </w:rPr>
        <w:t>hrs</w:t>
      </w:r>
      <w:proofErr w:type="spellEnd"/>
      <w:r>
        <w:rPr>
          <w:color w:val="222222"/>
        </w:rPr>
        <w:t xml:space="preserve"> after transfection promoter activity will be measured following manufacturer’s instructions. Assay values will be normalized using internal </w:t>
      </w:r>
      <w:proofErr w:type="spellStart"/>
      <w:r>
        <w:rPr>
          <w:color w:val="222222"/>
        </w:rPr>
        <w:t>renilla</w:t>
      </w:r>
      <w:proofErr w:type="spellEnd"/>
      <w:r>
        <w:rPr>
          <w:color w:val="222222"/>
        </w:rPr>
        <w:t xml:space="preserve"> luciferase as control.</w:t>
      </w:r>
    </w:p>
    <w:p w14:paraId="6DB236BA" w14:textId="77777777" w:rsidR="00402F63" w:rsidRDefault="00651DC7">
      <w:pPr>
        <w:pStyle w:val="normal0"/>
        <w:spacing w:after="240"/>
        <w:jc w:val="both"/>
      </w:pPr>
      <w:r>
        <w:rPr>
          <w:color w:val="222222"/>
        </w:rPr>
        <w:t xml:space="preserve">Our expectation is that </w:t>
      </w:r>
      <w:r>
        <w:rPr>
          <w:i/>
          <w:color w:val="222222"/>
        </w:rPr>
        <w:t>in vitro</w:t>
      </w:r>
      <w:r>
        <w:rPr>
          <w:color w:val="222222"/>
        </w:rPr>
        <w:t xml:space="preserve"> promoter LUC assays will inform us if a particular mutation had any effect on transcription.</w:t>
      </w:r>
    </w:p>
    <w:p w14:paraId="68EA6412" w14:textId="77777777" w:rsidR="00402F63" w:rsidRDefault="00651DC7">
      <w:pPr>
        <w:pStyle w:val="normal0"/>
        <w:spacing w:before="280" w:after="80"/>
      </w:pPr>
      <w:r>
        <w:rPr>
          <w:b/>
          <w:sz w:val="26"/>
        </w:rPr>
        <w:lastRenderedPageBreak/>
        <w:t>D-4-a Preliminary results related to validation:</w:t>
      </w:r>
    </w:p>
    <w:p w14:paraId="030DF2F7" w14:textId="77777777" w:rsidR="00402F63" w:rsidRDefault="00651DC7">
      <w:pPr>
        <w:pStyle w:val="normal0"/>
        <w:spacing w:before="280" w:after="80"/>
      </w:pPr>
      <w:r>
        <w:rPr>
          <w:b/>
          <w:sz w:val="26"/>
        </w:rPr>
        <w:t>D-4-a Preliminary results related to validation</w:t>
      </w:r>
    </w:p>
    <w:p w14:paraId="492E9AD6" w14:textId="77777777" w:rsidR="00402F63" w:rsidRDefault="00651DC7">
      <w:pPr>
        <w:pStyle w:val="normal0"/>
        <w:spacing w:before="240" w:after="40"/>
      </w:pPr>
      <w:r>
        <w:rPr>
          <w:b/>
          <w:sz w:val="24"/>
        </w:rPr>
        <w:t xml:space="preserve">D-4-a-i </w:t>
      </w:r>
      <w:r>
        <w:rPr>
          <w:b/>
        </w:rPr>
        <w:t xml:space="preserve">Low-frequency functionally active </w:t>
      </w:r>
      <w:proofErr w:type="spellStart"/>
      <w:r>
        <w:rPr>
          <w:b/>
        </w:rPr>
        <w:t>intronic</w:t>
      </w:r>
      <w:proofErr w:type="spellEnd"/>
      <w:r>
        <w:rPr>
          <w:b/>
        </w:rPr>
        <w:t xml:space="preserve"> &amp; </w:t>
      </w:r>
      <w:proofErr w:type="spellStart"/>
      <w:r>
        <w:rPr>
          <w:b/>
        </w:rPr>
        <w:t>intergenic</w:t>
      </w:r>
      <w:proofErr w:type="spellEnd"/>
      <w:r>
        <w:rPr>
          <w:b/>
        </w:rPr>
        <w:t xml:space="preserve"> inherited variants predisposing to cancer</w:t>
      </w:r>
    </w:p>
    <w:p w14:paraId="1BF6EAEC" w14:textId="77777777" w:rsidR="00402F63" w:rsidRDefault="00651DC7">
      <w:pPr>
        <w:pStyle w:val="normal0"/>
        <w:spacing w:after="240"/>
      </w:pPr>
      <w:r>
        <w:rPr>
          <w:sz w:val="24"/>
        </w:rPr>
        <w:t xml:space="preserve">Emerging insights into the genetics of constitutional disease etiology demonstrate that </w:t>
      </w:r>
      <w:proofErr w:type="spellStart"/>
      <w:r>
        <w:rPr>
          <w:sz w:val="24"/>
        </w:rPr>
        <w:t>germline</w:t>
      </w:r>
      <w:proofErr w:type="spellEnd"/>
      <w:r>
        <w:rPr>
          <w:sz w:val="24"/>
        </w:rPr>
        <w:t xml:space="preserve"> polymorphisms are associated with a variety of diseases including Alzheimer’s, Parkinson’s, mental retardation, autism, schizophrenia \</w:t>
      </w:r>
      <w:proofErr w:type="gramStart"/>
      <w:r>
        <w:rPr>
          <w:sz w:val="24"/>
        </w:rPr>
        <w:t>cite{</w:t>
      </w:r>
      <w:proofErr w:type="gramEnd"/>
      <w:r>
        <w:rPr>
          <w:sz w:val="24"/>
        </w:rPr>
        <w:t>19715442}and cancer \cite{19536264,18685109}. Relevant to this proposal our group recently performed a large scale profiling study for 2,000 individuals from the Tyrol Early Prostate Cancer Detection Program \</w:t>
      </w:r>
      <w:proofErr w:type="gramStart"/>
      <w:r>
        <w:rPr>
          <w:sz w:val="24"/>
        </w:rPr>
        <w:t>cite{</w:t>
      </w:r>
      <w:proofErr w:type="gramEnd"/>
      <w:r>
        <w:rPr>
          <w:sz w:val="24"/>
        </w:rPr>
        <w:t>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w:t>
      </w:r>
      <w:proofErr w:type="gramStart"/>
      <w:r>
        <w:rPr>
          <w:sz w:val="24"/>
        </w:rPr>
        <w:t>cite{</w:t>
      </w:r>
      <w:proofErr w:type="gramEnd"/>
      <w:r>
        <w:rPr>
          <w:sz w:val="24"/>
        </w:rPr>
        <w:t xml:space="preserve">20059347} for their impact in driving prostate cancer \cite{20479773} and the more aggressive form of the disease \cite{10351184}. We reported on coding and non-coding functionally active risk variants. Among the top hits of the case-control study, an </w:t>
      </w:r>
      <w:proofErr w:type="spellStart"/>
      <w:r>
        <w:rPr>
          <w:sz w:val="24"/>
        </w:rPr>
        <w:t>intronic</w:t>
      </w:r>
      <w:proofErr w:type="spellEnd"/>
      <w:r>
        <w:rPr>
          <w:sz w:val="24"/>
        </w:rPr>
        <w:t xml:space="preserve"> variant in the </w:t>
      </w:r>
      <w:r>
        <w:rPr>
          <w:i/>
          <w:sz w:val="24"/>
        </w:rPr>
        <w:t>Alpha-1</w:t>
      </w:r>
      <w:proofErr w:type="gramStart"/>
      <w:r>
        <w:rPr>
          <w:i/>
          <w:sz w:val="24"/>
        </w:rPr>
        <w:t>,3</w:t>
      </w:r>
      <w:proofErr w:type="gramEnd"/>
      <w:r>
        <w:rPr>
          <w:i/>
          <w:sz w:val="24"/>
        </w:rPr>
        <w:t xml:space="preserve">-mannosyl-glycoprotein 4-beta-N-acetylglucosaminyltransferase C (MGAT4C) </w:t>
      </w:r>
      <w:r>
        <w:rPr>
          <w:sz w:val="24"/>
        </w:rPr>
        <w:t>demonstrated</w:t>
      </w:r>
      <w:r>
        <w:rPr>
          <w:i/>
          <w:sz w:val="24"/>
        </w:rPr>
        <w:t xml:space="preserve"> </w:t>
      </w:r>
      <w:r>
        <w:rPr>
          <w:sz w:val="24"/>
        </w:rPr>
        <w:t xml:space="preserve">transcript abundance association with genotype states both in prostate and in </w:t>
      </w:r>
      <w:proofErr w:type="spellStart"/>
      <w:r>
        <w:rPr>
          <w:sz w:val="24"/>
        </w:rPr>
        <w:t>lymphoblastoid</w:t>
      </w:r>
      <w:proofErr w:type="spellEnd"/>
      <w:r>
        <w:rPr>
          <w:sz w:val="24"/>
        </w:rPr>
        <w:t xml:space="preserve"> cells, significant increase in cell and migration upon overexpression in benign and cancer prostate cell lines, and significant decrease in proliferation upon knock down of </w:t>
      </w:r>
      <w:r>
        <w:rPr>
          <w:i/>
          <w:sz w:val="24"/>
        </w:rPr>
        <w:t>MGAT4C</w:t>
      </w:r>
      <w:r>
        <w:rPr>
          <w:sz w:val="24"/>
        </w:rPr>
        <w:t xml:space="preserve"> expression with </w:t>
      </w:r>
      <w:proofErr w:type="spellStart"/>
      <w:r>
        <w:rPr>
          <w:sz w:val="24"/>
        </w:rPr>
        <w:t>siRNA</w:t>
      </w:r>
      <w:proofErr w:type="spellEnd"/>
      <w:r>
        <w:rPr>
          <w:sz w:val="24"/>
        </w:rPr>
        <w:t>.</w:t>
      </w:r>
      <w:r>
        <w:rPr>
          <w:b/>
          <w:sz w:val="24"/>
        </w:rPr>
        <w:t xml:space="preserve"> </w:t>
      </w:r>
      <w:r>
        <w:rPr>
          <w:sz w:val="24"/>
        </w:rPr>
        <w:t xml:space="preserve">In addition, we suggested that </w:t>
      </w:r>
      <w:proofErr w:type="spellStart"/>
      <w:r>
        <w:rPr>
          <w:sz w:val="24"/>
        </w:rPr>
        <w:t>intergenic</w:t>
      </w:r>
      <w:proofErr w:type="spellEnd"/>
      <w:r>
        <w:rPr>
          <w:sz w:val="24"/>
        </w:rPr>
        <w:t xml:space="preserve"> PCA risk variants affect gene regulation through modified transcription factor binding activity of the Activator Protein 1 (AP-1) \</w:t>
      </w:r>
      <w:proofErr w:type="gramStart"/>
      <w:r>
        <w:rPr>
          <w:sz w:val="24"/>
        </w:rPr>
        <w:t>cite{</w:t>
      </w:r>
      <w:proofErr w:type="gramEnd"/>
      <w:r>
        <w:rPr>
          <w:sz w:val="24"/>
        </w:rPr>
        <w:t xml:space="preserve">20299548,21862627}. Altogether, we demonstrated that inherited variants may directly or indirectly modulate the </w:t>
      </w:r>
      <w:proofErr w:type="spellStart"/>
      <w:r>
        <w:rPr>
          <w:sz w:val="24"/>
        </w:rPr>
        <w:t>transcriptome</w:t>
      </w:r>
      <w:proofErr w:type="spellEnd"/>
      <w:r>
        <w:rPr>
          <w:sz w:val="24"/>
        </w:rPr>
        <w:t xml:space="preserve"> machinery of known oncogenic pathways in prostate cancer facilitating carcinogenesis.</w:t>
      </w:r>
    </w:p>
    <w:p w14:paraId="6A9F2EC8" w14:textId="77777777" w:rsidR="00402F63" w:rsidRDefault="00651DC7">
      <w:pPr>
        <w:pStyle w:val="normal0"/>
        <w:spacing w:before="240" w:after="40"/>
      </w:pPr>
      <w:r>
        <w:rPr>
          <w:b/>
          <w:sz w:val="24"/>
        </w:rPr>
        <w:t>D-4-a-ii In vitro characterization of SNPs within enhancer elements bound by AR and/or ER</w:t>
      </w:r>
    </w:p>
    <w:p w14:paraId="77D2A0B2" w14:textId="77777777" w:rsidR="00402F63" w:rsidRDefault="00651DC7">
      <w:pPr>
        <w:pStyle w:val="normal0"/>
        <w:spacing w:after="240"/>
      </w:pPr>
      <w:r>
        <w:rPr>
          <w:sz w:val="24"/>
        </w:rPr>
        <w:t xml:space="preserve">The Tyrol Early Prostate Cancer Detection Program cohort is a </w:t>
      </w:r>
      <w:proofErr w:type="gramStart"/>
      <w:r>
        <w:rPr>
          <w:sz w:val="24"/>
        </w:rPr>
        <w:t>well characterized</w:t>
      </w:r>
      <w:proofErr w:type="gramEnd"/>
      <w:r>
        <w:rPr>
          <w:sz w:val="24"/>
        </w:rPr>
        <w:t xml:space="preserve"> cohort with centralized data collection that ensures proper patients’ follow-up annotations and availability of well-</w:t>
      </w:r>
      <w:r>
        <w:rPr>
          <w:color w:val="222222"/>
          <w:sz w:val="24"/>
        </w:rPr>
        <w:t>preserved</w:t>
      </w:r>
      <w:r>
        <w:rPr>
          <w:sz w:val="24"/>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w:t>
      </w:r>
      <w:proofErr w:type="spellStart"/>
      <w:r>
        <w:rPr>
          <w:sz w:val="24"/>
        </w:rPr>
        <w:t>Dihydrotestosterone</w:t>
      </w:r>
      <w:proofErr w:type="spellEnd"/>
      <w:r>
        <w:rPr>
          <w:sz w:val="24"/>
        </w:rPr>
        <w:t xml:space="preserve"> \</w:t>
      </w:r>
      <w:proofErr w:type="gramStart"/>
      <w:r>
        <w:rPr>
          <w:sz w:val="24"/>
        </w:rPr>
        <w:t>cite{</w:t>
      </w:r>
      <w:proofErr w:type="gramEnd"/>
      <w:r>
        <w:rPr>
          <w:sz w:val="24"/>
        </w:rPr>
        <w:t xml:space="preserve">20056642}(DHT), the most </w:t>
      </w:r>
      <w:r>
        <w:rPr>
          <w:sz w:val="24"/>
        </w:rPr>
        <w:lastRenderedPageBreak/>
        <w:t>potent form of androgen, and investigated the incidence of common genomic rearrangements with respect to PSA levels and age at diagnosis \cite{23381693}.</w:t>
      </w:r>
    </w:p>
    <w:p w14:paraId="666BB809" w14:textId="77777777" w:rsidR="00402F63" w:rsidRDefault="00651DC7">
      <w:pPr>
        <w:pStyle w:val="normal0"/>
        <w:spacing w:after="240"/>
      </w:pPr>
      <w:r>
        <w:rPr>
          <w:sz w:val="24"/>
        </w:rPr>
        <w:t xml:space="preserve">           It has been shown that a significant fraction (26%-35%) of inter-individual differences in transcription factor binding regions coincides with genetic variation loci and that about 5% of transcripts levels are associated with inherited variant states \</w:t>
      </w:r>
      <w:proofErr w:type="gramStart"/>
      <w:r>
        <w:rPr>
          <w:sz w:val="24"/>
        </w:rPr>
        <w:t>cite{</w:t>
      </w:r>
      <w:proofErr w:type="gramEnd"/>
      <w:r>
        <w:rPr>
          <w:sz w:val="24"/>
        </w:rPr>
        <w:t>20299548}. Genotype-transcript associations have been reported at large for multiple types of inherited variants \</w:t>
      </w:r>
      <w:proofErr w:type="gramStart"/>
      <w:r>
        <w:rPr>
          <w:sz w:val="24"/>
        </w:rPr>
        <w:t>cite{</w:t>
      </w:r>
      <w:proofErr w:type="gramEnd"/>
      <w:r>
        <w:rPr>
          <w:sz w:val="24"/>
        </w:rPr>
        <w:t xml:space="preserv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Pr>
          <w:i/>
          <w:sz w:val="24"/>
        </w:rPr>
        <w:t>in vitro</w:t>
      </w:r>
      <w:r>
        <w:rPr>
          <w:sz w:val="24"/>
        </w:rPr>
        <w:t xml:space="preserve"> characterization of selected variants. </w:t>
      </w:r>
      <w:r>
        <w:rPr>
          <w:b/>
          <w:sz w:val="24"/>
        </w:rPr>
        <w:t>Table 1</w:t>
      </w:r>
      <w:r>
        <w:rPr>
          <w:sz w:val="24"/>
        </w:rPr>
        <w:t xml:space="preserve"> shows counts of SNPs from the dbsnp137 set within AR \</w:t>
      </w:r>
      <w:proofErr w:type="gramStart"/>
      <w:r>
        <w:rPr>
          <w:sz w:val="24"/>
        </w:rPr>
        <w:t>cite{</w:t>
      </w:r>
      <w:proofErr w:type="gramEnd"/>
      <w:r>
        <w:rPr>
          <w:sz w:val="24"/>
        </w:rPr>
        <w:t>20478527} and/or ER (</w:t>
      </w:r>
      <w:proofErr w:type="spellStart"/>
      <w:r>
        <w:rPr>
          <w:sz w:val="24"/>
        </w:rPr>
        <w:t>Chakravarty</w:t>
      </w:r>
      <w:proofErr w:type="spellEnd"/>
      <w:r>
        <w:rPr>
          <w:sz w:val="24"/>
        </w:rPr>
        <w:t xml:space="preserve"> D, </w:t>
      </w:r>
      <w:r>
        <w:rPr>
          <w:i/>
          <w:sz w:val="24"/>
        </w:rPr>
        <w:t>submitted</w:t>
      </w:r>
      <w:r>
        <w:rPr>
          <w:sz w:val="24"/>
        </w:rPr>
        <w:t xml:space="preserve">) binding sites that intersect peak ENCODE data \cite{22955616} generated from 20 cell-lines and </w:t>
      </w:r>
      <w:proofErr w:type="spellStart"/>
      <w:r>
        <w:rPr>
          <w:sz w:val="24"/>
        </w:rPr>
        <w:t>ChIP-seq</w:t>
      </w:r>
      <w:proofErr w:type="spellEnd"/>
      <w:r>
        <w:rPr>
          <w:sz w:val="24"/>
        </w:rPr>
        <w:t xml:space="preserve"> experiments for H3K4m1, H3K4me1+H3K4me3, H3K9ac, H3K27ac, </w:t>
      </w:r>
      <w:proofErr w:type="spellStart"/>
      <w:r>
        <w:rPr>
          <w:sz w:val="24"/>
        </w:rPr>
        <w:t>Dnase-seq</w:t>
      </w:r>
      <w:proofErr w:type="spellEnd"/>
      <w:r>
        <w:rPr>
          <w:sz w:val="24"/>
        </w:rPr>
        <w:t xml:space="preserve"> and FAIRE-seq. For each marker the consensus was generated as the merge of all the regions that are present in at least 2 cell lines and comply with a set of filters. </w:t>
      </w:r>
      <w:r>
        <w:rPr>
          <w:b/>
          <w:sz w:val="24"/>
        </w:rPr>
        <w:t>Fig. 8</w:t>
      </w:r>
      <w:r>
        <w:rPr>
          <w:sz w:val="24"/>
        </w:rPr>
        <w:t xml:space="preserve"> shows examples of AR-responsiveness and SNPs impact on putative enhancer elements in MCF7 cells (</w:t>
      </w:r>
      <w:proofErr w:type="spellStart"/>
      <w:r>
        <w:rPr>
          <w:sz w:val="24"/>
        </w:rPr>
        <w:t>Garritano</w:t>
      </w:r>
      <w:proofErr w:type="spellEnd"/>
      <w:r>
        <w:rPr>
          <w:sz w:val="24"/>
        </w:rPr>
        <w:t xml:space="preserve"> S, </w:t>
      </w:r>
      <w:proofErr w:type="spellStart"/>
      <w:r>
        <w:rPr>
          <w:sz w:val="24"/>
        </w:rPr>
        <w:t>Demichelis</w:t>
      </w:r>
      <w:proofErr w:type="spellEnd"/>
      <w:r>
        <w:rPr>
          <w:sz w:val="24"/>
        </w:rPr>
        <w:t xml:space="preserve"> F, </w:t>
      </w:r>
      <w:r>
        <w:rPr>
          <w:i/>
          <w:sz w:val="24"/>
        </w:rPr>
        <w:t>unpublished</w:t>
      </w:r>
      <w:r>
        <w:rPr>
          <w:sz w:val="24"/>
        </w:rPr>
        <w:t>).</w:t>
      </w:r>
    </w:p>
    <w:p w14:paraId="4D801659" w14:textId="77777777" w:rsidR="00402F63" w:rsidRDefault="00651DC7">
      <w:pPr>
        <w:pStyle w:val="normal0"/>
        <w:spacing w:after="240"/>
      </w:pPr>
      <w:r>
        <w:rPr>
          <w:sz w:val="24"/>
        </w:rPr>
        <w:t xml:space="preserve"> </w:t>
      </w:r>
    </w:p>
    <w:p w14:paraId="45E62F72" w14:textId="77777777" w:rsidR="00402F63" w:rsidRDefault="00651DC7">
      <w:pPr>
        <w:pStyle w:val="normal0"/>
        <w:spacing w:after="240"/>
      </w:pPr>
      <w:r>
        <w:rPr>
          <w:b/>
          <w:sz w:val="24"/>
        </w:rPr>
        <w:t>D-4-a-iii Modeling mutations in cell lines using CRISPR CAS system</w:t>
      </w:r>
      <w:r>
        <w:rPr>
          <w:sz w:val="24"/>
        </w:rPr>
        <w:t>:</w:t>
      </w:r>
    </w:p>
    <w:p w14:paraId="2AB6FD76" w14:textId="77777777" w:rsidR="00402F63" w:rsidRDefault="00651DC7">
      <w:pPr>
        <w:pStyle w:val="normal0"/>
        <w:spacing w:after="240"/>
      </w:pPr>
      <w:r>
        <w:rPr>
          <w:sz w:val="24"/>
        </w:rPr>
        <w:t xml:space="preserve">Mutation in the MAP3K7 gene is seen in castrate resistant prostate cancer patients. </w:t>
      </w:r>
      <w:proofErr w:type="spellStart"/>
      <w:r>
        <w:rPr>
          <w:sz w:val="24"/>
        </w:rPr>
        <w:t>Inorder</w:t>
      </w:r>
      <w:proofErr w:type="spellEnd"/>
      <w:r>
        <w:rPr>
          <w:sz w:val="24"/>
        </w:rPr>
        <w:t xml:space="preserve"> to determine the functionality of the mutation we have used the CRISPR CAS system to generate the mutation in cell lines.  We have successfully introduced cancer-specific MAP3K7 mutation in </w:t>
      </w:r>
      <w:proofErr w:type="spellStart"/>
      <w:r>
        <w:rPr>
          <w:sz w:val="24"/>
        </w:rPr>
        <w:t>VCaP</w:t>
      </w:r>
      <w:proofErr w:type="spellEnd"/>
      <w:r>
        <w:rPr>
          <w:sz w:val="24"/>
        </w:rPr>
        <w:t xml:space="preserve"> cells using the CRISPR-CAS system. Sequencing of cell lines confirmed mutation. Next we studied the genomic influence of MAP3K7 mutation in evolution of castrate resistant prostate cancer. Another example is the deletion of the FANCA gene evidenced in metastatic prostate cancer patients. We have used the CRISPR CAS system to generate FANCA deletion in prostate cancer cell lines</w:t>
      </w:r>
      <w:proofErr w:type="gramStart"/>
      <w:r>
        <w:rPr>
          <w:sz w:val="24"/>
        </w:rPr>
        <w:t>..</w:t>
      </w:r>
      <w:proofErr w:type="gramEnd"/>
    </w:p>
    <w:p w14:paraId="49265190" w14:textId="77777777" w:rsidR="00402F63" w:rsidRDefault="00651DC7">
      <w:pPr>
        <w:pStyle w:val="normal0"/>
        <w:spacing w:after="240"/>
      </w:pPr>
      <w:r>
        <w:rPr>
          <w:sz w:val="20"/>
        </w:rPr>
        <w:t xml:space="preserve"> </w:t>
      </w:r>
      <w:r>
        <w:rPr>
          <w:color w:val="222222"/>
          <w:sz w:val="24"/>
        </w:rPr>
        <w:t xml:space="preserve">Briefly, </w:t>
      </w:r>
      <w:r>
        <w:t xml:space="preserve">the CRISPR/Cas9 plasmid (Px459) was obtained from </w:t>
      </w:r>
      <w:proofErr w:type="spellStart"/>
      <w:r>
        <w:t>Addgene</w:t>
      </w:r>
      <w:proofErr w:type="spellEnd"/>
      <w:r>
        <w:t xml:space="preserve"> (Cambridge, MA). Using Ran </w:t>
      </w:r>
      <w:r>
        <w:rPr>
          <w:i/>
        </w:rPr>
        <w:t xml:space="preserve">et </w:t>
      </w:r>
      <w:proofErr w:type="gramStart"/>
      <w:r>
        <w:rPr>
          <w:i/>
        </w:rPr>
        <w:t>al</w:t>
      </w:r>
      <w:r>
        <w:t>(</w:t>
      </w:r>
      <w:proofErr w:type="gramEnd"/>
      <w:r>
        <w:t xml:space="preserve">15) protocol we identified a FANCA CRISPR DNA target sequence using algorithms based on analysis in Hsu </w:t>
      </w:r>
      <w:r>
        <w:rPr>
          <w:i/>
        </w:rPr>
        <w:t>et al</w:t>
      </w:r>
      <w:r>
        <w:t xml:space="preserve">(16). The corresponding oligonucleotides were ordered (IDT Coralville, IA) and were cloned into Px459 vector.  Sanger sequencing confirmed integration of the FANCA target site into the vector.  </w:t>
      </w:r>
    </w:p>
    <w:p w14:paraId="5E13D5E8" w14:textId="77777777" w:rsidR="00402F63" w:rsidRDefault="00651DC7">
      <w:pPr>
        <w:pStyle w:val="normal0"/>
        <w:spacing w:after="240"/>
      </w:pPr>
      <w:r>
        <w:rPr>
          <w:sz w:val="24"/>
        </w:rPr>
        <w:lastRenderedPageBreak/>
        <w:t xml:space="preserve"> </w:t>
      </w:r>
    </w:p>
    <w:p w14:paraId="3A0201E5" w14:textId="77777777" w:rsidR="00402F63" w:rsidRDefault="00651DC7">
      <w:pPr>
        <w:pStyle w:val="normal0"/>
        <w:spacing w:after="240"/>
      </w:pPr>
      <w:proofErr w:type="gramStart"/>
      <w:r>
        <w:rPr>
          <w:b/>
          <w:sz w:val="24"/>
        </w:rPr>
        <w:t xml:space="preserve">D-4-a-iv Validation and functional </w:t>
      </w:r>
      <w:proofErr w:type="spellStart"/>
      <w:r>
        <w:rPr>
          <w:b/>
          <w:sz w:val="24"/>
        </w:rPr>
        <w:t>evaluationof</w:t>
      </w:r>
      <w:proofErr w:type="spellEnd"/>
      <w:r>
        <w:rPr>
          <w:b/>
          <w:sz w:val="24"/>
        </w:rPr>
        <w:t xml:space="preserve"> physiologic role of somatic mutation predicted by FUN-</w:t>
      </w:r>
      <w:proofErr w:type="spellStart"/>
      <w:r>
        <w:rPr>
          <w:b/>
          <w:sz w:val="24"/>
        </w:rPr>
        <w:t>seq</w:t>
      </w:r>
      <w:proofErr w:type="spellEnd"/>
      <w:r>
        <w:rPr>
          <w:b/>
          <w:sz w:val="24"/>
        </w:rPr>
        <w:t xml:space="preserve"> bioinformatics pipeline</w:t>
      </w:r>
      <w:r>
        <w:rPr>
          <w:sz w:val="24"/>
        </w:rPr>
        <w:t>.</w:t>
      </w:r>
      <w:proofErr w:type="gramEnd"/>
      <w:r>
        <w:rPr>
          <w:sz w:val="24"/>
        </w:rPr>
        <w:t xml:space="preserve"> Mutation in RET promoter was determined using </w:t>
      </w:r>
      <w:proofErr w:type="spellStart"/>
      <w:r>
        <w:rPr>
          <w:sz w:val="24"/>
        </w:rPr>
        <w:t>insilico</w:t>
      </w:r>
      <w:proofErr w:type="spellEnd"/>
      <w:r>
        <w:rPr>
          <w:sz w:val="24"/>
        </w:rPr>
        <w:t xml:space="preserve"> FUN-</w:t>
      </w:r>
      <w:proofErr w:type="spellStart"/>
      <w:r>
        <w:rPr>
          <w:sz w:val="24"/>
        </w:rPr>
        <w:t>seq</w:t>
      </w:r>
      <w:proofErr w:type="spellEnd"/>
      <w:r>
        <w:rPr>
          <w:sz w:val="24"/>
        </w:rPr>
        <w:t xml:space="preserve"> pipeline. </w:t>
      </w:r>
      <w:proofErr w:type="spellStart"/>
      <w:r>
        <w:rPr>
          <w:sz w:val="24"/>
        </w:rPr>
        <w:t>Bioinformatic</w:t>
      </w:r>
      <w:proofErr w:type="spellEnd"/>
      <w:r>
        <w:rPr>
          <w:sz w:val="24"/>
        </w:rPr>
        <w:t xml:space="preserve"> analysis using FUN-</w:t>
      </w:r>
      <w:proofErr w:type="spellStart"/>
      <w:r>
        <w:rPr>
          <w:sz w:val="24"/>
        </w:rPr>
        <w:t>seq</w:t>
      </w:r>
      <w:proofErr w:type="spellEnd"/>
      <w:r>
        <w:rPr>
          <w:sz w:val="24"/>
        </w:rPr>
        <w:t xml:space="preserve"> pipeline predicted gain of AP1 motif in promoter of RET promoter. Using a luciferase based reporter assay we studied the promoter activity of WT and mutant RET promoter in </w:t>
      </w:r>
      <w:proofErr w:type="spellStart"/>
      <w:r>
        <w:rPr>
          <w:sz w:val="24"/>
        </w:rPr>
        <w:t>LnCaP</w:t>
      </w:r>
      <w:proofErr w:type="spellEnd"/>
      <w:r>
        <w:rPr>
          <w:sz w:val="24"/>
        </w:rPr>
        <w:t xml:space="preserve"> and DU145 cell lines. Luciferase activity confirmed that mutant promoter was X </w:t>
      </w:r>
      <w:proofErr w:type="gramStart"/>
      <w:r>
        <w:rPr>
          <w:sz w:val="24"/>
        </w:rPr>
        <w:t>fold</w:t>
      </w:r>
      <w:proofErr w:type="gramEnd"/>
      <w:r>
        <w:rPr>
          <w:sz w:val="24"/>
        </w:rPr>
        <w:t xml:space="preserve"> active than the WT promoter. Further addition of AP1 inhibitor compromised the activity, indicating that the observed increase in promoter activity was indeed due to AP1 binding at promoter elements.</w:t>
      </w:r>
    </w:p>
    <w:p w14:paraId="7A0F7525" w14:textId="77777777" w:rsidR="00402F63" w:rsidRDefault="00651DC7">
      <w:pPr>
        <w:pStyle w:val="normal0"/>
        <w:spacing w:after="240"/>
      </w:pPr>
      <w:r>
        <w:rPr>
          <w:sz w:val="24"/>
        </w:rPr>
        <w:t xml:space="preserve"> </w:t>
      </w:r>
    </w:p>
    <w:p w14:paraId="3E0E0D2B" w14:textId="77777777" w:rsidR="00402F63" w:rsidRDefault="00651DC7">
      <w:pPr>
        <w:pStyle w:val="normal0"/>
        <w:spacing w:after="240"/>
      </w:pPr>
      <w:r>
        <w:rPr>
          <w:sz w:val="24"/>
        </w:rPr>
        <w:t xml:space="preserve"> </w:t>
      </w:r>
    </w:p>
    <w:p w14:paraId="3C1C06DC" w14:textId="77777777" w:rsidR="00402F63" w:rsidRDefault="00651DC7">
      <w:pPr>
        <w:pStyle w:val="normal0"/>
        <w:spacing w:after="240"/>
      </w:pPr>
      <w:r>
        <w:rPr>
          <w:b/>
        </w:rPr>
        <w:t>Approach:</w:t>
      </w:r>
    </w:p>
    <w:p w14:paraId="1A3FF067" w14:textId="77777777" w:rsidR="00402F63" w:rsidRDefault="00651DC7">
      <w:pPr>
        <w:pStyle w:val="normal0"/>
        <w:spacing w:after="240"/>
      </w:pPr>
      <w:r>
        <w:rPr>
          <w:sz w:val="20"/>
        </w:rPr>
        <w:t xml:space="preserve"> </w:t>
      </w:r>
    </w:p>
    <w:p w14:paraId="21F66807" w14:textId="77777777" w:rsidR="00402F63" w:rsidRDefault="00651DC7">
      <w:pPr>
        <w:pStyle w:val="normal0"/>
        <w:spacing w:after="240"/>
      </w:pPr>
      <w:r>
        <w:rPr>
          <w:b/>
          <w:sz w:val="24"/>
        </w:rPr>
        <w:t xml:space="preserve">D-4-b-i Targeted genotyping: </w:t>
      </w:r>
      <w:r>
        <w:rPr>
          <w:sz w:val="24"/>
        </w:rPr>
        <w:t>We will determine if any or all 10 variants selected based on successful validation in Aim 3</w:t>
      </w:r>
      <w:r>
        <w:rPr>
          <w:b/>
          <w:sz w:val="24"/>
        </w:rPr>
        <w:t xml:space="preserve"> </w:t>
      </w:r>
      <w:r>
        <w:rPr>
          <w:sz w:val="24"/>
        </w:rPr>
        <w:t>are associated with cancer or cancer causing characteristics. We will achieve this by studying the specific variant in test cohort. We will use both the Tyrol cohort (described above) and the Early Detection Research Network (EDRN) \</w:t>
      </w:r>
      <w:proofErr w:type="gramStart"/>
      <w:r>
        <w:rPr>
          <w:sz w:val="24"/>
        </w:rPr>
        <w:t>cite{</w:t>
      </w:r>
      <w:proofErr w:type="gramEnd"/>
      <w:r>
        <w:rPr>
          <w:sz w:val="24"/>
        </w:rPr>
        <w:t xml:space="preserv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Pr>
          <w:color w:val="222222"/>
          <w:sz w:val="24"/>
        </w:rPr>
        <w:t>any</w:t>
      </w:r>
      <w:r>
        <w:rPr>
          <w:sz w:val="24"/>
        </w:rPr>
        <w:t xml:space="preserve"> detectable prostate cancer and no prior history of prostate cancer.</w:t>
      </w:r>
    </w:p>
    <w:p w14:paraId="05018866" w14:textId="77777777" w:rsidR="00402F63" w:rsidRDefault="00651DC7">
      <w:pPr>
        <w:pStyle w:val="normal0"/>
        <w:spacing w:after="240"/>
      </w:pPr>
      <w:r>
        <w:rPr>
          <w:sz w:val="24"/>
        </w:rPr>
        <w:t>We will first take the highest prioritized variants then subject them to validation. Overall we plan to start the validation pipeline with the top ~10 elements identified from the reporter assays</w:t>
      </w:r>
      <w:r>
        <w:rPr>
          <w:b/>
          <w:sz w:val="24"/>
        </w:rPr>
        <w:t xml:space="preserve"> </w:t>
      </w:r>
      <w:r>
        <w:rPr>
          <w:sz w:val="24"/>
        </w:rPr>
        <w:t xml:space="preserve">(as described above). </w:t>
      </w:r>
      <w:proofErr w:type="spellStart"/>
      <w:r>
        <w:rPr>
          <w:sz w:val="24"/>
        </w:rPr>
        <w:t>TaqMan</w:t>
      </w:r>
      <w:proofErr w:type="spellEnd"/>
      <w:r>
        <w:rPr>
          <w:sz w:val="24"/>
        </w:rPr>
        <w:t xml:space="preserve"> assays for these 10 variants will be performed on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w:t>
      </w:r>
      <w:proofErr w:type="spellStart"/>
      <w:r>
        <w:rPr>
          <w:sz w:val="24"/>
        </w:rPr>
        <w:t>Cas</w:t>
      </w:r>
      <w:proofErr w:type="spellEnd"/>
      <w:r>
        <w:rPr>
          <w:sz w:val="24"/>
        </w:rPr>
        <w:t xml:space="preserve"> system. For controls, we will utilize deeply sequenced control cohorts (individuals with no cancer) that are already available, including deeply sequenced trios from the 1000 Genomes Project </w:t>
      </w:r>
      <w:r>
        <w:rPr>
          <w:sz w:val="24"/>
        </w:rPr>
        <w:lastRenderedPageBreak/>
        <w:t>\</w:t>
      </w:r>
      <w:proofErr w:type="gramStart"/>
      <w:r>
        <w:rPr>
          <w:sz w:val="24"/>
        </w:rPr>
        <w:t>cite{</w:t>
      </w:r>
      <w:proofErr w:type="gramEnd"/>
      <w:r>
        <w:rPr>
          <w:sz w:val="24"/>
        </w:rPr>
        <w:t>0000006}, 500 individuals with Complete Genomics sequencing also from 1000 Genomes \cite{0000007} and non-cancerous individual from the UK10K project \cite{0000008}.</w:t>
      </w:r>
    </w:p>
    <w:p w14:paraId="26DA58D8" w14:textId="77777777" w:rsidR="00402F63" w:rsidRDefault="00651DC7">
      <w:pPr>
        <w:pStyle w:val="normal0"/>
        <w:spacing w:after="240"/>
      </w:pPr>
      <w:r>
        <w:rPr>
          <w:sz w:val="20"/>
        </w:rPr>
        <w:t xml:space="preserve"> </w:t>
      </w:r>
    </w:p>
    <w:p w14:paraId="218F1B41" w14:textId="77777777" w:rsidR="00402F63" w:rsidRDefault="00651DC7">
      <w:pPr>
        <w:pStyle w:val="normal0"/>
        <w:spacing w:after="240"/>
      </w:pPr>
      <w:r>
        <w:rPr>
          <w:sz w:val="24"/>
        </w:rPr>
        <w:t xml:space="preserve">Superior allelic discrimination is achieved in these assays as they utilize </w:t>
      </w:r>
      <w:proofErr w:type="spellStart"/>
      <w:r>
        <w:rPr>
          <w:sz w:val="24"/>
        </w:rPr>
        <w:t>TaqMan</w:t>
      </w:r>
      <w:proofErr w:type="spellEnd"/>
      <w:r>
        <w:rPr>
          <w:sz w:val="24"/>
        </w:rPr>
        <w:t xml:space="preserve"> minor groove-binding (MGB) probes. This technique generates a low signal to noise ratio and affords a greater flexibility. The </w:t>
      </w:r>
      <w:proofErr w:type="spellStart"/>
      <w:r>
        <w:rPr>
          <w:sz w:val="24"/>
        </w:rPr>
        <w:t>Taqman</w:t>
      </w:r>
      <w:proofErr w:type="spellEnd"/>
      <w:r>
        <w:rPr>
          <w:sz w:val="24"/>
        </w:rPr>
        <w:t xml:space="preserve"> probes are functionally tested to first ensure assay amplification and optimization for amplification conditions.</w:t>
      </w:r>
    </w:p>
    <w:p w14:paraId="0A155CB7" w14:textId="77777777" w:rsidR="00402F63" w:rsidRDefault="00651DC7">
      <w:pPr>
        <w:pStyle w:val="normal0"/>
        <w:spacing w:after="240"/>
      </w:pPr>
      <w:r>
        <w:rPr>
          <w:sz w:val="24"/>
        </w:rPr>
        <w:t xml:space="preserve">Methods: Genomic DNA will be extracted from the blood cellular-EDTA samples in a high-throughput fashion using the </w:t>
      </w:r>
      <w:proofErr w:type="spellStart"/>
      <w:r>
        <w:rPr>
          <w:sz w:val="24"/>
        </w:rPr>
        <w:t>QIAamp</w:t>
      </w:r>
      <w:proofErr w:type="spellEnd"/>
      <w:r>
        <w:rPr>
          <w:sz w:val="24"/>
        </w:rPr>
        <w:t xml:space="preserve"> 96 DNA Blood Kit (</w:t>
      </w:r>
      <w:proofErr w:type="spellStart"/>
      <w:r>
        <w:rPr>
          <w:sz w:val="24"/>
        </w:rPr>
        <w:t>Qiagen</w:t>
      </w:r>
      <w:proofErr w:type="spellEnd"/>
      <w:r>
        <w:rPr>
          <w:sz w:val="24"/>
        </w:rPr>
        <w:t xml:space="preserve">). All DNAs are evaluated by </w:t>
      </w:r>
      <w:proofErr w:type="spellStart"/>
      <w:r>
        <w:rPr>
          <w:sz w:val="24"/>
        </w:rPr>
        <w:t>NanoDrop</w:t>
      </w:r>
      <w:proofErr w:type="spellEnd"/>
      <w:r>
        <w:rPr>
          <w:sz w:val="24"/>
        </w:rPr>
        <w:t xml:space="preserve"> spectrophotometer (</w:t>
      </w:r>
      <w:proofErr w:type="spellStart"/>
      <w:r>
        <w:rPr>
          <w:sz w:val="24"/>
        </w:rPr>
        <w:t>NanoDrop</w:t>
      </w:r>
      <w:proofErr w:type="spellEnd"/>
      <w:r>
        <w:rPr>
          <w:sz w:val="24"/>
        </w:rPr>
        <w:t xml:space="preserve">, Thermo Scientific) and gel electrophoresis (2% </w:t>
      </w:r>
      <w:proofErr w:type="spellStart"/>
      <w:r>
        <w:rPr>
          <w:sz w:val="24"/>
        </w:rPr>
        <w:t>agarose</w:t>
      </w:r>
      <w:proofErr w:type="spellEnd"/>
      <w:r>
        <w:rPr>
          <w:sz w:val="24"/>
        </w:rPr>
        <w:t xml:space="preserve">). For </w:t>
      </w:r>
      <w:proofErr w:type="spellStart"/>
      <w:r>
        <w:rPr>
          <w:sz w:val="24"/>
        </w:rPr>
        <w:t>TaqMan</w:t>
      </w:r>
      <w:proofErr w:type="spellEnd"/>
      <w:r>
        <w:rPr>
          <w:sz w:val="24"/>
        </w:rPr>
        <w:t xml:space="preserve"> Real-Time Quantitative PCR, each DNA sample will be diluted to 10 </w:t>
      </w:r>
      <w:proofErr w:type="spellStart"/>
      <w:r>
        <w:rPr>
          <w:sz w:val="24"/>
        </w:rPr>
        <w:t>ng</w:t>
      </w:r>
      <w:proofErr w:type="spellEnd"/>
      <w:r>
        <w:rPr>
          <w:sz w:val="24"/>
        </w:rPr>
        <w:t>/ml with nuclease-free water.</w:t>
      </w:r>
    </w:p>
    <w:p w14:paraId="7092929F" w14:textId="77777777" w:rsidR="00402F63" w:rsidRDefault="00651DC7">
      <w:pPr>
        <w:pStyle w:val="normal0"/>
        <w:spacing w:before="240" w:after="40"/>
      </w:pPr>
      <w:r>
        <w:rPr>
          <w:b/>
          <w:sz w:val="24"/>
        </w:rPr>
        <w:t>D-4-b-ii Evaluation of functional consequence of variants</w:t>
      </w:r>
    </w:p>
    <w:p w14:paraId="420FDC2A" w14:textId="77777777" w:rsidR="00402F63" w:rsidRDefault="00651DC7">
      <w:pPr>
        <w:pStyle w:val="normal0"/>
        <w:spacing w:after="240"/>
      </w:pPr>
      <w:r>
        <w:rPr>
          <w:color w:val="222222"/>
          <w:sz w:val="24"/>
        </w:rPr>
        <w:t xml:space="preserve">Based on the </w:t>
      </w:r>
      <w:proofErr w:type="spellStart"/>
      <w:r>
        <w:rPr>
          <w:color w:val="222222"/>
          <w:sz w:val="24"/>
        </w:rPr>
        <w:t>Taqman</w:t>
      </w:r>
      <w:proofErr w:type="spellEnd"/>
      <w:r>
        <w:rPr>
          <w:color w:val="222222"/>
          <w:sz w:val="24"/>
        </w:rPr>
        <w:t xml:space="preserve"> results, we will pick the top ~6 variants for functional follow up.</w:t>
      </w:r>
    </w:p>
    <w:p w14:paraId="757E2194" w14:textId="77777777" w:rsidR="00402F63" w:rsidRDefault="00651DC7">
      <w:pPr>
        <w:pStyle w:val="normal0"/>
        <w:spacing w:before="220" w:after="40"/>
      </w:pPr>
      <w:r>
        <w:rPr>
          <w:b/>
          <w:sz w:val="20"/>
        </w:rPr>
        <w:t>D-4-b-ii</w:t>
      </w:r>
      <w:proofErr w:type="gramStart"/>
      <w:r>
        <w:rPr>
          <w:b/>
          <w:sz w:val="20"/>
        </w:rPr>
        <w:t>-(</w:t>
      </w:r>
      <w:proofErr w:type="gramEnd"/>
      <w:r>
        <w:rPr>
          <w:b/>
          <w:sz w:val="20"/>
        </w:rPr>
        <w:t>1) Functional consequences: RNA-</w:t>
      </w:r>
      <w:proofErr w:type="spellStart"/>
      <w:r>
        <w:rPr>
          <w:b/>
          <w:sz w:val="20"/>
        </w:rPr>
        <w:t>seq</w:t>
      </w:r>
      <w:proofErr w:type="spellEnd"/>
    </w:p>
    <w:p w14:paraId="02DB214E" w14:textId="77777777" w:rsidR="00402F63" w:rsidRDefault="00651DC7">
      <w:pPr>
        <w:pStyle w:val="normal0"/>
        <w:spacing w:after="240"/>
      </w:pPr>
      <w:r>
        <w:rPr>
          <w:color w:val="222222"/>
          <w:sz w:val="24"/>
        </w:rPr>
        <w:t>We have RNA sequencing data for 85% of the individuals enrolled in the cohort. To fill out the dataset, RNA sequencing will be completed on the remaining where we see recurrent variants (on up to ~160 individuals). The RNA-</w:t>
      </w:r>
      <w:proofErr w:type="spellStart"/>
      <w:r>
        <w:rPr>
          <w:color w:val="222222"/>
          <w:sz w:val="24"/>
        </w:rPr>
        <w:t>seq</w:t>
      </w:r>
      <w:proofErr w:type="spellEnd"/>
      <w:r>
        <w:rPr>
          <w:color w:val="222222"/>
          <w:sz w:val="24"/>
        </w:rPr>
        <w:t xml:space="preserve"> will be done according to the protocols in \</w:t>
      </w:r>
      <w:proofErr w:type="gramStart"/>
      <w:r>
        <w:rPr>
          <w:color w:val="222222"/>
          <w:sz w:val="24"/>
        </w:rPr>
        <w:t>cite{</w:t>
      </w:r>
      <w:proofErr w:type="gramEnd"/>
      <w:r>
        <w:rPr>
          <w:color w:val="222222"/>
          <w:sz w:val="24"/>
        </w:rPr>
        <w:t xml:space="preserv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w:t>
      </w:r>
      <w:proofErr w:type="spellStart"/>
      <w:r>
        <w:rPr>
          <w:color w:val="222222"/>
          <w:sz w:val="24"/>
        </w:rPr>
        <w:t>amplicon</w:t>
      </w:r>
      <w:proofErr w:type="spellEnd"/>
      <w:r>
        <w:rPr>
          <w:color w:val="222222"/>
          <w:sz w:val="24"/>
        </w:rPr>
        <w:t xml:space="preserve"> using an ABI 3730 DNA Sequence Analyzer on a subset of tumor-normal pairs to verify the individual promoter/enhancer mutations for further confirmation.</w:t>
      </w:r>
    </w:p>
    <w:p w14:paraId="2B996E9A" w14:textId="77777777" w:rsidR="00402F63" w:rsidRDefault="00651DC7">
      <w:pPr>
        <w:pStyle w:val="normal0"/>
        <w:spacing w:before="220" w:after="40"/>
      </w:pPr>
      <w:r>
        <w:rPr>
          <w:b/>
          <w:sz w:val="20"/>
        </w:rPr>
        <w:t>D-4-b-ii</w:t>
      </w:r>
      <w:proofErr w:type="gramStart"/>
      <w:r>
        <w:rPr>
          <w:b/>
          <w:sz w:val="20"/>
        </w:rPr>
        <w:t>-(</w:t>
      </w:r>
      <w:proofErr w:type="gramEnd"/>
      <w:r>
        <w:rPr>
          <w:b/>
          <w:sz w:val="20"/>
        </w:rPr>
        <w:t>2) Functional consequences: CRISPR/CAS system</w:t>
      </w:r>
    </w:p>
    <w:p w14:paraId="3834C571" w14:textId="77777777" w:rsidR="00402F63" w:rsidRDefault="00651DC7">
      <w:pPr>
        <w:pStyle w:val="normal0"/>
        <w:spacing w:after="240"/>
      </w:pPr>
      <w:r>
        <w:rPr>
          <w:color w:val="222222"/>
          <w:sz w:val="24"/>
        </w:rPr>
        <w:t>We will utilize the newly discovered CRISPR/CAS system \</w:t>
      </w:r>
      <w:proofErr w:type="gramStart"/>
      <w:r>
        <w:rPr>
          <w:color w:val="222222"/>
          <w:sz w:val="24"/>
        </w:rPr>
        <w:t>cite{</w:t>
      </w:r>
      <w:proofErr w:type="gramEnd"/>
      <w:r>
        <w:rPr>
          <w:color w:val="222222"/>
          <w:sz w:val="24"/>
        </w:rPr>
        <w:t>0000009} to generate endogenous mutations in target genes in a panel of prostate cancer cell lines (</w:t>
      </w:r>
      <w:proofErr w:type="spellStart"/>
      <w:r>
        <w:rPr>
          <w:color w:val="222222"/>
          <w:sz w:val="24"/>
        </w:rPr>
        <w:t>VCaP</w:t>
      </w:r>
      <w:proofErr w:type="spellEnd"/>
      <w:r>
        <w:rPr>
          <w:color w:val="222222"/>
          <w:sz w:val="24"/>
        </w:rPr>
        <w:t xml:space="preserve">, </w:t>
      </w:r>
      <w:proofErr w:type="spellStart"/>
      <w:r>
        <w:rPr>
          <w:color w:val="222222"/>
          <w:sz w:val="24"/>
        </w:rPr>
        <w:t>LnCaP</w:t>
      </w:r>
      <w:proofErr w:type="spellEnd"/>
      <w:r>
        <w:rPr>
          <w:color w:val="222222"/>
          <w:sz w:val="24"/>
        </w:rPr>
        <w:t>, DU145 and PC3). This unique system will provide us an opportunity to directly modulate endogenous genes and minimize artifacts due to the transfection based reporter assays. Using CRISPR/CAS mediated genome-engineering method \</w:t>
      </w:r>
      <w:proofErr w:type="gramStart"/>
      <w:r>
        <w:rPr>
          <w:color w:val="222222"/>
          <w:sz w:val="24"/>
        </w:rPr>
        <w:t>cite{</w:t>
      </w:r>
      <w:proofErr w:type="gramEnd"/>
      <w:r>
        <w:rPr>
          <w:color w:val="222222"/>
          <w:sz w:val="24"/>
        </w:rPr>
        <w:t xml:space="preserve">23643243} we will directly generate mutations within promoter/enhancers of target genes. Theoretically we generate 6 individual SNPs in each cell line and will study functional relevance of these changes compared to WT. In case of rare mutations, </w:t>
      </w:r>
      <w:r>
        <w:rPr>
          <w:color w:val="222222"/>
          <w:sz w:val="24"/>
        </w:rPr>
        <w:lastRenderedPageBreak/>
        <w:t>which occur within both promoter and enhancer regions of the same gene, we will develop cell lines having these combinatorial mutations.</w:t>
      </w:r>
    </w:p>
    <w:p w14:paraId="5B875312" w14:textId="77777777" w:rsidR="00402F63" w:rsidRDefault="00651DC7">
      <w:pPr>
        <w:pStyle w:val="normal0"/>
        <w:spacing w:after="240"/>
      </w:pPr>
      <w:r>
        <w:rPr>
          <w:b/>
        </w:rPr>
        <w:t xml:space="preserve"> </w:t>
      </w:r>
      <w:r>
        <w:rPr>
          <w:color w:val="222222"/>
          <w:sz w:val="24"/>
        </w:rPr>
        <w:t xml:space="preserve">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w:t>
      </w:r>
      <w:proofErr w:type="spellStart"/>
      <w:r>
        <w:rPr>
          <w:color w:val="222222"/>
          <w:sz w:val="24"/>
        </w:rPr>
        <w:t>transcriptomic</w:t>
      </w:r>
      <w:proofErr w:type="spellEnd"/>
      <w:r>
        <w:rPr>
          <w:color w:val="222222"/>
          <w:sz w:val="24"/>
        </w:rPr>
        <w:t xml:space="preserve"> level we will perform RNA seq. The schematic (</w:t>
      </w:r>
      <w:r>
        <w:rPr>
          <w:color w:val="222222"/>
          <w:sz w:val="24"/>
          <w:highlight w:val="yellow"/>
        </w:rPr>
        <w:t>Fig. 12</w:t>
      </w:r>
      <w:r>
        <w:rPr>
          <w:color w:val="222222"/>
          <w:sz w:val="24"/>
        </w:rPr>
        <w:t>) shows representative iterations of plausible genomic changes that will be captured in this validation.</w:t>
      </w:r>
    </w:p>
    <w:p w14:paraId="718ABD44" w14:textId="77777777" w:rsidR="00402F63" w:rsidRDefault="00651DC7">
      <w:pPr>
        <w:pStyle w:val="normal0"/>
        <w:spacing w:after="240"/>
      </w:pPr>
      <w:r>
        <w:rPr>
          <w:color w:val="222222"/>
          <w:sz w:val="24"/>
        </w:rPr>
        <w:t xml:space="preserve">For modeling mutations in non coding RNA, prostate cell lines will be screened for the expression of the non coding RNA, and in cells having a high endogenous expression of the </w:t>
      </w:r>
      <w:proofErr w:type="spellStart"/>
      <w:r>
        <w:rPr>
          <w:color w:val="222222"/>
          <w:sz w:val="24"/>
        </w:rPr>
        <w:t>ncRNA</w:t>
      </w:r>
      <w:proofErr w:type="spellEnd"/>
      <w:r>
        <w:rPr>
          <w:color w:val="222222"/>
          <w:sz w:val="24"/>
        </w:rPr>
        <w:t>, CRISPR/CAS system will be used to generate the mutation.</w:t>
      </w:r>
    </w:p>
    <w:p w14:paraId="728BD0D6" w14:textId="77777777" w:rsidR="00402F63" w:rsidRDefault="00651DC7">
      <w:pPr>
        <w:pStyle w:val="normal0"/>
        <w:spacing w:before="220" w:after="40"/>
      </w:pPr>
      <w:r>
        <w:rPr>
          <w:b/>
          <w:sz w:val="20"/>
        </w:rPr>
        <w:t>D-4-b-ii</w:t>
      </w:r>
      <w:proofErr w:type="gramStart"/>
      <w:r>
        <w:rPr>
          <w:b/>
          <w:sz w:val="20"/>
        </w:rPr>
        <w:t>-(</w:t>
      </w:r>
      <w:proofErr w:type="gramEnd"/>
      <w:r>
        <w:rPr>
          <w:b/>
          <w:sz w:val="20"/>
        </w:rPr>
        <w:t>3) Functional consequences:</w:t>
      </w:r>
    </w:p>
    <w:p w14:paraId="78D79AC0" w14:textId="77777777" w:rsidR="00402F63" w:rsidRDefault="00651DC7">
      <w:pPr>
        <w:pStyle w:val="normal0"/>
        <w:spacing w:after="240"/>
      </w:pPr>
      <w:r>
        <w:rPr>
          <w:color w:val="222222"/>
          <w:sz w:val="24"/>
        </w:rPr>
        <w:t xml:space="preserve">The mutant and WT cell lines generated using CRISPR/CAS system will be monitored for a) phenotypic changes by confocal microscopy and actin staining to determine effects of mutation on cytoskeletal reorganization b) Influence on proliferation by MTT and </w:t>
      </w:r>
      <w:proofErr w:type="spellStart"/>
      <w:r>
        <w:rPr>
          <w:color w:val="222222"/>
          <w:sz w:val="24"/>
        </w:rPr>
        <w:t>CellTiter-Glo</w:t>
      </w:r>
      <w:proofErr w:type="spellEnd"/>
      <w:r>
        <w:rPr>
          <w:color w:val="222222"/>
          <w:sz w:val="24"/>
        </w:rPr>
        <w:t>® Luminescent Cell Viability Assay (</w:t>
      </w:r>
      <w:proofErr w:type="spellStart"/>
      <w:r>
        <w:rPr>
          <w:color w:val="222222"/>
          <w:sz w:val="24"/>
        </w:rPr>
        <w:t>Promega</w:t>
      </w:r>
      <w:proofErr w:type="spellEnd"/>
      <w:r>
        <w:rPr>
          <w:color w:val="222222"/>
          <w:sz w:val="24"/>
        </w:rPr>
        <w:t xml:space="preserve">) c) Influence on invasive and migratory potential using, </w:t>
      </w:r>
      <w:proofErr w:type="spellStart"/>
      <w:r>
        <w:rPr>
          <w:color w:val="222222"/>
          <w:sz w:val="24"/>
        </w:rPr>
        <w:t>matrigel</w:t>
      </w:r>
      <w:proofErr w:type="spellEnd"/>
      <w:r>
        <w:rPr>
          <w:color w:val="222222"/>
          <w:sz w:val="24"/>
        </w:rPr>
        <w:t xml:space="preserve"> coated invasion and </w:t>
      </w:r>
      <w:proofErr w:type="spellStart"/>
      <w:r>
        <w:rPr>
          <w:color w:val="222222"/>
          <w:sz w:val="24"/>
        </w:rPr>
        <w:t>boyden</w:t>
      </w:r>
      <w:proofErr w:type="spellEnd"/>
      <w:r>
        <w:rPr>
          <w:color w:val="222222"/>
          <w:sz w:val="24"/>
        </w:rPr>
        <w:t xml:space="preserve"> chambers in 24 well format d) senescence by </w:t>
      </w:r>
      <w:proofErr w:type="spellStart"/>
      <w:r>
        <w:rPr>
          <w:color w:val="222222"/>
          <w:sz w:val="24"/>
        </w:rPr>
        <w:t>Bgal</w:t>
      </w:r>
      <w:proofErr w:type="spellEnd"/>
      <w:r>
        <w:rPr>
          <w:color w:val="222222"/>
          <w:sz w:val="24"/>
        </w:rPr>
        <w:t xml:space="preserve"> staining e) apoptosis by tunnel assay.</w:t>
      </w:r>
    </w:p>
    <w:p w14:paraId="02589F15" w14:textId="77777777" w:rsidR="00402F63" w:rsidRDefault="00651DC7">
      <w:pPr>
        <w:pStyle w:val="normal0"/>
        <w:spacing w:after="240"/>
      </w:pPr>
      <w:r>
        <w:rPr>
          <w:b/>
          <w:sz w:val="20"/>
        </w:rPr>
        <w:t>D-4-b-ii</w:t>
      </w:r>
      <w:proofErr w:type="gramStart"/>
      <w:r>
        <w:rPr>
          <w:b/>
          <w:sz w:val="20"/>
        </w:rPr>
        <w:t>-(</w:t>
      </w:r>
      <w:proofErr w:type="gramEnd"/>
      <w:r>
        <w:rPr>
          <w:b/>
          <w:sz w:val="20"/>
        </w:rPr>
        <w:t xml:space="preserve">4) </w:t>
      </w:r>
      <w:r>
        <w:rPr>
          <w:b/>
          <w:color w:val="222222"/>
          <w:sz w:val="24"/>
        </w:rPr>
        <w:t>Functional validation of mutation in non coding RNA:</w:t>
      </w:r>
    </w:p>
    <w:p w14:paraId="1CDB8853" w14:textId="77777777" w:rsidR="00402F63" w:rsidRDefault="00651DC7">
      <w:pPr>
        <w:pStyle w:val="normal0"/>
        <w:spacing w:after="240"/>
      </w:pPr>
      <w:r>
        <w:rPr>
          <w:color w:val="222222"/>
          <w:sz w:val="24"/>
        </w:rPr>
        <w:t xml:space="preserve">Total RNA will be extracted from cell lines expressing the wild type and the mutant </w:t>
      </w:r>
      <w:proofErr w:type="spellStart"/>
      <w:r>
        <w:rPr>
          <w:color w:val="222222"/>
          <w:sz w:val="24"/>
        </w:rPr>
        <w:t>ncRNA</w:t>
      </w:r>
      <w:proofErr w:type="spellEnd"/>
      <w:r>
        <w:rPr>
          <w:color w:val="222222"/>
          <w:sz w:val="24"/>
        </w:rPr>
        <w:t xml:space="preserve"> and RNA sequencing will be performed to determine the mutation specific gene signature.</w:t>
      </w:r>
    </w:p>
    <w:p w14:paraId="2D09ABA0" w14:textId="77777777" w:rsidR="00402F63" w:rsidRDefault="00651DC7">
      <w:pPr>
        <w:pStyle w:val="normal0"/>
        <w:spacing w:before="220" w:after="40"/>
      </w:pPr>
      <w:r>
        <w:rPr>
          <w:b/>
          <w:sz w:val="20"/>
        </w:rPr>
        <w:t>D-4-b-ii</w:t>
      </w:r>
      <w:proofErr w:type="gramStart"/>
      <w:r>
        <w:rPr>
          <w:b/>
          <w:sz w:val="20"/>
        </w:rPr>
        <w:t>-(</w:t>
      </w:r>
      <w:proofErr w:type="gramEnd"/>
      <w:r>
        <w:rPr>
          <w:b/>
          <w:sz w:val="20"/>
        </w:rPr>
        <w:t xml:space="preserve">5) </w:t>
      </w:r>
      <w:r>
        <w:rPr>
          <w:b/>
          <w:sz w:val="24"/>
        </w:rPr>
        <w:t>Effect of the mutation on TF binding</w:t>
      </w:r>
    </w:p>
    <w:p w14:paraId="6709F0F0" w14:textId="77777777" w:rsidR="00402F63" w:rsidRDefault="00651DC7">
      <w:pPr>
        <w:pStyle w:val="normal0"/>
        <w:spacing w:after="240"/>
      </w:pPr>
      <w:r>
        <w:rPr>
          <w:sz w:val="24"/>
        </w:rPr>
        <w:t>In vitro EMSAs will confirm specific binding to WT or mutant sequence by a particular transcription factor.</w:t>
      </w:r>
    </w:p>
    <w:p w14:paraId="036D22E6" w14:textId="77777777" w:rsidR="00402F63" w:rsidRDefault="00651DC7">
      <w:pPr>
        <w:pStyle w:val="normal0"/>
        <w:spacing w:after="240"/>
      </w:pPr>
      <w:r>
        <w:rPr>
          <w:sz w:val="24"/>
        </w:rPr>
        <w:t>EMSA (electrophoretic mobility shift assay) is a common technique employed to study protein-DNA interaction.  We will use the WT and the MT sequences to determine binding to a transcription factor predicted to be present at the site of mutation.</w:t>
      </w:r>
    </w:p>
    <w:p w14:paraId="0CE080C3" w14:textId="77777777" w:rsidR="00402F63" w:rsidRDefault="00651DC7">
      <w:pPr>
        <w:pStyle w:val="normal0"/>
        <w:spacing w:after="240"/>
      </w:pPr>
      <w:r>
        <w:rPr>
          <w:sz w:val="24"/>
        </w:rPr>
        <w:t xml:space="preserve">Chromatin </w:t>
      </w:r>
      <w:proofErr w:type="spellStart"/>
      <w:r>
        <w:rPr>
          <w:sz w:val="24"/>
        </w:rPr>
        <w:t>immuno</w:t>
      </w:r>
      <w:proofErr w:type="spellEnd"/>
      <w:r>
        <w:rPr>
          <w:sz w:val="24"/>
        </w:rPr>
        <w:t>-precipitation (</w:t>
      </w:r>
      <w:proofErr w:type="spellStart"/>
      <w:r>
        <w:rPr>
          <w:sz w:val="24"/>
        </w:rPr>
        <w:t>ChIP</w:t>
      </w:r>
      <w:proofErr w:type="spellEnd"/>
      <w:r>
        <w:rPr>
          <w:sz w:val="24"/>
        </w:rPr>
        <w:t xml:space="preserve">) assays for TFs overlapping the variant will be conducted to determine if the variant can distort TF binding. This would help validate the variants that are predicted to be motif breakers. Alternatively for the SNVs predicted to create a new motif, </w:t>
      </w:r>
      <w:proofErr w:type="spellStart"/>
      <w:r>
        <w:rPr>
          <w:sz w:val="24"/>
        </w:rPr>
        <w:t>ChIP</w:t>
      </w:r>
      <w:proofErr w:type="spellEnd"/>
      <w:r>
        <w:rPr>
          <w:sz w:val="24"/>
        </w:rPr>
        <w:t xml:space="preserve"> experiments will help validate binding.</w:t>
      </w:r>
    </w:p>
    <w:p w14:paraId="1BB87CF4" w14:textId="77777777" w:rsidR="00402F63" w:rsidRDefault="00651DC7">
      <w:pPr>
        <w:pStyle w:val="normal0"/>
        <w:spacing w:after="240"/>
      </w:pPr>
      <w:r>
        <w:rPr>
          <w:sz w:val="24"/>
        </w:rPr>
        <w:t xml:space="preserve"> </w:t>
      </w:r>
    </w:p>
    <w:p w14:paraId="0F9E5464" w14:textId="77777777" w:rsidR="00402F63" w:rsidRDefault="00402F63">
      <w:pPr>
        <w:pStyle w:val="normal0"/>
        <w:spacing w:after="240"/>
      </w:pPr>
    </w:p>
    <w:p w14:paraId="48183933" w14:textId="77777777" w:rsidR="00402F63" w:rsidRDefault="00402F63">
      <w:pPr>
        <w:pStyle w:val="normal0"/>
        <w:spacing w:after="240"/>
      </w:pPr>
    </w:p>
    <w:p w14:paraId="64572E32" w14:textId="77777777" w:rsidR="00402F63" w:rsidRDefault="00651DC7">
      <w:pPr>
        <w:pStyle w:val="normal0"/>
        <w:spacing w:after="240"/>
      </w:pP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12apr): end of lock &amp; Dimple paste]]</w:t>
      </w:r>
    </w:p>
    <w:p w14:paraId="7F9417BD" w14:textId="77777777" w:rsidR="00402F63" w:rsidRDefault="00402F63">
      <w:pPr>
        <w:pStyle w:val="normal0"/>
        <w:spacing w:after="240"/>
      </w:pPr>
    </w:p>
    <w:p w14:paraId="6F5FBD38" w14:textId="77777777" w:rsidR="00402F63" w:rsidRDefault="00402F63">
      <w:pPr>
        <w:pStyle w:val="normal0"/>
      </w:pPr>
    </w:p>
    <w:p w14:paraId="46EB0E72" w14:textId="77777777" w:rsidR="00402F63" w:rsidRDefault="00651DC7">
      <w:pPr>
        <w:pStyle w:val="normal0"/>
      </w:pPr>
      <w:r>
        <w:t xml:space="preserve"> </w:t>
      </w:r>
    </w:p>
    <w:p w14:paraId="4296040E" w14:textId="77777777" w:rsidR="00402F63" w:rsidRDefault="00651DC7">
      <w:pPr>
        <w:pStyle w:val="normal0"/>
      </w:pPr>
      <w:r>
        <w:rPr>
          <w:b/>
        </w:rPr>
        <w:t>Timeline</w:t>
      </w:r>
      <w:r>
        <w:rPr>
          <w:b/>
          <w:highlight w:val="green"/>
        </w:rPr>
        <w:t>$</w:t>
      </w:r>
      <w:r w:rsidRPr="00651DC7">
        <w:rPr>
          <w:rFonts w:ascii="American Typewriter Condensed" w:hAnsi="American Typewriter Condensed"/>
          <w:b/>
          <w:caps/>
          <w:color w:val="632423" w:themeColor="accent2" w:themeShade="80"/>
          <w:highlight w:val="green"/>
        </w:rPr>
        <w:t>[[</w:t>
      </w:r>
      <w:proofErr w:type="gramStart"/>
      <w:r w:rsidRPr="00651DC7">
        <w:rPr>
          <w:rFonts w:ascii="American Typewriter Condensed" w:hAnsi="American Typewriter Condensed"/>
          <w:b/>
          <w:caps/>
          <w:color w:val="632423" w:themeColor="accent2" w:themeShade="80"/>
          <w:highlight w:val="green"/>
        </w:rPr>
        <w:t>MG(</w:t>
      </w:r>
      <w:proofErr w:type="gramEnd"/>
      <w:r w:rsidRPr="00651DC7">
        <w:rPr>
          <w:rFonts w:ascii="American Typewriter Condensed" w:hAnsi="American Typewriter Condensed"/>
          <w:b/>
          <w:caps/>
          <w:color w:val="632423" w:themeColor="accent2" w:themeShade="80"/>
          <w:highlight w:val="green"/>
        </w:rPr>
        <w:t>6apr)]]</w:t>
      </w:r>
      <w:r>
        <w:rPr>
          <w:b/>
          <w:highlight w:val="green"/>
        </w:rPr>
        <w:t>$,my to figs$</w:t>
      </w:r>
      <w:r w:rsidRPr="00651DC7">
        <w:rPr>
          <w:rFonts w:ascii="American Typewriter Condensed" w:hAnsi="American Typewriter Condensed"/>
          <w:b/>
          <w:caps/>
          <w:color w:val="632423" w:themeColor="accent2" w:themeShade="80"/>
          <w:highlight w:val="green"/>
        </w:rPr>
        <w:t>[[MG(6apr)]]</w:t>
      </w:r>
      <w:r>
        <w:rPr>
          <w:b/>
          <w:highlight w:val="green"/>
        </w:rPr>
        <w:t>$,</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1815"/>
        <w:gridCol w:w="7065"/>
      </w:tblGrid>
      <w:tr w:rsidR="00402F63" w14:paraId="3AE45FAE" w14:textId="77777777">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6625C" w14:textId="77777777" w:rsidR="00402F63" w:rsidRDefault="00651DC7">
            <w:pPr>
              <w:pStyle w:val="normal0"/>
              <w:ind w:left="680"/>
            </w:pPr>
            <w:r>
              <w:rPr>
                <w:b/>
                <w:color w:val="222222"/>
              </w:rPr>
              <w:t>Year I</w:t>
            </w:r>
          </w:p>
        </w:tc>
        <w:tc>
          <w:tcPr>
            <w:tcW w:w="70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980BA9" w14:textId="77777777" w:rsidR="00402F63" w:rsidRDefault="00651DC7">
            <w:pPr>
              <w:pStyle w:val="normal0"/>
              <w:ind w:left="680"/>
            </w:pPr>
            <w:r>
              <w:rPr>
                <w:b/>
                <w:color w:val="222222"/>
              </w:rPr>
              <w:t xml:space="preserve">Aim 1: Development of extended </w:t>
            </w:r>
            <w:proofErr w:type="spellStart"/>
            <w:r>
              <w:rPr>
                <w:b/>
                <w:color w:val="222222"/>
              </w:rPr>
              <w:t>Funseq</w:t>
            </w:r>
            <w:proofErr w:type="spellEnd"/>
            <w:r>
              <w:rPr>
                <w:b/>
                <w:color w:val="222222"/>
              </w:rPr>
              <w:t xml:space="preserve"> pipeline for annotating noncoding variants</w:t>
            </w:r>
          </w:p>
          <w:p w14:paraId="03041AA1" w14:textId="77777777" w:rsidR="00402F63" w:rsidRDefault="00651DC7">
            <w:pPr>
              <w:pStyle w:val="normal0"/>
              <w:ind w:left="680"/>
            </w:pPr>
            <w:r>
              <w:rPr>
                <w:b/>
                <w:color w:val="222222"/>
              </w:rPr>
              <w:t>Aim 2: Optimization &amp; beginning of variant calling</w:t>
            </w:r>
          </w:p>
          <w:p w14:paraId="4F7E49DC" w14:textId="77777777" w:rsidR="00402F63" w:rsidRDefault="00651DC7">
            <w:pPr>
              <w:pStyle w:val="normal0"/>
              <w:ind w:left="680"/>
            </w:pPr>
            <w:r>
              <w:rPr>
                <w:b/>
                <w:color w:val="222222"/>
              </w:rPr>
              <w:t>Aim 3: development of validation assays</w:t>
            </w:r>
          </w:p>
        </w:tc>
      </w:tr>
      <w:tr w:rsidR="00402F63" w14:paraId="28729B6C" w14:textId="77777777">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37701F" w14:textId="77777777" w:rsidR="00402F63" w:rsidRDefault="00651DC7">
            <w:pPr>
              <w:pStyle w:val="normal0"/>
              <w:ind w:left="680"/>
            </w:pPr>
            <w:r>
              <w:rPr>
                <w:b/>
                <w:color w:val="222222"/>
              </w:rPr>
              <w:t>Year II</w:t>
            </w:r>
          </w:p>
        </w:tc>
        <w:tc>
          <w:tcPr>
            <w:tcW w:w="7065" w:type="dxa"/>
            <w:tcBorders>
              <w:bottom w:val="single" w:sz="8" w:space="0" w:color="000000"/>
              <w:right w:val="single" w:sz="8" w:space="0" w:color="000000"/>
            </w:tcBorders>
            <w:tcMar>
              <w:top w:w="100" w:type="dxa"/>
              <w:left w:w="100" w:type="dxa"/>
              <w:bottom w:w="100" w:type="dxa"/>
              <w:right w:w="100" w:type="dxa"/>
            </w:tcMar>
          </w:tcPr>
          <w:p w14:paraId="77D55443" w14:textId="77777777" w:rsidR="00402F63" w:rsidRDefault="00651DC7">
            <w:pPr>
              <w:pStyle w:val="normal0"/>
              <w:ind w:left="680"/>
            </w:pPr>
            <w:r>
              <w:rPr>
                <w:b/>
                <w:color w:val="222222"/>
              </w:rPr>
              <w:t xml:space="preserve">Aim 2: </w:t>
            </w:r>
            <w:proofErr w:type="spellStart"/>
            <w:r>
              <w:rPr>
                <w:b/>
                <w:color w:val="222222"/>
              </w:rPr>
              <w:t>Germline</w:t>
            </w:r>
            <w:proofErr w:type="spellEnd"/>
            <w:r>
              <w:rPr>
                <w:b/>
                <w:color w:val="222222"/>
              </w:rPr>
              <w:t xml:space="preserve"> variants called from ICGC/TCGA data</w:t>
            </w:r>
          </w:p>
          <w:p w14:paraId="4E0E89F9" w14:textId="77777777" w:rsidR="00402F63" w:rsidRDefault="00651DC7">
            <w:pPr>
              <w:pStyle w:val="normal0"/>
              <w:ind w:left="680"/>
            </w:pPr>
            <w:r>
              <w:rPr>
                <w:b/>
                <w:color w:val="222222"/>
              </w:rPr>
              <w:t>Aim 2: Prioritization of most variants for validation experiments</w:t>
            </w:r>
          </w:p>
          <w:p w14:paraId="1ECFE436" w14:textId="77777777" w:rsidR="00402F63" w:rsidRDefault="00651DC7">
            <w:pPr>
              <w:pStyle w:val="normal0"/>
              <w:ind w:left="680"/>
            </w:pPr>
            <w:r>
              <w:rPr>
                <w:b/>
                <w:color w:val="222222"/>
              </w:rPr>
              <w:t>Aim 3: Begin functional validation experiments</w:t>
            </w:r>
          </w:p>
        </w:tc>
      </w:tr>
      <w:tr w:rsidR="00402F63" w14:paraId="5B0C0FCE" w14:textId="77777777">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C153BA" w14:textId="77777777" w:rsidR="00402F63" w:rsidRDefault="00651DC7">
            <w:pPr>
              <w:pStyle w:val="normal0"/>
              <w:ind w:left="680"/>
            </w:pPr>
            <w:r>
              <w:rPr>
                <w:b/>
                <w:color w:val="222222"/>
              </w:rPr>
              <w:t>Year III</w:t>
            </w:r>
          </w:p>
        </w:tc>
        <w:tc>
          <w:tcPr>
            <w:tcW w:w="7065" w:type="dxa"/>
            <w:tcBorders>
              <w:bottom w:val="single" w:sz="8" w:space="0" w:color="000000"/>
              <w:right w:val="single" w:sz="8" w:space="0" w:color="000000"/>
            </w:tcBorders>
            <w:tcMar>
              <w:top w:w="100" w:type="dxa"/>
              <w:left w:w="100" w:type="dxa"/>
              <w:bottom w:w="100" w:type="dxa"/>
              <w:right w:w="100" w:type="dxa"/>
            </w:tcMar>
          </w:tcPr>
          <w:p w14:paraId="46B5EA13" w14:textId="77777777" w:rsidR="00402F63" w:rsidRDefault="00651DC7">
            <w:pPr>
              <w:pStyle w:val="normal0"/>
              <w:ind w:left="680"/>
            </w:pPr>
            <w:r>
              <w:rPr>
                <w:b/>
                <w:color w:val="222222"/>
              </w:rPr>
              <w:t>Aim 2: Finishing prioritization of variants</w:t>
            </w:r>
          </w:p>
          <w:p w14:paraId="4BE1BD22" w14:textId="77777777" w:rsidR="00402F63" w:rsidRDefault="00651DC7">
            <w:pPr>
              <w:pStyle w:val="normal0"/>
              <w:ind w:left="680"/>
            </w:pPr>
            <w:r>
              <w:rPr>
                <w:b/>
                <w:color w:val="222222"/>
              </w:rPr>
              <w:t>Aim 3: Functional annotation of prioritized variants</w:t>
            </w:r>
          </w:p>
          <w:p w14:paraId="2E21A036" w14:textId="77777777" w:rsidR="00402F63" w:rsidRDefault="00651DC7">
            <w:pPr>
              <w:pStyle w:val="normal0"/>
              <w:ind w:left="680"/>
            </w:pPr>
            <w:r>
              <w:rPr>
                <w:b/>
                <w:color w:val="222222"/>
              </w:rPr>
              <w:t>Aim 2: Interpreting validation results in light of prioritization</w:t>
            </w:r>
          </w:p>
        </w:tc>
      </w:tr>
    </w:tbl>
    <w:p w14:paraId="78C74A05" w14:textId="77777777" w:rsidR="00402F63" w:rsidRDefault="00651DC7">
      <w:pPr>
        <w:pStyle w:val="normal0"/>
      </w:pPr>
      <w:r>
        <w:t xml:space="preserve"> </w:t>
      </w:r>
    </w:p>
    <w:p w14:paraId="106F8925" w14:textId="77777777" w:rsidR="00402F63" w:rsidRDefault="00402F63">
      <w:pPr>
        <w:pStyle w:val="normal0"/>
      </w:pPr>
    </w:p>
    <w:sectPr w:rsidR="00402F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merican Typewriter Condensed">
    <w:panose1 w:val="02090606020004020304"/>
    <w:charset w:val="00"/>
    <w:family w:val="auto"/>
    <w:pitch w:val="variable"/>
    <w:sig w:usb0="A000006F" w:usb1="00000019" w:usb2="00000000" w:usb3="00000000" w:csb0="00000111"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displayBackgroundShape/>
  <w:proofState w:spelling="clean" w:grammar="clean"/>
  <w:defaultTabStop w:val="720"/>
  <w:characterSpacingControl w:val="doNotCompress"/>
  <w:compat>
    <w:compatSetting w:name="compatibilityMode" w:uri="http://schemas.microsoft.com/office/word" w:val="14"/>
  </w:compat>
  <w:rsids>
    <w:rsidRoot w:val="00402F63"/>
    <w:rsid w:val="00184C73"/>
    <w:rsid w:val="00402F63"/>
    <w:rsid w:val="00520ECA"/>
    <w:rsid w:val="00651DC7"/>
    <w:rsid w:val="00936210"/>
    <w:rsid w:val="00954CEB"/>
    <w:rsid w:val="00E2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4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21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621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21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62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oo.gl/kSrS9" TargetMode="External"/><Relationship Id="rId6" Type="http://schemas.openxmlformats.org/officeDocument/2006/relationships/hyperlink" Target="https://github.com" TargetMode="External"/><Relationship Id="rId7" Type="http://schemas.openxmlformats.org/officeDocument/2006/relationships/hyperlink" Target="http://www.yulab.org/Supp/MutPrim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28</Pages>
  <Words>11035</Words>
  <Characters>62905</Characters>
  <Application>Microsoft Macintosh Word</Application>
  <DocSecurity>0</DocSecurity>
  <Lines>524</Lines>
  <Paragraphs>147</Paragraphs>
  <ScaleCrop>false</ScaleCrop>
  <Company>Yale</Company>
  <LinksUpToDate>false</LinksUpToDate>
  <CharactersWithSpaces>73793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4</cp:revision>
  <dcterms:created xsi:type="dcterms:W3CDTF">2015-04-15T02:00:00Z</dcterms:created>
  <dcterms:modified xsi:type="dcterms:W3CDTF">2015-04-15T02:56:00Z</dcterms:modified>
</cp:coreProperties>
</file>