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13626F" w:rsidRPr="00635F82" w:rsidRDefault="0013626F" w:rsidP="00674E09">
      <w:pPr>
        <w:spacing w:after="0" w:line="240" w:lineRule="auto"/>
        <w:rPr>
          <w:rFonts w:ascii="Times New Roman" w:hAnsi="Times New Roman" w:cs="Times New Roman"/>
          <w:b/>
          <w:sz w:val="24"/>
          <w:szCs w:val="24"/>
        </w:rPr>
      </w:pPr>
    </w:p>
    <w:p w:rsidR="0013626F" w:rsidRPr="00B71FDE" w:rsidRDefault="0013626F" w:rsidP="00674E09">
      <w:pPr>
        <w:spacing w:after="0" w:line="240" w:lineRule="auto"/>
        <w:rPr>
          <w:rFonts w:ascii="Times New Roman" w:hAnsi="Times New Roman" w:cs="Times New Roman"/>
          <w:sz w:val="24"/>
          <w:szCs w:val="24"/>
        </w:rPr>
      </w:pPr>
      <w:r w:rsidRPr="00B71FDE">
        <w:rPr>
          <w:rFonts w:ascii="Times New Roman" w:hAnsi="Times New Roman" w:cs="Times New Roman"/>
          <w:sz w:val="24"/>
          <w:szCs w:val="24"/>
        </w:rPr>
        <w:t>Large-scale sequencing of personal genomes has revealed multitudes of genomic variants, but for the majority</w:t>
      </w:r>
      <w:r>
        <w:rPr>
          <w:rFonts w:ascii="Times New Roman" w:hAnsi="Times New Roman" w:cs="Times New Roman"/>
          <w:sz w:val="24"/>
          <w:szCs w:val="24"/>
        </w:rPr>
        <w:t>,</w:t>
      </w:r>
      <w:r w:rsidRPr="00B71FDE">
        <w:rPr>
          <w:rFonts w:ascii="Times New Roman" w:hAnsi="Times New Roman" w:cs="Times New Roman"/>
          <w:sz w:val="24"/>
          <w:szCs w:val="24"/>
        </w:rPr>
        <w:t xml:space="preserve"> their functional impact is unknown. Here, we </w:t>
      </w:r>
      <w:r>
        <w:rPr>
          <w:rFonts w:ascii="Times New Roman" w:hAnsi="Times New Roman" w:cs="Times New Roman"/>
          <w:sz w:val="24"/>
          <w:szCs w:val="24"/>
        </w:rPr>
        <w:t xml:space="preserve">functionally annotate </w:t>
      </w:r>
      <w:r w:rsidRPr="00B71FDE">
        <w:rPr>
          <w:rFonts w:ascii="Times New Roman" w:hAnsi="Times New Roman" w:cs="Times New Roman"/>
          <w:sz w:val="24"/>
          <w:szCs w:val="24"/>
        </w:rPr>
        <w:t>man</w:t>
      </w:r>
      <w:r>
        <w:rPr>
          <w:rFonts w:ascii="Times New Roman" w:hAnsi="Times New Roman" w:cs="Times New Roman"/>
          <w:sz w:val="24"/>
          <w:szCs w:val="24"/>
        </w:rPr>
        <w:t>y variants, including rare ones, using allele-specific behavior</w:t>
      </w:r>
      <w:r w:rsidR="00194446">
        <w:rPr>
          <w:rFonts w:ascii="Times New Roman" w:hAnsi="Times New Roman" w:cs="Times New Roman"/>
          <w:sz w:val="24"/>
          <w:szCs w:val="24"/>
        </w:rPr>
        <w:t>, in 381 individuals</w:t>
      </w:r>
      <w:r>
        <w:rPr>
          <w:rFonts w:ascii="Times New Roman" w:hAnsi="Times New Roman" w:cs="Times New Roman"/>
          <w:sz w:val="24"/>
          <w:szCs w:val="24"/>
        </w:rPr>
        <w:t>. This</w:t>
      </w:r>
      <w:r w:rsidRPr="00B71FDE">
        <w:rPr>
          <w:rFonts w:ascii="Times New Roman" w:hAnsi="Times New Roman" w:cs="Times New Roman"/>
          <w:sz w:val="24"/>
          <w:szCs w:val="24"/>
        </w:rPr>
        <w:t xml:space="preserve"> can be assessed by </w:t>
      </w:r>
      <w:r w:rsidR="00194446">
        <w:rPr>
          <w:rFonts w:ascii="Times New Roman" w:hAnsi="Times New Roman" w:cs="Times New Roman"/>
          <w:sz w:val="24"/>
          <w:szCs w:val="24"/>
        </w:rPr>
        <w:t xml:space="preserve">building a personal genome and </w:t>
      </w:r>
      <w:r w:rsidRPr="00B71FDE">
        <w:rPr>
          <w:rFonts w:ascii="Times New Roman" w:hAnsi="Times New Roman" w:cs="Times New Roman"/>
          <w:sz w:val="24"/>
          <w:szCs w:val="24"/>
        </w:rPr>
        <w:t>observing allelic imbalance in the readouts of ChIP-seq and</w:t>
      </w:r>
      <w:r w:rsidR="00EA49E9">
        <w:rPr>
          <w:rFonts w:ascii="Times New Roman" w:hAnsi="Times New Roman" w:cs="Times New Roman"/>
          <w:sz w:val="24"/>
          <w:szCs w:val="24"/>
        </w:rPr>
        <w:t>/or</w:t>
      </w:r>
      <w:r w:rsidRPr="00B71FDE">
        <w:rPr>
          <w:rFonts w:ascii="Times New Roman" w:hAnsi="Times New Roman" w:cs="Times New Roman"/>
          <w:sz w:val="24"/>
          <w:szCs w:val="24"/>
        </w:rPr>
        <w:t xml:space="preserve"> RNA-seq experiments</w:t>
      </w:r>
      <w:r w:rsidR="00EA49E9">
        <w:rPr>
          <w:rFonts w:ascii="Times New Roman" w:hAnsi="Times New Roman" w:cs="Times New Roman"/>
          <w:sz w:val="24"/>
          <w:szCs w:val="24"/>
        </w:rPr>
        <w:t xml:space="preserve"> for each individual</w:t>
      </w:r>
      <w:r w:rsidRPr="00B71FDE">
        <w:rPr>
          <w:rFonts w:ascii="Times New Roman" w:hAnsi="Times New Roman" w:cs="Times New Roman"/>
          <w:sz w:val="24"/>
          <w:szCs w:val="24"/>
        </w:rPr>
        <w:t>. To thi</w:t>
      </w:r>
      <w:r>
        <w:rPr>
          <w:rFonts w:ascii="Times New Roman" w:hAnsi="Times New Roman" w:cs="Times New Roman"/>
          <w:sz w:val="24"/>
          <w:szCs w:val="24"/>
        </w:rPr>
        <w:t>s end, we pool and uniformly re</w:t>
      </w:r>
      <w:r w:rsidRPr="00B71FDE">
        <w:rPr>
          <w:rFonts w:ascii="Times New Roman" w:hAnsi="Times New Roman" w:cs="Times New Roman"/>
          <w:sz w:val="24"/>
          <w:szCs w:val="24"/>
        </w:rPr>
        <w:t>process many previous ex</w:t>
      </w:r>
      <w:r w:rsidR="00EA49E9">
        <w:rPr>
          <w:rFonts w:ascii="Times New Roman" w:hAnsi="Times New Roman" w:cs="Times New Roman"/>
          <w:sz w:val="24"/>
          <w:szCs w:val="24"/>
        </w:rPr>
        <w:t xml:space="preserve">periments, allowing us to identify and segregate some that seem to exhibit </w:t>
      </w:r>
      <w:r w:rsidR="009F7AB4">
        <w:rPr>
          <w:rFonts w:ascii="Times New Roman" w:hAnsi="Times New Roman" w:cs="Times New Roman"/>
          <w:sz w:val="24"/>
          <w:szCs w:val="24"/>
        </w:rPr>
        <w:t>overdispersed</w:t>
      </w:r>
      <w:r w:rsidR="00F45187">
        <w:rPr>
          <w:rFonts w:ascii="Times New Roman" w:hAnsi="Times New Roman" w:cs="Times New Roman"/>
          <w:sz w:val="24"/>
          <w:szCs w:val="24"/>
        </w:rPr>
        <w:t xml:space="preserve"> read</w:t>
      </w:r>
      <w:r w:rsidR="00EA49E9">
        <w:rPr>
          <w:rFonts w:ascii="Times New Roman" w:hAnsi="Times New Roman" w:cs="Times New Roman"/>
          <w:sz w:val="24"/>
          <w:szCs w:val="24"/>
        </w:rPr>
        <w:t xml:space="preserve"> distribution</w:t>
      </w:r>
      <w:r w:rsidR="00CA7F25">
        <w:rPr>
          <w:rFonts w:ascii="Times New Roman" w:hAnsi="Times New Roman" w:cs="Times New Roman"/>
          <w:sz w:val="24"/>
          <w:szCs w:val="24"/>
        </w:rPr>
        <w:t>s</w:t>
      </w:r>
      <w:r w:rsidR="00EA49E9">
        <w:rPr>
          <w:rFonts w:ascii="Times New Roman" w:hAnsi="Times New Roman" w:cs="Times New Roman"/>
          <w:sz w:val="24"/>
          <w:szCs w:val="24"/>
        </w:rPr>
        <w:t>.</w:t>
      </w:r>
      <w:r w:rsidRPr="00B71FDE">
        <w:rPr>
          <w:rFonts w:ascii="Times New Roman" w:hAnsi="Times New Roman" w:cs="Times New Roman"/>
          <w:sz w:val="24"/>
          <w:szCs w:val="24"/>
        </w:rPr>
        <w:t xml:space="preserve"> </w:t>
      </w:r>
      <w:r w:rsidR="00EA49E9">
        <w:rPr>
          <w:rFonts w:ascii="Times New Roman" w:hAnsi="Times New Roman" w:cs="Times New Roman"/>
          <w:sz w:val="24"/>
          <w:szCs w:val="24"/>
        </w:rPr>
        <w:t xml:space="preserve">We then </w:t>
      </w:r>
      <w:r>
        <w:rPr>
          <w:rFonts w:ascii="Times New Roman" w:hAnsi="Times New Roman" w:cs="Times New Roman"/>
          <w:sz w:val="24"/>
          <w:szCs w:val="24"/>
        </w:rPr>
        <w:t xml:space="preserve">organize </w:t>
      </w:r>
      <w:r w:rsidRPr="00B71FDE">
        <w:rPr>
          <w:rFonts w:ascii="Times New Roman" w:hAnsi="Times New Roman" w:cs="Times New Roman"/>
          <w:sz w:val="24"/>
          <w:szCs w:val="24"/>
        </w:rPr>
        <w:t xml:space="preserve">the results into a database, AlleleDB. </w:t>
      </w:r>
      <w:r w:rsidRPr="00F36294">
        <w:rPr>
          <w:rFonts w:ascii="Times New Roman" w:hAnsi="Times New Roman" w:cs="Times New Roman"/>
          <w:sz w:val="24"/>
          <w:szCs w:val="24"/>
        </w:rPr>
        <w:t xml:space="preserve">Overall, for binding and expression, we detect </w:t>
      </w:r>
      <w:r w:rsidR="009E0FF6">
        <w:rPr>
          <w:rFonts w:ascii="Times New Roman" w:hAnsi="Times New Roman" w:cs="Times New Roman"/>
          <w:sz w:val="24"/>
          <w:szCs w:val="24"/>
        </w:rPr>
        <w:t>7,462</w:t>
      </w:r>
      <w:r w:rsidRPr="00F36294">
        <w:rPr>
          <w:rFonts w:ascii="Times New Roman" w:hAnsi="Times New Roman" w:cs="Times New Roman"/>
          <w:sz w:val="24"/>
          <w:szCs w:val="24"/>
        </w:rPr>
        <w:t xml:space="preserve"> and </w:t>
      </w:r>
      <w:r w:rsidR="009E0FF6">
        <w:rPr>
          <w:rFonts w:ascii="Times New Roman" w:hAnsi="Times New Roman" w:cs="Times New Roman"/>
          <w:sz w:val="24"/>
          <w:szCs w:val="24"/>
        </w:rPr>
        <w:t>85,742</w:t>
      </w:r>
      <w:r w:rsidRPr="00F36294">
        <w:rPr>
          <w:rFonts w:ascii="Times New Roman" w:hAnsi="Times New Roman" w:cs="Times New Roman"/>
          <w:sz w:val="24"/>
          <w:szCs w:val="24"/>
        </w:rPr>
        <w:t xml:space="preserve"> allelic SNVs, representing </w:t>
      </w:r>
      <w:r w:rsidR="005C3B0B">
        <w:rPr>
          <w:rFonts w:ascii="Times New Roman" w:hAnsi="Times New Roman" w:cs="Times New Roman"/>
          <w:sz w:val="24"/>
          <w:szCs w:val="24"/>
        </w:rPr>
        <w:t>6% and 16</w:t>
      </w:r>
      <w:r w:rsidRPr="00F36294">
        <w:rPr>
          <w:rFonts w:ascii="Times New Roman" w:hAnsi="Times New Roman" w:cs="Times New Roman"/>
          <w:sz w:val="24"/>
          <w:szCs w:val="24"/>
        </w:rPr>
        <w:t>% of SNVs accessible by the respective assays.</w:t>
      </w:r>
      <w:r>
        <w:t xml:space="preserve"> </w:t>
      </w:r>
      <w:r w:rsidRPr="00B71FDE">
        <w:rPr>
          <w:rFonts w:ascii="Times New Roman" w:hAnsi="Times New Roman" w:cs="Times New Roman"/>
          <w:sz w:val="24"/>
          <w:szCs w:val="24"/>
        </w:rPr>
        <w:t>Using the accessible</w:t>
      </w:r>
      <w:r>
        <w:rPr>
          <w:rFonts w:ascii="Times New Roman" w:hAnsi="Times New Roman" w:cs="Times New Roman"/>
          <w:sz w:val="24"/>
          <w:szCs w:val="24"/>
        </w:rPr>
        <w:t xml:space="preserve"> </w:t>
      </w:r>
      <w:r w:rsidRPr="00B71FDE">
        <w:rPr>
          <w:rFonts w:ascii="Times New Roman" w:hAnsi="Times New Roman" w:cs="Times New Roman"/>
          <w:sz w:val="24"/>
          <w:szCs w:val="24"/>
        </w:rPr>
        <w:t xml:space="preserve">SNVs </w:t>
      </w:r>
      <w:r>
        <w:rPr>
          <w:rFonts w:ascii="Times New Roman" w:hAnsi="Times New Roman" w:cs="Times New Roman"/>
          <w:sz w:val="24"/>
          <w:szCs w:val="24"/>
        </w:rPr>
        <w:t xml:space="preserve">as </w:t>
      </w:r>
      <w:r w:rsidRPr="00B71FDE">
        <w:rPr>
          <w:rFonts w:ascii="Times New Roman" w:hAnsi="Times New Roman" w:cs="Times New Roman"/>
          <w:sz w:val="24"/>
          <w:szCs w:val="24"/>
        </w:rPr>
        <w:t>control</w:t>
      </w:r>
      <w:r>
        <w:rPr>
          <w:rFonts w:ascii="Times New Roman" w:hAnsi="Times New Roman" w:cs="Times New Roman"/>
          <w:sz w:val="24"/>
          <w:szCs w:val="24"/>
        </w:rPr>
        <w:t>s</w:t>
      </w:r>
      <w:r w:rsidRPr="00B71FDE">
        <w:rPr>
          <w:rFonts w:ascii="Times New Roman" w:hAnsi="Times New Roman" w:cs="Times New Roman"/>
          <w:sz w:val="24"/>
          <w:szCs w:val="24"/>
        </w:rPr>
        <w:t>, we iden</w:t>
      </w:r>
      <w:r w:rsidR="0047325B">
        <w:rPr>
          <w:rFonts w:ascii="Times New Roman" w:hAnsi="Times New Roman" w:cs="Times New Roman"/>
          <w:sz w:val="24"/>
          <w:szCs w:val="24"/>
        </w:rPr>
        <w:t xml:space="preserve">tify genomic annotations such as genes, </w:t>
      </w:r>
      <w:r>
        <w:rPr>
          <w:rFonts w:ascii="Times New Roman" w:hAnsi="Times New Roman" w:cs="Times New Roman"/>
          <w:sz w:val="24"/>
          <w:szCs w:val="24"/>
        </w:rPr>
        <w:t xml:space="preserve">groups </w:t>
      </w:r>
      <w:r w:rsidR="0047325B">
        <w:rPr>
          <w:rFonts w:ascii="Times New Roman" w:hAnsi="Times New Roman" w:cs="Times New Roman"/>
          <w:sz w:val="24"/>
          <w:szCs w:val="24"/>
        </w:rPr>
        <w:t xml:space="preserve">of non-coding elements, which are </w:t>
      </w:r>
      <w:r w:rsidRPr="00B71FDE">
        <w:rPr>
          <w:rFonts w:ascii="Times New Roman" w:hAnsi="Times New Roman" w:cs="Times New Roman"/>
          <w:sz w:val="24"/>
          <w:szCs w:val="24"/>
        </w:rPr>
        <w:t xml:space="preserve">significantly enriched </w:t>
      </w:r>
      <w:r w:rsidR="00194446" w:rsidRPr="00B71FDE">
        <w:rPr>
          <w:rFonts w:ascii="Times New Roman" w:hAnsi="Times New Roman" w:cs="Times New Roman"/>
          <w:sz w:val="24"/>
          <w:szCs w:val="24"/>
        </w:rPr>
        <w:t>in allele-specific behavior</w:t>
      </w:r>
      <w:r w:rsidR="00194446">
        <w:rPr>
          <w:rFonts w:ascii="Times New Roman" w:hAnsi="Times New Roman" w:cs="Times New Roman"/>
          <w:sz w:val="24"/>
          <w:szCs w:val="24"/>
        </w:rPr>
        <w:t xml:space="preserve"> such as the SNURF gene</w:t>
      </w:r>
      <w:r w:rsidR="0047325B">
        <w:rPr>
          <w:rFonts w:ascii="Times New Roman" w:hAnsi="Times New Roman" w:cs="Times New Roman"/>
          <w:sz w:val="24"/>
          <w:szCs w:val="24"/>
        </w:rPr>
        <w:t xml:space="preserve"> and the set of promoters found in POL2 binding sites</w:t>
      </w:r>
      <w:r w:rsidR="00194446">
        <w:rPr>
          <w:rFonts w:ascii="Times New Roman" w:hAnsi="Times New Roman" w:cs="Times New Roman"/>
          <w:sz w:val="24"/>
          <w:szCs w:val="24"/>
        </w:rPr>
        <w:t xml:space="preserve">, </w:t>
      </w:r>
      <w:r w:rsidRPr="00B71FDE">
        <w:rPr>
          <w:rFonts w:ascii="Times New Roman" w:hAnsi="Times New Roman" w:cs="Times New Roman"/>
          <w:sz w:val="24"/>
          <w:szCs w:val="24"/>
        </w:rPr>
        <w:t>or depleted</w:t>
      </w:r>
      <w:r w:rsidR="00194446">
        <w:rPr>
          <w:rFonts w:ascii="Times New Roman" w:hAnsi="Times New Roman" w:cs="Times New Roman"/>
          <w:sz w:val="24"/>
          <w:szCs w:val="24"/>
        </w:rPr>
        <w:t xml:space="preserve">, </w:t>
      </w:r>
      <w:r w:rsidRPr="00B71FDE">
        <w:rPr>
          <w:rFonts w:ascii="Times New Roman" w:hAnsi="Times New Roman" w:cs="Times New Roman"/>
          <w:sz w:val="24"/>
          <w:szCs w:val="24"/>
        </w:rPr>
        <w:t xml:space="preserve">such as the </w:t>
      </w:r>
      <w:r w:rsidRPr="00D11ACB">
        <w:rPr>
          <w:rFonts w:ascii="Times New Roman" w:hAnsi="Times New Roman" w:cs="Times New Roman"/>
          <w:sz w:val="24"/>
          <w:szCs w:val="24"/>
        </w:rPr>
        <w:t xml:space="preserve">FHIT </w:t>
      </w:r>
      <w:r w:rsidR="0047325B">
        <w:rPr>
          <w:rFonts w:ascii="Times New Roman" w:hAnsi="Times New Roman" w:cs="Times New Roman"/>
          <w:sz w:val="24"/>
          <w:szCs w:val="24"/>
        </w:rPr>
        <w:t>gene</w:t>
      </w:r>
      <w:r w:rsidRPr="00B71FDE">
        <w:rPr>
          <w:rFonts w:ascii="Times New Roman" w:hAnsi="Times New Roman" w:cs="Times New Roman"/>
          <w:sz w:val="24"/>
          <w:szCs w:val="24"/>
        </w:rPr>
        <w:t xml:space="preserve">. </w:t>
      </w:r>
      <w:r w:rsidR="00EA49E9">
        <w:rPr>
          <w:rFonts w:ascii="Times New Roman" w:hAnsi="Times New Roman" w:cs="Times New Roman"/>
          <w:sz w:val="24"/>
          <w:szCs w:val="24"/>
        </w:rPr>
        <w:t xml:space="preserve">Also, by associating the </w:t>
      </w:r>
      <w:r w:rsidR="00A3444C">
        <w:rPr>
          <w:rFonts w:ascii="Times New Roman" w:hAnsi="Times New Roman" w:cs="Times New Roman"/>
          <w:sz w:val="24"/>
          <w:szCs w:val="24"/>
        </w:rPr>
        <w:t>different</w:t>
      </w:r>
      <w:r w:rsidR="00DC2D25">
        <w:rPr>
          <w:rFonts w:ascii="Times New Roman" w:hAnsi="Times New Roman" w:cs="Times New Roman"/>
          <w:sz w:val="24"/>
          <w:szCs w:val="24"/>
        </w:rPr>
        <w:t xml:space="preserve"> </w:t>
      </w:r>
      <w:r w:rsidR="00A3444C">
        <w:rPr>
          <w:rFonts w:ascii="Times New Roman" w:hAnsi="Times New Roman" w:cs="Times New Roman"/>
          <w:sz w:val="24"/>
          <w:szCs w:val="24"/>
        </w:rPr>
        <w:t xml:space="preserve">allelic </w:t>
      </w:r>
      <w:r w:rsidR="00E34676">
        <w:rPr>
          <w:rFonts w:ascii="Times New Roman" w:hAnsi="Times New Roman" w:cs="Times New Roman"/>
          <w:sz w:val="24"/>
          <w:szCs w:val="24"/>
        </w:rPr>
        <w:t>effects</w:t>
      </w:r>
      <w:r w:rsidR="005C2190">
        <w:rPr>
          <w:rFonts w:ascii="Times New Roman" w:hAnsi="Times New Roman" w:cs="Times New Roman"/>
          <w:sz w:val="24"/>
          <w:szCs w:val="24"/>
        </w:rPr>
        <w:t xml:space="preserve"> </w:t>
      </w:r>
      <w:r w:rsidR="00A3444C">
        <w:rPr>
          <w:rFonts w:ascii="Times New Roman" w:hAnsi="Times New Roman" w:cs="Times New Roman"/>
          <w:sz w:val="24"/>
          <w:szCs w:val="24"/>
        </w:rPr>
        <w:t xml:space="preserve">in </w:t>
      </w:r>
      <w:r w:rsidR="00B3624F">
        <w:rPr>
          <w:rFonts w:ascii="Times New Roman" w:hAnsi="Times New Roman" w:cs="Times New Roman"/>
          <w:sz w:val="24"/>
          <w:szCs w:val="24"/>
        </w:rPr>
        <w:t>TF motifs</w:t>
      </w:r>
      <w:r w:rsidR="00B3624F">
        <w:rPr>
          <w:rFonts w:ascii="Times New Roman" w:hAnsi="Times New Roman" w:cs="Times New Roman"/>
          <w:sz w:val="24"/>
          <w:szCs w:val="24"/>
        </w:rPr>
        <w:t xml:space="preserve"> </w:t>
      </w:r>
      <w:r w:rsidR="00A3444C">
        <w:rPr>
          <w:rFonts w:ascii="Times New Roman" w:hAnsi="Times New Roman" w:cs="Times New Roman"/>
          <w:sz w:val="24"/>
          <w:szCs w:val="24"/>
        </w:rPr>
        <w:t>with that of</w:t>
      </w:r>
      <w:r w:rsidR="005C2190">
        <w:rPr>
          <w:rFonts w:ascii="Times New Roman" w:hAnsi="Times New Roman" w:cs="Times New Roman"/>
          <w:sz w:val="24"/>
          <w:szCs w:val="24"/>
        </w:rPr>
        <w:t xml:space="preserve"> </w:t>
      </w:r>
      <w:r w:rsidR="00B3624F">
        <w:rPr>
          <w:rFonts w:ascii="Times New Roman" w:hAnsi="Times New Roman" w:cs="Times New Roman"/>
          <w:sz w:val="24"/>
          <w:szCs w:val="24"/>
        </w:rPr>
        <w:t>read count</w:t>
      </w:r>
      <w:r w:rsidR="00A3444C">
        <w:rPr>
          <w:rFonts w:ascii="Times New Roman" w:hAnsi="Times New Roman" w:cs="Times New Roman"/>
          <w:sz w:val="24"/>
          <w:szCs w:val="24"/>
        </w:rPr>
        <w:t>s in ChIP-seq data</w:t>
      </w:r>
      <w:r w:rsidR="00EA49E9">
        <w:rPr>
          <w:rFonts w:ascii="Times New Roman" w:hAnsi="Times New Roman" w:cs="Times New Roman"/>
          <w:sz w:val="24"/>
          <w:szCs w:val="24"/>
        </w:rPr>
        <w:t>, w</w:t>
      </w:r>
      <w:r w:rsidR="00AC0EFF">
        <w:rPr>
          <w:rFonts w:ascii="Times New Roman" w:hAnsi="Times New Roman" w:cs="Times New Roman"/>
          <w:sz w:val="24"/>
          <w:szCs w:val="24"/>
        </w:rPr>
        <w:t xml:space="preserve">e identify </w:t>
      </w:r>
      <w:r w:rsidR="00C80FBD" w:rsidRPr="00C80FBD">
        <w:rPr>
          <w:rFonts w:ascii="Times New Roman" w:hAnsi="Times New Roman" w:cs="Times New Roman"/>
          <w:sz w:val="24"/>
          <w:szCs w:val="24"/>
        </w:rPr>
        <w:t>328 ASB</w:t>
      </w:r>
      <w:r w:rsidR="00AC0EFF" w:rsidRPr="00C80FBD">
        <w:rPr>
          <w:rFonts w:ascii="Times New Roman" w:hAnsi="Times New Roman" w:cs="Times New Roman"/>
          <w:sz w:val="24"/>
          <w:szCs w:val="24"/>
        </w:rPr>
        <w:t xml:space="preserve"> SNV</w:t>
      </w:r>
      <w:r w:rsidR="00AC0EFF">
        <w:rPr>
          <w:rFonts w:ascii="Times New Roman" w:hAnsi="Times New Roman" w:cs="Times New Roman"/>
          <w:sz w:val="24"/>
          <w:szCs w:val="24"/>
        </w:rPr>
        <w:t xml:space="preserve">s </w:t>
      </w:r>
      <w:r w:rsidR="00E34676">
        <w:rPr>
          <w:rFonts w:ascii="Times New Roman" w:hAnsi="Times New Roman" w:cs="Times New Roman"/>
          <w:sz w:val="24"/>
          <w:szCs w:val="24"/>
        </w:rPr>
        <w:t xml:space="preserve">that </w:t>
      </w:r>
      <w:r w:rsidR="005D1670">
        <w:rPr>
          <w:rFonts w:ascii="Times New Roman" w:hAnsi="Times New Roman" w:cs="Times New Roman"/>
          <w:sz w:val="24"/>
          <w:szCs w:val="24"/>
        </w:rPr>
        <w:t xml:space="preserve">potentially have </w:t>
      </w:r>
      <w:r w:rsidR="001C061D">
        <w:rPr>
          <w:rFonts w:ascii="Times New Roman" w:hAnsi="Times New Roman" w:cs="Times New Roman"/>
          <w:sz w:val="24"/>
          <w:szCs w:val="24"/>
        </w:rPr>
        <w:t xml:space="preserve">a </w:t>
      </w:r>
      <w:r w:rsidR="00EA49E9">
        <w:rPr>
          <w:rFonts w:ascii="Times New Roman" w:hAnsi="Times New Roman" w:cs="Times New Roman"/>
          <w:sz w:val="24"/>
          <w:szCs w:val="24"/>
        </w:rPr>
        <w:t>functional effect</w:t>
      </w:r>
      <w:r w:rsidR="0020742D">
        <w:rPr>
          <w:rFonts w:ascii="Times New Roman" w:hAnsi="Times New Roman" w:cs="Times New Roman"/>
          <w:sz w:val="24"/>
          <w:szCs w:val="24"/>
        </w:rPr>
        <w:t xml:space="preserve"> in TF binding</w:t>
      </w:r>
      <w:r w:rsidR="00EA49E9">
        <w:rPr>
          <w:rFonts w:ascii="Times New Roman" w:hAnsi="Times New Roman" w:cs="Times New Roman"/>
          <w:sz w:val="24"/>
          <w:szCs w:val="24"/>
        </w:rPr>
        <w:t xml:space="preserve">. </w:t>
      </w:r>
      <w:r w:rsidRPr="00B71FDE">
        <w:rPr>
          <w:rFonts w:ascii="Times New Roman" w:hAnsi="Times New Roman" w:cs="Times New Roman"/>
          <w:sz w:val="24"/>
          <w:szCs w:val="24"/>
        </w:rPr>
        <w:t xml:space="preserve">Finally, we find that SNVs </w:t>
      </w:r>
      <w:r w:rsidR="0047325B">
        <w:rPr>
          <w:rFonts w:ascii="Times New Roman" w:hAnsi="Times New Roman" w:cs="Times New Roman"/>
          <w:sz w:val="24"/>
          <w:szCs w:val="24"/>
        </w:rPr>
        <w:t xml:space="preserve">associated with </w:t>
      </w:r>
      <w:r w:rsidR="0047325B" w:rsidRPr="00B71FDE">
        <w:rPr>
          <w:rFonts w:ascii="Times New Roman" w:hAnsi="Times New Roman" w:cs="Times New Roman"/>
          <w:sz w:val="24"/>
          <w:szCs w:val="24"/>
        </w:rPr>
        <w:t xml:space="preserve">allele-specific </w:t>
      </w:r>
      <w:r w:rsidR="0047325B">
        <w:rPr>
          <w:rFonts w:ascii="Times New Roman" w:hAnsi="Times New Roman" w:cs="Times New Roman"/>
          <w:sz w:val="24"/>
          <w:szCs w:val="24"/>
        </w:rPr>
        <w:t xml:space="preserve">expression </w:t>
      </w:r>
      <w:r w:rsidRPr="00B71FDE">
        <w:rPr>
          <w:rFonts w:ascii="Times New Roman" w:hAnsi="Times New Roman" w:cs="Times New Roman"/>
          <w:sz w:val="24"/>
          <w:szCs w:val="24"/>
        </w:rPr>
        <w:t xml:space="preserve">tend to be in </w:t>
      </w:r>
      <w:r>
        <w:rPr>
          <w:rFonts w:ascii="Times New Roman" w:hAnsi="Times New Roman" w:cs="Times New Roman"/>
          <w:sz w:val="24"/>
          <w:szCs w:val="24"/>
        </w:rPr>
        <w:t xml:space="preserve">genomic </w:t>
      </w:r>
      <w:r w:rsidRPr="00B71FDE">
        <w:rPr>
          <w:rFonts w:ascii="Times New Roman" w:hAnsi="Times New Roman" w:cs="Times New Roman"/>
          <w:sz w:val="24"/>
          <w:szCs w:val="24"/>
        </w:rPr>
        <w:t>regions under less purifying selection.</w:t>
      </w:r>
    </w:p>
    <w:p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footerReference w:type="default" r:id="rId7"/>
          <w:pgSz w:w="12240" w:h="15840"/>
          <w:pgMar w:top="1440" w:right="1440" w:bottom="1440" w:left="1440" w:header="720" w:footer="720" w:gutter="0"/>
          <w:cols w:space="720"/>
          <w:docGrid w:linePitch="360"/>
        </w:sect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13626F" w:rsidRPr="00635F82" w:rsidRDefault="0013626F" w:rsidP="00674E09">
      <w:pPr>
        <w:spacing w:after="0" w:line="240" w:lineRule="auto"/>
        <w:rPr>
          <w:rFonts w:ascii="Times New Roman" w:hAnsi="Times New Roman" w:cs="Times New Roman"/>
          <w:b/>
          <w:sz w:val="24"/>
          <w:szCs w:val="24"/>
          <w:u w:val="single"/>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 is advantageous, be it increasing statistical power or simply having more features for more intra- and inter-individual comparisons (such as TFs and populations).</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67420F"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w:t>
      </w:r>
      <w:r w:rsidR="0013626F">
        <w:rPr>
          <w:rFonts w:ascii="Times New Roman" w:hAnsi="Times New Roman" w:cs="Times New Roman"/>
          <w:sz w:val="24"/>
          <w:szCs w:val="24"/>
        </w:rPr>
        <w:t>analysis</w:t>
      </w:r>
      <w:r w:rsidR="0013626F" w:rsidRPr="00635F82">
        <w:rPr>
          <w:rFonts w:ascii="Times New Roman" w:hAnsi="Times New Roman" w:cs="Times New Roman"/>
          <w:sz w:val="24"/>
          <w:szCs w:val="24"/>
        </w:rPr>
        <w:t xml:space="preserve"> is extremely sensitive to the technical issues </w:t>
      </w:r>
      <w:r w:rsidR="0013626F">
        <w:rPr>
          <w:rFonts w:ascii="Times New Roman" w:hAnsi="Times New Roman" w:cs="Times New Roman"/>
          <w:sz w:val="24"/>
          <w:szCs w:val="24"/>
        </w:rPr>
        <w:t xml:space="preserve">associated with </w:t>
      </w:r>
      <w:r w:rsidR="0013626F" w:rsidRPr="00635F82">
        <w:rPr>
          <w:rFonts w:ascii="Times New Roman" w:hAnsi="Times New Roman" w:cs="Times New Roman"/>
          <w:sz w:val="24"/>
          <w:szCs w:val="24"/>
        </w:rPr>
        <w:t xml:space="preserve">variant </w:t>
      </w:r>
      <w:r w:rsidR="0013626F">
        <w:rPr>
          <w:rFonts w:ascii="Times New Roman" w:hAnsi="Times New Roman" w:cs="Times New Roman"/>
          <w:sz w:val="24"/>
          <w:szCs w:val="24"/>
        </w:rPr>
        <w:t xml:space="preserve">calling and processing, </w:t>
      </w:r>
      <w:r w:rsidR="0013626F" w:rsidRPr="00635F82">
        <w:rPr>
          <w:rFonts w:ascii="Times New Roman" w:hAnsi="Times New Roman" w:cs="Times New Roman"/>
          <w:sz w:val="24"/>
          <w:szCs w:val="24"/>
        </w:rPr>
        <w:t xml:space="preserve">RNA-seq and ChIP-seq experiments, such </w:t>
      </w:r>
      <w:r w:rsidR="0013626F">
        <w:rPr>
          <w:rFonts w:ascii="Times New Roman" w:hAnsi="Times New Roman" w:cs="Times New Roman"/>
          <w:sz w:val="24"/>
          <w:szCs w:val="24"/>
        </w:rPr>
        <w:t xml:space="preserve">as thresholding </w:t>
      </w:r>
      <w:r w:rsidR="0013626F" w:rsidRPr="00635F82">
        <w:rPr>
          <w:rFonts w:ascii="Times New Roman" w:hAnsi="Times New Roman" w:cs="Times New Roman"/>
          <w:sz w:val="24"/>
          <w:szCs w:val="24"/>
        </w:rPr>
        <w:t>and read mapping.</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20–23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w:t>
      </w:r>
      <w:r w:rsidR="0013626F" w:rsidRPr="00843FA2">
        <w:rPr>
          <w:rFonts w:ascii="Times New Roman" w:hAnsi="Times New Roman" w:cs="Times New Roman"/>
          <w:sz w:val="24"/>
          <w:szCs w:val="24"/>
        </w:rPr>
        <w:t>For example, allele-specific SNVs detected in copy number variants have a higher rate of false positives, since copy number changes can easily masquerade as allelic imbalance</w:t>
      </w:r>
      <w:r w:rsidR="009064AE">
        <w:rPr>
          <w:rFonts w:ascii="Times New Roman" w:hAnsi="Times New Roman" w:cs="Times New Roman"/>
          <w:sz w:val="24"/>
          <w:szCs w:val="24"/>
        </w:rPr>
        <w:t xml:space="preserve">; they need to be removed. </w:t>
      </w:r>
      <w:r w:rsidR="0013626F" w:rsidRPr="00843FA2">
        <w:rPr>
          <w:rFonts w:ascii="Times New Roman" w:hAnsi="Times New Roman" w:cs="Times New Roman"/>
          <w:sz w:val="24"/>
          <w:szCs w:val="24"/>
        </w:rPr>
        <w:t>Moreover</w:t>
      </w:r>
      <w:r w:rsidR="0013626F" w:rsidRPr="00635F82">
        <w:rPr>
          <w:rFonts w:ascii="Times New Roman" w:hAnsi="Times New Roman" w:cs="Times New Roman"/>
          <w:sz w:val="24"/>
          <w:szCs w:val="24"/>
        </w:rPr>
        <w:t xml:space="preserve">, studies with the appropriate datasets are typically designed </w:t>
      </w:r>
      <w:r w:rsidR="0013626F">
        <w:rPr>
          <w:rFonts w:ascii="Times New Roman" w:hAnsi="Times New Roman" w:cs="Times New Roman"/>
          <w:sz w:val="24"/>
          <w:szCs w:val="24"/>
        </w:rPr>
        <w:t xml:space="preserve">with </w:t>
      </w:r>
      <w:r w:rsidR="0013626F" w:rsidRPr="00635F82">
        <w:rPr>
          <w:rFonts w:ascii="Times New Roman" w:hAnsi="Times New Roman" w:cs="Times New Roman"/>
          <w:sz w:val="24"/>
          <w:szCs w:val="24"/>
        </w:rPr>
        <w:t xml:space="preserve">various </w:t>
      </w:r>
      <w:r w:rsidR="0013626F">
        <w:rPr>
          <w:rFonts w:ascii="Times New Roman" w:hAnsi="Times New Roman" w:cs="Times New Roman"/>
          <w:sz w:val="24"/>
          <w:szCs w:val="24"/>
        </w:rPr>
        <w:t>goals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"10.1038/nmeth.2714", "ISSN" : "1548-7105", "PMID" : "24185837", "abstract" : "We evaluated 25 protocol variants of 14 independent computational methods for exon identification, transcript reconstruction and expression-level quantification from RNA-seq data. Our results show that most algorithms are able to identify discrete transcript components with high success rates but that assembly of complete isoform structures poses a major challenge even when all constituent elements are identified. Expression-level estimates also varied widely across methods, even when based on similar transcript models. Consequently, the complexity of higher eukaryotic genomes imposes severe limitations on transcript recall and splice product discrimination that are likely to remain limiting factors for the analysis of current-generation RNA-seq data.", "author" : [ { "dropping-particle" : "", "family" : "Steijger", "given" : "Tamara", "non-dropping-particle" : "", "parse-names" : false, "suffix" : "" }, { "dropping-particle" : "", "family" : "Abril", "given" : "Josep F", "non-dropping-particle" : "", "parse-names" : false, "suffix" : "" }, { "dropping-particle" : "", "family" : "Engstr\u00f6m", "given" : "P\u00e4r G", "non-dropping-particle" : "", "parse-names" : false, "suffix" : "" }, { "dropping-particle" : "", "family" : "Kokocinski", "given" : "Felix", "non-dropping-particle" : "", "parse-names" : false, "suffix" : "" }, { "dropping-particle" : "", "family" : "Akerman", "given" : "Martin", "non-dropping-particle" : "", "parse-names" : false, "suffix" : "" }, { "dropping-particle" : "", "family" : "Alioto", "given" : "Tyler", "non-dropping-particle" : "", "parse-names" : false, "suffix" : "" }, { "dropping-particle" : "", "family" : "Ambrosini", "given" : "Giovanna", "non-dropping-particle" : "", "parse-names" : false, "suffix" : "" }, { "dropping-particle" : "", "family" : "Antonarakis", "given" : "Stylianos E", "non-dropping-particle" : "", "parse-names" : false, "suffix" : "" }, { "dropping-particle" : "", "family" : "Behr", "given" : "Jonas", "non-dropping-particle" : "", "parse-names" : false, "suffix" : "" }, { "dropping-particle" : "", "family" : "Bertone", "given" : "Paul", "non-dropping-particle" : "", "parse-names" : false, "suffix" : "" } ], "container-title" : "Nature methods", "id" : "ITEM-1", "issue" : "12", "issued" : { "date-parts" : [ [ "2013", "12" ] ] }, "page" : "1177-84", "title" : "Assessment of transcript reconstruction methods for RNA-seq.", "type" : "article-journal", "volume" : "10" }, "uris" : [ "http://www.mendeley.com/documents/?uuid=54779803-5870-4b73-b9ff-bc86dedc2232" ] }, { "id" : "ITEM-2",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"ITEM-2", "issue" : "12", "issued" : { "date-parts" : [ [ "2013", "12" ] ] }, "page" : "1185-91", "title" : "Systematic evaluation of spliced alignment programs for RNA-seq data.", "type" : "article-journal", "volume" : "10" }, "uris" : [ "http://www.mendeley.com/documents/?uuid=e24354a7-dfc6-470e-be2b-4e2be2c3e7fb" ] } ], "mendeley" : { "formattedCitation" : "&lt;sup&gt;17,24&lt;/sup&gt;", "plainTextFormattedCitation" : "17,24", "previouslyFormattedCitation" : "&lt;sup&gt;17,24&lt;/sup&gt;"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17,24</w:t>
      </w:r>
      <w:r w:rsidR="0013626F">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These reasons portend</w:t>
      </w:r>
      <w:r w:rsidR="0013626F">
        <w:rPr>
          <w:rFonts w:ascii="Times New Roman" w:hAnsi="Times New Roman" w:cs="Times New Roman"/>
          <w:sz w:val="24"/>
          <w:szCs w:val="24"/>
        </w:rPr>
        <w:t xml:space="preserve"> that</w:t>
      </w:r>
      <w:r w:rsidR="0013626F" w:rsidRPr="00635F82">
        <w:rPr>
          <w:rFonts w:ascii="Times New Roman" w:hAnsi="Times New Roman" w:cs="Times New Roman"/>
          <w:sz w:val="24"/>
          <w:szCs w:val="24"/>
        </w:rPr>
        <w:t xml:space="preserve"> </w:t>
      </w:r>
      <w:r w:rsidR="0013626F">
        <w:rPr>
          <w:rFonts w:ascii="Times New Roman" w:hAnsi="Times New Roman" w:cs="Times New Roman"/>
          <w:sz w:val="24"/>
          <w:szCs w:val="24"/>
        </w:rPr>
        <w:t>simply</w:t>
      </w:r>
      <w:r w:rsidR="0013626F" w:rsidRPr="00635F82">
        <w:rPr>
          <w:rFonts w:ascii="Times New Roman" w:hAnsi="Times New Roman" w:cs="Times New Roman"/>
          <w:sz w:val="24"/>
          <w:szCs w:val="24"/>
        </w:rPr>
        <w:t xml:space="preserve"> pooling results from multiple studies may not be optimal even for the same biological sample. The task of merging has to be carried out in a uniform and </w:t>
      </w:r>
      <w:r w:rsidR="0013626F">
        <w:rPr>
          <w:rFonts w:ascii="Times New Roman" w:hAnsi="Times New Roman" w:cs="Times New Roman"/>
          <w:sz w:val="24"/>
          <w:szCs w:val="24"/>
        </w:rPr>
        <w:t>systematic</w:t>
      </w:r>
      <w:r w:rsidR="0013626F" w:rsidRPr="00635F82">
        <w:rPr>
          <w:rFonts w:ascii="Times New Roman" w:hAnsi="Times New Roman" w:cs="Times New Roman"/>
          <w:sz w:val="24"/>
          <w:szCs w:val="24"/>
        </w:rPr>
        <w:t xml:space="preserve"> manner to yield interpretable results. To this end, we organize and unify datasets from eight different studies into a comprehensive data corpus and repurpose it </w:t>
      </w:r>
      <w:r w:rsidR="0013626F">
        <w:rPr>
          <w:rFonts w:ascii="Times New Roman" w:hAnsi="Times New Roman" w:cs="Times New Roman"/>
          <w:sz w:val="24"/>
          <w:szCs w:val="24"/>
        </w:rPr>
        <w:t xml:space="preserve">especially </w:t>
      </w:r>
      <w:r w:rsidR="0013626F" w:rsidRPr="00635F82">
        <w:rPr>
          <w:rFonts w:ascii="Times New Roman" w:hAnsi="Times New Roman" w:cs="Times New Roman"/>
          <w:sz w:val="24"/>
          <w:szCs w:val="24"/>
        </w:rPr>
        <w:t>for allele-specific a</w:t>
      </w:r>
      <w:r w:rsidR="00597B22">
        <w:rPr>
          <w:rFonts w:ascii="Times New Roman" w:hAnsi="Times New Roman" w:cs="Times New Roman"/>
          <w:sz w:val="24"/>
          <w:szCs w:val="24"/>
        </w:rPr>
        <w:t>nalyses. We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We are able to present a </w:t>
      </w:r>
      <w:r w:rsidR="0013626F">
        <w:rPr>
          <w:rFonts w:ascii="Times New Roman" w:hAnsi="Times New Roman" w:cs="Times New Roman"/>
          <w:sz w:val="24"/>
          <w:szCs w:val="24"/>
        </w:rPr>
        <w:t>comprehensive</w:t>
      </w:r>
      <w:r w:rsidR="0013626F" w:rsidRPr="00635F82">
        <w:rPr>
          <w:rFonts w:ascii="Times New Roman" w:hAnsi="Times New Roman" w:cs="Times New Roman"/>
          <w:sz w:val="24"/>
          <w:szCs w:val="24"/>
        </w:rPr>
        <w:t xml:space="preserve"> survey of these detected </w:t>
      </w:r>
      <w:r>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SNVs in various categories of coding and non-coding genomic annotations. The variants and </w:t>
      </w:r>
      <w:r w:rsidR="0013626F" w:rsidRPr="00635F82">
        <w:rPr>
          <w:rFonts w:ascii="Times New Roman" w:hAnsi="Times New Roman" w:cs="Times New Roman"/>
          <w:sz w:val="24"/>
          <w:szCs w:val="24"/>
        </w:rPr>
        <w:lastRenderedPageBreak/>
        <w:t>annotations are available in a resource, AlleleDB (</w:t>
      </w:r>
      <w:hyperlink r:id="rId8" w:history="1">
        <w:r w:rsidR="0013626F" w:rsidRPr="00635F82">
          <w:rPr>
            <w:rStyle w:val="Hyperlink"/>
            <w:rFonts w:ascii="Times New Roman" w:hAnsi="Times New Roman" w:cs="Times New Roman"/>
            <w:color w:val="1155CC"/>
            <w:sz w:val="24"/>
            <w:szCs w:val="24"/>
          </w:rPr>
          <w:t>http://alleledb.gersteinlab.org/</w:t>
        </w:r>
      </w:hyperlink>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to each personal haplotype 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r>
        <w:rPr>
          <w:rFonts w:ascii="Times New Roman" w:hAnsi="Times New Roman" w:cs="Times New Roman"/>
          <w:sz w:val="24"/>
          <w:szCs w:val="24"/>
        </w:rPr>
        <w:t xml:space="preserve">First,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AE7938" w:rsidRPr="00757A54">
        <w:rPr>
          <w:rFonts w:ascii="Times New Roman" w:hAnsi="Times New Roman" w:cs="Times New Roman"/>
          <w:sz w:val="24"/>
          <w:szCs w:val="24"/>
        </w:rPr>
        <w:t xml:space="preserve">287 ChIP-seq and </w:t>
      </w:r>
      <w:r w:rsidR="00AE7938">
        <w:rPr>
          <w:rFonts w:ascii="Times New Roman" w:hAnsi="Times New Roman" w:cs="Times New Roman"/>
          <w:sz w:val="24"/>
          <w:szCs w:val="24"/>
        </w:rPr>
        <w:t>993 RNA-seq datasets to calculate a measure</w:t>
      </w:r>
      <w:r w:rsidR="00825561">
        <w:rPr>
          <w:rFonts w:ascii="Times New Roman" w:hAnsi="Times New Roman" w:cs="Times New Roman"/>
          <w:sz w:val="24"/>
          <w:szCs w:val="24"/>
        </w:rPr>
        <w:t xml:space="preserve"> of over</w:t>
      </w:r>
      <w:r w:rsidR="00AE7938">
        <w:rPr>
          <w:rFonts w:ascii="Times New Roman" w:hAnsi="Times New Roman" w:cs="Times New Roman"/>
          <w:sz w:val="24"/>
          <w:szCs w:val="24"/>
        </w:rPr>
        <w:t>dispersion</w:t>
      </w:r>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over</w:t>
      </w:r>
      <w:r w:rsidR="00AE7938">
        <w:rPr>
          <w:rFonts w:ascii="Times New Roman" w:hAnsi="Times New Roman" w:cs="Times New Roman"/>
          <w:sz w:val="24"/>
          <w:szCs w:val="24"/>
        </w:rPr>
        <w:t>dispersion in the allelic</w:t>
      </w:r>
      <w:r w:rsidR="00825561">
        <w:rPr>
          <w:rFonts w:ascii="Times New Roman" w:hAnsi="Times New Roman" w:cs="Times New Roman"/>
          <w:sz w:val="24"/>
          <w:szCs w:val="24"/>
        </w:rPr>
        <w:t xml:space="preserve"> ratio 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AE7938">
        <w:rPr>
          <w:rFonts w:ascii="Times New Roman" w:hAnsi="Times New Roman" w:cs="Times New Roman"/>
          <w:sz w:val="24"/>
          <w:szCs w:val="24"/>
        </w:rPr>
        <w:t xml:space="preserve">RNA-seq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overdispersion </w:t>
      </w:r>
      <w:r w:rsidR="00AE7938">
        <w:rPr>
          <w:rFonts w:ascii="Times New Roman" w:hAnsi="Times New Roman" w:cs="Times New Roman"/>
          <w:sz w:val="24"/>
          <w:szCs w:val="24"/>
        </w:rPr>
        <w:t>than ChIP-seq datasets.</w:t>
      </w:r>
      <w:r w:rsidR="002F7CED">
        <w:rPr>
          <w:rFonts w:ascii="Times New Roman" w:hAnsi="Times New Roman" w:cs="Times New Roman"/>
          <w:sz w:val="24"/>
          <w:szCs w:val="24"/>
        </w:rPr>
        <w:t xml:space="preserve"> This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pool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s</w:t>
      </w:r>
      <w:r w:rsidR="00DE24F9">
        <w:rPr>
          <w:rFonts w:ascii="Times New Roman" w:hAnsi="Times New Roman" w:cs="Times New Roman"/>
          <w:sz w:val="24"/>
          <w:szCs w:val="24"/>
        </w:rPr>
        <w:t>egregate</w:t>
      </w:r>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184 ChIP-seq and 955 RNA-seq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r w:rsidR="00E25CB9" w:rsidRPr="00AB13FB">
        <w:rPr>
          <w:rFonts w:ascii="Times New Roman" w:hAnsi="Times New Roman" w:cs="Times New Roman"/>
          <w:color w:val="FF0000"/>
          <w:sz w:val="24"/>
          <w:szCs w:val="24"/>
        </w:rPr>
        <w:t>Supp Table 1</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pooling ChIP-seq and RNA-seq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 xml:space="preserve">that has not been filtered in Step 2a. This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transcription factor (for ChIP-seq)</w:t>
      </w:r>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overdispersion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r w:rsidR="00787002">
        <w:rPr>
          <w:rFonts w:ascii="Times New Roman" w:hAnsi="Times New Roman" w:cs="Times New Roman"/>
          <w:sz w:val="24"/>
          <w:szCs w:val="24"/>
        </w:rPr>
        <w:t>overdispersion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r w:rsidR="00086BE5">
        <w:rPr>
          <w:rFonts w:ascii="Times New Roman" w:hAnsi="Times New Roman" w:cs="Times New Roman"/>
          <w:sz w:val="24"/>
          <w:szCs w:val="24"/>
        </w:rPr>
        <w:t xml:space="preserve">, which </w:t>
      </w:r>
      <w:r w:rsidR="00BE7AA0">
        <w:rPr>
          <w:rFonts w:ascii="Times New Roman" w:hAnsi="Times New Roman" w:cs="Times New Roman"/>
          <w:sz w:val="24"/>
          <w:szCs w:val="24"/>
        </w:rPr>
        <w:t xml:space="preserve">are </w:t>
      </w:r>
      <w:r w:rsidR="005B7347">
        <w:rPr>
          <w:rFonts w:ascii="Times New Roman" w:hAnsi="Times New Roman" w:cs="Times New Roman"/>
          <w:sz w:val="24"/>
          <w:szCs w:val="24"/>
        </w:rPr>
        <w:t xml:space="preserve">heterozygous loci with </w:t>
      </w:r>
      <w:r w:rsidR="00FB19FC">
        <w:rPr>
          <w:rFonts w:ascii="Times New Roman" w:hAnsi="Times New Roman" w:cs="Times New Roman"/>
          <w:sz w:val="24"/>
          <w:szCs w:val="24"/>
        </w:rPr>
        <w:t xml:space="preserve">imbalance </w:t>
      </w:r>
      <w:r w:rsidR="00BE7AA0">
        <w:rPr>
          <w:rFonts w:ascii="Times New Roman" w:hAnsi="Times New Roman" w:cs="Times New Roman"/>
          <w:sz w:val="24"/>
          <w:szCs w:val="24"/>
        </w:rPr>
        <w:t xml:space="preserve">in the read counts </w:t>
      </w:r>
      <w:r w:rsidR="004542EC">
        <w:rPr>
          <w:rFonts w:ascii="Times New Roman" w:hAnsi="Times New Roman" w:cs="Times New Roman"/>
          <w:sz w:val="24"/>
          <w:szCs w:val="24"/>
        </w:rPr>
        <w:t>between the two haplotypes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For ChIP-seq data, the SNVs are further pared down to those within 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9"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"&lt;sup&gt;25&lt;/sup&gt;", "plainTextFormattedCitation" : "25", "previouslyFormattedCitation" : "&lt;sup&gt;25&lt;/sup&gt;"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(AS</w:t>
      </w:r>
      <w:r>
        <w:rPr>
          <w:rFonts w:ascii="Times New Roman" w:hAnsi="Times New Roman" w:cs="Times New Roman"/>
          <w:sz w:val="24"/>
          <w:szCs w:val="24"/>
        </w:rPr>
        <w:t>B</w:t>
      </w:r>
      <w:r w:rsidRPr="00635F82">
        <w:rPr>
          <w:rFonts w:ascii="Times New Roman" w:hAnsi="Times New Roman" w:cs="Times New Roman"/>
          <w:sz w:val="24"/>
          <w:szCs w:val="24"/>
        </w:rPr>
        <w:t xml:space="preserve"> SNVs are red, </w:t>
      </w:r>
      <w:r>
        <w:rPr>
          <w:rFonts w:ascii="Times New Roman" w:hAnsi="Times New Roman" w:cs="Times New Roman"/>
          <w:sz w:val="24"/>
          <w:szCs w:val="24"/>
        </w:rPr>
        <w:t xml:space="preserve">ASE </w:t>
      </w:r>
      <w:r w:rsidRPr="00635F82">
        <w:rPr>
          <w:rFonts w:ascii="Times New Roman" w:hAnsi="Times New Roman" w:cs="Times New Roman"/>
          <w:sz w:val="24"/>
          <w:szCs w:val="24"/>
        </w:rPr>
        <w:t xml:space="preserve">SNVs are black) in the displayed track. </w:t>
      </w:r>
    </w:p>
    <w:p w:rsidR="00E108E0" w:rsidRDefault="00E108E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lastRenderedPageBreak/>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Supp Table 2</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rsidR="00C353A9" w:rsidRDefault="00C353A9" w:rsidP="00674E09">
      <w:pPr>
        <w:spacing w:after="0" w:line="240" w:lineRule="auto"/>
        <w:rPr>
          <w:rFonts w:ascii="Times New Roman" w:hAnsi="Times New Roman" w:cs="Times New Roman"/>
          <w:sz w:val="24"/>
          <w:szCs w:val="24"/>
        </w:rPr>
      </w:pPr>
    </w:p>
    <w:p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The accessible SNVs are determined for each ChIP-seq (grouped by individual and TF, not by study</w:t>
      </w:r>
      <w:r w:rsidR="00C353A9">
        <w:rPr>
          <w:rFonts w:ascii="Times New Roman" w:hAnsi="Times New Roman" w:cs="Times New Roman"/>
          <w:sz w:val="24"/>
          <w:szCs w:val="24"/>
        </w:rPr>
        <w:t>) or RNA-seq dataset (</w:t>
      </w:r>
      <w:r w:rsidR="00C353A9" w:rsidRPr="00C12B83">
        <w:rPr>
          <w:rFonts w:ascii="Times New Roman" w:hAnsi="Times New Roman" w:cs="Times New Roman"/>
          <w:color w:val="FF0000"/>
          <w:sz w:val="24"/>
          <w:szCs w:val="24"/>
        </w:rPr>
        <w:t>Table 1</w:t>
      </w:r>
      <w:r w:rsidR="00C353A9">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EF0E23"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r w:rsidR="00EF0E23" w:rsidRPr="00E562C5">
        <w:rPr>
          <w:rFonts w:ascii="Times New Roman" w:hAnsi="Times New Roman" w:cs="Times New Roman"/>
          <w:sz w:val="24"/>
          <w:szCs w:val="24"/>
        </w:rPr>
        <w:t xml:space="preserve">Together, these provide a systematic survey of </w:t>
      </w:r>
      <w:r w:rsidR="00EF0E23">
        <w:rPr>
          <w:rFonts w:ascii="Times New Roman" w:hAnsi="Times New Roman" w:cs="Times New Roman"/>
          <w:sz w:val="24"/>
          <w:szCs w:val="24"/>
        </w:rPr>
        <w:t>allele-specific regulation</w:t>
      </w:r>
      <w:r w:rsidR="00EF0E23" w:rsidRPr="00E562C5">
        <w:rPr>
          <w:rFonts w:ascii="Times New Roman" w:hAnsi="Times New Roman" w:cs="Times New Roman"/>
          <w:sz w:val="24"/>
          <w:szCs w:val="24"/>
        </w:rPr>
        <w:t xml:space="preserve"> with respect to various</w:t>
      </w:r>
      <w:r w:rsidR="00EF0E23" w:rsidRPr="00635F82">
        <w:rPr>
          <w:rFonts w:ascii="Times New Roman" w:hAnsi="Times New Roman" w:cs="Times New Roman"/>
          <w:sz w:val="24"/>
          <w:szCs w:val="24"/>
        </w:rPr>
        <w:t xml:space="preserve"> functional annotations</w:t>
      </w:r>
      <w:r w:rsidR="0024131A">
        <w:rPr>
          <w:rFonts w:ascii="Times New Roman" w:hAnsi="Times New Roman" w:cs="Times New Roman"/>
          <w:sz w:val="24"/>
          <w:szCs w:val="24"/>
        </w:rPr>
        <w:t xml:space="preserve"> at different levels</w:t>
      </w:r>
      <w:r w:rsidR="00EF0E23" w:rsidRPr="00635F82">
        <w:rPr>
          <w:rFonts w:ascii="Times New Roman" w:hAnsi="Times New Roman" w:cs="Times New Roman"/>
          <w:sz w:val="24"/>
          <w:szCs w:val="24"/>
        </w:rPr>
        <w:t xml:space="preserve"> in the human genome.</w:t>
      </w:r>
      <w:r w:rsidR="00EF0E23">
        <w:rPr>
          <w:rFonts w:ascii="Times New Roman" w:hAnsi="Times New Roman" w:cs="Times New Roman"/>
          <w:sz w:val="24"/>
          <w:szCs w:val="24"/>
        </w:rPr>
        <w:t xml:space="preserve"> </w:t>
      </w:r>
    </w:p>
    <w:p w:rsidR="00EF0E23" w:rsidRDefault="00EF0E23" w:rsidP="00674E09">
      <w:pPr>
        <w:spacing w:after="0" w:line="240" w:lineRule="auto"/>
        <w:rPr>
          <w:rFonts w:ascii="Times New Roman" w:hAnsi="Times New Roman" w:cs="Times New Roman"/>
          <w:sz w:val="24"/>
          <w:szCs w:val="24"/>
        </w:rPr>
      </w:pPr>
    </w:p>
    <w:p w:rsidR="00360FE5" w:rsidRDefault="0027182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Pr>
          <w:rFonts w:ascii="Times New Roman" w:hAnsi="Times New Roman" w:cs="Times New Roman"/>
          <w:sz w:val="24"/>
          <w:szCs w:val="24"/>
        </w:rPr>
        <w:t>. These</w:t>
      </w:r>
      <w:r w:rsidR="00FE6817">
        <w:rPr>
          <w:rFonts w:ascii="Times New Roman" w:hAnsi="Times New Roman" w:cs="Times New Roman"/>
          <w:sz w:val="24"/>
          <w:szCs w:val="24"/>
        </w:rPr>
        <w:t xml:space="preserve"> </w:t>
      </w:r>
      <w:r>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360FE5" w:rsidRPr="00185B0E">
        <w:rPr>
          <w:rFonts w:ascii="Times New Roman" w:hAnsi="Times New Roman" w:cs="Times New Roman"/>
          <w:noProof/>
          <w:sz w:val="24"/>
          <w:szCs w:val="24"/>
          <w:vertAlign w:val="superscript"/>
        </w:rPr>
        <w:t>26</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r w:rsidR="00360FE5" w:rsidRPr="00E562C5">
        <w:rPr>
          <w:rFonts w:ascii="Times New Roman" w:hAnsi="Times New Roman" w:cs="Times New Roman"/>
          <w:sz w:val="24"/>
          <w:szCs w:val="24"/>
        </w:rPr>
        <w:t>DNaseI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categories </w:t>
      </w:r>
      <w:r w:rsidR="00B76A9E" w:rsidRPr="00E562C5">
        <w:rPr>
          <w:rFonts w:ascii="Times New Roman" w:hAnsi="Times New Roman" w:cs="Times New Roman"/>
          <w:sz w:val="24"/>
          <w:szCs w:val="24"/>
        </w:rPr>
        <w:t>known to be involved in monoallelic expression (MAE)</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"&lt;sup&gt;28&lt;/sup&gt;", "plainTextFormattedCitation" : "28", "previouslyFormattedCitation" : "&lt;sup&gt;28&lt;/sup&gt;"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28</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 xml:space="preserve">oni-corrected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r w:rsidR="00360FE5" w:rsidRPr="0004145F">
        <w:rPr>
          <w:rFonts w:ascii="Times New Roman" w:hAnsi="Times New Roman" w:cs="Times New Roman"/>
          <w:color w:val="FF0000"/>
          <w:sz w:val="24"/>
          <w:szCs w:val="24"/>
        </w:rPr>
        <w:t xml:space="preserve">Supp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riched in both ASB and ASE SNVs (except for ASB SNVs in MHC)</w:t>
      </w:r>
      <w:r w:rsidR="00B76A9E" w:rsidRPr="00E562C5">
        <w:rPr>
          <w:rFonts w:ascii="Times New Roman" w:hAnsi="Times New Roman" w:cs="Times New Roman"/>
          <w:sz w:val="24"/>
          <w:szCs w:val="24"/>
        </w:rPr>
        <w:t xml:space="preserve">. We include a list of genes found to experience random monoallelic expression (RME) in a study by Gimelbrant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 xml:space="preserve">and we show that the </w:t>
      </w:r>
      <w:r w:rsidR="00B76A9E">
        <w:rPr>
          <w:rFonts w:ascii="Times New Roman" w:hAnsi="Times New Roman" w:cs="Times New Roman"/>
          <w:sz w:val="24"/>
          <w:szCs w:val="24"/>
        </w:rPr>
        <w:lastRenderedPageBreak/>
        <w:t xml:space="preserve">category is only enriched in ASE SNVs.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rsidR="00360FE5" w:rsidRDefault="00360FE5" w:rsidP="00674E09">
      <w:pPr>
        <w:spacing w:after="0" w:line="240" w:lineRule="auto"/>
        <w:rPr>
          <w:rFonts w:ascii="Times New Roman" w:hAnsi="Times New Roman" w:cs="Times New Roman"/>
          <w:sz w:val="24"/>
          <w:szCs w:val="24"/>
        </w:rPr>
      </w:pPr>
    </w:p>
    <w:p w:rsidR="00360FE5" w:rsidRDefault="00360FE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32</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r>
        <w:rPr>
          <w:rFonts w:ascii="Times New Roman" w:hAnsi="Times New Roman" w:cs="Times New Roman"/>
          <w:color w:val="FF0000"/>
          <w:sz w:val="24"/>
          <w:szCs w:val="24"/>
        </w:rPr>
        <w:t>Supp</w:t>
      </w:r>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Some genes are expected, while some are not evidently so. For example, SNURF is a maternally-imprinted gene, shown to be highly implicated in the Prader-Willi Syndrome, an imprinting disorder.</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"&lt;sup&gt;33&lt;/sup&gt;", "plainTextFormattedCitation" : "33", "previouslyFormattedCitation" : "&lt;sup&gt;33&lt;/sup&gt;"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Thus, it is expected to be significantly enriched in allele-specific </w:t>
      </w:r>
      <w:r w:rsidR="00692A03">
        <w:rPr>
          <w:rFonts w:ascii="Times New Roman" w:hAnsi="Times New Roman" w:cs="Times New Roman"/>
          <w:sz w:val="24"/>
          <w:szCs w:val="24"/>
        </w:rPr>
        <w:t>expression</w:t>
      </w:r>
      <w:r w:rsidRPr="00E562C5">
        <w:rPr>
          <w:rFonts w:ascii="Times New Roman" w:hAnsi="Times New Roman" w:cs="Times New Roman"/>
          <w:sz w:val="24"/>
          <w:szCs w:val="24"/>
        </w:rPr>
        <w:t xml:space="preserve"> in our analyses. On the other hand, FHIT is a tumor suppressor gene significantly depleted in allele-specific behavior. While it is known to be a sensitive locus implicated in a variety of cancers,</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"formattedCitation" : "&lt;sup&gt;34,35&lt;/sup&gt;", "plainTextFormattedCitation" : "34,35", "previouslyFormattedCitation" : "&lt;sup&gt;34,35&lt;/sup&gt;"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34,35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it is not obvious why allele-specific behavior is depleted in this gene.</w:t>
      </w:r>
      <w:r>
        <w:rPr>
          <w:rFonts w:ascii="Times New Roman" w:hAnsi="Times New Roman" w:cs="Times New Roman"/>
          <w:sz w:val="24"/>
          <w:szCs w:val="24"/>
        </w:rPr>
        <w:t xml:space="preserve"> </w:t>
      </w:r>
    </w:p>
    <w:p w:rsidR="000827C3" w:rsidRDefault="000827C3" w:rsidP="00674E09">
      <w:pPr>
        <w:spacing w:after="0" w:line="240" w:lineRule="auto"/>
        <w:rPr>
          <w:rFonts w:ascii="Times New Roman" w:hAnsi="Times New Roman" w:cs="Times New Roman"/>
          <w:sz w:val="24"/>
          <w:szCs w:val="24"/>
        </w:rPr>
      </w:pPr>
    </w:p>
    <w:p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this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Figure 4</w:t>
      </w:r>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RNA-seq bias.</w:t>
      </w:r>
      <w:r w:rsidR="0013626F"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"&lt;sup&gt;36,37&lt;/sup&gt;", "plainTextFormattedCitation" : "36,37", "previouslyFormattedCitation" : "&lt;sup&gt;36,37&lt;/sup&gt;"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36,37</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r w:rsidR="00E32779">
        <w:rPr>
          <w:rFonts w:ascii="Times New Roman" w:hAnsi="Times New Roman" w:cs="Times New Roman"/>
          <w:color w:val="FF0000"/>
          <w:sz w:val="24"/>
          <w:szCs w:val="24"/>
        </w:rPr>
        <w:t>4</w:t>
      </w:r>
      <w:r w:rsidR="00E32779" w:rsidRPr="00E32779">
        <w:rPr>
          <w:rFonts w:ascii="Times New Roman" w:hAnsi="Times New Roman" w:cs="Times New Roman"/>
          <w:color w:val="FF0000"/>
          <w:sz w:val="24"/>
          <w:szCs w:val="24"/>
        </w:rPr>
        <w:t>, Supp</w:t>
      </w:r>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Nonetheless, we observe a shift </w:t>
      </w:r>
      <w:r w:rsidR="0075470D">
        <w:rPr>
          <w:rFonts w:ascii="Times New Roman" w:hAnsi="Times New Roman" w:cs="Times New Roman"/>
          <w:sz w:val="24"/>
          <w:szCs w:val="24"/>
        </w:rPr>
        <w:t xml:space="preserve">of the allele frequency spectrum </w:t>
      </w:r>
      <w:r w:rsidRPr="00E562C5">
        <w:rPr>
          <w:rFonts w:ascii="Times New Roman" w:hAnsi="Times New Roman" w:cs="Times New Roman"/>
          <w:sz w:val="24"/>
          <w:szCs w:val="24"/>
        </w:rPr>
        <w:t xml:space="preserve">towards very low allele frequencies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(compared to accessible, non-</w:t>
      </w:r>
      <w:r w:rsidR="0067420F">
        <w:rPr>
          <w:rFonts w:ascii="Times New Roman" w:hAnsi="Times New Roman" w:cs="Times New Roman"/>
          <w:sz w:val="24"/>
          <w:szCs w:val="24"/>
        </w:rPr>
        <w:t>allele-specific</w:t>
      </w:r>
      <w:r w:rsidR="0075470D">
        <w:rPr>
          <w:rFonts w:ascii="Times New Roman" w:hAnsi="Times New Roman" w:cs="Times New Roman"/>
          <w:sz w:val="24"/>
          <w:szCs w:val="24"/>
        </w:rPr>
        <w:t xml:space="preserve"> SNVs)</w:t>
      </w:r>
      <w:r w:rsidRPr="00E562C5">
        <w:rPr>
          <w:rFonts w:ascii="Times New Roman" w:hAnsi="Times New Roman" w:cs="Times New Roman"/>
          <w:sz w:val="24"/>
          <w:szCs w:val="24"/>
        </w:rPr>
        <w:t>, peaking at MAF ≤ 0.5% (</w:t>
      </w:r>
      <w:r w:rsidRPr="00105E80">
        <w:rPr>
          <w:rFonts w:ascii="Times New Roman" w:hAnsi="Times New Roman" w:cs="Times New Roman"/>
          <w:color w:val="FF0000"/>
          <w:sz w:val="24"/>
          <w:szCs w:val="24"/>
        </w:rPr>
        <w:t xml:space="preserve">Figure </w:t>
      </w:r>
      <w:r w:rsidR="00197576" w:rsidRPr="00105E80">
        <w:rPr>
          <w:rFonts w:ascii="Times New Roman" w:hAnsi="Times New Roman" w:cs="Times New Roman"/>
          <w:color w:val="FF0000"/>
          <w:sz w:val="24"/>
          <w:szCs w:val="24"/>
        </w:rPr>
        <w:t>5</w:t>
      </w:r>
      <w:r w:rsidRPr="00E562C5">
        <w:rPr>
          <w:rFonts w:ascii="Times New Roman" w:hAnsi="Times New Roman" w:cs="Times New Roman"/>
          <w:sz w:val="24"/>
          <w:szCs w:val="24"/>
        </w:rPr>
        <w:t xml:space="preserve">).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 consider the enrichment of rare variants with MAF ≤ 0.5%.</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"&lt;sup&gt;4,38&lt;/sup&gt;", "plainTextFormattedCitation" : "4,38", "previouslyFormattedCitation" : "&lt;sup&gt;4,38&lt;/sup&gt;"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4,38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w:t>
      </w:r>
      <w:r w:rsidR="009C24F7">
        <w:rPr>
          <w:rFonts w:ascii="Times New Roman" w:hAnsi="Times New Roman" w:cs="Times New Roman"/>
          <w:sz w:val="24"/>
          <w:szCs w:val="24"/>
        </w:rPr>
        <w:lastRenderedPageBreak/>
        <w:t xml:space="preserve">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Figure 5</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DD6562" w:rsidRDefault="00DD6562" w:rsidP="00674E09">
      <w:pPr>
        <w:spacing w:after="0" w:line="240" w:lineRule="auto"/>
        <w:rPr>
          <w:rFonts w:ascii="Times New Roman" w:hAnsi="Times New Roman" w:cs="Times New Roman"/>
          <w:b/>
          <w:color w:val="FF0000"/>
          <w:sz w:val="24"/>
          <w:szCs w:val="24"/>
          <w:u w:val="single"/>
        </w:rPr>
      </w:pPr>
    </w:p>
    <w:p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in the same allelic </w:t>
      </w:r>
      <w:r w:rsidR="00557BD4" w:rsidRPr="00E901EF">
        <w:rPr>
          <w:rFonts w:ascii="Times New Roman" w:hAnsi="Times New Roman" w:cs="Times New Roman"/>
          <w:b/>
          <w:sz w:val="24"/>
          <w:szCs w:val="24"/>
        </w:rPr>
        <w:t>direction</w:t>
      </w:r>
    </w:p>
    <w:p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to identify ASB SNVs that might cause TF binding difference</w:t>
      </w:r>
      <w:r w:rsidR="000B72B1">
        <w:rPr>
          <w:rFonts w:ascii="Times New Roman" w:hAnsi="Times New Roman" w:cs="Times New Roman"/>
          <w:sz w:val="24"/>
          <w:szCs w:val="24"/>
        </w:rPr>
        <w:t>, particularly if they are in the same allelic direction. F</w:t>
      </w:r>
      <w:r w:rsidR="00557BD4">
        <w:rPr>
          <w:rFonts w:ascii="Times New Roman" w:hAnsi="Times New Roman" w:cs="Times New Roman"/>
          <w:sz w:val="24"/>
          <w:szCs w:val="24"/>
        </w:rPr>
        <w:t xml:space="preserve">or instance, we </w:t>
      </w:r>
      <w:r w:rsidR="000B72B1">
        <w:rPr>
          <w:rFonts w:ascii="Times New Roman" w:hAnsi="Times New Roman" w:cs="Times New Roman"/>
          <w:sz w:val="24"/>
          <w:szCs w:val="24"/>
        </w:rPr>
        <w:t xml:space="preserve">expect </w:t>
      </w:r>
      <w:r w:rsidR="00557BD4">
        <w:rPr>
          <w:rFonts w:ascii="Times New Roman" w:hAnsi="Times New Roman" w:cs="Times New Roman"/>
          <w:sz w:val="24"/>
          <w:szCs w:val="24"/>
        </w:rPr>
        <w:t xml:space="preserve">an ASB SNV with </w:t>
      </w:r>
      <w:r w:rsidR="000C7E00">
        <w:rPr>
          <w:rFonts w:ascii="Times New Roman" w:hAnsi="Times New Roman" w:cs="Times New Roman"/>
          <w:sz w:val="24"/>
          <w:szCs w:val="24"/>
        </w:rPr>
        <w:t xml:space="preserve">an </w:t>
      </w:r>
      <w:r w:rsidR="00557BD4">
        <w:rPr>
          <w:rFonts w:ascii="Times New Roman" w:hAnsi="Times New Roman" w:cs="Times New Roman"/>
          <w:sz w:val="24"/>
          <w:szCs w:val="24"/>
        </w:rPr>
        <w:t>alternate allele t</w:t>
      </w:r>
      <w:r w:rsidR="000B72B1">
        <w:rPr>
          <w:rFonts w:ascii="Times New Roman" w:hAnsi="Times New Roman" w:cs="Times New Roman"/>
          <w:sz w:val="24"/>
          <w:szCs w:val="24"/>
        </w:rPr>
        <w:t>hat disrupts a TF binding motif</w:t>
      </w:r>
      <w:r w:rsidR="00557BD4">
        <w:rPr>
          <w:rFonts w:ascii="Times New Roman" w:hAnsi="Times New Roman" w:cs="Times New Roman"/>
          <w:sz w:val="24"/>
          <w:szCs w:val="24"/>
        </w:rPr>
        <w:t xml:space="preserve"> </w:t>
      </w:r>
      <w:r w:rsidR="000B72B1">
        <w:rPr>
          <w:rFonts w:ascii="Times New Roman" w:hAnsi="Times New Roman" w:cs="Times New Roman"/>
          <w:sz w:val="24"/>
          <w:szCs w:val="24"/>
        </w:rPr>
        <w:t xml:space="preserve">to occur less frequently in a motif and hence </w:t>
      </w:r>
      <w:r w:rsidR="00557BD4">
        <w:rPr>
          <w:rFonts w:ascii="Times New Roman" w:hAnsi="Times New Roman" w:cs="Times New Roman"/>
          <w:sz w:val="24"/>
          <w:szCs w:val="24"/>
        </w:rPr>
        <w:t xml:space="preserve">associated with less binding (less reads). Using motifs </w:t>
      </w:r>
      <w:r w:rsidR="005F5FDF">
        <w:rPr>
          <w:rFonts w:ascii="Times New Roman" w:hAnsi="Times New Roman" w:cs="Times New Roman"/>
          <w:sz w:val="24"/>
          <w:szCs w:val="24"/>
        </w:rPr>
        <w:t xml:space="preserve">that </w:t>
      </w:r>
      <w:r w:rsidR="000C7E00">
        <w:rPr>
          <w:rFonts w:ascii="Times New Roman" w:hAnsi="Times New Roman" w:cs="Times New Roman"/>
          <w:sz w:val="24"/>
          <w:szCs w:val="24"/>
        </w:rPr>
        <w:t xml:space="preserve">are </w:t>
      </w:r>
      <w:r w:rsidR="00557BD4">
        <w:rPr>
          <w:rFonts w:ascii="Times New Roman" w:hAnsi="Times New Roman" w:cs="Times New Roman"/>
          <w:sz w:val="24"/>
          <w:szCs w:val="24"/>
        </w:rPr>
        <w:t xml:space="preserve">found </w:t>
      </w:r>
      <w:r w:rsidR="000C7E00">
        <w:rPr>
          <w:rFonts w:ascii="Times New Roman" w:hAnsi="Times New Roman" w:cs="Times New Roman"/>
          <w:sz w:val="24"/>
          <w:szCs w:val="24"/>
        </w:rPr>
        <w:t>by Kheradpour and Kellis</w:t>
      </w:r>
      <w:r w:rsidR="005F5FDF">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5F5FDF">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39</w:t>
      </w:r>
      <w:r w:rsidR="005F5FDF">
        <w:rPr>
          <w:rFonts w:ascii="Times New Roman" w:hAnsi="Times New Roman" w:cs="Times New Roman"/>
          <w:sz w:val="24"/>
          <w:szCs w:val="24"/>
        </w:rPr>
        <w:fldChar w:fldCharType="end"/>
      </w:r>
      <w:r w:rsidR="00557BD4">
        <w:rPr>
          <w:rFonts w:ascii="Times New Roman" w:hAnsi="Times New Roman" w:cs="Times New Roman"/>
          <w:sz w:val="24"/>
          <w:szCs w:val="24"/>
        </w:rPr>
        <w:t xml:space="preserve">, </w:t>
      </w:r>
      <w:r w:rsidR="000C7E00">
        <w:rPr>
          <w:rFonts w:ascii="Times New Roman" w:hAnsi="Times New Roman" w:cs="Times New Roman"/>
          <w:sz w:val="24"/>
          <w:szCs w:val="24"/>
        </w:rPr>
        <w:t>we identified 328 ASB SNVs</w:t>
      </w:r>
      <w:r w:rsidR="00207DC6">
        <w:rPr>
          <w:rFonts w:ascii="Times New Roman" w:hAnsi="Times New Roman" w:cs="Times New Roman"/>
          <w:sz w:val="24"/>
          <w:szCs w:val="24"/>
        </w:rPr>
        <w:t xml:space="preserve"> across multiple individuals</w:t>
      </w:r>
      <w:r w:rsidR="000C7E00">
        <w:rPr>
          <w:rFonts w:ascii="Times New Roman" w:hAnsi="Times New Roman" w:cs="Times New Roman"/>
          <w:sz w:val="24"/>
          <w:szCs w:val="24"/>
        </w:rPr>
        <w:t xml:space="preserve"> that reside in </w:t>
      </w:r>
      <w:r w:rsidR="00D4787E">
        <w:rPr>
          <w:rFonts w:ascii="Times New Roman" w:hAnsi="Times New Roman" w:cs="Times New Roman"/>
          <w:sz w:val="24"/>
          <w:szCs w:val="24"/>
        </w:rPr>
        <w:t xml:space="preserve">the </w:t>
      </w:r>
      <w:r w:rsidR="000C7E00">
        <w:rPr>
          <w:rFonts w:ascii="Times New Roman" w:hAnsi="Times New Roman" w:cs="Times New Roman"/>
          <w:sz w:val="24"/>
          <w:szCs w:val="24"/>
        </w:rPr>
        <w:t xml:space="preserve">motifs of 16 TFs. </w:t>
      </w:r>
      <w:r w:rsidR="00D4787E">
        <w:rPr>
          <w:rFonts w:ascii="Times New Roman" w:hAnsi="Times New Roman" w:cs="Times New Roman"/>
          <w:sz w:val="24"/>
          <w:szCs w:val="24"/>
        </w:rPr>
        <w:t xml:space="preserve">We further obtain the frequencies of the reference and alternate allele occurring at the SNV position in the </w:t>
      </w:r>
      <w:r w:rsidR="000B72B1">
        <w:rPr>
          <w:rFonts w:ascii="Times New Roman" w:hAnsi="Times New Roman" w:cs="Times New Roman"/>
          <w:sz w:val="24"/>
          <w:szCs w:val="24"/>
        </w:rPr>
        <w:t xml:space="preserve">position frequency matrix of the </w:t>
      </w:r>
      <w:r w:rsidR="00D4787E">
        <w:rPr>
          <w:rFonts w:ascii="Times New Roman" w:hAnsi="Times New Roman" w:cs="Times New Roman"/>
          <w:sz w:val="24"/>
          <w:szCs w:val="24"/>
        </w:rPr>
        <w:t xml:space="preserve">motifs from Kheradpour and Kellis. To see if the allele-specific behavior occurs in the same direction as TF occupancy, we correlate the difference between the nucleotide frequencies of the reference and alternate allele occurring in the motifs, with the allelic ratio of the ChIP-seq read counts at the SNV position. We found a statistically significant correlation </w:t>
      </w:r>
      <w:r w:rsidR="00E401BE">
        <w:rPr>
          <w:rFonts w:ascii="Times New Roman" w:hAnsi="Times New Roman" w:cs="Times New Roman"/>
          <w:sz w:val="24"/>
          <w:szCs w:val="24"/>
        </w:rPr>
        <w:t>between the t</w:t>
      </w:r>
      <w:r w:rsidR="005C6EA8">
        <w:rPr>
          <w:rFonts w:ascii="Times New Roman" w:hAnsi="Times New Roman" w:cs="Times New Roman"/>
          <w:sz w:val="24"/>
          <w:szCs w:val="24"/>
        </w:rPr>
        <w:t>wo (Pearson’s correlation = 0.70</w:t>
      </w:r>
      <w:r w:rsidR="00E401BE">
        <w:rPr>
          <w:rFonts w:ascii="Times New Roman" w:hAnsi="Times New Roman" w:cs="Times New Roman"/>
          <w:sz w:val="24"/>
          <w:szCs w:val="24"/>
        </w:rPr>
        <w:t>, p&lt;2.2e-16).</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113B5E">
        <w:rPr>
          <w:rFonts w:ascii="Times New Roman" w:hAnsi="Times New Roman" w:cs="Times New Roman"/>
          <w:sz w:val="24"/>
          <w:szCs w:val="24"/>
        </w:rPr>
        <w:t xml:space="preserve">s, even when an opposite effect </w:t>
      </w:r>
      <w:r w:rsidR="00207DC6">
        <w:rPr>
          <w:rFonts w:ascii="Times New Roman" w:hAnsi="Times New Roman" w:cs="Times New Roman"/>
          <w:sz w:val="24"/>
          <w:szCs w:val="24"/>
        </w:rPr>
        <w:t>is observed</w:t>
      </w:r>
      <w:r w:rsidR="00113B5E">
        <w:rPr>
          <w:rFonts w:ascii="Times New Roman" w:hAnsi="Times New Roman" w:cs="Times New Roman"/>
          <w:sz w:val="24"/>
          <w:szCs w:val="24"/>
        </w:rPr>
        <w:t xml:space="preserve"> </w:t>
      </w:r>
      <w:r w:rsidR="00113B5E">
        <w:rPr>
          <w:rFonts w:ascii="Times New Roman" w:hAnsi="Times New Roman" w:cs="Times New Roman"/>
          <w:sz w:val="24"/>
          <w:szCs w:val="24"/>
        </w:rPr>
        <w:t xml:space="preserve">(e.g. alternate allele is disruptive but allelic ratio </w:t>
      </w:r>
      <w:r w:rsidR="00113B5E">
        <w:rPr>
          <w:rFonts w:ascii="Times New Roman" w:hAnsi="Times New Roman" w:cs="Times New Roman"/>
          <w:sz w:val="24"/>
          <w:szCs w:val="24"/>
        </w:rPr>
        <w:t>≤</w:t>
      </w:r>
      <w:r w:rsidR="00113B5E">
        <w:rPr>
          <w:rFonts w:ascii="Times New Roman" w:hAnsi="Times New Roman" w:cs="Times New Roman"/>
          <w:sz w:val="24"/>
          <w:szCs w:val="24"/>
        </w:rPr>
        <w:t xml:space="preserve"> 0.5, signifying more reads</w:t>
      </w:r>
      <w:r w:rsidR="00394537">
        <w:rPr>
          <w:rFonts w:ascii="Times New Roman" w:hAnsi="Times New Roman" w:cs="Times New Roman"/>
          <w:sz w:val="24"/>
          <w:szCs w:val="24"/>
        </w:rPr>
        <w:t xml:space="preserve"> </w:t>
      </w:r>
      <w:r w:rsidR="009A2220">
        <w:rPr>
          <w:rFonts w:ascii="Times New Roman" w:hAnsi="Times New Roman" w:cs="Times New Roman"/>
          <w:sz w:val="24"/>
          <w:szCs w:val="24"/>
        </w:rPr>
        <w:t>aligned to the alternate allele</w:t>
      </w:r>
      <w:r w:rsidR="00113B5E">
        <w:rPr>
          <w:rFonts w:ascii="Times New Roman" w:hAnsi="Times New Roman" w:cs="Times New Roman"/>
          <w:sz w:val="24"/>
          <w:szCs w:val="24"/>
        </w:rPr>
        <w:t>)</w:t>
      </w:r>
      <w:r w:rsidR="00207DC6">
        <w:rPr>
          <w:rFonts w:ascii="Times New Roman" w:hAnsi="Times New Roman" w:cs="Times New Roman"/>
          <w:sz w:val="24"/>
          <w:szCs w:val="24"/>
        </w:rPr>
        <w:t xml:space="preserve">. </w:t>
      </w:r>
      <w:r w:rsidR="00A3427A">
        <w:rPr>
          <w:rFonts w:ascii="Times New Roman" w:hAnsi="Times New Roman" w:cs="Times New Roman"/>
          <w:sz w:val="24"/>
          <w:szCs w:val="24"/>
        </w:rPr>
        <w:t xml:space="preserve">We provide the SNVs found in multiple individuals with the </w:t>
      </w:r>
      <w:r w:rsidR="001F6FE2">
        <w:rPr>
          <w:rFonts w:ascii="Times New Roman" w:hAnsi="Times New Roman" w:cs="Times New Roman"/>
          <w:sz w:val="24"/>
          <w:szCs w:val="24"/>
        </w:rPr>
        <w:t xml:space="preserve">allelic ratio, </w:t>
      </w:r>
      <w:r w:rsidR="00A3427A">
        <w:rPr>
          <w:rFonts w:ascii="Times New Roman" w:hAnsi="Times New Roman" w:cs="Times New Roman"/>
          <w:sz w:val="24"/>
          <w:szCs w:val="24"/>
        </w:rPr>
        <w:t xml:space="preserve">reference and alternate allele frequencies found in the various </w:t>
      </w:r>
      <w:r w:rsidR="001F6FE2">
        <w:rPr>
          <w:rFonts w:ascii="Times New Roman" w:hAnsi="Times New Roman" w:cs="Times New Roman"/>
          <w:sz w:val="24"/>
          <w:szCs w:val="24"/>
        </w:rPr>
        <w:t xml:space="preserve">TF </w:t>
      </w:r>
      <w:r w:rsidR="00A3427A">
        <w:rPr>
          <w:rFonts w:ascii="Times New Roman" w:hAnsi="Times New Roman" w:cs="Times New Roman"/>
          <w:sz w:val="24"/>
          <w:szCs w:val="24"/>
        </w:rPr>
        <w:t>motifs</w:t>
      </w:r>
      <w:r w:rsidR="001F6FE2">
        <w:rPr>
          <w:rFonts w:ascii="Times New Roman" w:hAnsi="Times New Roman" w:cs="Times New Roman"/>
          <w:sz w:val="24"/>
          <w:szCs w:val="24"/>
        </w:rPr>
        <w:t xml:space="preserve"> (</w:t>
      </w:r>
      <w:r w:rsidR="001F6FE2" w:rsidRPr="001F6FE2">
        <w:rPr>
          <w:rFonts w:ascii="Times New Roman" w:hAnsi="Times New Roman" w:cs="Times New Roman"/>
          <w:color w:val="FF0000"/>
          <w:sz w:val="24"/>
          <w:szCs w:val="24"/>
        </w:rPr>
        <w:t>Supp File 4</w:t>
      </w:r>
      <w:r w:rsidR="001F6FE2">
        <w:rPr>
          <w:rFonts w:ascii="Times New Roman" w:hAnsi="Times New Roman" w:cs="Times New Roman"/>
          <w:sz w:val="24"/>
          <w:szCs w:val="24"/>
        </w:rPr>
        <w:t>)</w:t>
      </w:r>
      <w:r w:rsidR="00A3427A">
        <w:rPr>
          <w:rFonts w:ascii="Times New Roman" w:hAnsi="Times New Roman" w:cs="Times New Roman"/>
          <w:sz w:val="24"/>
          <w:szCs w:val="24"/>
        </w:rPr>
        <w:t>.</w:t>
      </w:r>
    </w:p>
    <w:p w:rsidR="000B72B1" w:rsidRDefault="000B72B1" w:rsidP="00674E09">
      <w:pPr>
        <w:spacing w:after="0" w:line="240" w:lineRule="auto"/>
        <w:rPr>
          <w:rFonts w:ascii="Times New Roman" w:hAnsi="Times New Roman" w:cs="Times New Roman"/>
          <w:b/>
          <w:sz w:val="24"/>
          <w:szCs w:val="24"/>
          <w:u w:val="single"/>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rsidR="0013626F" w:rsidRPr="00E562C5" w:rsidRDefault="0013626F" w:rsidP="00674E09">
      <w:pPr>
        <w:spacing w:after="0" w:line="240" w:lineRule="auto"/>
        <w:rPr>
          <w:rFonts w:ascii="Times New Roman" w:hAnsi="Times New Roman" w:cs="Times New Roman"/>
          <w:b/>
          <w:sz w:val="24"/>
          <w:szCs w:val="24"/>
          <w:u w:val="single"/>
        </w:rPr>
      </w:pPr>
    </w:p>
    <w:p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binomial test is typically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Pr>
          <w:rFonts w:ascii="Times New Roman" w:hAnsi="Times New Roman" w:cs="Times New Roman"/>
          <w:sz w:val="24"/>
          <w:szCs w:val="24"/>
        </w:rPr>
        <w:t>tributions, i.e. overdispersed.</w:t>
      </w:r>
      <w:r w:rsidR="0082771B">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"&lt;sup&gt;7,40,41&lt;/sup&gt;", "plainTextFormattedCitation" : "7,40,41"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7,40,41</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Pr>
          <w:rFonts w:ascii="Times New Roman" w:hAnsi="Times New Roman" w:cs="Times New Roman"/>
          <w:sz w:val="24"/>
          <w:szCs w:val="24"/>
        </w:rPr>
        <w:t>To obtain a conservative set of allele-specific SNVs in AlleleDB, we introduce the use of the overdispersion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in the beta-binomial probability density function (pdf), </w:t>
      </w:r>
      <w:r w:rsidR="008F2A87">
        <w:rPr>
          <w:rFonts w:ascii="Times New Roman" w:hAnsi="Times New Roman" w:cs="Times New Roman"/>
          <w:sz w:val="24"/>
          <w:szCs w:val="24"/>
        </w:rPr>
        <w:t>for two purposes: (1</w:t>
      </w:r>
      <w:r>
        <w:rPr>
          <w:rFonts w:ascii="Times New Roman" w:hAnsi="Times New Roman" w:cs="Times New Roman"/>
          <w:sz w:val="24"/>
          <w:szCs w:val="24"/>
        </w:rPr>
        <w:t>) as a means to flag and segregate datasets that are highly overdispersed</w:t>
      </w:r>
      <w:r w:rsidR="008F2A87">
        <w:rPr>
          <w:rFonts w:ascii="Times New Roman" w:hAnsi="Times New Roman" w:cs="Times New Roman"/>
          <w:sz w:val="24"/>
          <w:szCs w:val="24"/>
        </w:rPr>
        <w:t>, and (2) to account for the overdispersion in the statistical inference of allele-specific SNVs</w:t>
      </w:r>
      <w:r>
        <w:rPr>
          <w:rFonts w:ascii="Times New Roman" w:hAnsi="Times New Roman" w:cs="Times New Roman"/>
          <w:sz w:val="24"/>
          <w:szCs w:val="24"/>
        </w:rPr>
        <w:t>. While datasets with low overdispersion give very similar results between binomial and beta</w:t>
      </w:r>
      <w:bookmarkStart w:id="0" w:name="_GoBack"/>
      <w:bookmarkEnd w:id="0"/>
      <w:r>
        <w:rPr>
          <w:rFonts w:ascii="Times New Roman" w:hAnsi="Times New Roman" w:cs="Times New Roman"/>
          <w:sz w:val="24"/>
          <w:szCs w:val="24"/>
        </w:rPr>
        <w:t>-binomial tests (</w:t>
      </w:r>
      <w:r w:rsidRPr="00581E33">
        <w:rPr>
          <w:rFonts w:ascii="Times New Roman" w:hAnsi="Times New Roman" w:cs="Times New Roman"/>
          <w:color w:val="FF0000"/>
          <w:sz w:val="24"/>
          <w:szCs w:val="24"/>
        </w:rPr>
        <w:t>Figure 2A</w:t>
      </w:r>
      <w:r>
        <w:rPr>
          <w:rFonts w:ascii="Times New Roman" w:hAnsi="Times New Roman" w:cs="Times New Roman"/>
          <w:sz w:val="24"/>
          <w:szCs w:val="24"/>
        </w:rPr>
        <w:t>), the binomial test tends to overestimate the number of detected allele-specific SNVs in datasets with higher overdispersion;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Hence,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datasets with high overdispersion (</w:t>
      </w:r>
      <w:r w:rsidRPr="00986E98">
        <w:rPr>
          <w:rFonts w:ascii="Times New Roman" w:hAnsi="Times New Roman" w:cs="Times New Roman"/>
          <w:color w:val="FF0000"/>
          <w:sz w:val="24"/>
          <w:szCs w:val="24"/>
        </w:rPr>
        <w:t>ρ&gt;0.34</w:t>
      </w:r>
      <w:r w:rsidR="008F2A87">
        <w:rPr>
          <w:rFonts w:ascii="Times New Roman" w:hAnsi="Times New Roman" w:cs="Times New Roman"/>
          <w:color w:val="FF0000"/>
          <w:sz w:val="24"/>
          <w:szCs w:val="24"/>
        </w:rPr>
        <w:t>, arbitrarily determined cutoff</w:t>
      </w:r>
      <w:r>
        <w:rPr>
          <w:rFonts w:ascii="Times New Roman" w:hAnsi="Times New Roman" w:cs="Times New Roman"/>
          <w:sz w:val="24"/>
          <w:szCs w:val="24"/>
        </w:rPr>
        <w:t>), and then pooling the resultant datasets (by individual and TF) for allele-specific detection using the beta-binomial test</w:t>
      </w:r>
      <w:r w:rsidR="008F2A87">
        <w:rPr>
          <w:rFonts w:ascii="Times New Roman" w:hAnsi="Times New Roman" w:cs="Times New Roman"/>
          <w:sz w:val="24"/>
          <w:szCs w:val="24"/>
        </w:rPr>
        <w:t xml:space="preserve"> to account for the degree of overdispersion</w:t>
      </w:r>
      <w:r>
        <w:rPr>
          <w:rFonts w:ascii="Times New Roman" w:hAnsi="Times New Roman" w:cs="Times New Roman"/>
          <w:sz w:val="24"/>
          <w:szCs w:val="24"/>
        </w:rPr>
        <w:t xml:space="preserve">. </w:t>
      </w:r>
      <w:r w:rsidR="008F2A87">
        <w:rPr>
          <w:rFonts w:ascii="Times New Roman" w:hAnsi="Times New Roman" w:cs="Times New Roman"/>
          <w:color w:val="FF0000"/>
          <w:sz w:val="24"/>
          <w:szCs w:val="24"/>
        </w:rPr>
        <w:t>Additionally</w:t>
      </w:r>
      <w:r w:rsidRPr="00D96F87">
        <w:rPr>
          <w:rFonts w:ascii="Times New Roman" w:hAnsi="Times New Roman" w:cs="Times New Roman"/>
          <w:color w:val="FF0000"/>
          <w:sz w:val="24"/>
          <w:szCs w:val="24"/>
        </w:rPr>
        <w:t xml:space="preserve">, we also provide </w:t>
      </w:r>
      <w:r w:rsidRPr="00D96F87">
        <w:rPr>
          <w:rFonts w:ascii="Times New Roman" w:hAnsi="Times New Roman" w:cs="Times New Roman"/>
          <w:color w:val="FF0000"/>
          <w:sz w:val="24"/>
          <w:szCs w:val="24"/>
        </w:rPr>
        <w:lastRenderedPageBreak/>
        <w:t xml:space="preserve">a more confident set of </w:t>
      </w:r>
      <w:r>
        <w:rPr>
          <w:rFonts w:ascii="Times New Roman" w:hAnsi="Times New Roman" w:cs="Times New Roman"/>
          <w:color w:val="FF0000"/>
          <w:sz w:val="24"/>
          <w:szCs w:val="24"/>
        </w:rPr>
        <w:t>allele-specific</w:t>
      </w:r>
      <w:r w:rsidRPr="00D96F87">
        <w:rPr>
          <w:rFonts w:ascii="Times New Roman" w:hAnsi="Times New Roman" w:cs="Times New Roman"/>
          <w:color w:val="FF0000"/>
          <w:sz w:val="24"/>
          <w:szCs w:val="24"/>
        </w:rPr>
        <w:t xml:space="preserve"> SNVs, which are found to be in the same allelic direction in more than 1 </w:t>
      </w:r>
      <w:r w:rsidRPr="009C5937">
        <w:rPr>
          <w:rFonts w:ascii="Times New Roman" w:hAnsi="Times New Roman" w:cs="Times New Roman"/>
          <w:color w:val="FF0000"/>
          <w:sz w:val="24"/>
          <w:szCs w:val="24"/>
        </w:rPr>
        <w:t>individual</w:t>
      </w:r>
      <w:r>
        <w:rPr>
          <w:rFonts w:ascii="Times New Roman" w:hAnsi="Times New Roman" w:cs="Times New Roman"/>
          <w:color w:val="FF0000"/>
          <w:sz w:val="24"/>
          <w:szCs w:val="24"/>
        </w:rPr>
        <w:t xml:space="preserve"> in AlleleDB</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p>
    <w:p w:rsidR="00A9583A" w:rsidRDefault="00A9583A" w:rsidP="00674E09">
      <w:pPr>
        <w:tabs>
          <w:tab w:val="left" w:pos="3240"/>
        </w:tabs>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w:t>
      </w:r>
      <w:r w:rsidR="00C87A28">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"&lt;sup&gt;42\u201344&lt;/sup&gt;", "plainTextFormattedCitation" : "42\u201344", "previouslyFormattedCitation" : "&lt;sup&gt;42\u201344&lt;/sup&gt;"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42–44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Therefore, our analyses can help to characterize genomic variants on two levels: firstly, at the single nucleotide level, where our detected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can serve as an annotation to variant catalogs (e.g. 1000 Genomes Project) in terms of allele-specific cis-regulation; secondly, by associating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sidR="00796B33">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sidR="00796B33">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more attuned to allele-specific activity. </w:t>
      </w:r>
      <w:r w:rsidR="003322F2">
        <w:rPr>
          <w:rFonts w:ascii="Times New Roman" w:hAnsi="Times New Roman" w:cs="Times New Roman"/>
          <w:sz w:val="24"/>
          <w:szCs w:val="24"/>
        </w:rPr>
        <w:t xml:space="preserve">The quantification allows the use of weighting schemes based on allele-specific activity in downstream computational pipelines. </w:t>
      </w:r>
      <w:r w:rsidRPr="00E562C5">
        <w:rPr>
          <w:rFonts w:ascii="Times New Roman" w:hAnsi="Times New Roman" w:cs="Times New Roman"/>
          <w:sz w:val="24"/>
          <w:szCs w:val="24"/>
        </w:rPr>
        <w:t xml:space="preserve">This </w:t>
      </w:r>
      <w:r w:rsidR="003322F2">
        <w:rPr>
          <w:rFonts w:ascii="Times New Roman" w:hAnsi="Times New Roman" w:cs="Times New Roman"/>
          <w:sz w:val="24"/>
          <w:szCs w:val="24"/>
        </w:rPr>
        <w:t>also enables prioritization of</w:t>
      </w:r>
      <w:r w:rsidRPr="00E562C5">
        <w:rPr>
          <w:rFonts w:ascii="Times New Roman" w:hAnsi="Times New Roman" w:cs="Times New Roman"/>
          <w:sz w:val="24"/>
          <w:szCs w:val="24"/>
        </w:rPr>
        <w:t xml:space="preserve"> </w:t>
      </w:r>
      <w:r w:rsidR="00EA786A">
        <w:rPr>
          <w:rFonts w:ascii="Times New Roman" w:hAnsi="Times New Roman" w:cs="Times New Roman"/>
          <w:sz w:val="24"/>
          <w:szCs w:val="24"/>
        </w:rPr>
        <w:t>future</w:t>
      </w:r>
      <w:r w:rsidR="003322F2">
        <w:rPr>
          <w:rFonts w:ascii="Times New Roman" w:hAnsi="Times New Roman" w:cs="Times New Roman"/>
          <w:sz w:val="24"/>
          <w:szCs w:val="24"/>
        </w:rPr>
        <w:t xml:space="preserve"> </w:t>
      </w:r>
      <w:r w:rsidRPr="00E562C5">
        <w:rPr>
          <w:rFonts w:ascii="Times New Roman" w:hAnsi="Times New Roman" w:cs="Times New Roman"/>
          <w:sz w:val="24"/>
          <w:szCs w:val="24"/>
        </w:rPr>
        <w:t>experimental characterization to determine if such allele-specific behavior do exist and if so, whether it leads to any phenotypic differences.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"formattedCitation" : "&lt;sup&gt;45&lt;/sup&gt;", "plainTextFormattedCitation" : "45", "previouslyFormattedCitation" : "&lt;sup&gt;45&lt;/sup&gt;"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EA0091">
        <w:rPr>
          <w:rFonts w:ascii="Times New Roman" w:hAnsi="Times New Roman" w:cs="Times New Roman"/>
          <w:sz w:val="24"/>
          <w:szCs w:val="24"/>
        </w:rPr>
        <w:t xml:space="preserve">Our list of ASB SNVs </w:t>
      </w:r>
      <w:r w:rsidR="00FB0C59">
        <w:rPr>
          <w:rFonts w:ascii="Times New Roman" w:hAnsi="Times New Roman" w:cs="Times New Roman"/>
          <w:sz w:val="24"/>
          <w:szCs w:val="24"/>
        </w:rPr>
        <w:t xml:space="preserve">found within </w:t>
      </w:r>
      <w:r w:rsidR="00EA0091">
        <w:rPr>
          <w:rFonts w:ascii="Times New Roman" w:hAnsi="Times New Roman" w:cs="Times New Roman"/>
          <w:sz w:val="24"/>
          <w:szCs w:val="24"/>
        </w:rPr>
        <w:t xml:space="preserve">transcription factor binding motifs will be useful in this regard. </w:t>
      </w:r>
      <w:r w:rsidRPr="00E562C5">
        <w:rPr>
          <w:rFonts w:ascii="Times New Roman" w:hAnsi="Times New Roman" w:cs="Times New Roman"/>
          <w:sz w:val="24"/>
          <w:szCs w:val="24"/>
        </w:rPr>
        <w:t>Additionally, high coordination between ASB in specific TFs and ASE in genes they regulate has been observed in previous studies.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"&lt;sup&gt;16,46&lt;/sup&gt;", "plainTextFormattedCitation" : "16,46", "previouslyFormattedCitation" : "&lt;sup&gt;16,46&lt;/sup&gt;"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16,46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By comparing the ASB and ASE enrichments within the same category of genomic region, we can provide some further insights into the coordination of ASB and ASE within a genomic annotation or category. For example, the high enrichment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most loci associated with monoallelic expression can imply coordination of ASE events by ASB. The ex</w:t>
      </w:r>
      <w:r w:rsidR="00EA170A">
        <w:rPr>
          <w:rFonts w:ascii="Times New Roman" w:hAnsi="Times New Roman" w:cs="Times New Roman"/>
          <w:sz w:val="24"/>
          <w:szCs w:val="24"/>
        </w:rPr>
        <w:t>ceptions are the groups of RME and MHC</w:t>
      </w:r>
      <w:r w:rsidRPr="00E562C5">
        <w:rPr>
          <w:rFonts w:ascii="Times New Roman" w:hAnsi="Times New Roman" w:cs="Times New Roman"/>
          <w:sz w:val="24"/>
          <w:szCs w:val="24"/>
        </w:rPr>
        <w:t xml:space="preserve">, where another mechanism (besides ASB) might be </w:t>
      </w:r>
      <w:r w:rsidR="00EA170A">
        <w:rPr>
          <w:rFonts w:ascii="Times New Roman" w:hAnsi="Times New Roman" w:cs="Times New Roman"/>
          <w:sz w:val="24"/>
          <w:szCs w:val="24"/>
        </w:rPr>
        <w:t xml:space="preserve">the main cause of </w:t>
      </w:r>
      <w:r w:rsidRPr="00E562C5">
        <w:rPr>
          <w:rFonts w:ascii="Times New Roman" w:hAnsi="Times New Roman" w:cs="Times New Roman"/>
          <w:sz w:val="24"/>
          <w:szCs w:val="24"/>
        </w:rPr>
        <w:t xml:space="preserve">ASE in these genes. </w:t>
      </w:r>
    </w:p>
    <w:p w:rsidR="0013626F" w:rsidRPr="00E562C5" w:rsidRDefault="0013626F" w:rsidP="00674E09">
      <w:pPr>
        <w:spacing w:after="0" w:line="240" w:lineRule="auto"/>
        <w:rPr>
          <w:rFonts w:ascii="Times New Roman" w:hAnsi="Times New Roman" w:cs="Times New Roman"/>
          <w:sz w:val="24"/>
          <w:szCs w:val="24"/>
        </w:rPr>
      </w:pPr>
    </w:p>
    <w:p w:rsidR="003A2DD4" w:rsidRPr="00E562C5" w:rsidRDefault="003A2DD4" w:rsidP="00674E09">
      <w:pPr>
        <w:tabs>
          <w:tab w:val="left" w:pos="3240"/>
        </w:tabs>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Much research on regulatory variants has been performed using eQTL mapping of common variants.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analyses can provide a complementary approach for detecting regulatory variants. Firstly, we found a substantial number of very rare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MAF ≤ 0.5%. Rare SNVs are harder to assess by eQTL mapping. However, the number is expected to increase with more personal genomes. Secondly, in eQTL mapping, correlation is drawn between total expression measured between individuals in a population and their genotypes. This is allele-insensitive as the total expression across a single locus is measured. However,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even if the total expression is the same across genotypes, difference in allelic expression can still be detected. Such a within-individual control in an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also alleviates normalization issues across multiple assays. Thirdly, eQTL mapping is contingent on population size for sufficient statistics, while the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can detect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effects </w:t>
      </w:r>
      <w:r w:rsidRPr="00E562C5">
        <w:rPr>
          <w:rFonts w:ascii="Times New Roman" w:hAnsi="Times New Roman" w:cs="Times New Roman"/>
          <w:i/>
          <w:sz w:val="24"/>
          <w:szCs w:val="24"/>
        </w:rPr>
        <w:t>en masse</w:t>
      </w:r>
      <w:r w:rsidRPr="00E562C5">
        <w:rPr>
          <w:rFonts w:ascii="Times New Roman" w:hAnsi="Times New Roman" w:cs="Times New Roman"/>
          <w:sz w:val="24"/>
          <w:szCs w:val="24"/>
        </w:rPr>
        <w:t xml:space="preserve"> within a single individual’s genome. This makes it an attractive strategy for biological samples such as primary cells and tissues that are difficult to obtain in large numbers.</w:t>
      </w:r>
    </w:p>
    <w:p w:rsidR="003A2DD4" w:rsidRDefault="003A2DD4"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Our current catalog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Data from projects, such as GTEx</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"&lt;sup&gt;47&lt;/sup&gt;", "plainTextFormattedCitation" : "47", "previouslyFormattedCitation" : "&lt;sup&gt;47&lt;/sup&gt;"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w:t>
      </w:r>
      <w:r w:rsidRPr="00E562C5">
        <w:rPr>
          <w:rFonts w:ascii="Times New Roman" w:hAnsi="Times New Roman" w:cs="Times New Roman"/>
          <w:sz w:val="24"/>
          <w:szCs w:val="24"/>
        </w:rPr>
        <w:lastRenderedPageBreak/>
        <w:t>lack of large-scale functional genomics assays in specific ethnic groups – a concern echoed previously in population genetics and is recently being increasingly addressed.</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In conclusion, there is great value and utility in integrating existing data. Even though 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is able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for a single personal genome, the increase in quantity and diversity of personal genomes will raise 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Additionally, more accurate datasets will be made available in the near future as allelic information becomes more precise with the advent of longer reads to help in haplotype reconstruction and phasing in next-generation sequencing.</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49–51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As more diverse and accurate personal genomes and functional genomics data become available, a pipeline that processes them efficiently and in a uniform fashion is essential. AlleleDB is easily scaled to accommodate new individual genomes, tissue and cell types. Such should be especially valuable, not only for researchers interested in allele-specific regulation but also for the scientific community at large.</w:t>
      </w:r>
    </w:p>
    <w:p w:rsidR="00FE668A" w:rsidRPr="00FD43D8" w:rsidRDefault="00FE668A" w:rsidP="00674E09">
      <w:pPr>
        <w:spacing w:after="0" w:line="240" w:lineRule="auto"/>
        <w:rPr>
          <w:rFonts w:ascii="Times New Roman" w:hAnsi="Times New Roman" w:cs="Times New Roman"/>
          <w:color w:val="FF0000"/>
          <w:sz w:val="24"/>
          <w:szCs w:val="24"/>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rsidR="00262949" w:rsidRPr="00E562C5" w:rsidRDefault="00262949" w:rsidP="00674E09">
      <w:pPr>
        <w:spacing w:after="0" w:line="240" w:lineRule="auto"/>
        <w:rPr>
          <w:rFonts w:ascii="Times New Roman" w:hAnsi="Times New Roman" w:cs="Times New Roman"/>
          <w:sz w:val="24"/>
          <w:szCs w:val="24"/>
          <w:u w:val="single"/>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rsidR="00E62DA0" w:rsidRDefault="00E62DA0" w:rsidP="00674E09">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In total, we reprocess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Pr>
          <w:rFonts w:ascii="Times New Roman" w:hAnsi="Times New Roman" w:cs="Times New Roman"/>
          <w:sz w:val="24"/>
          <w:szCs w:val="24"/>
        </w:rPr>
        <w:t xml:space="preserve"> </w:t>
      </w:r>
    </w:p>
    <w:p w:rsidR="00E62DA0" w:rsidRDefault="00E62DA0"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 are obtained from the following sources: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262949" w:rsidRPr="00E562C5" w:rsidRDefault="00262949"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ChIP-seq datasets are obtained from the following sources: ENCODE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McVicker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p>
    <w:p w:rsidR="00395A95" w:rsidRDefault="00395A95" w:rsidP="00674E09">
      <w:pPr>
        <w:spacing w:after="0" w:line="240" w:lineRule="auto"/>
        <w:rPr>
          <w:rFonts w:ascii="Times New Roman" w:hAnsi="Times New Roman" w:cs="Times New Roman"/>
          <w:sz w:val="24"/>
          <w:szCs w:val="24"/>
        </w:rPr>
      </w:pPr>
    </w:p>
    <w:p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reads that align to the reference allele, or the allelic ratio, at each heterozygous SNV. </w:t>
      </w:r>
    </w:p>
    <w:p w:rsidR="00D87DC3" w:rsidRDefault="00D87DC3" w:rsidP="00674E09">
      <w:pPr>
        <w:spacing w:after="0" w:line="240" w:lineRule="auto"/>
        <w:rPr>
          <w:rFonts w:ascii="Times New Roman" w:hAnsi="Times New Roman" w:cs="Times New Roman"/>
          <w:sz w:val="24"/>
          <w:szCs w:val="24"/>
        </w:rPr>
      </w:pPr>
    </w:p>
    <w:p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57</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 xml:space="preserve">: </w:t>
      </w:r>
    </w:p>
    <w:p w:rsidR="005E1DA8" w:rsidRDefault="005E1DA8" w:rsidP="00674E09">
      <w:pPr>
        <w:spacing w:after="0" w:line="240" w:lineRule="auto"/>
        <w:rPr>
          <w:rFonts w:ascii="Times New Roman" w:hAnsi="Times New Roman" w:cs="Times New Roman"/>
          <w:sz w:val="24"/>
          <w:szCs w:val="24"/>
        </w:rPr>
      </w:pPr>
    </w:p>
    <w:p w:rsidR="00DE5EF2" w:rsidRDefault="000B72B1"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Default="00DE5EF2" w:rsidP="00674E09">
      <w:pPr>
        <w:spacing w:after="0" w:line="240" w:lineRule="auto"/>
        <w:rPr>
          <w:rFonts w:ascii="Times New Roman" w:hAnsi="Times New Roman" w:cs="Times New Roman"/>
          <w:sz w:val="24"/>
          <w:szCs w:val="24"/>
        </w:rPr>
      </w:pPr>
    </w:p>
    <w:p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 xml:space="preserve">upp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rsidR="007A2B04" w:rsidRDefault="007A2B04" w:rsidP="00674E09">
      <w:pPr>
        <w:spacing w:after="0" w:line="240" w:lineRule="auto"/>
        <w:rPr>
          <w:rFonts w:ascii="Times New Roman" w:hAnsi="Times New Roman" w:cs="Times New Roman"/>
          <w:sz w:val="24"/>
          <w:szCs w:val="24"/>
        </w:rPr>
      </w:pPr>
    </w:p>
    <w:p w:rsidR="00D87DC3" w:rsidRDefault="00F5378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calculate ρ for each </w:t>
      </w:r>
      <w:r w:rsidRPr="00E11AAD">
        <w:rPr>
          <w:rFonts w:ascii="Times New Roman" w:hAnsi="Times New Roman" w:cs="Times New Roman"/>
          <w:sz w:val="24"/>
          <w:szCs w:val="24"/>
        </w:rPr>
        <w:t xml:space="preserve">287 ChIP-seq and 993 RNA-seq </w:t>
      </w:r>
      <w:r>
        <w:rPr>
          <w:rFonts w:ascii="Times New Roman" w:hAnsi="Times New Roman" w:cs="Times New Roman"/>
          <w:sz w:val="24"/>
          <w:szCs w:val="24"/>
        </w:rPr>
        <w:t xml:space="preserve">individual </w:t>
      </w:r>
      <w:r w:rsidRPr="00E11AAD">
        <w:rPr>
          <w:rFonts w:ascii="Times New Roman" w:hAnsi="Times New Roman" w:cs="Times New Roman"/>
          <w:sz w:val="24"/>
          <w:szCs w:val="24"/>
        </w:rPr>
        <w:t>datasets</w:t>
      </w:r>
      <w:r>
        <w:rPr>
          <w:rFonts w:ascii="Times New Roman" w:hAnsi="Times New Roman" w:cs="Times New Roman"/>
          <w:sz w:val="24"/>
          <w:szCs w:val="24"/>
        </w:rPr>
        <w:t xml:space="preserve">. </w:t>
      </w:r>
      <w:r w:rsidR="00D87DC3">
        <w:rPr>
          <w:rFonts w:ascii="Times New Roman" w:hAnsi="Times New Roman" w:cs="Times New Roman"/>
          <w:sz w:val="24"/>
          <w:szCs w:val="24"/>
        </w:rPr>
        <w:t>In addition to 13 ChIP-seq and 6 RNA-seq datasets that have insufficient read alignments, w</w:t>
      </w:r>
      <w:r>
        <w:rPr>
          <w:rFonts w:ascii="Times New Roman" w:hAnsi="Times New Roman" w:cs="Times New Roman"/>
          <w:sz w:val="24"/>
          <w:szCs w:val="24"/>
        </w:rPr>
        <w:t xml:space="preserve">e removed </w:t>
      </w:r>
      <w:r w:rsidR="00D87DC3">
        <w:rPr>
          <w:rFonts w:ascii="Times New Roman" w:hAnsi="Times New Roman" w:cs="Times New Roman"/>
          <w:sz w:val="24"/>
          <w:szCs w:val="24"/>
        </w:rPr>
        <w:t xml:space="preserve">55 ChIP-seq and 32 RNA-seq datasets </w:t>
      </w:r>
      <w:r>
        <w:rPr>
          <w:rFonts w:ascii="Times New Roman" w:hAnsi="Times New Roman" w:cs="Times New Roman"/>
          <w:sz w:val="24"/>
          <w:szCs w:val="24"/>
        </w:rPr>
        <w:t xml:space="preserve">with </w:t>
      </w:r>
      <w:r w:rsidR="00D87DC3">
        <w:rPr>
          <w:rFonts w:ascii="Times New Roman" w:hAnsi="Times New Roman" w:cs="Times New Roman"/>
          <w:sz w:val="24"/>
          <w:szCs w:val="24"/>
        </w:rPr>
        <w:t xml:space="preserve">an arbitrary threshold of </w:t>
      </w:r>
      <w:r>
        <w:rPr>
          <w:rFonts w:ascii="Times New Roman" w:hAnsi="Times New Roman" w:cs="Times New Roman"/>
          <w:sz w:val="24"/>
          <w:szCs w:val="24"/>
        </w:rPr>
        <w:t>ρ</w:t>
      </w:r>
      <w:r w:rsidR="00551BDA">
        <w:rPr>
          <w:rFonts w:ascii="Times New Roman" w:hAnsi="Times New Roman" w:cs="Times New Roman"/>
          <w:sz w:val="24"/>
          <w:szCs w:val="24"/>
        </w:rPr>
        <w:t>&gt;0.34</w:t>
      </w:r>
      <w:r w:rsidR="00E11AAD">
        <w:rPr>
          <w:rFonts w:ascii="Times New Roman" w:hAnsi="Times New Roman" w:cs="Times New Roman"/>
          <w:sz w:val="24"/>
          <w:szCs w:val="24"/>
        </w:rPr>
        <w:t xml:space="preserve">. </w:t>
      </w:r>
    </w:p>
    <w:p w:rsidR="00D87DC3" w:rsidRDefault="00D87DC3" w:rsidP="00674E09">
      <w:pPr>
        <w:spacing w:after="0" w:line="240" w:lineRule="auto"/>
        <w:rPr>
          <w:rFonts w:ascii="Times New Roman" w:hAnsi="Times New Roman" w:cs="Times New Roman"/>
          <w:sz w:val="24"/>
          <w:szCs w:val="24"/>
        </w:rPr>
      </w:pPr>
    </w:p>
    <w:p w:rsidR="00262949"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Using the resultan</w:t>
      </w:r>
      <w:r w:rsidRPr="00D87DC3">
        <w:rPr>
          <w:rFonts w:ascii="Times New Roman" w:hAnsi="Times New Roman" w:cs="Times New Roman"/>
          <w:sz w:val="24"/>
          <w:szCs w:val="24"/>
        </w:rPr>
        <w:t>t 219 ChIP-seq and 955 RNA-seq datasets</w:t>
      </w:r>
      <w:r>
        <w:rPr>
          <w:rFonts w:ascii="Times New Roman" w:hAnsi="Times New Roman" w:cs="Times New Roman"/>
          <w:sz w:val="24"/>
          <w:szCs w:val="24"/>
        </w:rPr>
        <w:t xml:space="preserve">, </w:t>
      </w:r>
      <w:r w:rsidRPr="00D87DC3">
        <w:rPr>
          <w:rFonts w:ascii="Times New Roman" w:hAnsi="Times New Roman" w:cs="Times New Roman"/>
          <w:sz w:val="24"/>
          <w:szCs w:val="24"/>
        </w:rPr>
        <w:t xml:space="preserve">we pool </w:t>
      </w:r>
      <w:r w:rsidR="00E11AAD" w:rsidRPr="00D87DC3">
        <w:rPr>
          <w:rFonts w:ascii="Times New Roman" w:hAnsi="Times New Roman" w:cs="Times New Roman"/>
          <w:sz w:val="24"/>
          <w:szCs w:val="24"/>
        </w:rPr>
        <w:t>datasets by TF and individual for ChIP-seq and by i</w:t>
      </w:r>
      <w:r>
        <w:rPr>
          <w:rFonts w:ascii="Times New Roman" w:hAnsi="Times New Roman" w:cs="Times New Roman"/>
          <w:sz w:val="24"/>
          <w:szCs w:val="24"/>
        </w:rPr>
        <w:t xml:space="preserve">ndividual for RNA-seq and re-calculate ρ for each pooled dataset. This final ρ is used in the </w:t>
      </w:r>
      <w:r w:rsidR="00DE24F9">
        <w:rPr>
          <w:rFonts w:ascii="Times New Roman" w:hAnsi="Times New Roman" w:cs="Times New Roman"/>
          <w:sz w:val="24"/>
          <w:szCs w:val="24"/>
        </w:rPr>
        <w:t>beta-binomial</w:t>
      </w:r>
      <w:r>
        <w:rPr>
          <w:rFonts w:ascii="Times New Roman" w:hAnsi="Times New Roman" w:cs="Times New Roman"/>
          <w:sz w:val="24"/>
          <w:szCs w:val="24"/>
        </w:rPr>
        <w:t xml:space="preserve"> test for allele-specific SNV detection.</w:t>
      </w:r>
    </w:p>
    <w:p w:rsidR="00D87DC3" w:rsidRPr="00D87DC3" w:rsidRDefault="00D87DC3" w:rsidP="00674E09">
      <w:pPr>
        <w:spacing w:after="0" w:line="240" w:lineRule="auto"/>
        <w:rPr>
          <w:rFonts w:ascii="Times New Roman" w:hAnsi="Times New Roman" w:cs="Times New Roman"/>
          <w:color w:val="FF0000"/>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rsidR="005A538C"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r w:rsidRPr="003C3751">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58</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0"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59</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"&lt;sup&gt;32&lt;/sup&gt;", "plainTextFormattedCitation" : "32", "previouslyFormattedCitation" : "&lt;sup&gt;32&lt;/sup&gt;"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rsidR="00A84974" w:rsidRPr="00E562C5" w:rsidRDefault="00A84974" w:rsidP="00674E09">
      <w:pPr>
        <w:spacing w:after="0" w:line="240" w:lineRule="auto"/>
        <w:rPr>
          <w:rFonts w:ascii="Times New Roman" w:hAnsi="Times New Roman" w:cs="Times New Roman"/>
          <w:sz w:val="24"/>
          <w:szCs w:val="24"/>
        </w:rPr>
      </w:pP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5F5FDF">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185B0E" w:rsidRPr="00185B0E">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Vaquerizas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61</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"&lt;sup&gt;46&lt;/sup&gt;", "plainTextFormattedCitation" : "46", "previouslyFormattedCitation" : "&lt;sup&gt;46&lt;/sup&gt;"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46</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0C19CC">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F5FDF" w:rsidRPr="005F5FDF">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"&lt;sup&gt;62&lt;/sup&gt;", "plainTextFormattedCitation" : "62",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 from the Catalog of Parent-of-origin Effects (</w:t>
      </w:r>
      <w:hyperlink r:id="rId11"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185B0E">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"&lt;sup&gt;63&lt;/sup&gt;", "plainTextFormattedCitation" : "63", "previouslyFormattedCitation" : "&lt;sup&gt;63&lt;/sup&gt;" }, "properties" : { "noteIndex" : 0 }, "schema" : "https://github.com/citation-style-language/schema/raw/master/csl-citation.json" }</w:instrText>
      </w:r>
      <w:r w:rsidR="00185B0E">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63</w:t>
      </w:r>
      <w:r w:rsidR="00185B0E">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We performed enrichment analyses on a number of enhancer lists, which are derived using the ChromHMM and Segway algorithms (Ernst and Kellis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"&lt;sup&gt;64&lt;/sup&gt;", "plainTextFormattedCitation" : "64", "previouslyFormattedCitation" : "&lt;sup&gt;64&lt;/sup&gt;"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"&lt;sup&gt;65&lt;/sup&gt;", "plainTextFormattedCitation" : "65", "previouslyFormattedCitation" : "&lt;sup&gt;65&lt;/sup&gt;"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"&lt;sup&gt;66&lt;/sup&gt;", "plainTextFormattedCitation" : "66",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2"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"&lt;sup&gt;67&lt;/sup&gt;", "plainTextFormattedCitation" : "67", "previouslyFormattedCitation" : "&lt;sup&gt;67&lt;/sup&gt;"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67</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3"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4"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"&lt;sup&gt;68&lt;/sup&gt;", "plainTextFormattedCitation" : "68", "previouslyFormattedCitation" : "&lt;sup&gt;68&lt;/sup&gt;" }, "properties" : { "noteIndex" : 0 }, "schema" : "https://github.com/citation-style-language/schema/raw/master/csl-citation.json" }</w:instrText>
      </w:r>
      <w:r>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All enrichment analyses results with respect to these annotations are provided in the supplementary files, which are provided for download on the AlleleDB website (</w:t>
      </w:r>
      <w:hyperlink r:id="rId15"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rsidR="00A84974" w:rsidRPr="00635F82" w:rsidRDefault="00A84974" w:rsidP="00674E09">
      <w:pPr>
        <w:spacing w:after="0" w:line="240" w:lineRule="auto"/>
        <w:rPr>
          <w:rFonts w:ascii="Times New Roman" w:hAnsi="Times New Roman" w:cs="Times New Roman"/>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SNVs </w:t>
      </w:r>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Bonferroni-corrected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rsidR="00A84974" w:rsidRDefault="00A84974" w:rsidP="00674E09">
      <w:pPr>
        <w:spacing w:after="0" w:line="240" w:lineRule="auto"/>
        <w:rPr>
          <w:rFonts w:ascii="Times New Roman" w:hAnsi="Times New Roman" w:cs="Times New Roman"/>
          <w:sz w:val="24"/>
          <w:szCs w:val="24"/>
        </w:rPr>
      </w:pPr>
    </w:p>
    <w:p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r w:rsidR="002A1A4A">
        <w:rPr>
          <w:rFonts w:ascii="Times New Roman" w:hAnsi="Times New Roman" w:cs="Times New Roman"/>
          <w:sz w:val="24"/>
          <w:szCs w:val="24"/>
        </w:rPr>
        <w:fldChar w:fldCharType="begin" w:fldLock="1"/>
      </w:r>
      <w:r w:rsidR="00B862B4">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2A1A4A" w:rsidRPr="00695DEC">
        <w:rPr>
          <w:rFonts w:ascii="Times New Roman" w:hAnsi="Times New Roman" w:cs="Times New Roman"/>
          <w:noProof/>
          <w:sz w:val="24"/>
          <w:szCs w:val="24"/>
          <w:vertAlign w:val="superscript"/>
        </w:rPr>
        <w:t>39</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6"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using the version that was frozen in 2013.</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a two-step approach to find the effects of ASB SNVs. (1) For all ASB SNVs residing in the motifs found by Kheradpour and Kellis, we obtain their nucleotide frequencies in the respective PWMs. (</w:t>
      </w:r>
      <w:r w:rsidR="00A40549">
        <w:rPr>
          <w:rFonts w:ascii="Times New Roman" w:hAnsi="Times New Roman" w:cs="Times New Roman"/>
          <w:sz w:val="24"/>
          <w:szCs w:val="24"/>
        </w:rPr>
        <w:t>2) The PWMs of motifs in (1) are defined based on the ENCODE project. To find a motif gain from ASB SNVs in AlleleDB, w</w:t>
      </w:r>
      <w:r w:rsidR="002A1A4A">
        <w:rPr>
          <w:rFonts w:ascii="Times New Roman" w:hAnsi="Times New Roman" w:cs="Times New Roman"/>
          <w:sz w:val="24"/>
          <w:szCs w:val="24"/>
        </w:rPr>
        <w:t>e further scan the sequence ±</w:t>
      </w:r>
      <w:r w:rsidR="00A40549">
        <w:rPr>
          <w:rFonts w:ascii="Times New Roman" w:hAnsi="Times New Roman" w:cs="Times New Roman"/>
          <w:sz w:val="24"/>
          <w:szCs w:val="24"/>
        </w:rPr>
        <w:t>29</w:t>
      </w:r>
      <w:r w:rsidR="002A1A4A">
        <w:rPr>
          <w:rFonts w:ascii="Times New Roman" w:hAnsi="Times New Roman" w:cs="Times New Roman"/>
          <w:sz w:val="24"/>
          <w:szCs w:val="24"/>
        </w:rPr>
        <w:t xml:space="preserve">bp </w:t>
      </w:r>
      <w:r w:rsidR="00A40549">
        <w:rPr>
          <w:rFonts w:ascii="Times New Roman" w:hAnsi="Times New Roman" w:cs="Times New Roman"/>
          <w:sz w:val="24"/>
          <w:szCs w:val="24"/>
        </w:rPr>
        <w:t>of the heterozygous SNV</w:t>
      </w:r>
      <w:r w:rsidR="00B862B4">
        <w:rPr>
          <w:rFonts w:ascii="Times New Roman" w:hAnsi="Times New Roman" w:cs="Times New Roman"/>
          <w:sz w:val="24"/>
          <w:szCs w:val="24"/>
        </w:rPr>
        <w:t xml:space="preserve">. Based on each PWM, we scan a 59-bp window that encompasses an ASB SNV </w:t>
      </w:r>
      <w:r w:rsidR="00B862B4">
        <w:rPr>
          <w:rFonts w:ascii="Times New Roman" w:hAnsi="Times New Roman" w:cs="Times New Roman"/>
          <w:sz w:val="24"/>
          <w:szCs w:val="24"/>
        </w:rPr>
        <w:t>in both the reference and alternate alleles</w:t>
      </w:r>
      <w:r w:rsidR="00B862B4">
        <w:rPr>
          <w:rFonts w:ascii="Times New Roman" w:hAnsi="Times New Roman" w:cs="Times New Roman"/>
          <w:sz w:val="24"/>
          <w:szCs w:val="24"/>
        </w:rPr>
        <w:t xml:space="preserve"> for potential motifs. For each candidate motif, we computed the sequence score using the tool TFM-Pvalue</w:t>
      </w:r>
      <w:r w:rsidR="00B862B4">
        <w:rPr>
          <w:rFonts w:ascii="Times New Roman" w:hAnsi="Times New Roman" w:cs="Times New Roman"/>
          <w:sz w:val="24"/>
          <w:szCs w:val="24"/>
        </w:rPr>
        <w:fldChar w:fldCharType="begin" w:fldLock="1"/>
      </w:r>
      <w:r w:rsidR="0082771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2771B" w:rsidRPr="0082771B">
        <w:rPr>
          <w:rFonts w:ascii="Times New Roman" w:hAnsi="Times New Roman" w:cs="Times New Roman"/>
          <w:noProof/>
          <w:sz w:val="24"/>
          <w:szCs w:val="24"/>
          <w:vertAlign w:val="superscript"/>
        </w:rPr>
        <w:t>69</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where sequence score is defined by summing up the log likelihoods (converted from the nucleotide frequencies) at each position of the PWM.</w:t>
      </w:r>
      <w:r w:rsidR="008E4A05">
        <w:rPr>
          <w:rFonts w:ascii="Times New Roman" w:hAnsi="Times New Roman" w:cs="Times New Roman"/>
          <w:sz w:val="24"/>
          <w:szCs w:val="24"/>
        </w:rPr>
        <w:t xml:space="preserve"> A motif is deemed to be ‘gained’ if the P value </w:t>
      </w:r>
      <w:r w:rsidR="00B1273E">
        <w:rPr>
          <w:rFonts w:ascii="Times New Roman" w:hAnsi="Times New Roman" w:cs="Times New Roman"/>
          <w:sz w:val="24"/>
          <w:szCs w:val="24"/>
        </w:rPr>
        <w:t>on the sequence score with one</w:t>
      </w:r>
      <w:r w:rsidR="008E4A05">
        <w:rPr>
          <w:rFonts w:ascii="Times New Roman" w:hAnsi="Times New Roman" w:cs="Times New Roman"/>
          <w:sz w:val="24"/>
          <w:szCs w:val="24"/>
        </w:rPr>
        <w:t xml:space="preserve"> allele ≤ 1e-6, and </w:t>
      </w:r>
      <w:r w:rsidR="00B1273E">
        <w:rPr>
          <w:rFonts w:ascii="Times New Roman" w:hAnsi="Times New Roman" w:cs="Times New Roman"/>
          <w:sz w:val="24"/>
          <w:szCs w:val="24"/>
        </w:rPr>
        <w:t xml:space="preserve">that of </w:t>
      </w:r>
      <w:r w:rsidR="008E4A05">
        <w:rPr>
          <w:rFonts w:ascii="Times New Roman" w:hAnsi="Times New Roman" w:cs="Times New Roman"/>
          <w:sz w:val="24"/>
          <w:szCs w:val="24"/>
        </w:rPr>
        <w:t xml:space="preserve">the </w:t>
      </w:r>
      <w:r w:rsidR="00B1273E">
        <w:rPr>
          <w:rFonts w:ascii="Times New Roman" w:hAnsi="Times New Roman" w:cs="Times New Roman"/>
          <w:sz w:val="24"/>
          <w:szCs w:val="24"/>
        </w:rPr>
        <w:t xml:space="preserve">other </w:t>
      </w:r>
      <w:r w:rsidR="008E4A05">
        <w:rPr>
          <w:rFonts w:ascii="Times New Roman" w:hAnsi="Times New Roman" w:cs="Times New Roman"/>
          <w:sz w:val="24"/>
          <w:szCs w:val="24"/>
        </w:rPr>
        <w:t>allele &gt; 1e-6</w:t>
      </w:r>
      <w:r w:rsidR="00B1273E">
        <w:rPr>
          <w:rFonts w:ascii="Times New Roman" w:hAnsi="Times New Roman" w:cs="Times New Roman"/>
          <w:sz w:val="24"/>
          <w:szCs w:val="24"/>
        </w:rPr>
        <w:t xml:space="preserve"> (i.e. there was no motif</w:t>
      </w:r>
      <w:r w:rsidR="00711FF9">
        <w:rPr>
          <w:rFonts w:ascii="Times New Roman" w:hAnsi="Times New Roman" w:cs="Times New Roman"/>
          <w:sz w:val="24"/>
          <w:szCs w:val="24"/>
        </w:rPr>
        <w:t xml:space="preserve"> before, but now there is</w:t>
      </w:r>
      <w:r w:rsidR="00B1273E">
        <w:rPr>
          <w:rFonts w:ascii="Times New Roman" w:hAnsi="Times New Roman" w:cs="Times New Roman"/>
          <w:sz w:val="24"/>
          <w:szCs w:val="24"/>
        </w:rPr>
        <w:t>)</w:t>
      </w:r>
      <w:r w:rsidR="008E4A05">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then merge the results from both </w:t>
      </w:r>
      <w:r w:rsidR="001F6FE2">
        <w:rPr>
          <w:rFonts w:ascii="Times New Roman" w:hAnsi="Times New Roman" w:cs="Times New Roman"/>
          <w:sz w:val="24"/>
          <w:szCs w:val="24"/>
        </w:rPr>
        <w:t>scenarios</w:t>
      </w:r>
      <w:r>
        <w:rPr>
          <w:rFonts w:ascii="Times New Roman" w:hAnsi="Times New Roman" w:cs="Times New Roman"/>
          <w:sz w:val="24"/>
          <w:szCs w:val="24"/>
        </w:rPr>
        <w:t xml:space="preserve">. We report the </w:t>
      </w:r>
      <w:r w:rsidR="001F6FE2">
        <w:rPr>
          <w:rFonts w:ascii="Times New Roman" w:hAnsi="Times New Roman" w:cs="Times New Roman"/>
          <w:sz w:val="24"/>
          <w:szCs w:val="24"/>
        </w:rPr>
        <w:t xml:space="preserve">allelic ratio and </w:t>
      </w:r>
      <w:r>
        <w:rPr>
          <w:rFonts w:ascii="Times New Roman" w:hAnsi="Times New Roman" w:cs="Times New Roman"/>
          <w:sz w:val="24"/>
          <w:szCs w:val="24"/>
        </w:rPr>
        <w:t xml:space="preserve">nucleotide frequencies of the reference and alternate alleles </w:t>
      </w:r>
      <w:r w:rsidR="001F6FE2">
        <w:rPr>
          <w:rFonts w:ascii="Times New Roman" w:hAnsi="Times New Roman" w:cs="Times New Roman"/>
          <w:sz w:val="24"/>
          <w:szCs w:val="24"/>
        </w:rPr>
        <w:t xml:space="preserve">found in each individual and each motif </w:t>
      </w:r>
      <w:r w:rsidR="001F6FE2">
        <w:rPr>
          <w:rFonts w:ascii="Times New Roman" w:hAnsi="Times New Roman" w:cs="Times New Roman"/>
          <w:sz w:val="24"/>
          <w:szCs w:val="24"/>
        </w:rPr>
        <w:t>(</w:t>
      </w:r>
      <w:r w:rsidR="001F6FE2" w:rsidRPr="00711FF9">
        <w:rPr>
          <w:rFonts w:ascii="Times New Roman" w:hAnsi="Times New Roman" w:cs="Times New Roman"/>
          <w:color w:val="FF0000"/>
          <w:sz w:val="24"/>
          <w:szCs w:val="24"/>
        </w:rPr>
        <w:t>Supp File 4</w:t>
      </w:r>
      <w:r w:rsidR="001F6FE2">
        <w:rPr>
          <w:rFonts w:ascii="Times New Roman" w:hAnsi="Times New Roman" w:cs="Times New Roman"/>
          <w:sz w:val="24"/>
          <w:szCs w:val="24"/>
        </w:rPr>
        <w:t>)</w:t>
      </w:r>
      <w:r w:rsidR="001F6FE2">
        <w:rPr>
          <w:rFonts w:ascii="Times New Roman" w:hAnsi="Times New Roman" w:cs="Times New Roman"/>
          <w:sz w:val="24"/>
          <w:szCs w:val="24"/>
        </w:rPr>
        <w:t>; allelic ratio is defined as before, i.e. the ratio of number of refe</w:t>
      </w:r>
      <w:r w:rsidR="001F6FE2">
        <w:rPr>
          <w:rFonts w:ascii="Times New Roman" w:hAnsi="Times New Roman" w:cs="Times New Roman"/>
          <w:sz w:val="24"/>
          <w:szCs w:val="24"/>
        </w:rPr>
        <w:lastRenderedPageBreak/>
        <w:t xml:space="preserve">rence reads to the number of alternate reads. We compute the difference between the reference allele frequency and alternate allele frequency based on the PWM of the motif, i.e. a positive value denotes that the reference allele is favored.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695DEC" w:rsidRPr="00695DEC" w:rsidRDefault="00695DEC"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The authors would like to thank 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6D4465" w:rsidRDefault="006D4465" w:rsidP="00674E09">
      <w:pPr>
        <w:spacing w:after="0" w:line="240" w:lineRule="auto"/>
        <w:rPr>
          <w:rFonts w:ascii="Times New Roman" w:hAnsi="Times New Roman" w:cs="Times New Roman"/>
          <w:sz w:val="24"/>
          <w:szCs w:val="24"/>
        </w:rPr>
      </w:pPr>
    </w:p>
    <w:p w:rsidR="006D4465" w:rsidRPr="00635F82" w:rsidRDefault="006D4465" w:rsidP="00674E09">
      <w:pPr>
        <w:spacing w:after="0" w:line="240" w:lineRule="auto"/>
        <w:rPr>
          <w:rFonts w:ascii="Times New Roman" w:hAnsi="Times New Roman" w:cs="Times New Roman"/>
          <w:b/>
          <w:sz w:val="24"/>
          <w:szCs w:val="24"/>
        </w:rPr>
      </w:pPr>
    </w:p>
    <w:p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6D4465" w:rsidRPr="00635F82" w:rsidRDefault="006D4465" w:rsidP="00674E09">
      <w:pPr>
        <w:spacing w:after="0" w:line="240" w:lineRule="auto"/>
        <w:rPr>
          <w:rFonts w:ascii="Times New Roman" w:hAnsi="Times New Roman" w:cs="Times New Roman"/>
          <w:b/>
          <w:sz w:val="24"/>
          <w:szCs w:val="24"/>
          <w:u w:val="single"/>
        </w:rPr>
      </w:pPr>
    </w:p>
    <w:p w:rsidR="0082771B" w:rsidRPr="0082771B" w:rsidRDefault="006D4465">
      <w:pPr>
        <w:pStyle w:val="NormalWeb"/>
        <w:ind w:left="640" w:hanging="640"/>
        <w:divId w:val="426315999"/>
        <w:rPr>
          <w:noProof/>
        </w:rPr>
      </w:pPr>
      <w:r w:rsidRPr="00635F82">
        <w:fldChar w:fldCharType="begin" w:fldLock="1"/>
      </w:r>
      <w:r w:rsidRPr="00635F82">
        <w:instrText xml:space="preserve">ADDIN Mendeley Bibliography CSL_BIBLIOGRAPHY </w:instrText>
      </w:r>
      <w:r w:rsidRPr="00635F82">
        <w:fldChar w:fldCharType="separate"/>
      </w:r>
      <w:r w:rsidR="0082771B" w:rsidRPr="0082771B">
        <w:rPr>
          <w:noProof/>
        </w:rPr>
        <w:t>1.</w:t>
      </w:r>
      <w:r w:rsidR="0082771B" w:rsidRPr="0082771B">
        <w:rPr>
          <w:noProof/>
        </w:rPr>
        <w:tab/>
        <w:t xml:space="preserve">Wheeler, D. A. </w:t>
      </w:r>
      <w:r w:rsidR="0082771B" w:rsidRPr="0082771B">
        <w:rPr>
          <w:i/>
          <w:iCs/>
          <w:noProof/>
        </w:rPr>
        <w:t>et al.</w:t>
      </w:r>
      <w:r w:rsidR="0082771B" w:rsidRPr="0082771B">
        <w:rPr>
          <w:noProof/>
        </w:rPr>
        <w:t xml:space="preserve"> The complete genome of an individual by massively parallel DNA sequencing. </w:t>
      </w:r>
      <w:r w:rsidR="0082771B" w:rsidRPr="0082771B">
        <w:rPr>
          <w:i/>
          <w:iCs/>
          <w:noProof/>
        </w:rPr>
        <w:t>Nature</w:t>
      </w:r>
      <w:r w:rsidR="0082771B" w:rsidRPr="0082771B">
        <w:rPr>
          <w:noProof/>
        </w:rPr>
        <w:t xml:space="preserve"> </w:t>
      </w:r>
      <w:r w:rsidR="0082771B" w:rsidRPr="0082771B">
        <w:rPr>
          <w:b/>
          <w:bCs/>
          <w:noProof/>
        </w:rPr>
        <w:t>452,</w:t>
      </w:r>
      <w:r w:rsidR="0082771B" w:rsidRPr="0082771B">
        <w:rPr>
          <w:noProof/>
        </w:rPr>
        <w:t xml:space="preserve"> 872–6 (2008).</w:t>
      </w:r>
    </w:p>
    <w:p w:rsidR="0082771B" w:rsidRPr="0082771B" w:rsidRDefault="0082771B">
      <w:pPr>
        <w:pStyle w:val="NormalWeb"/>
        <w:ind w:left="640" w:hanging="640"/>
        <w:divId w:val="426315999"/>
        <w:rPr>
          <w:noProof/>
        </w:rPr>
      </w:pPr>
      <w:r w:rsidRPr="0082771B">
        <w:rPr>
          <w:noProof/>
        </w:rPr>
        <w:t>2.</w:t>
      </w:r>
      <w:r w:rsidRPr="0082771B">
        <w:rPr>
          <w:noProof/>
        </w:rPr>
        <w:tab/>
        <w:t xml:space="preserve">Lupski, J. R. </w:t>
      </w:r>
      <w:r w:rsidRPr="0082771B">
        <w:rPr>
          <w:i/>
          <w:iCs/>
          <w:noProof/>
        </w:rPr>
        <w:t>et al.</w:t>
      </w:r>
      <w:r w:rsidRPr="0082771B">
        <w:rPr>
          <w:noProof/>
        </w:rPr>
        <w:t xml:space="preserve"> Whole-genome sequencing in a patient with Charcot-Marie-Tooth neuropathy. </w:t>
      </w:r>
      <w:r w:rsidRPr="0082771B">
        <w:rPr>
          <w:i/>
          <w:iCs/>
          <w:noProof/>
        </w:rPr>
        <w:t>N. Engl. J. Med.</w:t>
      </w:r>
      <w:r w:rsidRPr="0082771B">
        <w:rPr>
          <w:noProof/>
        </w:rPr>
        <w:t xml:space="preserve"> </w:t>
      </w:r>
      <w:r w:rsidRPr="0082771B">
        <w:rPr>
          <w:b/>
          <w:bCs/>
          <w:noProof/>
        </w:rPr>
        <w:t>362,</w:t>
      </w:r>
      <w:r w:rsidRPr="0082771B">
        <w:rPr>
          <w:noProof/>
        </w:rPr>
        <w:t xml:space="preserve"> 1181–91 (2010).</w:t>
      </w:r>
    </w:p>
    <w:p w:rsidR="0082771B" w:rsidRPr="0082771B" w:rsidRDefault="0082771B">
      <w:pPr>
        <w:pStyle w:val="NormalWeb"/>
        <w:ind w:left="640" w:hanging="640"/>
        <w:divId w:val="426315999"/>
        <w:rPr>
          <w:noProof/>
        </w:rPr>
      </w:pPr>
      <w:r w:rsidRPr="0082771B">
        <w:rPr>
          <w:noProof/>
        </w:rPr>
        <w:t>3.</w:t>
      </w:r>
      <w:r w:rsidRPr="0082771B">
        <w:rPr>
          <w:noProof/>
        </w:rPr>
        <w:tab/>
        <w:t xml:space="preserve">Levy, S. </w:t>
      </w:r>
      <w:r w:rsidRPr="0082771B">
        <w:rPr>
          <w:i/>
          <w:iCs/>
          <w:noProof/>
        </w:rPr>
        <w:t>et al.</w:t>
      </w:r>
      <w:r w:rsidRPr="0082771B">
        <w:rPr>
          <w:noProof/>
        </w:rPr>
        <w:t xml:space="preserve"> The diploid genome sequence of an individual human. </w:t>
      </w:r>
      <w:r w:rsidRPr="0082771B">
        <w:rPr>
          <w:i/>
          <w:iCs/>
          <w:noProof/>
        </w:rPr>
        <w:t>PLoS Biol.</w:t>
      </w:r>
      <w:r w:rsidRPr="0082771B">
        <w:rPr>
          <w:noProof/>
        </w:rPr>
        <w:t xml:space="preserve"> </w:t>
      </w:r>
      <w:r w:rsidRPr="0082771B">
        <w:rPr>
          <w:b/>
          <w:bCs/>
          <w:noProof/>
        </w:rPr>
        <w:t>5,</w:t>
      </w:r>
      <w:r w:rsidRPr="0082771B">
        <w:rPr>
          <w:noProof/>
        </w:rPr>
        <w:t xml:space="preserve"> e254 (2007).</w:t>
      </w:r>
    </w:p>
    <w:p w:rsidR="0082771B" w:rsidRPr="0082771B" w:rsidRDefault="0082771B">
      <w:pPr>
        <w:pStyle w:val="NormalWeb"/>
        <w:ind w:left="640" w:hanging="640"/>
        <w:divId w:val="426315999"/>
        <w:rPr>
          <w:noProof/>
        </w:rPr>
      </w:pPr>
      <w:r w:rsidRPr="0082771B">
        <w:rPr>
          <w:noProof/>
        </w:rPr>
        <w:t>4.</w:t>
      </w:r>
      <w:r w:rsidRPr="0082771B">
        <w:rPr>
          <w:noProof/>
        </w:rPr>
        <w:tab/>
        <w:t xml:space="preserve">Abecasis, G. R. </w:t>
      </w:r>
      <w:r w:rsidRPr="0082771B">
        <w:rPr>
          <w:i/>
          <w:iCs/>
          <w:noProof/>
        </w:rPr>
        <w:t>et al.</w:t>
      </w:r>
      <w:r w:rsidRPr="0082771B">
        <w:rPr>
          <w:noProof/>
        </w:rPr>
        <w:t xml:space="preserve"> An integrated map of genetic variation from 1,092 human genomes. </w:t>
      </w:r>
      <w:r w:rsidRPr="0082771B">
        <w:rPr>
          <w:i/>
          <w:iCs/>
          <w:noProof/>
        </w:rPr>
        <w:t>Nature</w:t>
      </w:r>
      <w:r w:rsidRPr="0082771B">
        <w:rPr>
          <w:noProof/>
        </w:rPr>
        <w:t xml:space="preserve"> </w:t>
      </w:r>
      <w:r w:rsidRPr="0082771B">
        <w:rPr>
          <w:b/>
          <w:bCs/>
          <w:noProof/>
        </w:rPr>
        <w:t>491,</w:t>
      </w:r>
      <w:r w:rsidRPr="0082771B">
        <w:rPr>
          <w:noProof/>
        </w:rPr>
        <w:t xml:space="preserve"> 56–65 (2012).</w:t>
      </w:r>
    </w:p>
    <w:p w:rsidR="0082771B" w:rsidRPr="0082771B" w:rsidRDefault="0082771B">
      <w:pPr>
        <w:pStyle w:val="NormalWeb"/>
        <w:ind w:left="640" w:hanging="640"/>
        <w:divId w:val="426315999"/>
        <w:rPr>
          <w:noProof/>
        </w:rPr>
      </w:pPr>
      <w:r w:rsidRPr="0082771B">
        <w:rPr>
          <w:noProof/>
        </w:rPr>
        <w:t>5.</w:t>
      </w:r>
      <w:r w:rsidRPr="0082771B">
        <w:rPr>
          <w:noProof/>
        </w:rPr>
        <w:tab/>
        <w:t xml:space="preserve">Muddyman, D., Smee, C., Griffin, H. &amp; Kaye, J. Implementing a successful data-management framework: the UK10K managed access model. </w:t>
      </w:r>
      <w:r w:rsidRPr="0082771B">
        <w:rPr>
          <w:i/>
          <w:iCs/>
          <w:noProof/>
        </w:rPr>
        <w:t>Genome Med.</w:t>
      </w:r>
      <w:r w:rsidRPr="0082771B">
        <w:rPr>
          <w:noProof/>
        </w:rPr>
        <w:t xml:space="preserve"> </w:t>
      </w:r>
      <w:r w:rsidRPr="0082771B">
        <w:rPr>
          <w:b/>
          <w:bCs/>
          <w:noProof/>
        </w:rPr>
        <w:t>5,</w:t>
      </w:r>
      <w:r w:rsidRPr="0082771B">
        <w:rPr>
          <w:noProof/>
        </w:rPr>
        <w:t xml:space="preserve"> 100 (2013).</w:t>
      </w:r>
    </w:p>
    <w:p w:rsidR="0082771B" w:rsidRPr="0082771B" w:rsidRDefault="0082771B">
      <w:pPr>
        <w:pStyle w:val="NormalWeb"/>
        <w:ind w:left="640" w:hanging="640"/>
        <w:divId w:val="426315999"/>
        <w:rPr>
          <w:noProof/>
        </w:rPr>
      </w:pPr>
      <w:r w:rsidRPr="0082771B">
        <w:rPr>
          <w:noProof/>
        </w:rPr>
        <w:t>6.</w:t>
      </w:r>
      <w:r w:rsidRPr="0082771B">
        <w:rPr>
          <w:noProof/>
        </w:rPr>
        <w:tab/>
        <w:t xml:space="preserve">Church, G. M. The personal genome project. </w:t>
      </w:r>
      <w:r w:rsidRPr="0082771B">
        <w:rPr>
          <w:i/>
          <w:iCs/>
          <w:noProof/>
        </w:rPr>
        <w:t>Mol. Syst. Biol.</w:t>
      </w:r>
      <w:r w:rsidRPr="0082771B">
        <w:rPr>
          <w:noProof/>
        </w:rPr>
        <w:t xml:space="preserve"> </w:t>
      </w:r>
      <w:r w:rsidRPr="0082771B">
        <w:rPr>
          <w:b/>
          <w:bCs/>
          <w:noProof/>
        </w:rPr>
        <w:t>1,</w:t>
      </w:r>
      <w:r w:rsidRPr="0082771B">
        <w:rPr>
          <w:noProof/>
        </w:rPr>
        <w:t xml:space="preserve"> 2005.0030 (2005).</w:t>
      </w:r>
    </w:p>
    <w:p w:rsidR="0082771B" w:rsidRPr="0082771B" w:rsidRDefault="0082771B">
      <w:pPr>
        <w:pStyle w:val="NormalWeb"/>
        <w:ind w:left="640" w:hanging="640"/>
        <w:divId w:val="426315999"/>
        <w:rPr>
          <w:noProof/>
        </w:rPr>
      </w:pPr>
      <w:r w:rsidRPr="0082771B">
        <w:rPr>
          <w:noProof/>
        </w:rPr>
        <w:t>7.</w:t>
      </w:r>
      <w:r w:rsidRPr="0082771B">
        <w:rPr>
          <w:noProof/>
        </w:rPr>
        <w:tab/>
        <w:t xml:space="preserve">Pickrell, J. K. </w:t>
      </w:r>
      <w:r w:rsidRPr="0082771B">
        <w:rPr>
          <w:i/>
          <w:iCs/>
          <w:noProof/>
        </w:rPr>
        <w:t>et al.</w:t>
      </w:r>
      <w:r w:rsidRPr="0082771B">
        <w:rPr>
          <w:noProof/>
        </w:rPr>
        <w:t xml:space="preserve"> Understanding mechanisms underlying human gene expression variation with RNA sequencing. </w:t>
      </w:r>
      <w:r w:rsidRPr="0082771B">
        <w:rPr>
          <w:i/>
          <w:iCs/>
          <w:noProof/>
        </w:rPr>
        <w:t>Nature</w:t>
      </w:r>
      <w:r w:rsidRPr="0082771B">
        <w:rPr>
          <w:noProof/>
        </w:rPr>
        <w:t xml:space="preserve"> </w:t>
      </w:r>
      <w:r w:rsidRPr="0082771B">
        <w:rPr>
          <w:b/>
          <w:bCs/>
          <w:noProof/>
        </w:rPr>
        <w:t>464,</w:t>
      </w:r>
      <w:r w:rsidRPr="0082771B">
        <w:rPr>
          <w:noProof/>
        </w:rPr>
        <w:t xml:space="preserve"> 768–72 (2010).</w:t>
      </w:r>
    </w:p>
    <w:p w:rsidR="0082771B" w:rsidRPr="0082771B" w:rsidRDefault="0082771B">
      <w:pPr>
        <w:pStyle w:val="NormalWeb"/>
        <w:ind w:left="640" w:hanging="640"/>
        <w:divId w:val="426315999"/>
        <w:rPr>
          <w:noProof/>
        </w:rPr>
      </w:pPr>
      <w:r w:rsidRPr="0082771B">
        <w:rPr>
          <w:noProof/>
        </w:rPr>
        <w:t>8.</w:t>
      </w:r>
      <w:r w:rsidRPr="0082771B">
        <w:rPr>
          <w:noProof/>
        </w:rPr>
        <w:tab/>
        <w:t xml:space="preserve">Majewski, J. &amp; Pastinen, T. The study of eQTL variations by RNA-seq: from SNPs to phenotypes. </w:t>
      </w:r>
      <w:r w:rsidRPr="0082771B">
        <w:rPr>
          <w:i/>
          <w:iCs/>
          <w:noProof/>
        </w:rPr>
        <w:t>Trends Genet.</w:t>
      </w:r>
      <w:r w:rsidRPr="0082771B">
        <w:rPr>
          <w:noProof/>
        </w:rPr>
        <w:t xml:space="preserve"> </w:t>
      </w:r>
      <w:r w:rsidRPr="0082771B">
        <w:rPr>
          <w:b/>
          <w:bCs/>
          <w:noProof/>
        </w:rPr>
        <w:t>27,</w:t>
      </w:r>
      <w:r w:rsidRPr="0082771B">
        <w:rPr>
          <w:noProof/>
        </w:rPr>
        <w:t xml:space="preserve"> 72–9 (2011).</w:t>
      </w:r>
    </w:p>
    <w:p w:rsidR="0082771B" w:rsidRPr="0082771B" w:rsidRDefault="0082771B">
      <w:pPr>
        <w:pStyle w:val="NormalWeb"/>
        <w:ind w:left="640" w:hanging="640"/>
        <w:divId w:val="426315999"/>
        <w:rPr>
          <w:noProof/>
        </w:rPr>
      </w:pPr>
      <w:r w:rsidRPr="0082771B">
        <w:rPr>
          <w:noProof/>
        </w:rPr>
        <w:t>9.</w:t>
      </w:r>
      <w:r w:rsidRPr="0082771B">
        <w:rPr>
          <w:noProof/>
        </w:rPr>
        <w:tab/>
        <w:t xml:space="preserve">Montgomery, S. B., Lappalainen, T., Gutierrez-Arcelus, M. &amp; Dermitzakis, E. T. Rare and common regulatory variation in population-scale sequenced human genomes. </w:t>
      </w:r>
      <w:r w:rsidRPr="0082771B">
        <w:rPr>
          <w:i/>
          <w:iCs/>
          <w:noProof/>
        </w:rPr>
        <w:t>PLoS Genet.</w:t>
      </w:r>
      <w:r w:rsidRPr="0082771B">
        <w:rPr>
          <w:noProof/>
        </w:rPr>
        <w:t xml:space="preserve"> </w:t>
      </w:r>
      <w:r w:rsidRPr="0082771B">
        <w:rPr>
          <w:b/>
          <w:bCs/>
          <w:noProof/>
        </w:rPr>
        <w:t>7,</w:t>
      </w:r>
      <w:r w:rsidRPr="0082771B">
        <w:rPr>
          <w:noProof/>
        </w:rPr>
        <w:t xml:space="preserve"> e1002144 (2011).</w:t>
      </w:r>
    </w:p>
    <w:p w:rsidR="0082771B" w:rsidRPr="0082771B" w:rsidRDefault="0082771B">
      <w:pPr>
        <w:pStyle w:val="NormalWeb"/>
        <w:ind w:left="640" w:hanging="640"/>
        <w:divId w:val="426315999"/>
        <w:rPr>
          <w:noProof/>
        </w:rPr>
      </w:pPr>
      <w:r w:rsidRPr="0082771B">
        <w:rPr>
          <w:noProof/>
        </w:rPr>
        <w:t>10.</w:t>
      </w:r>
      <w:r w:rsidRPr="0082771B">
        <w:rPr>
          <w:noProof/>
        </w:rPr>
        <w:tab/>
        <w:t xml:space="preserve">Djebali, S. </w:t>
      </w:r>
      <w:r w:rsidRPr="0082771B">
        <w:rPr>
          <w:i/>
          <w:iCs/>
          <w:noProof/>
        </w:rPr>
        <w:t>et al.</w:t>
      </w:r>
      <w:r w:rsidRPr="0082771B">
        <w:rPr>
          <w:noProof/>
        </w:rPr>
        <w:t xml:space="preserve"> Landscape of transcription in human cells. </w:t>
      </w:r>
      <w:r w:rsidRPr="0082771B">
        <w:rPr>
          <w:i/>
          <w:iCs/>
          <w:noProof/>
        </w:rPr>
        <w:t>Nature</w:t>
      </w:r>
      <w:r w:rsidRPr="0082771B">
        <w:rPr>
          <w:noProof/>
        </w:rPr>
        <w:t xml:space="preserve"> </w:t>
      </w:r>
      <w:r w:rsidRPr="0082771B">
        <w:rPr>
          <w:b/>
          <w:bCs/>
          <w:noProof/>
        </w:rPr>
        <w:t>489,</w:t>
      </w:r>
      <w:r w:rsidRPr="0082771B">
        <w:rPr>
          <w:noProof/>
        </w:rPr>
        <w:t xml:space="preserve"> 101–8 (2012).</w:t>
      </w:r>
    </w:p>
    <w:p w:rsidR="0082771B" w:rsidRPr="0082771B" w:rsidRDefault="0082771B">
      <w:pPr>
        <w:pStyle w:val="NormalWeb"/>
        <w:ind w:left="640" w:hanging="640"/>
        <w:divId w:val="426315999"/>
        <w:rPr>
          <w:noProof/>
        </w:rPr>
      </w:pPr>
      <w:r w:rsidRPr="0082771B">
        <w:rPr>
          <w:noProof/>
        </w:rPr>
        <w:t>11.</w:t>
      </w:r>
      <w:r w:rsidRPr="0082771B">
        <w:rPr>
          <w:noProof/>
        </w:rPr>
        <w:tab/>
        <w:t xml:space="preserve">McDaniell, R. </w:t>
      </w:r>
      <w:r w:rsidRPr="0082771B">
        <w:rPr>
          <w:i/>
          <w:iCs/>
          <w:noProof/>
        </w:rPr>
        <w:t>et al.</w:t>
      </w:r>
      <w:r w:rsidRPr="0082771B">
        <w:rPr>
          <w:noProof/>
        </w:rPr>
        <w:t xml:space="preserve"> Heritable individual-specific and allele-specific chromatin signatu</w:t>
      </w:r>
      <w:r w:rsidRPr="0082771B">
        <w:rPr>
          <w:noProof/>
        </w:rPr>
        <w:lastRenderedPageBreak/>
        <w:t xml:space="preserve">res in humans. </w:t>
      </w:r>
      <w:r w:rsidRPr="0082771B">
        <w:rPr>
          <w:i/>
          <w:iCs/>
          <w:noProof/>
        </w:rPr>
        <w:t>Science</w:t>
      </w:r>
      <w:r w:rsidRPr="0082771B">
        <w:rPr>
          <w:noProof/>
        </w:rPr>
        <w:t xml:space="preserve"> </w:t>
      </w:r>
      <w:r w:rsidRPr="0082771B">
        <w:rPr>
          <w:b/>
          <w:bCs/>
          <w:noProof/>
        </w:rPr>
        <w:t>328,</w:t>
      </w:r>
      <w:r w:rsidRPr="0082771B">
        <w:rPr>
          <w:noProof/>
        </w:rPr>
        <w:t xml:space="preserve"> 235–9 (2010).</w:t>
      </w:r>
    </w:p>
    <w:p w:rsidR="0082771B" w:rsidRPr="0082771B" w:rsidRDefault="0082771B">
      <w:pPr>
        <w:pStyle w:val="NormalWeb"/>
        <w:ind w:left="640" w:hanging="640"/>
        <w:divId w:val="426315999"/>
        <w:rPr>
          <w:noProof/>
        </w:rPr>
      </w:pPr>
      <w:r w:rsidRPr="0082771B">
        <w:rPr>
          <w:noProof/>
        </w:rPr>
        <w:t>12.</w:t>
      </w:r>
      <w:r w:rsidRPr="0082771B">
        <w:rPr>
          <w:noProof/>
        </w:rPr>
        <w:tab/>
        <w:t xml:space="preserve">Yan, H., Yuan, W., Velculescu, V. E., Vogelstein, B. &amp; Kinzler, K. W. Allelic variation in human gene expression. </w:t>
      </w:r>
      <w:r w:rsidRPr="0082771B">
        <w:rPr>
          <w:i/>
          <w:iCs/>
          <w:noProof/>
        </w:rPr>
        <w:t>Science</w:t>
      </w:r>
      <w:r w:rsidRPr="0082771B">
        <w:rPr>
          <w:noProof/>
        </w:rPr>
        <w:t xml:space="preserve"> </w:t>
      </w:r>
      <w:r w:rsidRPr="0082771B">
        <w:rPr>
          <w:b/>
          <w:bCs/>
          <w:noProof/>
        </w:rPr>
        <w:t>297,</w:t>
      </w:r>
      <w:r w:rsidRPr="0082771B">
        <w:rPr>
          <w:noProof/>
        </w:rPr>
        <w:t xml:space="preserve"> 1143 (2002).</w:t>
      </w:r>
    </w:p>
    <w:p w:rsidR="0082771B" w:rsidRPr="0082771B" w:rsidRDefault="0082771B">
      <w:pPr>
        <w:pStyle w:val="NormalWeb"/>
        <w:ind w:left="640" w:hanging="640"/>
        <w:divId w:val="426315999"/>
        <w:rPr>
          <w:noProof/>
        </w:rPr>
      </w:pPr>
      <w:r w:rsidRPr="0082771B">
        <w:rPr>
          <w:noProof/>
        </w:rPr>
        <w:t>13.</w:t>
      </w:r>
      <w:r w:rsidRPr="0082771B">
        <w:rPr>
          <w:noProof/>
        </w:rPr>
        <w:tab/>
        <w:t xml:space="preserve">Ge, B. </w:t>
      </w:r>
      <w:r w:rsidRPr="0082771B">
        <w:rPr>
          <w:i/>
          <w:iCs/>
          <w:noProof/>
        </w:rPr>
        <w:t>et al.</w:t>
      </w:r>
      <w:r w:rsidRPr="0082771B">
        <w:rPr>
          <w:noProof/>
        </w:rPr>
        <w:t xml:space="preserve"> Global patterns of cis variation in human cells revealed by high-density allelic expression analysis. </w:t>
      </w:r>
      <w:r w:rsidRPr="0082771B">
        <w:rPr>
          <w:i/>
          <w:iCs/>
          <w:noProof/>
        </w:rPr>
        <w:t>Nat. Genet.</w:t>
      </w:r>
      <w:r w:rsidRPr="0082771B">
        <w:rPr>
          <w:noProof/>
        </w:rPr>
        <w:t xml:space="preserve"> </w:t>
      </w:r>
      <w:r w:rsidRPr="0082771B">
        <w:rPr>
          <w:b/>
          <w:bCs/>
          <w:noProof/>
        </w:rPr>
        <w:t>41,</w:t>
      </w:r>
      <w:r w:rsidRPr="0082771B">
        <w:rPr>
          <w:noProof/>
        </w:rPr>
        <w:t xml:space="preserve"> 1216–22 (2009).</w:t>
      </w:r>
    </w:p>
    <w:p w:rsidR="0082771B" w:rsidRPr="0082771B" w:rsidRDefault="0082771B">
      <w:pPr>
        <w:pStyle w:val="NormalWeb"/>
        <w:ind w:left="640" w:hanging="640"/>
        <w:divId w:val="426315999"/>
        <w:rPr>
          <w:noProof/>
        </w:rPr>
      </w:pPr>
      <w:r w:rsidRPr="0082771B">
        <w:rPr>
          <w:noProof/>
        </w:rPr>
        <w:t>14.</w:t>
      </w:r>
      <w:r w:rsidRPr="0082771B">
        <w:rPr>
          <w:noProof/>
        </w:rPr>
        <w:tab/>
        <w:t xml:space="preserve">Lo, H. S. </w:t>
      </w:r>
      <w:r w:rsidRPr="0082771B">
        <w:rPr>
          <w:i/>
          <w:iCs/>
          <w:noProof/>
        </w:rPr>
        <w:t>et al.</w:t>
      </w:r>
      <w:r w:rsidRPr="0082771B">
        <w:rPr>
          <w:noProof/>
        </w:rPr>
        <w:t xml:space="preserve"> Allelic variation in gene expression is common in the human genome. </w:t>
      </w:r>
      <w:r w:rsidRPr="0082771B">
        <w:rPr>
          <w:i/>
          <w:iCs/>
          <w:noProof/>
        </w:rPr>
        <w:t>Genome Res.</w:t>
      </w:r>
      <w:r w:rsidRPr="0082771B">
        <w:rPr>
          <w:noProof/>
        </w:rPr>
        <w:t xml:space="preserve"> </w:t>
      </w:r>
      <w:r w:rsidRPr="0082771B">
        <w:rPr>
          <w:b/>
          <w:bCs/>
          <w:noProof/>
        </w:rPr>
        <w:t>13,</w:t>
      </w:r>
      <w:r w:rsidRPr="0082771B">
        <w:rPr>
          <w:noProof/>
        </w:rPr>
        <w:t xml:space="preserve"> 1855–62 (2003).</w:t>
      </w:r>
    </w:p>
    <w:p w:rsidR="0082771B" w:rsidRPr="0082771B" w:rsidRDefault="0082771B">
      <w:pPr>
        <w:pStyle w:val="NormalWeb"/>
        <w:ind w:left="640" w:hanging="640"/>
        <w:divId w:val="426315999"/>
        <w:rPr>
          <w:noProof/>
        </w:rPr>
      </w:pPr>
      <w:r w:rsidRPr="0082771B">
        <w:rPr>
          <w:noProof/>
        </w:rPr>
        <w:t>15.</w:t>
      </w:r>
      <w:r w:rsidRPr="0082771B">
        <w:rPr>
          <w:noProof/>
        </w:rPr>
        <w:tab/>
        <w:t xml:space="preserve">Lappalainen, T. </w:t>
      </w:r>
      <w:r w:rsidRPr="0082771B">
        <w:rPr>
          <w:i/>
          <w:iCs/>
          <w:noProof/>
        </w:rPr>
        <w:t>et al.</w:t>
      </w:r>
      <w:r w:rsidRPr="0082771B">
        <w:rPr>
          <w:noProof/>
        </w:rPr>
        <w:t xml:space="preserve"> Transcriptome and genome sequencing uncovers functional variation in humans. </w:t>
      </w:r>
      <w:r w:rsidRPr="0082771B">
        <w:rPr>
          <w:i/>
          <w:iCs/>
          <w:noProof/>
        </w:rPr>
        <w:t>Nature</w:t>
      </w:r>
      <w:r w:rsidRPr="0082771B">
        <w:rPr>
          <w:noProof/>
        </w:rPr>
        <w:t xml:space="preserve"> </w:t>
      </w:r>
      <w:r w:rsidRPr="0082771B">
        <w:rPr>
          <w:b/>
          <w:bCs/>
          <w:noProof/>
        </w:rPr>
        <w:t>501,</w:t>
      </w:r>
      <w:r w:rsidRPr="0082771B">
        <w:rPr>
          <w:noProof/>
        </w:rPr>
        <w:t xml:space="preserve"> 506–11 (2013).</w:t>
      </w:r>
    </w:p>
    <w:p w:rsidR="0082771B" w:rsidRPr="0082771B" w:rsidRDefault="0082771B">
      <w:pPr>
        <w:pStyle w:val="NormalWeb"/>
        <w:ind w:left="640" w:hanging="640"/>
        <w:divId w:val="426315999"/>
        <w:rPr>
          <w:noProof/>
        </w:rPr>
      </w:pPr>
      <w:r w:rsidRPr="0082771B">
        <w:rPr>
          <w:noProof/>
        </w:rPr>
        <w:t>16.</w:t>
      </w:r>
      <w:r w:rsidRPr="0082771B">
        <w:rPr>
          <w:noProof/>
        </w:rPr>
        <w:tab/>
        <w:t xml:space="preserve">Rozowsky, J. </w:t>
      </w:r>
      <w:r w:rsidRPr="0082771B">
        <w:rPr>
          <w:i/>
          <w:iCs/>
          <w:noProof/>
        </w:rPr>
        <w:t>et al.</w:t>
      </w:r>
      <w:r w:rsidRPr="0082771B">
        <w:rPr>
          <w:noProof/>
        </w:rPr>
        <w:t xml:space="preserve"> AlleleSeq: analysis of allele-specific expression and binding in a network framework. </w:t>
      </w:r>
      <w:r w:rsidRPr="0082771B">
        <w:rPr>
          <w:i/>
          <w:iCs/>
          <w:noProof/>
        </w:rPr>
        <w:t>Mol. Syst. Biol.</w:t>
      </w:r>
      <w:r w:rsidRPr="0082771B">
        <w:rPr>
          <w:noProof/>
        </w:rPr>
        <w:t xml:space="preserve"> </w:t>
      </w:r>
      <w:r w:rsidRPr="0082771B">
        <w:rPr>
          <w:b/>
          <w:bCs/>
          <w:noProof/>
        </w:rPr>
        <w:t>7,</w:t>
      </w:r>
      <w:r w:rsidRPr="0082771B">
        <w:rPr>
          <w:noProof/>
        </w:rPr>
        <w:t xml:space="preserve"> 522 (2011).</w:t>
      </w:r>
    </w:p>
    <w:p w:rsidR="0082771B" w:rsidRPr="0082771B" w:rsidRDefault="0082771B">
      <w:pPr>
        <w:pStyle w:val="NormalWeb"/>
        <w:ind w:left="640" w:hanging="640"/>
        <w:divId w:val="426315999"/>
        <w:rPr>
          <w:noProof/>
        </w:rPr>
      </w:pPr>
      <w:r w:rsidRPr="0082771B">
        <w:rPr>
          <w:noProof/>
        </w:rPr>
        <w:t>17.</w:t>
      </w:r>
      <w:r w:rsidRPr="0082771B">
        <w:rPr>
          <w:noProof/>
        </w:rPr>
        <w:tab/>
        <w:t xml:space="preserve">Engström, P. G. </w:t>
      </w:r>
      <w:r w:rsidRPr="0082771B">
        <w:rPr>
          <w:i/>
          <w:iCs/>
          <w:noProof/>
        </w:rPr>
        <w:t>et al.</w:t>
      </w:r>
      <w:r w:rsidRPr="0082771B">
        <w:rPr>
          <w:noProof/>
        </w:rPr>
        <w:t xml:space="preserve"> Systematic evaluation of spliced alignment programs for RNA-seq data. </w:t>
      </w:r>
      <w:r w:rsidRPr="0082771B">
        <w:rPr>
          <w:i/>
          <w:iCs/>
          <w:noProof/>
        </w:rPr>
        <w:t>Nat. Methods</w:t>
      </w:r>
      <w:r w:rsidRPr="0082771B">
        <w:rPr>
          <w:noProof/>
        </w:rPr>
        <w:t xml:space="preserve"> </w:t>
      </w:r>
      <w:r w:rsidRPr="0082771B">
        <w:rPr>
          <w:b/>
          <w:bCs/>
          <w:noProof/>
        </w:rPr>
        <w:t>10,</w:t>
      </w:r>
      <w:r w:rsidRPr="0082771B">
        <w:rPr>
          <w:noProof/>
        </w:rPr>
        <w:t xml:space="preserve"> 1185–91 (2013).</w:t>
      </w:r>
    </w:p>
    <w:p w:rsidR="0082771B" w:rsidRPr="0082771B" w:rsidRDefault="0082771B">
      <w:pPr>
        <w:pStyle w:val="NormalWeb"/>
        <w:ind w:left="640" w:hanging="640"/>
        <w:divId w:val="426315999"/>
        <w:rPr>
          <w:noProof/>
        </w:rPr>
      </w:pPr>
      <w:r w:rsidRPr="0082771B">
        <w:rPr>
          <w:noProof/>
        </w:rPr>
        <w:t>18.</w:t>
      </w:r>
      <w:r w:rsidRPr="0082771B">
        <w:rPr>
          <w:noProof/>
        </w:rPr>
        <w:tab/>
        <w:t xml:space="preserve">Kilpinen, H. </w:t>
      </w:r>
      <w:r w:rsidRPr="0082771B">
        <w:rPr>
          <w:i/>
          <w:iCs/>
          <w:noProof/>
        </w:rPr>
        <w:t>et al.</w:t>
      </w:r>
      <w:r w:rsidRPr="0082771B">
        <w:rPr>
          <w:noProof/>
        </w:rPr>
        <w:t xml:space="preserve"> Coordinated effects of sequence variation on DNA binding, chromatin structure, and transcription. </w:t>
      </w:r>
      <w:r w:rsidRPr="0082771B">
        <w:rPr>
          <w:i/>
          <w:iCs/>
          <w:noProof/>
        </w:rPr>
        <w:t>Science</w:t>
      </w:r>
      <w:r w:rsidRPr="0082771B">
        <w:rPr>
          <w:noProof/>
        </w:rPr>
        <w:t xml:space="preserve"> </w:t>
      </w:r>
      <w:r w:rsidRPr="0082771B">
        <w:rPr>
          <w:b/>
          <w:bCs/>
          <w:noProof/>
        </w:rPr>
        <w:t>342,</w:t>
      </w:r>
      <w:r w:rsidRPr="0082771B">
        <w:rPr>
          <w:noProof/>
        </w:rPr>
        <w:t xml:space="preserve"> 744–7 (2013).</w:t>
      </w:r>
    </w:p>
    <w:p w:rsidR="0082771B" w:rsidRPr="0082771B" w:rsidRDefault="0082771B">
      <w:pPr>
        <w:pStyle w:val="NormalWeb"/>
        <w:ind w:left="640" w:hanging="640"/>
        <w:divId w:val="426315999"/>
        <w:rPr>
          <w:noProof/>
        </w:rPr>
      </w:pPr>
      <w:r w:rsidRPr="0082771B">
        <w:rPr>
          <w:noProof/>
        </w:rPr>
        <w:t>19.</w:t>
      </w:r>
      <w:r w:rsidRPr="0082771B">
        <w:rPr>
          <w:noProof/>
        </w:rPr>
        <w:tab/>
        <w:t xml:space="preserve">Kasowski, M. </w:t>
      </w:r>
      <w:r w:rsidRPr="0082771B">
        <w:rPr>
          <w:i/>
          <w:iCs/>
          <w:noProof/>
        </w:rPr>
        <w:t>et al.</w:t>
      </w:r>
      <w:r w:rsidRPr="0082771B">
        <w:rPr>
          <w:noProof/>
        </w:rPr>
        <w:t xml:space="preserve"> Extensive variation in chromatin states across humans. </w:t>
      </w:r>
      <w:r w:rsidRPr="0082771B">
        <w:rPr>
          <w:i/>
          <w:iCs/>
          <w:noProof/>
        </w:rPr>
        <w:t>Science</w:t>
      </w:r>
      <w:r w:rsidRPr="0082771B">
        <w:rPr>
          <w:noProof/>
        </w:rPr>
        <w:t xml:space="preserve"> </w:t>
      </w:r>
      <w:r w:rsidRPr="0082771B">
        <w:rPr>
          <w:b/>
          <w:bCs/>
          <w:noProof/>
        </w:rPr>
        <w:t>342,</w:t>
      </w:r>
      <w:r w:rsidRPr="0082771B">
        <w:rPr>
          <w:noProof/>
        </w:rPr>
        <w:t xml:space="preserve"> 750–2 (2013).</w:t>
      </w:r>
    </w:p>
    <w:p w:rsidR="0082771B" w:rsidRPr="0082771B" w:rsidRDefault="0082771B">
      <w:pPr>
        <w:pStyle w:val="NormalWeb"/>
        <w:ind w:left="640" w:hanging="640"/>
        <w:divId w:val="426315999"/>
        <w:rPr>
          <w:noProof/>
        </w:rPr>
      </w:pPr>
      <w:r w:rsidRPr="0082771B">
        <w:rPr>
          <w:noProof/>
        </w:rPr>
        <w:t>20.</w:t>
      </w:r>
      <w:r w:rsidRPr="0082771B">
        <w:rPr>
          <w:noProof/>
        </w:rPr>
        <w:tab/>
        <w:t xml:space="preserve">Harismendy, O. </w:t>
      </w:r>
      <w:r w:rsidRPr="0082771B">
        <w:rPr>
          <w:i/>
          <w:iCs/>
          <w:noProof/>
        </w:rPr>
        <w:t>et al.</w:t>
      </w:r>
      <w:r w:rsidRPr="0082771B">
        <w:rPr>
          <w:noProof/>
        </w:rPr>
        <w:t xml:space="preserve"> Evaluation of next generation sequencing platforms for population targeted sequencing studies. </w:t>
      </w:r>
      <w:r w:rsidRPr="0082771B">
        <w:rPr>
          <w:i/>
          <w:iCs/>
          <w:noProof/>
        </w:rPr>
        <w:t>Genome Biol.</w:t>
      </w:r>
      <w:r w:rsidRPr="0082771B">
        <w:rPr>
          <w:noProof/>
        </w:rPr>
        <w:t xml:space="preserve"> </w:t>
      </w:r>
      <w:r w:rsidRPr="0082771B">
        <w:rPr>
          <w:b/>
          <w:bCs/>
          <w:noProof/>
        </w:rPr>
        <w:t>10,</w:t>
      </w:r>
      <w:r w:rsidRPr="0082771B">
        <w:rPr>
          <w:noProof/>
        </w:rPr>
        <w:t xml:space="preserve"> R32 (2009).</w:t>
      </w:r>
    </w:p>
    <w:p w:rsidR="0082771B" w:rsidRPr="0082771B" w:rsidRDefault="0082771B">
      <w:pPr>
        <w:pStyle w:val="NormalWeb"/>
        <w:ind w:left="640" w:hanging="640"/>
        <w:divId w:val="426315999"/>
        <w:rPr>
          <w:noProof/>
        </w:rPr>
      </w:pPr>
      <w:r w:rsidRPr="0082771B">
        <w:rPr>
          <w:noProof/>
        </w:rPr>
        <w:t>21.</w:t>
      </w:r>
      <w:r w:rsidRPr="0082771B">
        <w:rPr>
          <w:noProof/>
        </w:rPr>
        <w:tab/>
        <w:t xml:space="preserve">Stevenson, K. R., Coolon, J. D. &amp; Wittkopp, P. J. Sources of bias in measures of allele-specific expression derived from RNA-sequence data aligned to a single reference genome. </w:t>
      </w:r>
      <w:r w:rsidRPr="0082771B">
        <w:rPr>
          <w:i/>
          <w:iCs/>
          <w:noProof/>
        </w:rPr>
        <w:t>BMC Genomics</w:t>
      </w:r>
      <w:r w:rsidRPr="0082771B">
        <w:rPr>
          <w:noProof/>
        </w:rPr>
        <w:t xml:space="preserve"> </w:t>
      </w:r>
      <w:r w:rsidRPr="0082771B">
        <w:rPr>
          <w:b/>
          <w:bCs/>
          <w:noProof/>
        </w:rPr>
        <w:t>14,</w:t>
      </w:r>
      <w:r w:rsidRPr="0082771B">
        <w:rPr>
          <w:noProof/>
        </w:rPr>
        <w:t xml:space="preserve"> 536 (2013).</w:t>
      </w:r>
    </w:p>
    <w:p w:rsidR="0082771B" w:rsidRPr="0082771B" w:rsidRDefault="0082771B">
      <w:pPr>
        <w:pStyle w:val="NormalWeb"/>
        <w:ind w:left="640" w:hanging="640"/>
        <w:divId w:val="426315999"/>
        <w:rPr>
          <w:noProof/>
        </w:rPr>
      </w:pPr>
      <w:r w:rsidRPr="0082771B">
        <w:rPr>
          <w:noProof/>
        </w:rPr>
        <w:t>22.</w:t>
      </w:r>
      <w:r w:rsidRPr="0082771B">
        <w:rPr>
          <w:noProof/>
        </w:rPr>
        <w:tab/>
        <w:t xml:space="preserve">Hansen, K. D., Brenner, S. E. &amp; Dudoit, S. Biases in Illumina transcriptome sequencing caused by random hexamer priming. </w:t>
      </w:r>
      <w:r w:rsidRPr="0082771B">
        <w:rPr>
          <w:i/>
          <w:iCs/>
          <w:noProof/>
        </w:rPr>
        <w:t>Nucleic Acids Res.</w:t>
      </w:r>
      <w:r w:rsidRPr="0082771B">
        <w:rPr>
          <w:noProof/>
        </w:rPr>
        <w:t xml:space="preserve"> </w:t>
      </w:r>
      <w:r w:rsidRPr="0082771B">
        <w:rPr>
          <w:b/>
          <w:bCs/>
          <w:noProof/>
        </w:rPr>
        <w:t>38,</w:t>
      </w:r>
      <w:r w:rsidRPr="0082771B">
        <w:rPr>
          <w:noProof/>
        </w:rPr>
        <w:t xml:space="preserve"> e131 (2010).</w:t>
      </w:r>
    </w:p>
    <w:p w:rsidR="0082771B" w:rsidRPr="0082771B" w:rsidRDefault="0082771B">
      <w:pPr>
        <w:pStyle w:val="NormalWeb"/>
        <w:ind w:left="640" w:hanging="640"/>
        <w:divId w:val="426315999"/>
        <w:rPr>
          <w:noProof/>
        </w:rPr>
      </w:pPr>
      <w:r w:rsidRPr="0082771B">
        <w:rPr>
          <w:noProof/>
        </w:rPr>
        <w:t>23.</w:t>
      </w:r>
      <w:r w:rsidRPr="0082771B">
        <w:rPr>
          <w:noProof/>
        </w:rPr>
        <w:tab/>
        <w:t xml:space="preserve">Degner, J. F. </w:t>
      </w:r>
      <w:r w:rsidRPr="0082771B">
        <w:rPr>
          <w:i/>
          <w:iCs/>
          <w:noProof/>
        </w:rPr>
        <w:t>et al.</w:t>
      </w:r>
      <w:r w:rsidRPr="0082771B">
        <w:rPr>
          <w:noProof/>
        </w:rPr>
        <w:t xml:space="preserve"> Effect of read-mapping biases on detecting allele-specific expression from RNA-sequencing data. </w:t>
      </w:r>
      <w:r w:rsidRPr="0082771B">
        <w:rPr>
          <w:i/>
          <w:iCs/>
          <w:noProof/>
        </w:rPr>
        <w:t>Bioinformatics</w:t>
      </w:r>
      <w:r w:rsidRPr="0082771B">
        <w:rPr>
          <w:noProof/>
        </w:rPr>
        <w:t xml:space="preserve"> </w:t>
      </w:r>
      <w:r w:rsidRPr="0082771B">
        <w:rPr>
          <w:b/>
          <w:bCs/>
          <w:noProof/>
        </w:rPr>
        <w:t>25,</w:t>
      </w:r>
      <w:r w:rsidRPr="0082771B">
        <w:rPr>
          <w:noProof/>
        </w:rPr>
        <w:t xml:space="preserve"> 3207–12 (2009).</w:t>
      </w:r>
    </w:p>
    <w:p w:rsidR="0082771B" w:rsidRPr="0082771B" w:rsidRDefault="0082771B">
      <w:pPr>
        <w:pStyle w:val="NormalWeb"/>
        <w:ind w:left="640" w:hanging="640"/>
        <w:divId w:val="426315999"/>
        <w:rPr>
          <w:noProof/>
        </w:rPr>
      </w:pPr>
      <w:r w:rsidRPr="0082771B">
        <w:rPr>
          <w:noProof/>
        </w:rPr>
        <w:t>24.</w:t>
      </w:r>
      <w:r w:rsidRPr="0082771B">
        <w:rPr>
          <w:noProof/>
        </w:rPr>
        <w:tab/>
        <w:t xml:space="preserve">Steijger, T. </w:t>
      </w:r>
      <w:r w:rsidRPr="0082771B">
        <w:rPr>
          <w:i/>
          <w:iCs/>
          <w:noProof/>
        </w:rPr>
        <w:t>et al.</w:t>
      </w:r>
      <w:r w:rsidRPr="0082771B">
        <w:rPr>
          <w:noProof/>
        </w:rPr>
        <w:t xml:space="preserve"> Assessment of transcript reconstruction methods for RNA-seq. </w:t>
      </w:r>
      <w:r w:rsidRPr="0082771B">
        <w:rPr>
          <w:i/>
          <w:iCs/>
          <w:noProof/>
        </w:rPr>
        <w:t>Nat. Methods</w:t>
      </w:r>
      <w:r w:rsidRPr="0082771B">
        <w:rPr>
          <w:noProof/>
        </w:rPr>
        <w:t xml:space="preserve"> </w:t>
      </w:r>
      <w:r w:rsidRPr="0082771B">
        <w:rPr>
          <w:b/>
          <w:bCs/>
          <w:noProof/>
        </w:rPr>
        <w:t>10,</w:t>
      </w:r>
      <w:r w:rsidRPr="0082771B">
        <w:rPr>
          <w:noProof/>
        </w:rPr>
        <w:t xml:space="preserve"> 1177–84 (2013).</w:t>
      </w:r>
    </w:p>
    <w:p w:rsidR="0082771B" w:rsidRPr="0082771B" w:rsidRDefault="0082771B">
      <w:pPr>
        <w:pStyle w:val="NormalWeb"/>
        <w:ind w:left="640" w:hanging="640"/>
        <w:divId w:val="426315999"/>
        <w:rPr>
          <w:noProof/>
        </w:rPr>
      </w:pPr>
      <w:r w:rsidRPr="0082771B">
        <w:rPr>
          <w:noProof/>
        </w:rPr>
        <w:t>25.</w:t>
      </w:r>
      <w:r w:rsidRPr="0082771B">
        <w:rPr>
          <w:noProof/>
        </w:rPr>
        <w:tab/>
        <w:t xml:space="preserve">Kent, W. J. </w:t>
      </w:r>
      <w:r w:rsidRPr="0082771B">
        <w:rPr>
          <w:i/>
          <w:iCs/>
          <w:noProof/>
        </w:rPr>
        <w:t>et al.</w:t>
      </w:r>
      <w:r w:rsidRPr="0082771B">
        <w:rPr>
          <w:noProof/>
        </w:rPr>
        <w:t xml:space="preserve"> The human genome browser at UCSC. </w:t>
      </w:r>
      <w:r w:rsidRPr="0082771B">
        <w:rPr>
          <w:i/>
          <w:iCs/>
          <w:noProof/>
        </w:rPr>
        <w:t>Genome Res.</w:t>
      </w:r>
      <w:r w:rsidRPr="0082771B">
        <w:rPr>
          <w:noProof/>
        </w:rPr>
        <w:t xml:space="preserve"> </w:t>
      </w:r>
      <w:r w:rsidRPr="0082771B">
        <w:rPr>
          <w:b/>
          <w:bCs/>
          <w:noProof/>
        </w:rPr>
        <w:t>12,</w:t>
      </w:r>
      <w:r w:rsidRPr="0082771B">
        <w:rPr>
          <w:noProof/>
        </w:rPr>
        <w:t xml:space="preserve"> 996–1006 (2002).</w:t>
      </w:r>
    </w:p>
    <w:p w:rsidR="0082771B" w:rsidRPr="0082771B" w:rsidRDefault="0082771B">
      <w:pPr>
        <w:pStyle w:val="NormalWeb"/>
        <w:ind w:left="640" w:hanging="640"/>
        <w:divId w:val="426315999"/>
        <w:rPr>
          <w:noProof/>
        </w:rPr>
      </w:pPr>
      <w:r w:rsidRPr="0082771B">
        <w:rPr>
          <w:noProof/>
        </w:rPr>
        <w:t>26.</w:t>
      </w:r>
      <w:r w:rsidRPr="0082771B">
        <w:rPr>
          <w:noProof/>
        </w:rPr>
        <w:tab/>
        <w:t>Bernste</w:t>
      </w:r>
      <w:r w:rsidRPr="0082771B">
        <w:rPr>
          <w:noProof/>
        </w:rPr>
        <w:lastRenderedPageBreak/>
        <w:t xml:space="preserve">in, B. E. </w:t>
      </w:r>
      <w:r w:rsidRPr="0082771B">
        <w:rPr>
          <w:i/>
          <w:iCs/>
          <w:noProof/>
        </w:rPr>
        <w:t>et al.</w:t>
      </w:r>
      <w:r w:rsidRPr="0082771B">
        <w:rPr>
          <w:noProof/>
        </w:rPr>
        <w:t xml:space="preserve"> An integrated encyclopedia of DNA elements in the human genome. </w:t>
      </w:r>
      <w:r w:rsidRPr="0082771B">
        <w:rPr>
          <w:i/>
          <w:iCs/>
          <w:noProof/>
        </w:rPr>
        <w:t>Nature</w:t>
      </w:r>
      <w:r w:rsidRPr="0082771B">
        <w:rPr>
          <w:noProof/>
        </w:rPr>
        <w:t xml:space="preserve"> </w:t>
      </w:r>
      <w:r w:rsidRPr="0082771B">
        <w:rPr>
          <w:b/>
          <w:bCs/>
          <w:noProof/>
        </w:rPr>
        <w:t>489,</w:t>
      </w:r>
      <w:r w:rsidRPr="0082771B">
        <w:rPr>
          <w:noProof/>
        </w:rPr>
        <w:t xml:space="preserve"> 57–74 (2012).</w:t>
      </w:r>
    </w:p>
    <w:p w:rsidR="0082771B" w:rsidRPr="0082771B" w:rsidRDefault="0082771B">
      <w:pPr>
        <w:pStyle w:val="NormalWeb"/>
        <w:ind w:left="640" w:hanging="640"/>
        <w:divId w:val="426315999"/>
        <w:rPr>
          <w:noProof/>
        </w:rPr>
      </w:pPr>
      <w:r w:rsidRPr="0082771B">
        <w:rPr>
          <w:noProof/>
        </w:rPr>
        <w:t>27.</w:t>
      </w:r>
      <w:r w:rsidRPr="0082771B">
        <w:rPr>
          <w:noProof/>
        </w:rPr>
        <w:tab/>
        <w:t xml:space="preserve">Goldmit, M. &amp; Bergman, Y. Monoallelic gene expression: a repertoire of recurrent themes. </w:t>
      </w:r>
      <w:r w:rsidRPr="0082771B">
        <w:rPr>
          <w:i/>
          <w:iCs/>
          <w:noProof/>
        </w:rPr>
        <w:t>Immunol. Rev.</w:t>
      </w:r>
      <w:r w:rsidRPr="0082771B">
        <w:rPr>
          <w:noProof/>
        </w:rPr>
        <w:t xml:space="preserve"> </w:t>
      </w:r>
      <w:r w:rsidRPr="0082771B">
        <w:rPr>
          <w:b/>
          <w:bCs/>
          <w:noProof/>
        </w:rPr>
        <w:t>200,</w:t>
      </w:r>
      <w:r w:rsidRPr="0082771B">
        <w:rPr>
          <w:noProof/>
        </w:rPr>
        <w:t xml:space="preserve"> 197–214 (2004).</w:t>
      </w:r>
    </w:p>
    <w:p w:rsidR="0082771B" w:rsidRPr="0082771B" w:rsidRDefault="0082771B">
      <w:pPr>
        <w:pStyle w:val="NormalWeb"/>
        <w:ind w:left="640" w:hanging="640"/>
        <w:divId w:val="426315999"/>
        <w:rPr>
          <w:noProof/>
        </w:rPr>
      </w:pPr>
      <w:r w:rsidRPr="0082771B">
        <w:rPr>
          <w:noProof/>
        </w:rPr>
        <w:t>28.</w:t>
      </w:r>
      <w:r w:rsidRPr="0082771B">
        <w:rPr>
          <w:noProof/>
        </w:rPr>
        <w:tab/>
        <w:t xml:space="preserve">Zakharova, I. S., Shevchenko, A. I. &amp; Zakian, S. M. Monoallelic gene expression in mammals. </w:t>
      </w:r>
      <w:r w:rsidRPr="0082771B">
        <w:rPr>
          <w:i/>
          <w:iCs/>
          <w:noProof/>
        </w:rPr>
        <w:t>Chromosoma</w:t>
      </w:r>
      <w:r w:rsidRPr="0082771B">
        <w:rPr>
          <w:noProof/>
        </w:rPr>
        <w:t xml:space="preserve"> </w:t>
      </w:r>
      <w:r w:rsidRPr="0082771B">
        <w:rPr>
          <w:b/>
          <w:bCs/>
          <w:noProof/>
        </w:rPr>
        <w:t>118,</w:t>
      </w:r>
      <w:r w:rsidRPr="0082771B">
        <w:rPr>
          <w:noProof/>
        </w:rPr>
        <w:t xml:space="preserve"> 279–90 (2009).</w:t>
      </w:r>
    </w:p>
    <w:p w:rsidR="0082771B" w:rsidRPr="0082771B" w:rsidRDefault="0082771B">
      <w:pPr>
        <w:pStyle w:val="NormalWeb"/>
        <w:ind w:left="640" w:hanging="640"/>
        <w:divId w:val="426315999"/>
        <w:rPr>
          <w:noProof/>
        </w:rPr>
      </w:pPr>
      <w:r w:rsidRPr="0082771B">
        <w:rPr>
          <w:noProof/>
        </w:rPr>
        <w:t>29.</w:t>
      </w:r>
      <w:r w:rsidRPr="0082771B">
        <w:rPr>
          <w:noProof/>
        </w:rPr>
        <w:tab/>
        <w:t xml:space="preserve">Morison, I. M., Paton, C. J. &amp; Cleverley, S. D. The imprinted gene and parent-of-origin effect database. </w:t>
      </w:r>
      <w:r w:rsidRPr="0082771B">
        <w:rPr>
          <w:i/>
          <w:iCs/>
          <w:noProof/>
        </w:rPr>
        <w:t>Nucleic Acids Res.</w:t>
      </w:r>
      <w:r w:rsidRPr="0082771B">
        <w:rPr>
          <w:noProof/>
        </w:rPr>
        <w:t xml:space="preserve"> </w:t>
      </w:r>
      <w:r w:rsidRPr="0082771B">
        <w:rPr>
          <w:b/>
          <w:bCs/>
          <w:noProof/>
        </w:rPr>
        <w:t>29,</w:t>
      </w:r>
      <w:r w:rsidRPr="0082771B">
        <w:rPr>
          <w:noProof/>
        </w:rPr>
        <w:t xml:space="preserve"> 275–6 (2001).</w:t>
      </w:r>
    </w:p>
    <w:p w:rsidR="0082771B" w:rsidRPr="0082771B" w:rsidRDefault="0082771B">
      <w:pPr>
        <w:pStyle w:val="NormalWeb"/>
        <w:ind w:left="640" w:hanging="640"/>
        <w:divId w:val="426315999"/>
        <w:rPr>
          <w:noProof/>
        </w:rPr>
      </w:pPr>
      <w:r w:rsidRPr="0082771B">
        <w:rPr>
          <w:noProof/>
        </w:rPr>
        <w:t>30.</w:t>
      </w:r>
      <w:r w:rsidRPr="0082771B">
        <w:rPr>
          <w:noProof/>
        </w:rPr>
        <w:tab/>
        <w:t xml:space="preserve">Olender, T., Nativ, N. &amp; Lancet, D. HORDE: comprehensive resource for olfactory receptor genomics. </w:t>
      </w:r>
      <w:r w:rsidRPr="0082771B">
        <w:rPr>
          <w:i/>
          <w:iCs/>
          <w:noProof/>
        </w:rPr>
        <w:t>Methods Mol. Biol.</w:t>
      </w:r>
      <w:r w:rsidRPr="0082771B">
        <w:rPr>
          <w:noProof/>
        </w:rPr>
        <w:t xml:space="preserve"> </w:t>
      </w:r>
      <w:r w:rsidRPr="0082771B">
        <w:rPr>
          <w:b/>
          <w:bCs/>
          <w:noProof/>
        </w:rPr>
        <w:t>1003,</w:t>
      </w:r>
      <w:r w:rsidRPr="0082771B">
        <w:rPr>
          <w:noProof/>
        </w:rPr>
        <w:t xml:space="preserve"> 23–38 (2013).</w:t>
      </w:r>
    </w:p>
    <w:p w:rsidR="0082771B" w:rsidRPr="0082771B" w:rsidRDefault="0082771B">
      <w:pPr>
        <w:pStyle w:val="NormalWeb"/>
        <w:ind w:left="640" w:hanging="640"/>
        <w:divId w:val="426315999"/>
        <w:rPr>
          <w:noProof/>
        </w:rPr>
      </w:pPr>
      <w:r w:rsidRPr="0082771B">
        <w:rPr>
          <w:noProof/>
        </w:rPr>
        <w:t>31.</w:t>
      </w:r>
      <w:r w:rsidRPr="0082771B">
        <w:rPr>
          <w:noProof/>
        </w:rPr>
        <w:tab/>
        <w:t xml:space="preserve">Gimelbrant, A., Hutchinson, J. N., Thompson, B. R. &amp; Chess, A. Widespread monoallelic expression on human autosomes. </w:t>
      </w:r>
      <w:r w:rsidRPr="0082771B">
        <w:rPr>
          <w:i/>
          <w:iCs/>
          <w:noProof/>
        </w:rPr>
        <w:t>Science</w:t>
      </w:r>
      <w:r w:rsidRPr="0082771B">
        <w:rPr>
          <w:noProof/>
        </w:rPr>
        <w:t xml:space="preserve"> </w:t>
      </w:r>
      <w:r w:rsidRPr="0082771B">
        <w:rPr>
          <w:b/>
          <w:bCs/>
          <w:noProof/>
        </w:rPr>
        <w:t>318,</w:t>
      </w:r>
      <w:r w:rsidRPr="0082771B">
        <w:rPr>
          <w:noProof/>
        </w:rPr>
        <w:t xml:space="preserve"> 1136–40 (2007).</w:t>
      </w:r>
    </w:p>
    <w:p w:rsidR="0082771B" w:rsidRPr="0082771B" w:rsidRDefault="0082771B">
      <w:pPr>
        <w:pStyle w:val="NormalWeb"/>
        <w:ind w:left="640" w:hanging="640"/>
        <w:divId w:val="426315999"/>
        <w:rPr>
          <w:noProof/>
        </w:rPr>
      </w:pPr>
      <w:r w:rsidRPr="0082771B">
        <w:rPr>
          <w:noProof/>
        </w:rPr>
        <w:t>32.</w:t>
      </w:r>
      <w:r w:rsidRPr="0082771B">
        <w:rPr>
          <w:noProof/>
        </w:rPr>
        <w:tab/>
        <w:t xml:space="preserve">Harrow, J. </w:t>
      </w:r>
      <w:r w:rsidRPr="0082771B">
        <w:rPr>
          <w:i/>
          <w:iCs/>
          <w:noProof/>
        </w:rPr>
        <w:t>et al.</w:t>
      </w:r>
      <w:r w:rsidRPr="0082771B">
        <w:rPr>
          <w:noProof/>
        </w:rPr>
        <w:t xml:space="preserve"> GENCODE: the reference human genome annotation for The ENCODE Project. </w:t>
      </w:r>
      <w:r w:rsidRPr="0082771B">
        <w:rPr>
          <w:i/>
          <w:iCs/>
          <w:noProof/>
        </w:rPr>
        <w:t>Genome Res.</w:t>
      </w:r>
      <w:r w:rsidRPr="0082771B">
        <w:rPr>
          <w:noProof/>
        </w:rPr>
        <w:t xml:space="preserve"> </w:t>
      </w:r>
      <w:r w:rsidRPr="0082771B">
        <w:rPr>
          <w:b/>
          <w:bCs/>
          <w:noProof/>
        </w:rPr>
        <w:t>22,</w:t>
      </w:r>
      <w:r w:rsidRPr="0082771B">
        <w:rPr>
          <w:noProof/>
        </w:rPr>
        <w:t xml:space="preserve"> 1760–74 (2012).</w:t>
      </w:r>
    </w:p>
    <w:p w:rsidR="0082771B" w:rsidRPr="0082771B" w:rsidRDefault="0082771B">
      <w:pPr>
        <w:pStyle w:val="NormalWeb"/>
        <w:ind w:left="640" w:hanging="640"/>
        <w:divId w:val="426315999"/>
        <w:rPr>
          <w:noProof/>
        </w:rPr>
      </w:pPr>
      <w:r w:rsidRPr="0082771B">
        <w:rPr>
          <w:noProof/>
        </w:rPr>
        <w:t>33.</w:t>
      </w:r>
      <w:r w:rsidRPr="0082771B">
        <w:rPr>
          <w:noProof/>
        </w:rPr>
        <w:tab/>
        <w:t xml:space="preserve">Horsthemke, B. &amp; Buiting, K. Imprinting defects on human chromosome 15. </w:t>
      </w:r>
      <w:r w:rsidRPr="0082771B">
        <w:rPr>
          <w:i/>
          <w:iCs/>
          <w:noProof/>
        </w:rPr>
        <w:t>Cytogenet. Genome Res.</w:t>
      </w:r>
      <w:r w:rsidRPr="0082771B">
        <w:rPr>
          <w:noProof/>
        </w:rPr>
        <w:t xml:space="preserve"> </w:t>
      </w:r>
      <w:r w:rsidRPr="0082771B">
        <w:rPr>
          <w:b/>
          <w:bCs/>
          <w:noProof/>
        </w:rPr>
        <w:t>113,</w:t>
      </w:r>
      <w:r w:rsidRPr="0082771B">
        <w:rPr>
          <w:noProof/>
        </w:rPr>
        <w:t xml:space="preserve"> 292–9 (2006).</w:t>
      </w:r>
    </w:p>
    <w:p w:rsidR="0082771B" w:rsidRPr="0082771B" w:rsidRDefault="0082771B">
      <w:pPr>
        <w:pStyle w:val="NormalWeb"/>
        <w:ind w:left="640" w:hanging="640"/>
        <w:divId w:val="426315999"/>
        <w:rPr>
          <w:noProof/>
        </w:rPr>
      </w:pPr>
      <w:r w:rsidRPr="0082771B">
        <w:rPr>
          <w:noProof/>
        </w:rPr>
        <w:t>34.</w:t>
      </w:r>
      <w:r w:rsidRPr="0082771B">
        <w:rPr>
          <w:noProof/>
        </w:rPr>
        <w:tab/>
        <w:t xml:space="preserve">Hallas, C. </w:t>
      </w:r>
      <w:r w:rsidRPr="0082771B">
        <w:rPr>
          <w:i/>
          <w:iCs/>
          <w:noProof/>
        </w:rPr>
        <w:t>et al.</w:t>
      </w:r>
      <w:r w:rsidRPr="0082771B">
        <w:rPr>
          <w:noProof/>
        </w:rPr>
        <w:t xml:space="preserve"> Loss of FHIT expression in acute lymphoblastic leukemia. </w:t>
      </w:r>
      <w:r w:rsidRPr="0082771B">
        <w:rPr>
          <w:i/>
          <w:iCs/>
          <w:noProof/>
        </w:rPr>
        <w:t>Clin. Cancer Res.</w:t>
      </w:r>
      <w:r w:rsidRPr="0082771B">
        <w:rPr>
          <w:noProof/>
        </w:rPr>
        <w:t xml:space="preserve"> </w:t>
      </w:r>
      <w:r w:rsidRPr="0082771B">
        <w:rPr>
          <w:b/>
          <w:bCs/>
          <w:noProof/>
        </w:rPr>
        <w:t>5,</w:t>
      </w:r>
      <w:r w:rsidRPr="0082771B">
        <w:rPr>
          <w:noProof/>
        </w:rPr>
        <w:t xml:space="preserve"> 2409–14 (1999).</w:t>
      </w:r>
    </w:p>
    <w:p w:rsidR="0082771B" w:rsidRPr="0082771B" w:rsidRDefault="0082771B">
      <w:pPr>
        <w:pStyle w:val="NormalWeb"/>
        <w:ind w:left="640" w:hanging="640"/>
        <w:divId w:val="426315999"/>
        <w:rPr>
          <w:noProof/>
        </w:rPr>
      </w:pPr>
      <w:r w:rsidRPr="0082771B">
        <w:rPr>
          <w:noProof/>
        </w:rPr>
        <w:t>35.</w:t>
      </w:r>
      <w:r w:rsidRPr="0082771B">
        <w:rPr>
          <w:noProof/>
        </w:rPr>
        <w:tab/>
        <w:t xml:space="preserve">Zou, M., Shi, Y., Farid, N. R., Al-Sedairy, S. T. &amp; Paterson, M. C. FHIT gene abnormalities in both benign and malignant thyroid tumours. </w:t>
      </w:r>
      <w:r w:rsidRPr="0082771B">
        <w:rPr>
          <w:i/>
          <w:iCs/>
          <w:noProof/>
        </w:rPr>
        <w:t>Eur. J. Cancer</w:t>
      </w:r>
      <w:r w:rsidRPr="0082771B">
        <w:rPr>
          <w:noProof/>
        </w:rPr>
        <w:t xml:space="preserve"> </w:t>
      </w:r>
      <w:r w:rsidRPr="0082771B">
        <w:rPr>
          <w:b/>
          <w:bCs/>
          <w:noProof/>
        </w:rPr>
        <w:t>35,</w:t>
      </w:r>
      <w:r w:rsidRPr="0082771B">
        <w:rPr>
          <w:noProof/>
        </w:rPr>
        <w:t xml:space="preserve"> 467–72 (1999).</w:t>
      </w:r>
    </w:p>
    <w:p w:rsidR="0082771B" w:rsidRPr="0082771B" w:rsidRDefault="0082771B">
      <w:pPr>
        <w:pStyle w:val="NormalWeb"/>
        <w:ind w:left="640" w:hanging="640"/>
        <w:divId w:val="426315999"/>
        <w:rPr>
          <w:noProof/>
        </w:rPr>
      </w:pPr>
      <w:r w:rsidRPr="0082771B">
        <w:rPr>
          <w:noProof/>
        </w:rPr>
        <w:t>36.</w:t>
      </w:r>
      <w:r w:rsidRPr="0082771B">
        <w:rPr>
          <w:noProof/>
        </w:rPr>
        <w:tab/>
        <w:t xml:space="preserve">Wang, Z., Gerstein, M. &amp; Snyder, M. RNA-Seq: a revolutionary tool for transcriptomics. </w:t>
      </w:r>
      <w:r w:rsidRPr="0082771B">
        <w:rPr>
          <w:i/>
          <w:iCs/>
          <w:noProof/>
        </w:rPr>
        <w:t>Nat. Rev. Genet.</w:t>
      </w:r>
      <w:r w:rsidRPr="0082771B">
        <w:rPr>
          <w:noProof/>
        </w:rPr>
        <w:t xml:space="preserve"> </w:t>
      </w:r>
      <w:r w:rsidRPr="0082771B">
        <w:rPr>
          <w:b/>
          <w:bCs/>
          <w:noProof/>
        </w:rPr>
        <w:t>10,</w:t>
      </w:r>
      <w:r w:rsidRPr="0082771B">
        <w:rPr>
          <w:noProof/>
        </w:rPr>
        <w:t xml:space="preserve"> 57–63 (2009).</w:t>
      </w:r>
    </w:p>
    <w:p w:rsidR="0082771B" w:rsidRPr="0082771B" w:rsidRDefault="0082771B">
      <w:pPr>
        <w:pStyle w:val="NormalWeb"/>
        <w:ind w:left="640" w:hanging="640"/>
        <w:divId w:val="426315999"/>
        <w:rPr>
          <w:noProof/>
        </w:rPr>
      </w:pPr>
      <w:r w:rsidRPr="0082771B">
        <w:rPr>
          <w:noProof/>
        </w:rPr>
        <w:t>37.</w:t>
      </w:r>
      <w:r w:rsidRPr="0082771B">
        <w:rPr>
          <w:noProof/>
        </w:rPr>
        <w:tab/>
        <w:t xml:space="preserve">Nagalakshmi, U. </w:t>
      </w:r>
      <w:r w:rsidRPr="0082771B">
        <w:rPr>
          <w:i/>
          <w:iCs/>
          <w:noProof/>
        </w:rPr>
        <w:t>et al.</w:t>
      </w:r>
      <w:r w:rsidRPr="0082771B">
        <w:rPr>
          <w:noProof/>
        </w:rPr>
        <w:t xml:space="preserve"> The transcriptional landscape of the yeast genome defined by RNA sequencing. </w:t>
      </w:r>
      <w:r w:rsidRPr="0082771B">
        <w:rPr>
          <w:i/>
          <w:iCs/>
          <w:noProof/>
        </w:rPr>
        <w:t>Science</w:t>
      </w:r>
      <w:r w:rsidRPr="0082771B">
        <w:rPr>
          <w:noProof/>
        </w:rPr>
        <w:t xml:space="preserve"> </w:t>
      </w:r>
      <w:r w:rsidRPr="0082771B">
        <w:rPr>
          <w:b/>
          <w:bCs/>
          <w:noProof/>
        </w:rPr>
        <w:t>320,</w:t>
      </w:r>
      <w:r w:rsidRPr="0082771B">
        <w:rPr>
          <w:noProof/>
        </w:rPr>
        <w:t xml:space="preserve"> 1344–9 (2008).</w:t>
      </w:r>
    </w:p>
    <w:p w:rsidR="0082771B" w:rsidRPr="0082771B" w:rsidRDefault="0082771B">
      <w:pPr>
        <w:pStyle w:val="NormalWeb"/>
        <w:ind w:left="640" w:hanging="640"/>
        <w:divId w:val="426315999"/>
        <w:rPr>
          <w:noProof/>
        </w:rPr>
      </w:pPr>
      <w:r w:rsidRPr="0082771B">
        <w:rPr>
          <w:noProof/>
        </w:rPr>
        <w:t>38.</w:t>
      </w:r>
      <w:r w:rsidRPr="0082771B">
        <w:rPr>
          <w:noProof/>
        </w:rPr>
        <w:tab/>
        <w:t xml:space="preserve">Khurana, E. </w:t>
      </w:r>
      <w:r w:rsidRPr="0082771B">
        <w:rPr>
          <w:i/>
          <w:iCs/>
          <w:noProof/>
        </w:rPr>
        <w:t>et al.</w:t>
      </w:r>
      <w:r w:rsidRPr="0082771B">
        <w:rPr>
          <w:noProof/>
        </w:rPr>
        <w:t xml:space="preserve"> Integrative annotation of variants from 1092 humans: application to cancer genomics. </w:t>
      </w:r>
      <w:r w:rsidRPr="0082771B">
        <w:rPr>
          <w:i/>
          <w:iCs/>
          <w:noProof/>
        </w:rPr>
        <w:t>Science</w:t>
      </w:r>
      <w:r w:rsidRPr="0082771B">
        <w:rPr>
          <w:noProof/>
        </w:rPr>
        <w:t xml:space="preserve"> </w:t>
      </w:r>
      <w:r w:rsidRPr="0082771B">
        <w:rPr>
          <w:b/>
          <w:bCs/>
          <w:noProof/>
        </w:rPr>
        <w:t>342,</w:t>
      </w:r>
      <w:r w:rsidRPr="0082771B">
        <w:rPr>
          <w:noProof/>
        </w:rPr>
        <w:t xml:space="preserve"> 1235587 (2013).</w:t>
      </w:r>
    </w:p>
    <w:p w:rsidR="0082771B" w:rsidRPr="0082771B" w:rsidRDefault="0082771B">
      <w:pPr>
        <w:pStyle w:val="NormalWeb"/>
        <w:ind w:left="640" w:hanging="640"/>
        <w:divId w:val="426315999"/>
        <w:rPr>
          <w:noProof/>
        </w:rPr>
      </w:pPr>
      <w:r w:rsidRPr="0082771B">
        <w:rPr>
          <w:noProof/>
        </w:rPr>
        <w:t>39.</w:t>
      </w:r>
      <w:r w:rsidRPr="0082771B">
        <w:rPr>
          <w:noProof/>
        </w:rPr>
        <w:tab/>
        <w:t xml:space="preserve">Kheradpour, P. &amp; Kellis, M. Systematic discovery and characterization of regulatory motifs in ENCODE TF binding experiments. </w:t>
      </w:r>
      <w:r w:rsidRPr="0082771B">
        <w:rPr>
          <w:i/>
          <w:iCs/>
          <w:noProof/>
        </w:rPr>
        <w:t>Nucleic Acids Res.</w:t>
      </w:r>
      <w:r w:rsidRPr="0082771B">
        <w:rPr>
          <w:noProof/>
        </w:rPr>
        <w:t xml:space="preserve"> </w:t>
      </w:r>
      <w:r w:rsidRPr="0082771B">
        <w:rPr>
          <w:b/>
          <w:bCs/>
          <w:noProof/>
        </w:rPr>
        <w:t>42,</w:t>
      </w:r>
      <w:r w:rsidRPr="0082771B">
        <w:rPr>
          <w:noProof/>
        </w:rPr>
        <w:t xml:space="preserve"> 2976–87 (2014).</w:t>
      </w:r>
    </w:p>
    <w:p w:rsidR="0082771B" w:rsidRPr="0082771B" w:rsidRDefault="0082771B">
      <w:pPr>
        <w:pStyle w:val="NormalWeb"/>
        <w:ind w:left="640" w:hanging="640"/>
        <w:divId w:val="426315999"/>
        <w:rPr>
          <w:noProof/>
        </w:rPr>
      </w:pPr>
      <w:r w:rsidRPr="0082771B">
        <w:rPr>
          <w:noProof/>
        </w:rPr>
        <w:t>40.</w:t>
      </w:r>
      <w:r w:rsidRPr="0082771B">
        <w:rPr>
          <w:noProof/>
        </w:rPr>
        <w:tab/>
        <w:t xml:space="preserve">Anders, S. &amp; Huber, W. Differential expression analysis for sequence count data. </w:t>
      </w:r>
      <w:r w:rsidRPr="0082771B">
        <w:rPr>
          <w:i/>
          <w:iCs/>
          <w:noProof/>
        </w:rPr>
        <w:t>Genome Biol.</w:t>
      </w:r>
      <w:r w:rsidRPr="0082771B">
        <w:rPr>
          <w:noProof/>
        </w:rPr>
        <w:t xml:space="preserve"> </w:t>
      </w:r>
      <w:r w:rsidRPr="0082771B">
        <w:rPr>
          <w:b/>
          <w:bCs/>
          <w:noProof/>
        </w:rPr>
        <w:t>11,</w:t>
      </w:r>
      <w:r w:rsidRPr="0082771B">
        <w:rPr>
          <w:noProof/>
        </w:rPr>
        <w:t xml:space="preserve"> R106 (2010).</w:t>
      </w:r>
    </w:p>
    <w:p w:rsidR="0082771B" w:rsidRPr="0082771B" w:rsidRDefault="0082771B">
      <w:pPr>
        <w:pStyle w:val="NormalWeb"/>
        <w:ind w:left="640" w:hanging="640"/>
        <w:divId w:val="426315999"/>
        <w:rPr>
          <w:noProof/>
        </w:rPr>
      </w:pPr>
      <w:r w:rsidRPr="0082771B">
        <w:rPr>
          <w:noProof/>
        </w:rPr>
        <w:t>41.</w:t>
      </w:r>
      <w:r w:rsidRPr="0082771B">
        <w:rPr>
          <w:noProof/>
        </w:rPr>
        <w:tab/>
        <w:t>Skelly, D. A., Johansson, M., Madeoy, J., Wakefield, J. &amp; Akey, J. M. A powerful and flexible statistical framework for testing hypotheses of allele-specific gene expres</w:t>
      </w:r>
      <w:r w:rsidRPr="0082771B">
        <w:rPr>
          <w:noProof/>
        </w:rPr>
        <w:lastRenderedPageBreak/>
        <w:t xml:space="preserve">sion from RNA-seq data. </w:t>
      </w:r>
      <w:r w:rsidRPr="0082771B">
        <w:rPr>
          <w:i/>
          <w:iCs/>
          <w:noProof/>
        </w:rPr>
        <w:t>Genome Res.</w:t>
      </w:r>
      <w:r w:rsidRPr="0082771B">
        <w:rPr>
          <w:noProof/>
        </w:rPr>
        <w:t xml:space="preserve"> </w:t>
      </w:r>
      <w:r w:rsidRPr="0082771B">
        <w:rPr>
          <w:b/>
          <w:bCs/>
          <w:noProof/>
        </w:rPr>
        <w:t>21,</w:t>
      </w:r>
      <w:r w:rsidRPr="0082771B">
        <w:rPr>
          <w:noProof/>
        </w:rPr>
        <w:t xml:space="preserve"> 1728–1737 (2011).</w:t>
      </w:r>
    </w:p>
    <w:p w:rsidR="0082771B" w:rsidRPr="0082771B" w:rsidRDefault="0082771B">
      <w:pPr>
        <w:pStyle w:val="NormalWeb"/>
        <w:ind w:left="640" w:hanging="640"/>
        <w:divId w:val="426315999"/>
        <w:rPr>
          <w:noProof/>
        </w:rPr>
      </w:pPr>
      <w:r w:rsidRPr="0082771B">
        <w:rPr>
          <w:noProof/>
        </w:rPr>
        <w:t>42.</w:t>
      </w:r>
      <w:r w:rsidRPr="0082771B">
        <w:rPr>
          <w:noProof/>
        </w:rPr>
        <w:tab/>
        <w:t xml:space="preserve">Amin, A. S. </w:t>
      </w:r>
      <w:r w:rsidRPr="0082771B">
        <w:rPr>
          <w:i/>
          <w:iCs/>
          <w:noProof/>
        </w:rPr>
        <w:t>et al.</w:t>
      </w:r>
      <w:r w:rsidRPr="0082771B">
        <w:rPr>
          <w:noProof/>
        </w:rPr>
        <w:t xml:space="preserve"> Variants in the 3’ untranslated region of the KCNQ1-encoded Kv7.1 potassium channel modify disease severity in patients with type 1 long QT syndrome in an allele-specific manner. </w:t>
      </w:r>
      <w:r w:rsidRPr="0082771B">
        <w:rPr>
          <w:i/>
          <w:iCs/>
          <w:noProof/>
        </w:rPr>
        <w:t>Eur. Heart J.</w:t>
      </w:r>
      <w:r w:rsidRPr="0082771B">
        <w:rPr>
          <w:noProof/>
        </w:rPr>
        <w:t xml:space="preserve"> </w:t>
      </w:r>
      <w:r w:rsidRPr="0082771B">
        <w:rPr>
          <w:b/>
          <w:bCs/>
          <w:noProof/>
        </w:rPr>
        <w:t>33,</w:t>
      </w:r>
      <w:r w:rsidRPr="0082771B">
        <w:rPr>
          <w:noProof/>
        </w:rPr>
        <w:t xml:space="preserve"> 714–23 (2012).</w:t>
      </w:r>
    </w:p>
    <w:p w:rsidR="0082771B" w:rsidRPr="0082771B" w:rsidRDefault="0082771B">
      <w:pPr>
        <w:pStyle w:val="NormalWeb"/>
        <w:ind w:left="640" w:hanging="640"/>
        <w:divId w:val="426315999"/>
        <w:rPr>
          <w:noProof/>
        </w:rPr>
      </w:pPr>
      <w:r w:rsidRPr="0082771B">
        <w:rPr>
          <w:noProof/>
        </w:rPr>
        <w:t>43.</w:t>
      </w:r>
      <w:r w:rsidRPr="0082771B">
        <w:rPr>
          <w:noProof/>
        </w:rPr>
        <w:tab/>
        <w:t xml:space="preserve">Anjos, S. M., Shao, W., Marchand, L. &amp; Polychronakos, C. Allelic effects on gene regulation at the autoimmunity-predisposing CTLA4 locus: a re-evaluation of the 3’ +6230G&gt;A polymorphism. </w:t>
      </w:r>
      <w:r w:rsidRPr="0082771B">
        <w:rPr>
          <w:i/>
          <w:iCs/>
          <w:noProof/>
        </w:rPr>
        <w:t>Genes Immun.</w:t>
      </w:r>
      <w:r w:rsidRPr="0082771B">
        <w:rPr>
          <w:noProof/>
        </w:rPr>
        <w:t xml:space="preserve"> </w:t>
      </w:r>
      <w:r w:rsidRPr="0082771B">
        <w:rPr>
          <w:b/>
          <w:bCs/>
          <w:noProof/>
        </w:rPr>
        <w:t>6,</w:t>
      </w:r>
      <w:r w:rsidRPr="0082771B">
        <w:rPr>
          <w:noProof/>
        </w:rPr>
        <w:t xml:space="preserve"> 305–11 (2005).</w:t>
      </w:r>
    </w:p>
    <w:p w:rsidR="0082771B" w:rsidRPr="0082771B" w:rsidRDefault="0082771B">
      <w:pPr>
        <w:pStyle w:val="NormalWeb"/>
        <w:ind w:left="640" w:hanging="640"/>
        <w:divId w:val="426315999"/>
        <w:rPr>
          <w:noProof/>
        </w:rPr>
      </w:pPr>
      <w:r w:rsidRPr="0082771B">
        <w:rPr>
          <w:noProof/>
        </w:rPr>
        <w:t>44.</w:t>
      </w:r>
      <w:r w:rsidRPr="0082771B">
        <w:rPr>
          <w:noProof/>
        </w:rPr>
        <w:tab/>
        <w:t xml:space="preserve">Valle, L. </w:t>
      </w:r>
      <w:r w:rsidRPr="0082771B">
        <w:rPr>
          <w:i/>
          <w:iCs/>
          <w:noProof/>
        </w:rPr>
        <w:t>et al.</w:t>
      </w:r>
      <w:r w:rsidRPr="0082771B">
        <w:rPr>
          <w:noProof/>
        </w:rPr>
        <w:t xml:space="preserve"> Germline allele-specific expression of TGFBR1 confers an increased risk of colorectal cancer. </w:t>
      </w:r>
      <w:r w:rsidRPr="0082771B">
        <w:rPr>
          <w:i/>
          <w:iCs/>
          <w:noProof/>
        </w:rPr>
        <w:t>Science</w:t>
      </w:r>
      <w:r w:rsidRPr="0082771B">
        <w:rPr>
          <w:noProof/>
        </w:rPr>
        <w:t xml:space="preserve"> </w:t>
      </w:r>
      <w:r w:rsidRPr="0082771B">
        <w:rPr>
          <w:b/>
          <w:bCs/>
          <w:noProof/>
        </w:rPr>
        <w:t>321,</w:t>
      </w:r>
      <w:r w:rsidRPr="0082771B">
        <w:rPr>
          <w:noProof/>
        </w:rPr>
        <w:t xml:space="preserve"> 1361–5 (2008).</w:t>
      </w:r>
    </w:p>
    <w:p w:rsidR="0082771B" w:rsidRPr="0082771B" w:rsidRDefault="0082771B">
      <w:pPr>
        <w:pStyle w:val="NormalWeb"/>
        <w:ind w:left="640" w:hanging="640"/>
        <w:divId w:val="426315999"/>
        <w:rPr>
          <w:noProof/>
        </w:rPr>
      </w:pPr>
      <w:r w:rsidRPr="0082771B">
        <w:rPr>
          <w:noProof/>
        </w:rPr>
        <w:t>45.</w:t>
      </w:r>
      <w:r w:rsidRPr="0082771B">
        <w:rPr>
          <w:noProof/>
        </w:rPr>
        <w:tab/>
        <w:t xml:space="preserve">Cusanovich, D. A., Pavlovic, B., Pritchard, J. K. &amp; Gilad, Y. The functional consequences of variation in transcription factor binding. </w:t>
      </w:r>
      <w:r w:rsidRPr="0082771B">
        <w:rPr>
          <w:i/>
          <w:iCs/>
          <w:noProof/>
        </w:rPr>
        <w:t>PLoS Genet.</w:t>
      </w:r>
      <w:r w:rsidRPr="0082771B">
        <w:rPr>
          <w:noProof/>
        </w:rPr>
        <w:t xml:space="preserve"> </w:t>
      </w:r>
      <w:r w:rsidRPr="0082771B">
        <w:rPr>
          <w:b/>
          <w:bCs/>
          <w:noProof/>
        </w:rPr>
        <w:t>10,</w:t>
      </w:r>
      <w:r w:rsidRPr="0082771B">
        <w:rPr>
          <w:noProof/>
        </w:rPr>
        <w:t xml:space="preserve"> e1004226 (2014).</w:t>
      </w:r>
    </w:p>
    <w:p w:rsidR="0082771B" w:rsidRPr="0082771B" w:rsidRDefault="0082771B">
      <w:pPr>
        <w:pStyle w:val="NormalWeb"/>
        <w:ind w:left="640" w:hanging="640"/>
        <w:divId w:val="426315999"/>
        <w:rPr>
          <w:noProof/>
        </w:rPr>
      </w:pPr>
      <w:r w:rsidRPr="0082771B">
        <w:rPr>
          <w:noProof/>
        </w:rPr>
        <w:t>46.</w:t>
      </w:r>
      <w:r w:rsidRPr="0082771B">
        <w:rPr>
          <w:noProof/>
        </w:rPr>
        <w:tab/>
        <w:t xml:space="preserve">Gerstein, M. B. </w:t>
      </w:r>
      <w:r w:rsidRPr="0082771B">
        <w:rPr>
          <w:i/>
          <w:iCs/>
          <w:noProof/>
        </w:rPr>
        <w:t>et al.</w:t>
      </w:r>
      <w:r w:rsidRPr="0082771B">
        <w:rPr>
          <w:noProof/>
        </w:rPr>
        <w:t xml:space="preserve"> Architecture of the human regulatory network derived from ENCODE data. </w:t>
      </w:r>
      <w:r w:rsidRPr="0082771B">
        <w:rPr>
          <w:i/>
          <w:iCs/>
          <w:noProof/>
        </w:rPr>
        <w:t>Nature</w:t>
      </w:r>
      <w:r w:rsidRPr="0082771B">
        <w:rPr>
          <w:noProof/>
        </w:rPr>
        <w:t xml:space="preserve"> </w:t>
      </w:r>
      <w:r w:rsidRPr="0082771B">
        <w:rPr>
          <w:b/>
          <w:bCs/>
          <w:noProof/>
        </w:rPr>
        <w:t>489,</w:t>
      </w:r>
      <w:r w:rsidRPr="0082771B">
        <w:rPr>
          <w:noProof/>
        </w:rPr>
        <w:t xml:space="preserve"> 91–100 (2012).</w:t>
      </w:r>
    </w:p>
    <w:p w:rsidR="0082771B" w:rsidRPr="0082771B" w:rsidRDefault="0082771B">
      <w:pPr>
        <w:pStyle w:val="NormalWeb"/>
        <w:ind w:left="640" w:hanging="640"/>
        <w:divId w:val="426315999"/>
        <w:rPr>
          <w:noProof/>
        </w:rPr>
      </w:pPr>
      <w:r w:rsidRPr="0082771B">
        <w:rPr>
          <w:noProof/>
        </w:rPr>
        <w:t>47.</w:t>
      </w:r>
      <w:r w:rsidRPr="0082771B">
        <w:rPr>
          <w:noProof/>
        </w:rPr>
        <w:tab/>
        <w:t xml:space="preserve">The Genotype-Tissue Expression (GTEx) project. </w:t>
      </w:r>
      <w:r w:rsidRPr="0082771B">
        <w:rPr>
          <w:i/>
          <w:iCs/>
          <w:noProof/>
        </w:rPr>
        <w:t>Nat. Genet.</w:t>
      </w:r>
      <w:r w:rsidRPr="0082771B">
        <w:rPr>
          <w:noProof/>
        </w:rPr>
        <w:t xml:space="preserve"> </w:t>
      </w:r>
      <w:r w:rsidRPr="0082771B">
        <w:rPr>
          <w:b/>
          <w:bCs/>
          <w:noProof/>
        </w:rPr>
        <w:t>45,</w:t>
      </w:r>
      <w:r w:rsidRPr="0082771B">
        <w:rPr>
          <w:noProof/>
        </w:rPr>
        <w:t xml:space="preserve"> 580–5 (2013).</w:t>
      </w:r>
    </w:p>
    <w:p w:rsidR="0082771B" w:rsidRPr="0082771B" w:rsidRDefault="0082771B">
      <w:pPr>
        <w:pStyle w:val="NormalWeb"/>
        <w:ind w:left="640" w:hanging="640"/>
        <w:divId w:val="426315999"/>
        <w:rPr>
          <w:noProof/>
        </w:rPr>
      </w:pPr>
      <w:r w:rsidRPr="0082771B">
        <w:rPr>
          <w:noProof/>
        </w:rPr>
        <w:t>48.</w:t>
      </w:r>
      <w:r w:rsidRPr="0082771B">
        <w:rPr>
          <w:noProof/>
        </w:rPr>
        <w:tab/>
        <w:t xml:space="preserve">Bustamante, C. D., Burchard, E. G. &amp; De la Vega, F. M. Genomics for the world. </w:t>
      </w:r>
      <w:r w:rsidRPr="0082771B">
        <w:rPr>
          <w:i/>
          <w:iCs/>
          <w:noProof/>
        </w:rPr>
        <w:t>Nature</w:t>
      </w:r>
      <w:r w:rsidRPr="0082771B">
        <w:rPr>
          <w:noProof/>
        </w:rPr>
        <w:t xml:space="preserve"> </w:t>
      </w:r>
      <w:r w:rsidRPr="0082771B">
        <w:rPr>
          <w:b/>
          <w:bCs/>
          <w:noProof/>
        </w:rPr>
        <w:t>475,</w:t>
      </w:r>
      <w:r w:rsidRPr="0082771B">
        <w:rPr>
          <w:noProof/>
        </w:rPr>
        <w:t xml:space="preserve"> 163–5 (2011).</w:t>
      </w:r>
    </w:p>
    <w:p w:rsidR="0082771B" w:rsidRPr="0082771B" w:rsidRDefault="0082771B">
      <w:pPr>
        <w:pStyle w:val="NormalWeb"/>
        <w:ind w:left="640" w:hanging="640"/>
        <w:divId w:val="426315999"/>
        <w:rPr>
          <w:noProof/>
        </w:rPr>
      </w:pPr>
      <w:r w:rsidRPr="0082771B">
        <w:rPr>
          <w:noProof/>
        </w:rPr>
        <w:t>49.</w:t>
      </w:r>
      <w:r w:rsidRPr="0082771B">
        <w:rPr>
          <w:noProof/>
        </w:rPr>
        <w:tab/>
        <w:t xml:space="preserve">Kitzman, J. O. </w:t>
      </w:r>
      <w:r w:rsidRPr="0082771B">
        <w:rPr>
          <w:i/>
          <w:iCs/>
          <w:noProof/>
        </w:rPr>
        <w:t>et al.</w:t>
      </w:r>
      <w:r w:rsidRPr="0082771B">
        <w:rPr>
          <w:noProof/>
        </w:rPr>
        <w:t xml:space="preserve"> Haplotype-resolved genome sequencing of a Gujarati Indian individual. </w:t>
      </w:r>
      <w:r w:rsidRPr="0082771B">
        <w:rPr>
          <w:i/>
          <w:iCs/>
          <w:noProof/>
        </w:rPr>
        <w:t>Nat. Biotechnol.</w:t>
      </w:r>
      <w:r w:rsidRPr="0082771B">
        <w:rPr>
          <w:noProof/>
        </w:rPr>
        <w:t xml:space="preserve"> </w:t>
      </w:r>
      <w:r w:rsidRPr="0082771B">
        <w:rPr>
          <w:b/>
          <w:bCs/>
          <w:noProof/>
        </w:rPr>
        <w:t>29,</w:t>
      </w:r>
      <w:r w:rsidRPr="0082771B">
        <w:rPr>
          <w:noProof/>
        </w:rPr>
        <w:t xml:space="preserve"> 59–63 (2011).</w:t>
      </w:r>
    </w:p>
    <w:p w:rsidR="0082771B" w:rsidRPr="0082771B" w:rsidRDefault="0082771B">
      <w:pPr>
        <w:pStyle w:val="NormalWeb"/>
        <w:ind w:left="640" w:hanging="640"/>
        <w:divId w:val="426315999"/>
        <w:rPr>
          <w:noProof/>
        </w:rPr>
      </w:pPr>
      <w:r w:rsidRPr="0082771B">
        <w:rPr>
          <w:noProof/>
        </w:rPr>
        <w:t>50.</w:t>
      </w:r>
      <w:r w:rsidRPr="0082771B">
        <w:rPr>
          <w:noProof/>
        </w:rPr>
        <w:tab/>
        <w:t xml:space="preserve">Peters, B. A. </w:t>
      </w:r>
      <w:r w:rsidRPr="0082771B">
        <w:rPr>
          <w:i/>
          <w:iCs/>
          <w:noProof/>
        </w:rPr>
        <w:t>et al.</w:t>
      </w:r>
      <w:r w:rsidRPr="0082771B">
        <w:rPr>
          <w:noProof/>
        </w:rPr>
        <w:t xml:space="preserve"> Accurate whole-genome sequencing and haplotyping from 10 to 20 human cells. </w:t>
      </w:r>
      <w:r w:rsidRPr="0082771B">
        <w:rPr>
          <w:i/>
          <w:iCs/>
          <w:noProof/>
        </w:rPr>
        <w:t>Nature</w:t>
      </w:r>
      <w:r w:rsidRPr="0082771B">
        <w:rPr>
          <w:noProof/>
        </w:rPr>
        <w:t xml:space="preserve"> </w:t>
      </w:r>
      <w:r w:rsidRPr="0082771B">
        <w:rPr>
          <w:b/>
          <w:bCs/>
          <w:noProof/>
        </w:rPr>
        <w:t>487,</w:t>
      </w:r>
      <w:r w:rsidRPr="0082771B">
        <w:rPr>
          <w:noProof/>
        </w:rPr>
        <w:t xml:space="preserve"> 190–5 (2012).</w:t>
      </w:r>
    </w:p>
    <w:p w:rsidR="0082771B" w:rsidRPr="0082771B" w:rsidRDefault="0082771B">
      <w:pPr>
        <w:pStyle w:val="NormalWeb"/>
        <w:ind w:left="640" w:hanging="640"/>
        <w:divId w:val="426315999"/>
        <w:rPr>
          <w:noProof/>
        </w:rPr>
      </w:pPr>
      <w:r w:rsidRPr="0082771B">
        <w:rPr>
          <w:noProof/>
        </w:rPr>
        <w:t>51.</w:t>
      </w:r>
      <w:r w:rsidRPr="0082771B">
        <w:rPr>
          <w:noProof/>
        </w:rPr>
        <w:tab/>
        <w:t xml:space="preserve">Fan, H. C., Wang, J., Potanina, A. &amp; Quake, S. R. Whole-genome molecular haplotyping of single cells. </w:t>
      </w:r>
      <w:r w:rsidRPr="0082771B">
        <w:rPr>
          <w:i/>
          <w:iCs/>
          <w:noProof/>
        </w:rPr>
        <w:t>Nat. Biotechnol.</w:t>
      </w:r>
      <w:r w:rsidRPr="0082771B">
        <w:rPr>
          <w:noProof/>
        </w:rPr>
        <w:t xml:space="preserve"> </w:t>
      </w:r>
      <w:r w:rsidRPr="0082771B">
        <w:rPr>
          <w:b/>
          <w:bCs/>
          <w:noProof/>
        </w:rPr>
        <w:t>29,</w:t>
      </w:r>
      <w:r w:rsidRPr="0082771B">
        <w:rPr>
          <w:noProof/>
        </w:rPr>
        <w:t xml:space="preserve"> 51–7 (2011).</w:t>
      </w:r>
    </w:p>
    <w:p w:rsidR="0082771B" w:rsidRPr="0082771B" w:rsidRDefault="0082771B">
      <w:pPr>
        <w:pStyle w:val="NormalWeb"/>
        <w:ind w:left="640" w:hanging="640"/>
        <w:divId w:val="426315999"/>
        <w:rPr>
          <w:noProof/>
        </w:rPr>
      </w:pPr>
      <w:r w:rsidRPr="0082771B">
        <w:rPr>
          <w:noProof/>
        </w:rPr>
        <w:t>52.</w:t>
      </w:r>
      <w:r w:rsidRPr="0082771B">
        <w:rPr>
          <w:noProof/>
        </w:rPr>
        <w:tab/>
        <w:t xml:space="preserve">Abyzov, A., Urban, A. E., Snyder, M. &amp; Gerstein, M. CNVnator: an approach to discover, genotype, and characterize typical and atypical CNVs from family and population genome sequencing. </w:t>
      </w:r>
      <w:r w:rsidRPr="0082771B">
        <w:rPr>
          <w:i/>
          <w:iCs/>
          <w:noProof/>
        </w:rPr>
        <w:t>Genome Res.</w:t>
      </w:r>
      <w:r w:rsidRPr="0082771B">
        <w:rPr>
          <w:noProof/>
        </w:rPr>
        <w:t xml:space="preserve"> </w:t>
      </w:r>
      <w:r w:rsidRPr="0082771B">
        <w:rPr>
          <w:b/>
          <w:bCs/>
          <w:noProof/>
        </w:rPr>
        <w:t>21,</w:t>
      </w:r>
      <w:r w:rsidRPr="0082771B">
        <w:rPr>
          <w:noProof/>
        </w:rPr>
        <w:t xml:space="preserve"> 974–84 (2011).</w:t>
      </w:r>
    </w:p>
    <w:p w:rsidR="0082771B" w:rsidRPr="0082771B" w:rsidRDefault="0082771B">
      <w:pPr>
        <w:pStyle w:val="NormalWeb"/>
        <w:ind w:left="640" w:hanging="640"/>
        <w:divId w:val="426315999"/>
        <w:rPr>
          <w:noProof/>
        </w:rPr>
      </w:pPr>
      <w:r w:rsidRPr="0082771B">
        <w:rPr>
          <w:noProof/>
        </w:rPr>
        <w:t>53.</w:t>
      </w:r>
      <w:r w:rsidRPr="0082771B">
        <w:rPr>
          <w:noProof/>
        </w:rPr>
        <w:tab/>
        <w:t xml:space="preserve">Lalonde, E. </w:t>
      </w:r>
      <w:r w:rsidRPr="0082771B">
        <w:rPr>
          <w:i/>
          <w:iCs/>
          <w:noProof/>
        </w:rPr>
        <w:t>et al.</w:t>
      </w:r>
      <w:r w:rsidRPr="0082771B">
        <w:rPr>
          <w:noProof/>
        </w:rPr>
        <w:t xml:space="preserve"> RNA sequencing reveals the role of splicing polymorphisms in regulating human gene expression. </w:t>
      </w:r>
      <w:r w:rsidRPr="0082771B">
        <w:rPr>
          <w:i/>
          <w:iCs/>
          <w:noProof/>
        </w:rPr>
        <w:t>Genome Res.</w:t>
      </w:r>
      <w:r w:rsidRPr="0082771B">
        <w:rPr>
          <w:noProof/>
        </w:rPr>
        <w:t xml:space="preserve"> </w:t>
      </w:r>
      <w:r w:rsidRPr="0082771B">
        <w:rPr>
          <w:b/>
          <w:bCs/>
          <w:noProof/>
        </w:rPr>
        <w:t>21,</w:t>
      </w:r>
      <w:r w:rsidRPr="0082771B">
        <w:rPr>
          <w:noProof/>
        </w:rPr>
        <w:t xml:space="preserve"> 545–54 (2011).</w:t>
      </w:r>
    </w:p>
    <w:p w:rsidR="0082771B" w:rsidRPr="0082771B" w:rsidRDefault="0082771B">
      <w:pPr>
        <w:pStyle w:val="NormalWeb"/>
        <w:ind w:left="640" w:hanging="640"/>
        <w:divId w:val="426315999"/>
        <w:rPr>
          <w:noProof/>
        </w:rPr>
      </w:pPr>
      <w:r w:rsidRPr="0082771B">
        <w:rPr>
          <w:noProof/>
        </w:rPr>
        <w:t>54.</w:t>
      </w:r>
      <w:r w:rsidRPr="0082771B">
        <w:rPr>
          <w:noProof/>
        </w:rPr>
        <w:tab/>
        <w:t xml:space="preserve">Montgomery, S. B. </w:t>
      </w:r>
      <w:r w:rsidRPr="0082771B">
        <w:rPr>
          <w:i/>
          <w:iCs/>
          <w:noProof/>
        </w:rPr>
        <w:t>et al.</w:t>
      </w:r>
      <w:r w:rsidRPr="0082771B">
        <w:rPr>
          <w:noProof/>
        </w:rPr>
        <w:t xml:space="preserve"> Transcriptome genetics using second generation sequencing in a Caucasian population. </w:t>
      </w:r>
      <w:r w:rsidRPr="0082771B">
        <w:rPr>
          <w:i/>
          <w:iCs/>
          <w:noProof/>
        </w:rPr>
        <w:t>Nature</w:t>
      </w:r>
      <w:r w:rsidRPr="0082771B">
        <w:rPr>
          <w:noProof/>
        </w:rPr>
        <w:t xml:space="preserve"> </w:t>
      </w:r>
      <w:r w:rsidRPr="0082771B">
        <w:rPr>
          <w:b/>
          <w:bCs/>
          <w:noProof/>
        </w:rPr>
        <w:t>464,</w:t>
      </w:r>
      <w:r w:rsidRPr="0082771B">
        <w:rPr>
          <w:noProof/>
        </w:rPr>
        <w:t xml:space="preserve"> 773–7 (2010).</w:t>
      </w:r>
    </w:p>
    <w:p w:rsidR="0082771B" w:rsidRPr="0082771B" w:rsidRDefault="0082771B">
      <w:pPr>
        <w:pStyle w:val="NormalWeb"/>
        <w:ind w:left="640" w:hanging="640"/>
        <w:divId w:val="426315999"/>
        <w:rPr>
          <w:noProof/>
        </w:rPr>
      </w:pPr>
      <w:r w:rsidRPr="0082771B">
        <w:rPr>
          <w:noProof/>
        </w:rPr>
        <w:t>55.</w:t>
      </w:r>
      <w:r w:rsidRPr="0082771B">
        <w:rPr>
          <w:noProof/>
        </w:rPr>
        <w:tab/>
        <w:t xml:space="preserve">McVicker, G. </w:t>
      </w:r>
      <w:r w:rsidRPr="0082771B">
        <w:rPr>
          <w:i/>
          <w:iCs/>
          <w:noProof/>
        </w:rPr>
        <w:t>et al.</w:t>
      </w:r>
      <w:r w:rsidRPr="0082771B">
        <w:rPr>
          <w:noProof/>
        </w:rPr>
        <w:t xml:space="preserve"> Identification of genetic variants that affect histone modifications in human cells. </w:t>
      </w:r>
      <w:r w:rsidRPr="0082771B">
        <w:rPr>
          <w:i/>
          <w:iCs/>
          <w:noProof/>
        </w:rPr>
        <w:t>Science</w:t>
      </w:r>
      <w:r w:rsidRPr="0082771B">
        <w:rPr>
          <w:noProof/>
        </w:rPr>
        <w:t xml:space="preserve"> </w:t>
      </w:r>
      <w:r w:rsidRPr="0082771B">
        <w:rPr>
          <w:b/>
          <w:bCs/>
          <w:noProof/>
        </w:rPr>
        <w:t>342,</w:t>
      </w:r>
      <w:r w:rsidRPr="0082771B">
        <w:rPr>
          <w:noProof/>
        </w:rPr>
        <w:t xml:space="preserve"> 747–9 (2013).</w:t>
      </w:r>
    </w:p>
    <w:p w:rsidR="0082771B" w:rsidRPr="0082771B" w:rsidRDefault="0082771B">
      <w:pPr>
        <w:pStyle w:val="NormalWeb"/>
        <w:ind w:left="640" w:hanging="640"/>
        <w:divId w:val="426315999"/>
        <w:rPr>
          <w:noProof/>
        </w:rPr>
      </w:pPr>
      <w:r w:rsidRPr="0082771B">
        <w:rPr>
          <w:noProof/>
        </w:rPr>
        <w:t>56.</w:t>
      </w:r>
      <w:r w:rsidRPr="0082771B">
        <w:rPr>
          <w:noProof/>
        </w:rPr>
        <w:tab/>
        <w:t xml:space="preserve">Langmead, B., Trapnell, C., Pop, M. &amp; Salzberg, S. L. Ultrafast and memory-efficient alignment of short DNA sequences to the human genome. </w:t>
      </w:r>
      <w:r w:rsidRPr="0082771B">
        <w:rPr>
          <w:i/>
          <w:iCs/>
          <w:noProof/>
        </w:rPr>
        <w:t>Genome Biol.</w:t>
      </w:r>
      <w:r w:rsidRPr="0082771B">
        <w:rPr>
          <w:noProof/>
        </w:rPr>
        <w:t xml:space="preserve"> </w:t>
      </w:r>
      <w:r w:rsidRPr="0082771B">
        <w:rPr>
          <w:b/>
          <w:bCs/>
          <w:noProof/>
        </w:rPr>
        <w:t>10,</w:t>
      </w:r>
      <w:r w:rsidRPr="0082771B">
        <w:rPr>
          <w:noProof/>
        </w:rPr>
        <w:t xml:space="preserve"> R25 (2009).</w:t>
      </w:r>
    </w:p>
    <w:p w:rsidR="0082771B" w:rsidRPr="0082771B" w:rsidRDefault="0082771B">
      <w:pPr>
        <w:pStyle w:val="NormalWeb"/>
        <w:ind w:left="640" w:hanging="640"/>
        <w:divId w:val="426315999"/>
        <w:rPr>
          <w:noProof/>
        </w:rPr>
      </w:pPr>
      <w:r w:rsidRPr="0082771B">
        <w:rPr>
          <w:noProof/>
        </w:rPr>
        <w:t>57.</w:t>
      </w:r>
      <w:r w:rsidRPr="0082771B">
        <w:rPr>
          <w:noProof/>
        </w:rPr>
        <w:tab/>
        <w:t>Yee, T. VGAM: Vector Generalized Linear and Additive Models. (2014). at &lt;http://cran.r-project.org/package=VGAM&gt;</w:t>
      </w:r>
    </w:p>
    <w:p w:rsidR="0082771B" w:rsidRPr="0082771B" w:rsidRDefault="0082771B">
      <w:pPr>
        <w:pStyle w:val="NormalWeb"/>
        <w:ind w:left="640" w:hanging="640"/>
        <w:divId w:val="426315999"/>
        <w:rPr>
          <w:noProof/>
        </w:rPr>
      </w:pPr>
      <w:r w:rsidRPr="0082771B">
        <w:rPr>
          <w:noProof/>
        </w:rPr>
        <w:t>58.</w:t>
      </w:r>
      <w:r w:rsidRPr="0082771B">
        <w:rPr>
          <w:noProof/>
        </w:rPr>
        <w:tab/>
        <w:t xml:space="preserve">Rozowsky, J. </w:t>
      </w:r>
      <w:r w:rsidRPr="0082771B">
        <w:rPr>
          <w:i/>
          <w:iCs/>
          <w:noProof/>
        </w:rPr>
        <w:t>et al.</w:t>
      </w:r>
      <w:r w:rsidRPr="0082771B">
        <w:rPr>
          <w:noProof/>
        </w:rPr>
        <w:t xml:space="preserve"> PeakSeq enables systematic scoring of ChIP-seq experiments relative to controls. </w:t>
      </w:r>
      <w:r w:rsidRPr="0082771B">
        <w:rPr>
          <w:i/>
          <w:iCs/>
          <w:noProof/>
        </w:rPr>
        <w:t>Nat. Biotechnol.</w:t>
      </w:r>
      <w:r w:rsidRPr="0082771B">
        <w:rPr>
          <w:noProof/>
        </w:rPr>
        <w:t xml:space="preserve"> </w:t>
      </w:r>
      <w:r w:rsidRPr="0082771B">
        <w:rPr>
          <w:b/>
          <w:bCs/>
          <w:noProof/>
        </w:rPr>
        <w:t>27,</w:t>
      </w:r>
      <w:r w:rsidRPr="0082771B">
        <w:rPr>
          <w:noProof/>
        </w:rPr>
        <w:t xml:space="preserve"> 66–75 (2009).</w:t>
      </w:r>
    </w:p>
    <w:p w:rsidR="0082771B" w:rsidRPr="0082771B" w:rsidRDefault="0082771B">
      <w:pPr>
        <w:pStyle w:val="NormalWeb"/>
        <w:ind w:left="640" w:hanging="640"/>
        <w:divId w:val="426315999"/>
        <w:rPr>
          <w:noProof/>
        </w:rPr>
      </w:pPr>
      <w:r w:rsidRPr="0082771B">
        <w:rPr>
          <w:noProof/>
        </w:rPr>
        <w:t>59.</w:t>
      </w:r>
      <w:r w:rsidRPr="0082771B">
        <w:rPr>
          <w:noProof/>
        </w:rPr>
        <w:tab/>
        <w:t xml:space="preserve">Robinson, J. T. </w:t>
      </w:r>
      <w:r w:rsidRPr="0082771B">
        <w:rPr>
          <w:i/>
          <w:iCs/>
          <w:noProof/>
        </w:rPr>
        <w:t>et al.</w:t>
      </w:r>
      <w:r w:rsidRPr="0082771B">
        <w:rPr>
          <w:noProof/>
        </w:rPr>
        <w:t xml:space="preserve"> Integrative genomics viewer. </w:t>
      </w:r>
      <w:r w:rsidRPr="0082771B">
        <w:rPr>
          <w:i/>
          <w:iCs/>
          <w:noProof/>
        </w:rPr>
        <w:t>Nat. Biotechnol.</w:t>
      </w:r>
      <w:r w:rsidRPr="0082771B">
        <w:rPr>
          <w:noProof/>
        </w:rPr>
        <w:t xml:space="preserve"> </w:t>
      </w:r>
      <w:r w:rsidRPr="0082771B">
        <w:rPr>
          <w:b/>
          <w:bCs/>
          <w:noProof/>
        </w:rPr>
        <w:t>29,</w:t>
      </w:r>
      <w:r w:rsidRPr="0082771B">
        <w:rPr>
          <w:noProof/>
        </w:rPr>
        <w:t xml:space="preserve"> 24–6 (2011).</w:t>
      </w:r>
    </w:p>
    <w:p w:rsidR="0082771B" w:rsidRPr="0082771B" w:rsidRDefault="0082771B">
      <w:pPr>
        <w:pStyle w:val="NormalWeb"/>
        <w:ind w:left="640" w:hanging="640"/>
        <w:divId w:val="426315999"/>
        <w:rPr>
          <w:noProof/>
        </w:rPr>
      </w:pPr>
      <w:r w:rsidRPr="0082771B">
        <w:rPr>
          <w:noProof/>
        </w:rPr>
        <w:t>60.</w:t>
      </w:r>
      <w:r w:rsidRPr="0082771B">
        <w:rPr>
          <w:noProof/>
        </w:rPr>
        <w:tab/>
        <w:t xml:space="preserve">Visscher, P. M., Hill, W. G. &amp; Wray, N. R. Heritability in the genomics era--concepts and misconceptions. </w:t>
      </w:r>
      <w:r w:rsidRPr="0082771B">
        <w:rPr>
          <w:i/>
          <w:iCs/>
          <w:noProof/>
        </w:rPr>
        <w:t>Nat. Rev. Genet.</w:t>
      </w:r>
      <w:r w:rsidRPr="0082771B">
        <w:rPr>
          <w:noProof/>
        </w:rPr>
        <w:t xml:space="preserve"> </w:t>
      </w:r>
      <w:r w:rsidRPr="0082771B">
        <w:rPr>
          <w:b/>
          <w:bCs/>
          <w:noProof/>
        </w:rPr>
        <w:t>9,</w:t>
      </w:r>
      <w:r w:rsidRPr="0082771B">
        <w:rPr>
          <w:noProof/>
        </w:rPr>
        <w:t xml:space="preserve"> 255–66 (2008).</w:t>
      </w:r>
    </w:p>
    <w:p w:rsidR="0082771B" w:rsidRPr="0082771B" w:rsidRDefault="0082771B">
      <w:pPr>
        <w:pStyle w:val="NormalWeb"/>
        <w:ind w:left="640" w:hanging="640"/>
        <w:divId w:val="426315999"/>
        <w:rPr>
          <w:noProof/>
        </w:rPr>
      </w:pPr>
      <w:r w:rsidRPr="0082771B">
        <w:rPr>
          <w:noProof/>
        </w:rPr>
        <w:t>61.</w:t>
      </w:r>
      <w:r w:rsidRPr="0082771B">
        <w:rPr>
          <w:noProof/>
        </w:rPr>
        <w:tab/>
        <w:t xml:space="preserve">Vaquerizas, J. M., Kummerfeld, S. K., Teichmann, S. A. &amp; Luscombe, N. M. A census of human transcription factors: function, expression and evolution. </w:t>
      </w:r>
      <w:r w:rsidRPr="0082771B">
        <w:rPr>
          <w:i/>
          <w:iCs/>
          <w:noProof/>
        </w:rPr>
        <w:t>Nat. Rev. Genet.</w:t>
      </w:r>
      <w:r w:rsidRPr="0082771B">
        <w:rPr>
          <w:noProof/>
        </w:rPr>
        <w:t xml:space="preserve"> </w:t>
      </w:r>
      <w:r w:rsidRPr="0082771B">
        <w:rPr>
          <w:b/>
          <w:bCs/>
          <w:noProof/>
        </w:rPr>
        <w:t>10,</w:t>
      </w:r>
      <w:r w:rsidRPr="0082771B">
        <w:rPr>
          <w:noProof/>
        </w:rPr>
        <w:t xml:space="preserve"> 252–263 (2009).</w:t>
      </w:r>
    </w:p>
    <w:p w:rsidR="0082771B" w:rsidRPr="0082771B" w:rsidRDefault="0082771B">
      <w:pPr>
        <w:pStyle w:val="NormalWeb"/>
        <w:ind w:left="640" w:hanging="640"/>
        <w:divId w:val="426315999"/>
        <w:rPr>
          <w:noProof/>
        </w:rPr>
      </w:pPr>
      <w:r w:rsidRPr="0082771B">
        <w:rPr>
          <w:noProof/>
        </w:rPr>
        <w:t>62.</w:t>
      </w:r>
      <w:r w:rsidRPr="0082771B">
        <w:rPr>
          <w:noProof/>
        </w:rPr>
        <w:tab/>
        <w:t xml:space="preserve">Lefranc, M.-P. </w:t>
      </w:r>
      <w:r w:rsidRPr="0082771B">
        <w:rPr>
          <w:i/>
          <w:iCs/>
          <w:noProof/>
        </w:rPr>
        <w:t>et al.</w:t>
      </w:r>
      <w:r w:rsidRPr="0082771B">
        <w:rPr>
          <w:noProof/>
        </w:rPr>
        <w:t xml:space="preserve"> IMGT-Choreography for immunogenetics and immunoinformatics. </w:t>
      </w:r>
      <w:r w:rsidRPr="0082771B">
        <w:rPr>
          <w:i/>
          <w:iCs/>
          <w:noProof/>
        </w:rPr>
        <w:t>In Silico Biol.</w:t>
      </w:r>
      <w:r w:rsidRPr="0082771B">
        <w:rPr>
          <w:noProof/>
        </w:rPr>
        <w:t xml:space="preserve"> </w:t>
      </w:r>
      <w:r w:rsidRPr="0082771B">
        <w:rPr>
          <w:b/>
          <w:bCs/>
          <w:noProof/>
        </w:rPr>
        <w:t>5,</w:t>
      </w:r>
      <w:r w:rsidRPr="0082771B">
        <w:rPr>
          <w:noProof/>
        </w:rPr>
        <w:t xml:space="preserve"> 45–60 (2005).</w:t>
      </w:r>
    </w:p>
    <w:p w:rsidR="0082771B" w:rsidRPr="0082771B" w:rsidRDefault="0082771B">
      <w:pPr>
        <w:pStyle w:val="NormalWeb"/>
        <w:ind w:left="640" w:hanging="640"/>
        <w:divId w:val="426315999"/>
        <w:rPr>
          <w:noProof/>
        </w:rPr>
      </w:pPr>
      <w:r w:rsidRPr="0082771B">
        <w:rPr>
          <w:noProof/>
        </w:rPr>
        <w:t>63.</w:t>
      </w:r>
      <w:r w:rsidRPr="0082771B">
        <w:rPr>
          <w:noProof/>
        </w:rPr>
        <w:tab/>
        <w:t xml:space="preserve">Morison, I. M., Ramsay, J. P. &amp; Spencer, H. G. A census of mammalian imprinting. </w:t>
      </w:r>
      <w:r w:rsidRPr="0082771B">
        <w:rPr>
          <w:i/>
          <w:iCs/>
          <w:noProof/>
        </w:rPr>
        <w:t>Trends Genet.</w:t>
      </w:r>
      <w:r w:rsidRPr="0082771B">
        <w:rPr>
          <w:noProof/>
        </w:rPr>
        <w:t xml:space="preserve"> </w:t>
      </w:r>
      <w:r w:rsidRPr="0082771B">
        <w:rPr>
          <w:b/>
          <w:bCs/>
          <w:noProof/>
        </w:rPr>
        <w:t>21,</w:t>
      </w:r>
      <w:r w:rsidRPr="0082771B">
        <w:rPr>
          <w:noProof/>
        </w:rPr>
        <w:t xml:space="preserve"> 457–65 (2005).</w:t>
      </w:r>
    </w:p>
    <w:p w:rsidR="0082771B" w:rsidRPr="0082771B" w:rsidRDefault="0082771B">
      <w:pPr>
        <w:pStyle w:val="NormalWeb"/>
        <w:ind w:left="640" w:hanging="640"/>
        <w:divId w:val="426315999"/>
        <w:rPr>
          <w:noProof/>
        </w:rPr>
      </w:pPr>
      <w:r w:rsidRPr="0082771B">
        <w:rPr>
          <w:noProof/>
        </w:rPr>
        <w:t>64.</w:t>
      </w:r>
      <w:r w:rsidRPr="0082771B">
        <w:rPr>
          <w:noProof/>
        </w:rPr>
        <w:tab/>
        <w:t xml:space="preserve">Ernst, J. &amp; Kellis, M. ChromHMM: automating chromatin-state discovery and characterization. </w:t>
      </w:r>
      <w:r w:rsidRPr="0082771B">
        <w:rPr>
          <w:i/>
          <w:iCs/>
          <w:noProof/>
        </w:rPr>
        <w:t>Nat. Methods</w:t>
      </w:r>
      <w:r w:rsidRPr="0082771B">
        <w:rPr>
          <w:noProof/>
        </w:rPr>
        <w:t xml:space="preserve"> </w:t>
      </w:r>
      <w:r w:rsidRPr="0082771B">
        <w:rPr>
          <w:b/>
          <w:bCs/>
          <w:noProof/>
        </w:rPr>
        <w:t>9,</w:t>
      </w:r>
      <w:r w:rsidRPr="0082771B">
        <w:rPr>
          <w:noProof/>
        </w:rPr>
        <w:t xml:space="preserve"> 215–6 (2012).</w:t>
      </w:r>
    </w:p>
    <w:p w:rsidR="0082771B" w:rsidRPr="0082771B" w:rsidRDefault="0082771B">
      <w:pPr>
        <w:pStyle w:val="NormalWeb"/>
        <w:ind w:left="640" w:hanging="640"/>
        <w:divId w:val="426315999"/>
        <w:rPr>
          <w:noProof/>
        </w:rPr>
      </w:pPr>
      <w:r w:rsidRPr="0082771B">
        <w:rPr>
          <w:noProof/>
        </w:rPr>
        <w:t>65.</w:t>
      </w:r>
      <w:r w:rsidRPr="0082771B">
        <w:rPr>
          <w:noProof/>
        </w:rPr>
        <w:tab/>
        <w:t xml:space="preserve">Hoffman, M. M. </w:t>
      </w:r>
      <w:r w:rsidRPr="0082771B">
        <w:rPr>
          <w:i/>
          <w:iCs/>
          <w:noProof/>
        </w:rPr>
        <w:t>et al.</w:t>
      </w:r>
      <w:r w:rsidRPr="0082771B">
        <w:rPr>
          <w:noProof/>
        </w:rPr>
        <w:t xml:space="preserve"> Integrative annotation of chromatin elements from ENCODE data. </w:t>
      </w:r>
      <w:r w:rsidRPr="0082771B">
        <w:rPr>
          <w:i/>
          <w:iCs/>
          <w:noProof/>
        </w:rPr>
        <w:t>Nucleic Acids Res.</w:t>
      </w:r>
      <w:r w:rsidRPr="0082771B">
        <w:rPr>
          <w:noProof/>
        </w:rPr>
        <w:t xml:space="preserve"> </w:t>
      </w:r>
      <w:r w:rsidRPr="0082771B">
        <w:rPr>
          <w:b/>
          <w:bCs/>
          <w:noProof/>
        </w:rPr>
        <w:t>41,</w:t>
      </w:r>
      <w:r w:rsidRPr="0082771B">
        <w:rPr>
          <w:noProof/>
        </w:rPr>
        <w:t xml:space="preserve"> 827–41 (2013).</w:t>
      </w:r>
    </w:p>
    <w:p w:rsidR="0082771B" w:rsidRPr="0082771B" w:rsidRDefault="0082771B">
      <w:pPr>
        <w:pStyle w:val="NormalWeb"/>
        <w:ind w:left="640" w:hanging="640"/>
        <w:divId w:val="426315999"/>
        <w:rPr>
          <w:noProof/>
        </w:rPr>
      </w:pPr>
      <w:r w:rsidRPr="0082771B">
        <w:rPr>
          <w:noProof/>
        </w:rPr>
        <w:t>66.</w:t>
      </w:r>
      <w:r w:rsidRPr="0082771B">
        <w:rPr>
          <w:noProof/>
        </w:rPr>
        <w:tab/>
        <w:t xml:space="preserve">Yip, K. Y. </w:t>
      </w:r>
      <w:r w:rsidRPr="0082771B">
        <w:rPr>
          <w:i/>
          <w:iCs/>
          <w:noProof/>
        </w:rPr>
        <w:t>et al.</w:t>
      </w:r>
      <w:r w:rsidRPr="0082771B">
        <w:rPr>
          <w:noProof/>
        </w:rPr>
        <w:t xml:space="preserve"> Classification of human genomic regions based on experimentally determined binding sites of more than 100 transcription-related factors. </w:t>
      </w:r>
      <w:r w:rsidRPr="0082771B">
        <w:rPr>
          <w:i/>
          <w:iCs/>
          <w:noProof/>
        </w:rPr>
        <w:t>Genome Biol.</w:t>
      </w:r>
      <w:r w:rsidRPr="0082771B">
        <w:rPr>
          <w:noProof/>
        </w:rPr>
        <w:t xml:space="preserve"> </w:t>
      </w:r>
      <w:r w:rsidRPr="0082771B">
        <w:rPr>
          <w:b/>
          <w:bCs/>
          <w:noProof/>
        </w:rPr>
        <w:t>13,</w:t>
      </w:r>
      <w:r w:rsidRPr="0082771B">
        <w:rPr>
          <w:noProof/>
        </w:rPr>
        <w:t xml:space="preserve"> R48 (2012).</w:t>
      </w:r>
    </w:p>
    <w:p w:rsidR="0082771B" w:rsidRPr="0082771B" w:rsidRDefault="0082771B">
      <w:pPr>
        <w:pStyle w:val="NormalWeb"/>
        <w:ind w:left="640" w:hanging="640"/>
        <w:divId w:val="426315999"/>
        <w:rPr>
          <w:noProof/>
        </w:rPr>
      </w:pPr>
      <w:r w:rsidRPr="0082771B">
        <w:rPr>
          <w:noProof/>
        </w:rPr>
        <w:t>67.</w:t>
      </w:r>
      <w:r w:rsidRPr="0082771B">
        <w:rPr>
          <w:noProof/>
        </w:rPr>
        <w:tab/>
        <w:t xml:space="preserve">Visel, A., Minovitsky, S., Dubchak, I. &amp; Pennacchio, L. A. VISTA Enhancer Browser--a database of tissue-specific human enhancers. </w:t>
      </w:r>
      <w:r w:rsidRPr="0082771B">
        <w:rPr>
          <w:i/>
          <w:iCs/>
          <w:noProof/>
        </w:rPr>
        <w:t>Nucleic Acids Res.</w:t>
      </w:r>
      <w:r w:rsidRPr="0082771B">
        <w:rPr>
          <w:noProof/>
        </w:rPr>
        <w:t xml:space="preserve"> </w:t>
      </w:r>
      <w:r w:rsidRPr="0082771B">
        <w:rPr>
          <w:b/>
          <w:bCs/>
          <w:noProof/>
        </w:rPr>
        <w:t>35,</w:t>
      </w:r>
      <w:r w:rsidRPr="0082771B">
        <w:rPr>
          <w:noProof/>
        </w:rPr>
        <w:t xml:space="preserve"> D88–92 (2007).</w:t>
      </w:r>
    </w:p>
    <w:p w:rsidR="0082771B" w:rsidRPr="0082771B" w:rsidRDefault="0082771B">
      <w:pPr>
        <w:pStyle w:val="NormalWeb"/>
        <w:ind w:left="640" w:hanging="640"/>
        <w:divId w:val="426315999"/>
        <w:rPr>
          <w:noProof/>
        </w:rPr>
      </w:pPr>
      <w:r w:rsidRPr="0082771B">
        <w:rPr>
          <w:noProof/>
        </w:rPr>
        <w:t>68.</w:t>
      </w:r>
      <w:r w:rsidRPr="0082771B">
        <w:rPr>
          <w:noProof/>
        </w:rPr>
        <w:tab/>
        <w:t xml:space="preserve">Eisenberg, E. &amp; Levanon, E. Y. Human housekeeping genes, revisited. </w:t>
      </w:r>
      <w:r w:rsidRPr="0082771B">
        <w:rPr>
          <w:i/>
          <w:iCs/>
          <w:noProof/>
        </w:rPr>
        <w:t>Trends Genet.</w:t>
      </w:r>
      <w:r w:rsidRPr="0082771B">
        <w:rPr>
          <w:noProof/>
        </w:rPr>
        <w:t xml:space="preserve"> </w:t>
      </w:r>
      <w:r w:rsidRPr="0082771B">
        <w:rPr>
          <w:b/>
          <w:bCs/>
          <w:noProof/>
        </w:rPr>
        <w:t>29,</w:t>
      </w:r>
      <w:r w:rsidRPr="0082771B">
        <w:rPr>
          <w:noProof/>
        </w:rPr>
        <w:t xml:space="preserve"> 569–74 (2013).</w:t>
      </w:r>
    </w:p>
    <w:p w:rsidR="0082771B" w:rsidRPr="0082771B" w:rsidRDefault="0082771B">
      <w:pPr>
        <w:pStyle w:val="NormalWeb"/>
        <w:ind w:left="640" w:hanging="640"/>
        <w:divId w:val="426315999"/>
        <w:rPr>
          <w:noProof/>
        </w:rPr>
      </w:pPr>
      <w:r w:rsidRPr="0082771B">
        <w:rPr>
          <w:noProof/>
        </w:rPr>
        <w:t>69.</w:t>
      </w:r>
      <w:r w:rsidRPr="0082771B">
        <w:rPr>
          <w:noProof/>
        </w:rPr>
        <w:tab/>
        <w:t xml:space="preserve">Touzet, H. &amp; Varré, J.-S. Efficient and accurate P-value computation for Position Weight Matrices. </w:t>
      </w:r>
      <w:r w:rsidRPr="0082771B">
        <w:rPr>
          <w:i/>
          <w:iCs/>
          <w:noProof/>
        </w:rPr>
        <w:t>Algorithms Mol. Biol.</w:t>
      </w:r>
      <w:r w:rsidRPr="0082771B">
        <w:rPr>
          <w:noProof/>
        </w:rPr>
        <w:t xml:space="preserve"> </w:t>
      </w:r>
      <w:r w:rsidRPr="0082771B">
        <w:rPr>
          <w:b/>
          <w:bCs/>
          <w:noProof/>
        </w:rPr>
        <w:t>2,</w:t>
      </w:r>
      <w:r w:rsidRPr="0082771B">
        <w:rPr>
          <w:noProof/>
        </w:rPr>
        <w:t xml:space="preserve"> 15 (2007). </w:t>
      </w:r>
    </w:p>
    <w:p w:rsidR="006D4465" w:rsidRDefault="006D4465" w:rsidP="00674E09">
      <w:pPr>
        <w:pStyle w:val="NormalWeb"/>
        <w:spacing w:before="0" w:beforeAutospacing="0" w:after="0" w:afterAutospacing="0"/>
        <w:ind w:left="640" w:hanging="640"/>
      </w:pPr>
      <w:r w:rsidRPr="00635F82">
        <w:fldChar w:fldCharType="end"/>
      </w:r>
    </w:p>
    <w:p w:rsidR="006D4465" w:rsidRDefault="006D4465" w:rsidP="00674E09">
      <w:pPr>
        <w:pStyle w:val="NormalWeb"/>
        <w:spacing w:before="0" w:beforeAutospacing="0" w:after="0" w:afterAutospacing="0"/>
        <w:ind w:left="640" w:hanging="640"/>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rsidR="004E03BC" w:rsidRPr="00635F82" w:rsidRDefault="004E03BC" w:rsidP="00674E09">
      <w:pPr>
        <w:spacing w:after="0" w:line="240" w:lineRule="auto"/>
        <w:rPr>
          <w:rFonts w:ascii="Times New Roman" w:hAnsi="Times New Roman" w:cs="Times New Roman"/>
          <w:b/>
          <w:sz w:val="24"/>
          <w:szCs w:val="24"/>
          <w:u w:val="single"/>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ChIP-seq or RNA-seq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r w:rsidR="00C0200D">
        <w:rPr>
          <w:rFonts w:ascii="Times New Roman" w:hAnsi="Times New Roman" w:cs="Times New Roman"/>
          <w:sz w:val="24"/>
          <w:szCs w:val="24"/>
        </w:rPr>
        <w:lastRenderedPageBreak/>
        <w:t>over</w:t>
      </w:r>
      <w:r w:rsidR="00D77606" w:rsidRPr="00D77606">
        <w:rPr>
          <w:rFonts w:ascii="Times New Roman" w:hAnsi="Times New Roman" w:cs="Times New Roman"/>
          <w:sz w:val="24"/>
          <w:szCs w:val="24"/>
        </w:rPr>
        <w:t xml:space="preserve">dispersed datasets. (2b) The resultant datasets are pooled and the overdispersion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overdispersion parameter in Step 2b to account for overdispersion.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AlleleDB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rsidR="00AA62D9" w:rsidRPr="00D77606" w:rsidRDefault="00AA62D9" w:rsidP="00674E09">
      <w:pPr>
        <w:spacing w:after="0" w:line="240" w:lineRule="auto"/>
        <w:rPr>
          <w:rFonts w:ascii="Times New Roman" w:hAnsi="Times New Roman" w:cs="Times New Roman"/>
          <w:sz w:val="24"/>
          <w:szCs w:val="24"/>
        </w:rPr>
      </w:pPr>
    </w:p>
    <w:p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rsidR="00D77606" w:rsidRPr="00635F82" w:rsidRDefault="00D77606"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606456">
        <w:rPr>
          <w:rFonts w:ascii="Times New Roman" w:hAnsi="Times New Roman" w:cs="Times New Roman"/>
          <w:b/>
          <w:sz w:val="24"/>
          <w:szCs w:val="24"/>
        </w:rPr>
        <w:t>4.</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lastRenderedPageBreak/>
        <w:t xml:space="preserve">Figure </w:t>
      </w:r>
      <w:r w:rsidR="00DE05E8">
        <w:rPr>
          <w:rFonts w:ascii="Times New Roman" w:hAnsi="Times New Roman" w:cs="Times New Roman"/>
          <w:b/>
          <w:sz w:val="24"/>
          <w:szCs w:val="24"/>
        </w:rPr>
        <w:t>5</w:t>
      </w:r>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r w:rsidR="00627A18">
        <w:rPr>
          <w:rFonts w:ascii="Times New Roman" w:hAnsi="Times New Roman" w:cs="Times New Roman"/>
          <w:sz w:val="24"/>
          <w:szCs w:val="24"/>
        </w:rPr>
        <w:t xml:space="preserve">Bonferroni-corrected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rsidR="004E03BC" w:rsidRDefault="004E03BC" w:rsidP="00674E09">
      <w:pPr>
        <w:spacing w:after="0" w:line="240" w:lineRule="auto"/>
        <w:rPr>
          <w:rFonts w:ascii="Times New Roman" w:hAnsi="Times New Roman" w:cs="Times New Roman"/>
          <w:b/>
          <w:sz w:val="24"/>
          <w:szCs w:val="24"/>
          <w:u w:val="single"/>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E03BC" w:rsidRPr="00635F82" w:rsidRDefault="004E03BC" w:rsidP="00674E09">
      <w:pPr>
        <w:spacing w:after="0" w:line="240" w:lineRule="auto"/>
        <w:rPr>
          <w:rFonts w:ascii="Times New Roman" w:hAnsi="Times New Roman" w:cs="Times New Roman"/>
          <w:b/>
          <w:sz w:val="24"/>
          <w:szCs w:val="24"/>
          <w:u w:val="single"/>
        </w:rPr>
      </w:pPr>
    </w:p>
    <w:p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rsidR="00260EFB" w:rsidRPr="00260EFB"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r>
        <w:rPr>
          <w:rFonts w:ascii="Times New Roman" w:hAnsi="Times New Roman" w:cs="Times New Roman"/>
          <w:sz w:val="24"/>
          <w:szCs w:val="24"/>
        </w:rPr>
        <w:t>overdispersion parameter ρ&gt;0.34.</w:t>
      </w:r>
    </w:p>
    <w:p w:rsidR="00260EFB" w:rsidRDefault="00260EFB"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2</w:t>
      </w: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Bonferroni-corrected),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lastRenderedPageBreak/>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674E09" w:rsidRDefault="00674E09" w:rsidP="00674E09">
      <w:pPr>
        <w:spacing w:after="0" w:line="240" w:lineRule="auto"/>
        <w:rPr>
          <w:rFonts w:ascii="Times New Roman" w:hAnsi="Times New Roman" w:cs="Times New Roman"/>
          <w:sz w:val="24"/>
          <w:szCs w:val="24"/>
        </w:rPr>
      </w:pPr>
    </w:p>
    <w:p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4</w:t>
      </w:r>
    </w:p>
    <w:p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r w:rsidR="00E563DD">
        <w:rPr>
          <w:rFonts w:ascii="Times New Roman" w:hAnsi="Times New Roman" w:cs="Times New Roman"/>
          <w:sz w:val="24"/>
          <w:szCs w:val="24"/>
        </w:rPr>
        <w:fldChar w:fldCharType="begin" w:fldLock="1"/>
      </w:r>
      <w:r w:rsidR="003E343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"&lt;sup&gt;39&lt;/sup&gt;", "plainTextFormattedCitation" : "39", "previouslyFormattedCitation" : "&lt;sup&gt;39&lt;/sup&gt;"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E563DD" w:rsidRPr="00E563DD">
        <w:rPr>
          <w:rFonts w:ascii="Times New Roman" w:hAnsi="Times New Roman" w:cs="Times New Roman"/>
          <w:noProof/>
          <w:sz w:val="24"/>
          <w:szCs w:val="24"/>
          <w:vertAlign w:val="superscript"/>
        </w:rPr>
        <w:t>39</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Under the column ‘motif’, the information is delimited by “#” in this order: motif name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rsidR="007F785B" w:rsidRDefault="007F785B" w:rsidP="00674E09">
      <w:pPr>
        <w:spacing w:after="0" w:line="240" w:lineRule="auto"/>
        <w:rPr>
          <w:rFonts w:ascii="Times New Roman" w:hAnsi="Times New Roman" w:cs="Times New Roman"/>
          <w:sz w:val="24"/>
          <w:szCs w:val="24"/>
        </w:rPr>
      </w:pPr>
    </w:p>
    <w:p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5</w:t>
      </w:r>
    </w:p>
    <w:p w:rsidR="00183CE0" w:rsidRP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Word file contains the R pseudocode for the bisection method that is used to estimate the overdispersion parameter.</w:t>
      </w:r>
    </w:p>
    <w:sectPr w:rsidR="00183CE0"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B8" w:rsidRDefault="002379B8">
      <w:pPr>
        <w:spacing w:after="0" w:line="240" w:lineRule="auto"/>
      </w:pPr>
      <w:r>
        <w:separator/>
      </w:r>
    </w:p>
  </w:endnote>
  <w:endnote w:type="continuationSeparator" w:id="0">
    <w:p w:rsidR="002379B8" w:rsidRDefault="0023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Content>
      <w:p w:rsidR="000B72B1" w:rsidRDefault="000B72B1">
        <w:pPr>
          <w:pStyle w:val="Footer"/>
          <w:jc w:val="right"/>
        </w:pPr>
        <w:r>
          <w:fldChar w:fldCharType="begin"/>
        </w:r>
        <w:r>
          <w:instrText xml:space="preserve"> PAGE   \* MERGEFORMAT </w:instrText>
        </w:r>
        <w:r>
          <w:fldChar w:fldCharType="separate"/>
        </w:r>
        <w:r w:rsidR="0082771B">
          <w:rPr>
            <w:noProof/>
          </w:rPr>
          <w:t>5</w:t>
        </w:r>
        <w:r>
          <w:rPr>
            <w:noProof/>
          </w:rPr>
          <w:fldChar w:fldCharType="end"/>
        </w:r>
      </w:p>
    </w:sdtContent>
  </w:sdt>
  <w:p w:rsidR="000B72B1" w:rsidRDefault="000B7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B8" w:rsidRDefault="002379B8">
      <w:pPr>
        <w:spacing w:after="0" w:line="240" w:lineRule="auto"/>
      </w:pPr>
      <w:r>
        <w:separator/>
      </w:r>
    </w:p>
  </w:footnote>
  <w:footnote w:type="continuationSeparator" w:id="0">
    <w:p w:rsidR="002379B8" w:rsidRDefault="00237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768F"/>
    <w:rsid w:val="00037A16"/>
    <w:rsid w:val="0004145F"/>
    <w:rsid w:val="0004425C"/>
    <w:rsid w:val="00051A8B"/>
    <w:rsid w:val="00052661"/>
    <w:rsid w:val="0005271D"/>
    <w:rsid w:val="00073110"/>
    <w:rsid w:val="000827C3"/>
    <w:rsid w:val="00086BE5"/>
    <w:rsid w:val="000A0E94"/>
    <w:rsid w:val="000A28DB"/>
    <w:rsid w:val="000A4F30"/>
    <w:rsid w:val="000B2FE9"/>
    <w:rsid w:val="000B72B1"/>
    <w:rsid w:val="000B764C"/>
    <w:rsid w:val="000C02A7"/>
    <w:rsid w:val="000C05BF"/>
    <w:rsid w:val="000C19CC"/>
    <w:rsid w:val="000C7E00"/>
    <w:rsid w:val="000D23E0"/>
    <w:rsid w:val="000D300A"/>
    <w:rsid w:val="000E1E9C"/>
    <w:rsid w:val="000E675D"/>
    <w:rsid w:val="000E77FF"/>
    <w:rsid w:val="000F2CBC"/>
    <w:rsid w:val="000F377B"/>
    <w:rsid w:val="001035AA"/>
    <w:rsid w:val="00105E80"/>
    <w:rsid w:val="00106EA5"/>
    <w:rsid w:val="00106F7E"/>
    <w:rsid w:val="00112CD0"/>
    <w:rsid w:val="00113B5E"/>
    <w:rsid w:val="0013626F"/>
    <w:rsid w:val="0014711E"/>
    <w:rsid w:val="00164CE8"/>
    <w:rsid w:val="0016707A"/>
    <w:rsid w:val="00171275"/>
    <w:rsid w:val="00183CE0"/>
    <w:rsid w:val="00185B0E"/>
    <w:rsid w:val="00185C80"/>
    <w:rsid w:val="00194446"/>
    <w:rsid w:val="00197576"/>
    <w:rsid w:val="001A54C6"/>
    <w:rsid w:val="001A5EB3"/>
    <w:rsid w:val="001B0A3C"/>
    <w:rsid w:val="001B1930"/>
    <w:rsid w:val="001C061D"/>
    <w:rsid w:val="001D0702"/>
    <w:rsid w:val="001D273D"/>
    <w:rsid w:val="001F1569"/>
    <w:rsid w:val="001F6FE2"/>
    <w:rsid w:val="0020742D"/>
    <w:rsid w:val="00207DC6"/>
    <w:rsid w:val="0022179E"/>
    <w:rsid w:val="00227CFF"/>
    <w:rsid w:val="002379B8"/>
    <w:rsid w:val="0024131A"/>
    <w:rsid w:val="00254BAA"/>
    <w:rsid w:val="00260EFB"/>
    <w:rsid w:val="00262949"/>
    <w:rsid w:val="0027182C"/>
    <w:rsid w:val="00277B3E"/>
    <w:rsid w:val="00287CF0"/>
    <w:rsid w:val="00294896"/>
    <w:rsid w:val="002A1A4A"/>
    <w:rsid w:val="002A3489"/>
    <w:rsid w:val="002A6AA9"/>
    <w:rsid w:val="002A7DE3"/>
    <w:rsid w:val="002C0948"/>
    <w:rsid w:val="002C4BC9"/>
    <w:rsid w:val="002C5D85"/>
    <w:rsid w:val="002C5FFF"/>
    <w:rsid w:val="002C60C1"/>
    <w:rsid w:val="002D3EA0"/>
    <w:rsid w:val="002D70FB"/>
    <w:rsid w:val="002F1581"/>
    <w:rsid w:val="002F42DB"/>
    <w:rsid w:val="002F53AF"/>
    <w:rsid w:val="002F7530"/>
    <w:rsid w:val="002F7CED"/>
    <w:rsid w:val="00300C73"/>
    <w:rsid w:val="00307D80"/>
    <w:rsid w:val="00313AAD"/>
    <w:rsid w:val="003212C9"/>
    <w:rsid w:val="003236E7"/>
    <w:rsid w:val="003278F7"/>
    <w:rsid w:val="003322F2"/>
    <w:rsid w:val="00343445"/>
    <w:rsid w:val="003522DE"/>
    <w:rsid w:val="00357C15"/>
    <w:rsid w:val="00360ABA"/>
    <w:rsid w:val="00360FE5"/>
    <w:rsid w:val="00361DD4"/>
    <w:rsid w:val="003873E9"/>
    <w:rsid w:val="00394537"/>
    <w:rsid w:val="00395A95"/>
    <w:rsid w:val="003A27E1"/>
    <w:rsid w:val="003A2DD4"/>
    <w:rsid w:val="003B0B96"/>
    <w:rsid w:val="003B58E6"/>
    <w:rsid w:val="003C3751"/>
    <w:rsid w:val="003C3896"/>
    <w:rsid w:val="003C5A13"/>
    <w:rsid w:val="003D4E68"/>
    <w:rsid w:val="003E3438"/>
    <w:rsid w:val="003E4015"/>
    <w:rsid w:val="003E6F66"/>
    <w:rsid w:val="003F5BBC"/>
    <w:rsid w:val="0040588F"/>
    <w:rsid w:val="00410C75"/>
    <w:rsid w:val="00422524"/>
    <w:rsid w:val="00426F24"/>
    <w:rsid w:val="00434EB9"/>
    <w:rsid w:val="004449AB"/>
    <w:rsid w:val="004542EC"/>
    <w:rsid w:val="00456D31"/>
    <w:rsid w:val="00463306"/>
    <w:rsid w:val="0047325B"/>
    <w:rsid w:val="00483526"/>
    <w:rsid w:val="00494C81"/>
    <w:rsid w:val="00495FD4"/>
    <w:rsid w:val="004972C7"/>
    <w:rsid w:val="004C3D6F"/>
    <w:rsid w:val="004E03BC"/>
    <w:rsid w:val="004E7A6B"/>
    <w:rsid w:val="00504488"/>
    <w:rsid w:val="00551BDA"/>
    <w:rsid w:val="00557BD4"/>
    <w:rsid w:val="00560AED"/>
    <w:rsid w:val="00571B43"/>
    <w:rsid w:val="00581E33"/>
    <w:rsid w:val="005870D5"/>
    <w:rsid w:val="00597B22"/>
    <w:rsid w:val="005A14AF"/>
    <w:rsid w:val="005A41DB"/>
    <w:rsid w:val="005A538C"/>
    <w:rsid w:val="005A59F8"/>
    <w:rsid w:val="005B7347"/>
    <w:rsid w:val="005C2190"/>
    <w:rsid w:val="005C3B0B"/>
    <w:rsid w:val="005C6EA8"/>
    <w:rsid w:val="005D0F27"/>
    <w:rsid w:val="005D1670"/>
    <w:rsid w:val="005D19E2"/>
    <w:rsid w:val="005D7678"/>
    <w:rsid w:val="005E1DA8"/>
    <w:rsid w:val="005F5FDF"/>
    <w:rsid w:val="00601296"/>
    <w:rsid w:val="00606456"/>
    <w:rsid w:val="00606DFE"/>
    <w:rsid w:val="00627820"/>
    <w:rsid w:val="00627A18"/>
    <w:rsid w:val="00653C4E"/>
    <w:rsid w:val="0066615F"/>
    <w:rsid w:val="0067111D"/>
    <w:rsid w:val="00672EBC"/>
    <w:rsid w:val="006741FC"/>
    <w:rsid w:val="0067420F"/>
    <w:rsid w:val="00674E09"/>
    <w:rsid w:val="00682491"/>
    <w:rsid w:val="00684910"/>
    <w:rsid w:val="00692A03"/>
    <w:rsid w:val="00694F95"/>
    <w:rsid w:val="00695DEC"/>
    <w:rsid w:val="006A0E21"/>
    <w:rsid w:val="006A5035"/>
    <w:rsid w:val="006C7740"/>
    <w:rsid w:val="006D0FC0"/>
    <w:rsid w:val="006D4465"/>
    <w:rsid w:val="006D5810"/>
    <w:rsid w:val="006E364C"/>
    <w:rsid w:val="006F13AC"/>
    <w:rsid w:val="006F53E1"/>
    <w:rsid w:val="00703F52"/>
    <w:rsid w:val="00704A64"/>
    <w:rsid w:val="00704C04"/>
    <w:rsid w:val="0070741F"/>
    <w:rsid w:val="00711FF9"/>
    <w:rsid w:val="0072697E"/>
    <w:rsid w:val="0073700A"/>
    <w:rsid w:val="00742C59"/>
    <w:rsid w:val="00745834"/>
    <w:rsid w:val="007471D0"/>
    <w:rsid w:val="0075470D"/>
    <w:rsid w:val="00757A54"/>
    <w:rsid w:val="00764E01"/>
    <w:rsid w:val="007749FA"/>
    <w:rsid w:val="0077715D"/>
    <w:rsid w:val="00781E31"/>
    <w:rsid w:val="00787002"/>
    <w:rsid w:val="00796B33"/>
    <w:rsid w:val="007A2B04"/>
    <w:rsid w:val="007A4483"/>
    <w:rsid w:val="007A744F"/>
    <w:rsid w:val="007B1364"/>
    <w:rsid w:val="007B49D2"/>
    <w:rsid w:val="007D2F77"/>
    <w:rsid w:val="007F0E76"/>
    <w:rsid w:val="007F7558"/>
    <w:rsid w:val="007F785B"/>
    <w:rsid w:val="008011A8"/>
    <w:rsid w:val="008025A1"/>
    <w:rsid w:val="00804756"/>
    <w:rsid w:val="0080562A"/>
    <w:rsid w:val="00825561"/>
    <w:rsid w:val="00826439"/>
    <w:rsid w:val="0082771B"/>
    <w:rsid w:val="00851334"/>
    <w:rsid w:val="00851B4E"/>
    <w:rsid w:val="00852E6B"/>
    <w:rsid w:val="00865C09"/>
    <w:rsid w:val="008734B7"/>
    <w:rsid w:val="008A046A"/>
    <w:rsid w:val="008A696D"/>
    <w:rsid w:val="008B141B"/>
    <w:rsid w:val="008B3C89"/>
    <w:rsid w:val="008D5BF7"/>
    <w:rsid w:val="008E00BC"/>
    <w:rsid w:val="008E2032"/>
    <w:rsid w:val="008E308F"/>
    <w:rsid w:val="008E4A05"/>
    <w:rsid w:val="008F2A87"/>
    <w:rsid w:val="009064AE"/>
    <w:rsid w:val="009166C9"/>
    <w:rsid w:val="00923985"/>
    <w:rsid w:val="00923C0B"/>
    <w:rsid w:val="00926AE1"/>
    <w:rsid w:val="009511BD"/>
    <w:rsid w:val="00951E23"/>
    <w:rsid w:val="009572CA"/>
    <w:rsid w:val="0096017C"/>
    <w:rsid w:val="00977748"/>
    <w:rsid w:val="00980294"/>
    <w:rsid w:val="00986E98"/>
    <w:rsid w:val="009A2220"/>
    <w:rsid w:val="009A5194"/>
    <w:rsid w:val="009B355A"/>
    <w:rsid w:val="009C24F7"/>
    <w:rsid w:val="009C5937"/>
    <w:rsid w:val="009D2998"/>
    <w:rsid w:val="009D2A1C"/>
    <w:rsid w:val="009D4C3B"/>
    <w:rsid w:val="009E0587"/>
    <w:rsid w:val="009E0FF6"/>
    <w:rsid w:val="009F24B7"/>
    <w:rsid w:val="009F3022"/>
    <w:rsid w:val="009F43F5"/>
    <w:rsid w:val="009F7AB4"/>
    <w:rsid w:val="00A100B5"/>
    <w:rsid w:val="00A229F0"/>
    <w:rsid w:val="00A24C71"/>
    <w:rsid w:val="00A26539"/>
    <w:rsid w:val="00A3427A"/>
    <w:rsid w:val="00A3444C"/>
    <w:rsid w:val="00A3572C"/>
    <w:rsid w:val="00A40549"/>
    <w:rsid w:val="00A42E78"/>
    <w:rsid w:val="00A65144"/>
    <w:rsid w:val="00A65EFD"/>
    <w:rsid w:val="00A740F9"/>
    <w:rsid w:val="00A84974"/>
    <w:rsid w:val="00A913F8"/>
    <w:rsid w:val="00A91ACE"/>
    <w:rsid w:val="00A9583A"/>
    <w:rsid w:val="00AA62D9"/>
    <w:rsid w:val="00AA686A"/>
    <w:rsid w:val="00AA6E04"/>
    <w:rsid w:val="00AB13FB"/>
    <w:rsid w:val="00AB32F7"/>
    <w:rsid w:val="00AC0EFF"/>
    <w:rsid w:val="00AD150C"/>
    <w:rsid w:val="00AD35DB"/>
    <w:rsid w:val="00AD47F2"/>
    <w:rsid w:val="00AD5570"/>
    <w:rsid w:val="00AE7938"/>
    <w:rsid w:val="00AF459C"/>
    <w:rsid w:val="00B1273E"/>
    <w:rsid w:val="00B2575A"/>
    <w:rsid w:val="00B34446"/>
    <w:rsid w:val="00B3624F"/>
    <w:rsid w:val="00B538D4"/>
    <w:rsid w:val="00B55ADF"/>
    <w:rsid w:val="00B6357D"/>
    <w:rsid w:val="00B76A9E"/>
    <w:rsid w:val="00B80779"/>
    <w:rsid w:val="00B80FE9"/>
    <w:rsid w:val="00B862B4"/>
    <w:rsid w:val="00BA40D7"/>
    <w:rsid w:val="00BB43B1"/>
    <w:rsid w:val="00BB74B0"/>
    <w:rsid w:val="00BD55E1"/>
    <w:rsid w:val="00BD6B6F"/>
    <w:rsid w:val="00BE0490"/>
    <w:rsid w:val="00BE1E00"/>
    <w:rsid w:val="00BE6DAB"/>
    <w:rsid w:val="00BE7AA0"/>
    <w:rsid w:val="00C013CA"/>
    <w:rsid w:val="00C0200D"/>
    <w:rsid w:val="00C05FC5"/>
    <w:rsid w:val="00C12B83"/>
    <w:rsid w:val="00C32703"/>
    <w:rsid w:val="00C3345C"/>
    <w:rsid w:val="00C353A9"/>
    <w:rsid w:val="00C52AEC"/>
    <w:rsid w:val="00C72C13"/>
    <w:rsid w:val="00C747FC"/>
    <w:rsid w:val="00C80FBD"/>
    <w:rsid w:val="00C87A28"/>
    <w:rsid w:val="00C97577"/>
    <w:rsid w:val="00C976FD"/>
    <w:rsid w:val="00CA7F25"/>
    <w:rsid w:val="00CB671E"/>
    <w:rsid w:val="00CD7184"/>
    <w:rsid w:val="00CF4B51"/>
    <w:rsid w:val="00D11ACB"/>
    <w:rsid w:val="00D1515C"/>
    <w:rsid w:val="00D24D7D"/>
    <w:rsid w:val="00D3192D"/>
    <w:rsid w:val="00D3602B"/>
    <w:rsid w:val="00D4214F"/>
    <w:rsid w:val="00D45945"/>
    <w:rsid w:val="00D45948"/>
    <w:rsid w:val="00D4787E"/>
    <w:rsid w:val="00D741CC"/>
    <w:rsid w:val="00D77606"/>
    <w:rsid w:val="00D87DC3"/>
    <w:rsid w:val="00D934D1"/>
    <w:rsid w:val="00D946B6"/>
    <w:rsid w:val="00D96F87"/>
    <w:rsid w:val="00DB79CD"/>
    <w:rsid w:val="00DC2812"/>
    <w:rsid w:val="00DC2D25"/>
    <w:rsid w:val="00DC38AF"/>
    <w:rsid w:val="00DD6562"/>
    <w:rsid w:val="00DE05E8"/>
    <w:rsid w:val="00DE24F9"/>
    <w:rsid w:val="00DE45CA"/>
    <w:rsid w:val="00DE5EF2"/>
    <w:rsid w:val="00DF0EA0"/>
    <w:rsid w:val="00DF279B"/>
    <w:rsid w:val="00E05073"/>
    <w:rsid w:val="00E076D0"/>
    <w:rsid w:val="00E108E0"/>
    <w:rsid w:val="00E11AAD"/>
    <w:rsid w:val="00E22FD9"/>
    <w:rsid w:val="00E25A4E"/>
    <w:rsid w:val="00E25CB9"/>
    <w:rsid w:val="00E32779"/>
    <w:rsid w:val="00E34676"/>
    <w:rsid w:val="00E401BE"/>
    <w:rsid w:val="00E42147"/>
    <w:rsid w:val="00E45C71"/>
    <w:rsid w:val="00E472B8"/>
    <w:rsid w:val="00E563DD"/>
    <w:rsid w:val="00E62DA0"/>
    <w:rsid w:val="00E62FE4"/>
    <w:rsid w:val="00E6594E"/>
    <w:rsid w:val="00E901EF"/>
    <w:rsid w:val="00E90702"/>
    <w:rsid w:val="00E9561C"/>
    <w:rsid w:val="00E97E6D"/>
    <w:rsid w:val="00EA0091"/>
    <w:rsid w:val="00EA0C68"/>
    <w:rsid w:val="00EA170A"/>
    <w:rsid w:val="00EA22AC"/>
    <w:rsid w:val="00EA49E9"/>
    <w:rsid w:val="00EA71E2"/>
    <w:rsid w:val="00EA786A"/>
    <w:rsid w:val="00EB67E9"/>
    <w:rsid w:val="00EC3812"/>
    <w:rsid w:val="00EE4064"/>
    <w:rsid w:val="00EE7B46"/>
    <w:rsid w:val="00EF0E23"/>
    <w:rsid w:val="00EF2396"/>
    <w:rsid w:val="00EF6C7E"/>
    <w:rsid w:val="00F05AEA"/>
    <w:rsid w:val="00F201F5"/>
    <w:rsid w:val="00F45187"/>
    <w:rsid w:val="00F4588E"/>
    <w:rsid w:val="00F5094A"/>
    <w:rsid w:val="00F5378E"/>
    <w:rsid w:val="00F670F4"/>
    <w:rsid w:val="00F70AF3"/>
    <w:rsid w:val="00F70B74"/>
    <w:rsid w:val="00F73148"/>
    <w:rsid w:val="00F86B50"/>
    <w:rsid w:val="00F94FBD"/>
    <w:rsid w:val="00F96818"/>
    <w:rsid w:val="00F96A33"/>
    <w:rsid w:val="00FA2F45"/>
    <w:rsid w:val="00FB0C59"/>
    <w:rsid w:val="00FB19FC"/>
    <w:rsid w:val="00FC3C12"/>
    <w:rsid w:val="00FC4BFD"/>
    <w:rsid w:val="00FD1A20"/>
    <w:rsid w:val="00FD43D8"/>
    <w:rsid w:val="00FE668A"/>
    <w:rsid w:val="00FE6817"/>
    <w:rsid w:val="00FF037C"/>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eledb.gersteinlab.org/" TargetMode="External"/><Relationship Id="rId13" Type="http://schemas.openxmlformats.org/officeDocument/2006/relationships/hyperlink" Target="http://enhancer.lbl.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nfo.gersteinlab.org/Encode-enhanc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mpbio.mit.edu/encode-motif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c.otago.ac.nz/home.html" TargetMode="External"/><Relationship Id="rId5" Type="http://schemas.openxmlformats.org/officeDocument/2006/relationships/footnotes" Target="footnotes.xml"/><Relationship Id="rId15" Type="http://schemas.openxmlformats.org/officeDocument/2006/relationships/hyperlink" Target="http://alleledb.gersteinlab.org/download/" TargetMode="External"/><Relationship Id="rId10" Type="http://schemas.openxmlformats.org/officeDocument/2006/relationships/hyperlink" Target="http://alleledb.gersteinlab.org/"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www.tau.ac.il/~elieis/H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CD21-8844-4A51-81C1-D1A38D3E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20</Pages>
  <Words>62571</Words>
  <Characters>356661</Characters>
  <Application>Microsoft Office Word</Application>
  <DocSecurity>0</DocSecurity>
  <Lines>2972</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132</cp:revision>
  <dcterms:created xsi:type="dcterms:W3CDTF">2015-01-25T02:21:00Z</dcterms:created>
  <dcterms:modified xsi:type="dcterms:W3CDTF">2015-02-01T22:26:00Z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