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39FBD3" w14:textId="03B90193" w:rsidR="00F600F4" w:rsidRPr="00F600F4" w:rsidRDefault="00F600F4" w:rsidP="00851179">
      <w:pPr>
        <w:jc w:val="both"/>
      </w:pPr>
      <w:r>
        <w:rPr>
          <w:b/>
        </w:rPr>
        <w:t xml:space="preserve">Table S1. </w:t>
      </w:r>
      <w:r w:rsidRPr="00F600F4">
        <w:t>Breakpoint coordinates, breakpoint annotation, and additional information</w:t>
      </w:r>
      <w:r>
        <w:t>.</w:t>
      </w:r>
      <w:r w:rsidRPr="00F600F4">
        <w:t xml:space="preserve"> </w:t>
      </w:r>
    </w:p>
    <w:p w14:paraId="117EC17F" w14:textId="01824A41" w:rsidR="00F600F4" w:rsidRPr="00F600F4" w:rsidRDefault="00150E70" w:rsidP="00851179">
      <w:pPr>
        <w:jc w:val="both"/>
        <w:rPr>
          <w:i/>
        </w:rPr>
      </w:pPr>
      <w:r>
        <w:rPr>
          <w:i/>
        </w:rPr>
        <w:t>A</w:t>
      </w:r>
      <w:r w:rsidR="00F600F4" w:rsidRPr="00F600F4">
        <w:rPr>
          <w:i/>
        </w:rPr>
        <w:t>dditional file.</w:t>
      </w:r>
    </w:p>
    <w:p w14:paraId="1822CBCD" w14:textId="77777777" w:rsidR="00F600F4" w:rsidRDefault="00F600F4" w:rsidP="00851179">
      <w:pPr>
        <w:jc w:val="both"/>
        <w:rPr>
          <w:b/>
        </w:rPr>
      </w:pPr>
    </w:p>
    <w:p w14:paraId="7E674141" w14:textId="77777777" w:rsidR="00150E70" w:rsidRDefault="00150E70" w:rsidP="00851179">
      <w:pPr>
        <w:jc w:val="both"/>
        <w:rPr>
          <w:b/>
        </w:rPr>
      </w:pPr>
    </w:p>
    <w:p w14:paraId="11799681" w14:textId="4622B944" w:rsidR="00134AE2" w:rsidRDefault="00134AE2" w:rsidP="00851179">
      <w:pPr>
        <w:jc w:val="both"/>
        <w:rPr>
          <w:b/>
        </w:rPr>
      </w:pPr>
      <w:r>
        <w:rPr>
          <w:b/>
        </w:rPr>
        <w:t xml:space="preserve">Table S2. </w:t>
      </w:r>
      <w:proofErr w:type="gramStart"/>
      <w:r w:rsidR="00CE5A5E" w:rsidRPr="00CE5A5E">
        <w:t>Comparison of</w:t>
      </w:r>
      <w:r w:rsidR="00CE5A5E">
        <w:rPr>
          <w:b/>
        </w:rPr>
        <w:t xml:space="preserve"> </w:t>
      </w:r>
      <w:r w:rsidR="00CE5A5E" w:rsidRPr="00CE5A5E">
        <w:t>SV annotation</w:t>
      </w:r>
      <w:r w:rsidR="00CE5A5E">
        <w:t>s</w:t>
      </w:r>
      <w:r w:rsidR="00CE5A5E" w:rsidRPr="00CE5A5E">
        <w:t xml:space="preserve"> and</w:t>
      </w:r>
      <w:r w:rsidR="00CE5A5E" w:rsidRPr="005B2447">
        <w:t xml:space="preserve"> </w:t>
      </w:r>
      <w:r w:rsidR="005B2447" w:rsidRPr="005B2447">
        <w:t xml:space="preserve">SV with </w:t>
      </w:r>
      <w:r w:rsidR="00CE5A5E" w:rsidRPr="00CE5A5E">
        <w:t>micro-insertion</w:t>
      </w:r>
      <w:r w:rsidR="005B2447">
        <w:t>s</w:t>
      </w:r>
      <w:r w:rsidR="00CE5A5E" w:rsidRPr="00CE5A5E">
        <w:t xml:space="preserve"> in different sets.</w:t>
      </w:r>
      <w:proofErr w:type="gramEnd"/>
    </w:p>
    <w:tbl>
      <w:tblPr>
        <w:tblStyle w:val="TableGrid"/>
        <w:tblpPr w:leftFromText="180" w:rightFromText="180" w:vertAnchor="text" w:horzAnchor="page" w:tblpX="1009" w:tblpY="80"/>
        <w:tblW w:w="10548" w:type="dxa"/>
        <w:tblLayout w:type="fixed"/>
        <w:tblLook w:val="04A0" w:firstRow="1" w:lastRow="0" w:firstColumn="1" w:lastColumn="0" w:noHBand="0" w:noVBand="1"/>
      </w:tblPr>
      <w:tblGrid>
        <w:gridCol w:w="1638"/>
        <w:gridCol w:w="990"/>
        <w:gridCol w:w="1170"/>
        <w:gridCol w:w="1170"/>
        <w:gridCol w:w="1170"/>
        <w:gridCol w:w="720"/>
        <w:gridCol w:w="1170"/>
        <w:gridCol w:w="1260"/>
        <w:gridCol w:w="1260"/>
      </w:tblGrid>
      <w:tr w:rsidR="00866FB6" w14:paraId="451D386E" w14:textId="77777777" w:rsidTr="00866FB6">
        <w:tc>
          <w:tcPr>
            <w:tcW w:w="1638" w:type="dxa"/>
          </w:tcPr>
          <w:p w14:paraId="1F4F44C5" w14:textId="77777777" w:rsidR="00866FB6" w:rsidRPr="00134AE2" w:rsidRDefault="00866FB6" w:rsidP="00866FB6">
            <w:pPr>
              <w:jc w:val="both"/>
            </w:pPr>
          </w:p>
        </w:tc>
        <w:tc>
          <w:tcPr>
            <w:tcW w:w="990" w:type="dxa"/>
          </w:tcPr>
          <w:p w14:paraId="3F0DEA0C" w14:textId="77777777" w:rsidR="00866FB6" w:rsidRDefault="00866FB6" w:rsidP="00866FB6">
            <w:pPr>
              <w:jc w:val="right"/>
            </w:pPr>
            <w:r>
              <w:t xml:space="preserve"># </w:t>
            </w:r>
            <w:proofErr w:type="gramStart"/>
            <w:r>
              <w:t>of</w:t>
            </w:r>
            <w:proofErr w:type="gramEnd"/>
            <w:r>
              <w:t xml:space="preserve"> people</w:t>
            </w:r>
          </w:p>
        </w:tc>
        <w:tc>
          <w:tcPr>
            <w:tcW w:w="1170" w:type="dxa"/>
          </w:tcPr>
          <w:p w14:paraId="13D895D8" w14:textId="77777777" w:rsidR="00866FB6" w:rsidRDefault="00866FB6" w:rsidP="00866FB6">
            <w:pPr>
              <w:jc w:val="right"/>
            </w:pPr>
            <w:r>
              <w:t xml:space="preserve"># </w:t>
            </w:r>
            <w:proofErr w:type="gramStart"/>
            <w:r>
              <w:t>of</w:t>
            </w:r>
            <w:proofErr w:type="gramEnd"/>
            <w:r>
              <w:t xml:space="preserve"> variants &gt; 100 </w:t>
            </w:r>
            <w:proofErr w:type="spellStart"/>
            <w:r>
              <w:t>bp</w:t>
            </w:r>
            <w:proofErr w:type="spellEnd"/>
          </w:p>
        </w:tc>
        <w:tc>
          <w:tcPr>
            <w:tcW w:w="1170" w:type="dxa"/>
          </w:tcPr>
          <w:p w14:paraId="76F93DE2" w14:textId="77777777" w:rsidR="00866FB6" w:rsidRPr="00134AE2" w:rsidRDefault="00866FB6" w:rsidP="00866FB6">
            <w:pPr>
              <w:jc w:val="right"/>
            </w:pPr>
            <w:r>
              <w:t>NH</w:t>
            </w:r>
          </w:p>
        </w:tc>
        <w:tc>
          <w:tcPr>
            <w:tcW w:w="1170" w:type="dxa"/>
          </w:tcPr>
          <w:p w14:paraId="52C7ECB4" w14:textId="77777777" w:rsidR="00866FB6" w:rsidRPr="00134AE2" w:rsidRDefault="00866FB6" w:rsidP="00866FB6">
            <w:pPr>
              <w:jc w:val="right"/>
            </w:pPr>
            <w:r>
              <w:t>NAHR</w:t>
            </w:r>
          </w:p>
        </w:tc>
        <w:tc>
          <w:tcPr>
            <w:tcW w:w="720" w:type="dxa"/>
          </w:tcPr>
          <w:p w14:paraId="5AD09AEB" w14:textId="77777777" w:rsidR="00866FB6" w:rsidRPr="00134AE2" w:rsidRDefault="00866FB6" w:rsidP="00866FB6">
            <w:pPr>
              <w:jc w:val="right"/>
            </w:pPr>
            <w:r>
              <w:t>TEI</w:t>
            </w:r>
          </w:p>
        </w:tc>
        <w:tc>
          <w:tcPr>
            <w:tcW w:w="1170" w:type="dxa"/>
          </w:tcPr>
          <w:p w14:paraId="0FD407EF" w14:textId="77777777" w:rsidR="00866FB6" w:rsidRPr="00134AE2" w:rsidRDefault="00866FB6" w:rsidP="00866FB6">
            <w:pPr>
              <w:jc w:val="right"/>
            </w:pPr>
            <w:r>
              <w:t>VNTR</w:t>
            </w:r>
          </w:p>
        </w:tc>
        <w:tc>
          <w:tcPr>
            <w:tcW w:w="1260" w:type="dxa"/>
          </w:tcPr>
          <w:p w14:paraId="54411824" w14:textId="77777777" w:rsidR="00866FB6" w:rsidRDefault="00866FB6" w:rsidP="00866FB6">
            <w:pPr>
              <w:jc w:val="right"/>
            </w:pPr>
            <w:r>
              <w:t xml:space="preserve"># </w:t>
            </w:r>
            <w:proofErr w:type="gramStart"/>
            <w:r>
              <w:t>with</w:t>
            </w:r>
            <w:proofErr w:type="gramEnd"/>
            <w:r>
              <w:t xml:space="preserve"> MI</w:t>
            </w:r>
          </w:p>
        </w:tc>
        <w:tc>
          <w:tcPr>
            <w:tcW w:w="1260" w:type="dxa"/>
          </w:tcPr>
          <w:p w14:paraId="6047FF62" w14:textId="77777777" w:rsidR="00866FB6" w:rsidRDefault="00866FB6" w:rsidP="00866FB6">
            <w:pPr>
              <w:jc w:val="right"/>
            </w:pPr>
            <w:r>
              <w:t xml:space="preserve"># </w:t>
            </w:r>
            <w:proofErr w:type="gramStart"/>
            <w:r>
              <w:t>with</w:t>
            </w:r>
            <w:proofErr w:type="gramEnd"/>
            <w:r>
              <w:t xml:space="preserve"> MI &gt; 10 </w:t>
            </w:r>
            <w:proofErr w:type="spellStart"/>
            <w:r>
              <w:t>bp</w:t>
            </w:r>
            <w:proofErr w:type="spellEnd"/>
          </w:p>
        </w:tc>
      </w:tr>
      <w:tr w:rsidR="00866FB6" w14:paraId="5FF84C7A" w14:textId="77777777" w:rsidTr="00866FB6">
        <w:tc>
          <w:tcPr>
            <w:tcW w:w="1638" w:type="dxa"/>
          </w:tcPr>
          <w:p w14:paraId="0D0AA809" w14:textId="1CA27BCB" w:rsidR="00866FB6" w:rsidRPr="00134AE2" w:rsidRDefault="00866FB6" w:rsidP="00866FB6">
            <w:pPr>
              <w:jc w:val="both"/>
            </w:pPr>
            <w:r>
              <w:t>Lam et al.</w:t>
            </w:r>
            <w:r>
              <w:fldChar w:fldCharType="begin"/>
            </w:r>
            <w:r w:rsidR="002118B5">
              <w:instrText xml:space="preserve"> ADDIN PAPERS2_CITATIONS &lt;citation&gt;&lt;uuid&gt;9F6C2710-A86C-43FF-9D28-D93BDFB687C0&lt;/uuid&gt;&lt;priority&gt;0&lt;/priority&gt;&lt;publications&gt;&lt;publication&gt;&lt;uuid&gt;5359B2A1-0D31-4B1A-BB12-9B6ECE25F399&lt;/uuid&gt;&lt;volume&gt;28&lt;/volume&gt;&lt;accepted_date&gt;99200912081200000000222000&lt;/accepted_date&gt;&lt;doi&gt;10.1038/nbt.1600&lt;/doi&gt;&lt;startpage&gt;47&lt;/startpage&gt;&lt;publication_date&gt;99201000001200000000200000&lt;/publication_date&gt;&lt;url&gt;http://www.nature.com/nbt/journal/v28/n1/abs/nbt.1600.html&lt;/url&gt;&lt;type&gt;400&lt;/type&gt;&lt;title&gt;Nucleotide-resolution analysis of structural variants using BreakSeq and a breakpoint library&lt;/title&gt;&lt;location&gt;200,9,41.3124884,-72.9305538&lt;/location&gt;&lt;submission_date&gt;99200907311200000000222000&lt;/submission_date&gt;&lt;number&gt;1&lt;/number&gt;&lt;institution&gt;Program in Computational Biology and Bioinformatics, Yale University, New Haven, Connecticut, USA.&lt;/institution&gt;&lt;subtype&gt;400&lt;/subtype&gt;&lt;endpage&gt;55&lt;/endpage&gt;&lt;bundle&gt;&lt;publication&gt;&lt;title&gt;Nature biotechnology&lt;/title&gt;&lt;type&gt;-100&lt;/type&gt;&lt;subtype&gt;-100&lt;/subtype&gt;&lt;uuid&gt;CF282DEC-93E9-40BC-97E3-EF87CCB0CF20&lt;/uuid&gt;&lt;/publication&gt;&lt;/bundle&gt;&lt;authors&gt;&lt;author&gt;&lt;firstName&gt;Hugo&lt;/firstName&gt;&lt;middleNames&gt;Y K&lt;/middleNames&gt;&lt;lastName&gt;Lam&lt;/lastName&gt;&lt;/author&gt;&lt;author&gt;&lt;firstName&gt;Xinmeng&lt;/firstName&gt;&lt;middleNames&gt;Jasmine&lt;/middleNames&gt;&lt;lastName&gt;Mu&lt;/lastName&gt;&lt;/author&gt;&lt;author&gt;&lt;firstName&gt;Adrian&lt;/firstName&gt;&lt;middleNames&gt;M&lt;/middleNames&gt;&lt;lastName&gt;Stütz&lt;/lastName&gt;&lt;/author&gt;&lt;author&gt;&lt;firstName&gt;Andrea&lt;/firstName&gt;&lt;lastName&gt;Tanzer&lt;/lastName&gt;&lt;/author&gt;&lt;author&gt;&lt;firstName&gt;Philip&lt;/firstName&gt;&lt;middleNames&gt;D&lt;/middleNames&gt;&lt;lastName&gt;Cayting&lt;/lastName&gt;&lt;/author&gt;&lt;author&gt;&lt;firstName&gt;Michael&lt;/firstName&gt;&lt;lastName&gt;Snyder&lt;/lastName&gt;&lt;/author&gt;&lt;author&gt;&lt;firstName&gt;Philip&lt;/firstName&gt;&lt;middleNames&gt;M&lt;/middleNames&gt;&lt;lastName&gt;Kim&lt;/lastName&gt;&lt;/author&gt;&lt;author&gt;&lt;firstName&gt;Jan&lt;/firstName&gt;&lt;middleNames&gt;O&lt;/middleNames&gt;&lt;lastName&gt;Korbel&lt;/lastName&gt;&lt;/author&gt;&lt;author&gt;&lt;firstName&gt;Mark&lt;/firstName&gt;&lt;middleNames&gt;B&lt;/middleNames&gt;&lt;lastName&gt;Gerstein&lt;/lastName&gt;&lt;/author&gt;&lt;/authors&gt;&lt;/publication&gt;&lt;/publications&gt;&lt;cites&gt;&lt;/cites&gt;&lt;/citation&gt;</w:instrText>
            </w:r>
            <w:r>
              <w:instrText>n&gt;</w:instrText>
            </w:r>
            <w:r>
              <w:fldChar w:fldCharType="separate"/>
            </w:r>
            <w:r>
              <w:rPr>
                <w:rFonts w:ascii="Cambria" w:hAnsi="Cambria" w:cs="Cambria"/>
                <w:vertAlign w:val="superscript"/>
              </w:rPr>
              <w:t>1</w:t>
            </w:r>
            <w:r>
              <w:fldChar w:fldCharType="end"/>
            </w:r>
          </w:p>
        </w:tc>
        <w:tc>
          <w:tcPr>
            <w:tcW w:w="990" w:type="dxa"/>
          </w:tcPr>
          <w:p w14:paraId="6CDD0D1A" w14:textId="77777777" w:rsidR="00866FB6" w:rsidRPr="00134AE2" w:rsidRDefault="00866FB6" w:rsidP="00866FB6">
            <w:pPr>
              <w:jc w:val="right"/>
            </w:pPr>
            <w:r>
              <w:t>14</w:t>
            </w:r>
          </w:p>
        </w:tc>
        <w:tc>
          <w:tcPr>
            <w:tcW w:w="1170" w:type="dxa"/>
          </w:tcPr>
          <w:p w14:paraId="774C823F" w14:textId="77777777" w:rsidR="00866FB6" w:rsidRPr="00134AE2" w:rsidRDefault="00866FB6" w:rsidP="00866FB6">
            <w:pPr>
              <w:jc w:val="right"/>
            </w:pPr>
            <w:r>
              <w:t>1,961</w:t>
            </w:r>
          </w:p>
        </w:tc>
        <w:tc>
          <w:tcPr>
            <w:tcW w:w="1170" w:type="dxa"/>
          </w:tcPr>
          <w:p w14:paraId="4D2DA8FE" w14:textId="77777777" w:rsidR="00866FB6" w:rsidRPr="00134AE2" w:rsidRDefault="00866FB6" w:rsidP="00866FB6">
            <w:pPr>
              <w:jc w:val="right"/>
            </w:pPr>
            <w:r>
              <w:t>45%</w:t>
            </w:r>
          </w:p>
        </w:tc>
        <w:tc>
          <w:tcPr>
            <w:tcW w:w="1170" w:type="dxa"/>
          </w:tcPr>
          <w:p w14:paraId="6BB8E6B9" w14:textId="77777777" w:rsidR="00866FB6" w:rsidRPr="00134AE2" w:rsidRDefault="00866FB6" w:rsidP="00866FB6">
            <w:pPr>
              <w:jc w:val="right"/>
            </w:pPr>
            <w:r>
              <w:t>28%</w:t>
            </w:r>
          </w:p>
        </w:tc>
        <w:tc>
          <w:tcPr>
            <w:tcW w:w="720" w:type="dxa"/>
          </w:tcPr>
          <w:p w14:paraId="2F7827DE" w14:textId="77777777" w:rsidR="00866FB6" w:rsidRPr="00134AE2" w:rsidRDefault="00866FB6" w:rsidP="00866FB6">
            <w:pPr>
              <w:jc w:val="right"/>
            </w:pPr>
            <w:r>
              <w:t>21%</w:t>
            </w:r>
          </w:p>
        </w:tc>
        <w:tc>
          <w:tcPr>
            <w:tcW w:w="1170" w:type="dxa"/>
          </w:tcPr>
          <w:p w14:paraId="2F9E2F6A" w14:textId="77777777" w:rsidR="00866FB6" w:rsidRPr="00134AE2" w:rsidRDefault="00866FB6" w:rsidP="00866FB6">
            <w:pPr>
              <w:jc w:val="right"/>
            </w:pPr>
            <w:r>
              <w:t>5%</w:t>
            </w:r>
          </w:p>
        </w:tc>
        <w:tc>
          <w:tcPr>
            <w:tcW w:w="1260" w:type="dxa"/>
          </w:tcPr>
          <w:p w14:paraId="628DBF16" w14:textId="77777777" w:rsidR="00866FB6" w:rsidRDefault="00866FB6" w:rsidP="00866FB6">
            <w:pPr>
              <w:jc w:val="right"/>
            </w:pPr>
            <w:r>
              <w:t>0</w:t>
            </w:r>
          </w:p>
        </w:tc>
        <w:tc>
          <w:tcPr>
            <w:tcW w:w="1260" w:type="dxa"/>
          </w:tcPr>
          <w:p w14:paraId="72E89711" w14:textId="77777777" w:rsidR="00866FB6" w:rsidRDefault="00866FB6" w:rsidP="00866FB6">
            <w:pPr>
              <w:jc w:val="right"/>
            </w:pPr>
            <w:r>
              <w:t>0</w:t>
            </w:r>
          </w:p>
        </w:tc>
      </w:tr>
      <w:tr w:rsidR="00866FB6" w14:paraId="419E03D9" w14:textId="77777777" w:rsidTr="00866FB6">
        <w:tc>
          <w:tcPr>
            <w:tcW w:w="1638" w:type="dxa"/>
          </w:tcPr>
          <w:p w14:paraId="539AD456" w14:textId="653D1FD6" w:rsidR="00866FB6" w:rsidRPr="00134AE2" w:rsidRDefault="00866FB6" w:rsidP="00866FB6">
            <w:pPr>
              <w:jc w:val="both"/>
            </w:pPr>
            <w:r>
              <w:t>Kidd et al.</w:t>
            </w:r>
            <w:r>
              <w:fldChar w:fldCharType="begin"/>
            </w:r>
            <w:r w:rsidR="002118B5">
              <w:instrText xml:space="preserve"> ADDIN PAPERS2_CITATIONS &lt;citation&gt;&lt;uuid&gt;5AE2E59F-67D5-44CC-AB92-2A0A496302D5&lt;/uuid&gt;&lt;priority&gt;0&lt;/priority&gt;&lt;publications&gt;&lt;publication&gt;&lt;uuid&gt;E8538E81-22E8-4418-AF09-1B14F44D47C1&lt;/uuid&gt;&lt;volume&gt;143&lt;/volume&gt;&lt;accepted_date&gt;99201010151200000000222000&lt;/accepted_date&gt;&lt;doi&gt;10.1016/j.cell.2010.10.027&lt;/doi&gt;&lt;startpage&gt;837&lt;/startpage&gt;&lt;revision_date&gt;99201009151200000000222000&lt;/revision_date&gt;&lt;publication_date&gt;99201011241200000000222000&lt;/publication_date&gt;&lt;url&gt;http://eutils.ncbi.nlm.nih.gov/entrez/eutils/elink.fcgi?dbfrom=pubmed&amp;amp;id=21111241&amp;amp;retmode=ref&amp;amp;cmd=prlinks&lt;/url&gt;&lt;type&gt;400&lt;/type&gt;&lt;title&gt;A human genome structural variation sequencing resource reveals insights into mutational mechanisms.&lt;/title&gt;&lt;location&gt;&amp;lt;html&amp;gt;&amp;lt;head&amp;gt;&amp;lt;meta http-equiv="content-type" content="text/html; charset=utf-8"/&amp;gt;&amp;lt;title&amp;gt;Sorry...&amp;lt;/title&amp;gt;&amp;lt;style&amp;gt; body { font-family: verdana, arial, sans-serif; background-color: #fff; color: #000; }&amp;lt;/style&amp;gt;&amp;lt;/head&amp;gt;&amp;lt;body&amp;gt;&amp;lt;div&amp;gt;&amp;lt;table&amp;gt;&amp;lt;tr&amp;gt;&amp;lt;td&amp;gt;&amp;lt;b&amp;gt;&amp;lt;font face=times color=#0039b6 size=10&amp;gt;G&amp;lt;/font&amp;gt;&amp;lt;font face=times color=#c41200 size=10&amp;gt;o&amp;lt;/font&amp;gt;&amp;lt;font face=times color=#f3c518 size=10&amp;gt;o&amp;lt;/font&amp;gt;&amp;lt;font face=times color=#0039b6 size=10&amp;gt;g&amp;lt;/font&amp;gt;&amp;lt;font face=times color=#30a72f size=10&amp;gt;l&amp;lt;/font&amp;gt;&amp;lt;font face=times color=#c41200 size=10&amp;gt;e&amp;lt;/font&amp;gt;&amp;lt;/b&amp;gt;&amp;lt;/td&amp;gt;&amp;lt;td style="text-align: left; vertical-align: bottom; padding-bottom: 15px; width: 50%"&amp;gt;&amp;lt;div style="border-bottom: 1px solid #dfdfdf;"&amp;gt;Sorry...&amp;lt;/div&amp;gt;&amp;lt;/td&amp;gt;&amp;lt;/tr&amp;gt;&amp;lt;/table&amp;gt;&amp;lt;/div&amp;gt;&amp;lt;div style="margin-left: 4em;"&amp;gt;&amp;lt;h1&amp;gt;We're sorry...&amp;lt;/h1&amp;gt;&amp;lt;p&amp;gt;... but your computer or network may be sending automated queries. To protect our users, we can't process your request right now.&amp;lt;/p&amp;gt;&amp;lt;/div&amp;gt;&amp;lt;div style="margin-left: 4em;"&amp;gt;See &amp;lt;a href="https://support.google.com/websearch/answer/86640"&amp;gt;Google Help&amp;lt;/a&amp;gt; for more information.&amp;lt;br/&amp;gt;&amp;lt;br/&amp;gt;&amp;lt;/div&amp;gt;&amp;lt;div style="text-align: center; border-top: 1px solid #dfdfdf;"&amp;gt;&amp;amp;copy; 2013 Google - &amp;lt;a href="https://www.google.com"&amp;gt;Google Home&amp;lt;/a&amp;gt;&amp;lt;/div&amp;gt;&amp;lt;/body&amp;gt;&amp;lt;/html&amp;gt;&lt;/location&gt;&lt;submission_date&gt;99201007061200000000222000&lt;/submission_date&gt;&lt;number&gt;5&lt;/number&gt;&lt;institution&gt;Department of Genome Sciences, University of Washington School of Medicine, Seattle, 98195, USA.&lt;/institution&gt;&lt;subtype&gt;400&lt;/subtype&gt;&lt;endpage&gt;847&lt;/endpage&gt;&lt;bundle&gt;&lt;publication&gt;&lt;url&gt;http://www.cell.com/&lt;/url&gt;&lt;title&gt;Cell&lt;/title&gt;&lt;type&gt;-100&lt;/type&gt;&lt;subtype&gt;-100&lt;/subtype&gt;&lt;uuid&gt;D9F1016C-F656-4E9B-A8EC-7059860828D3&lt;/uuid&gt;&lt;/publication&gt;&lt;/bundle&gt;&lt;authors&gt;&lt;author&gt;&lt;firstName&gt;Jeffrey&lt;/firstName&gt;&lt;middleNames&gt;M&lt;/middleNames&gt;&lt;lastName&gt;Kidd&lt;/lastName&gt;&lt;/author&gt;&lt;author&gt;&lt;firstName&gt;Tina&lt;/firstName&gt;&lt;lastName&gt;Graves&lt;/lastName&gt;&lt;/author&gt;&lt;author&gt;&lt;firstName&gt;Tera&lt;/firstName&gt;&lt;middleNames&gt;L&lt;/middleNames&gt;&lt;lastName&gt;Newman&lt;/lastName&gt;&lt;/author&gt;&lt;author&gt;&lt;firstName&gt;Robert&lt;/firstName&gt;&lt;lastName&gt;Fulton&lt;/lastName&gt;&lt;/author&gt;&lt;author&gt;&lt;firstName&gt;Hillary&lt;/firstName&gt;&lt;middleNames&gt;S&lt;/middleNames&gt;&lt;lastName&gt;Hayden&lt;/lastName&gt;&lt;/author&gt;&lt;author&gt;&lt;firstName&gt;Maika&lt;/firstName&gt;&lt;lastName&gt;Malig&lt;/lastName&gt;&lt;/author&gt;&lt;author&gt;&lt;firstName&gt;Joelle&lt;/firstName&gt;&lt;lastName&gt;Kallicki&lt;/lastName&gt;&lt;/author&gt;&lt;author&gt;&lt;firstName&gt;Rajinder&lt;/firstName&gt;&lt;lastName&gt;Kaul&lt;/lastName&gt;&lt;/author&gt;&lt;author&gt;&lt;firstName&gt;Richard&lt;/firstName&gt;&lt;middleNames&gt;K&lt;/middleNames&gt;&lt;lastName&gt;Wilson&lt;/lastName&gt;&lt;/author&gt;&lt;author&gt;&lt;firstName&gt;Evan&lt;/firstName&gt;&lt;middleNames&gt;E&lt;/middleNames&gt;&lt;lastName&gt;Eichler&lt;/lastName&gt;&lt;/author&gt;&lt;/authors&gt;&lt;/publication&gt;&lt;/publications&gt;&lt;cites&gt;&lt;/cites&gt;&lt;/citation&gt;</w:instrText>
            </w:r>
            <w:r>
              <w:instrText>n&gt;</w:instrText>
            </w:r>
            <w:r>
              <w:fldChar w:fldCharType="separate"/>
            </w:r>
            <w:r>
              <w:rPr>
                <w:rFonts w:ascii="Cambria" w:hAnsi="Cambria" w:cs="Cambria"/>
                <w:vertAlign w:val="superscript"/>
              </w:rPr>
              <w:t>2</w:t>
            </w:r>
            <w:r>
              <w:fldChar w:fldCharType="end"/>
            </w:r>
          </w:p>
        </w:tc>
        <w:tc>
          <w:tcPr>
            <w:tcW w:w="990" w:type="dxa"/>
          </w:tcPr>
          <w:p w14:paraId="75D0D648" w14:textId="77777777" w:rsidR="00866FB6" w:rsidRPr="00134AE2" w:rsidRDefault="00866FB6" w:rsidP="00866FB6">
            <w:pPr>
              <w:jc w:val="right"/>
            </w:pPr>
            <w:r>
              <w:t>17</w:t>
            </w:r>
          </w:p>
        </w:tc>
        <w:tc>
          <w:tcPr>
            <w:tcW w:w="1170" w:type="dxa"/>
          </w:tcPr>
          <w:p w14:paraId="67B98FB3" w14:textId="77777777" w:rsidR="00866FB6" w:rsidRPr="00134AE2" w:rsidRDefault="00866FB6" w:rsidP="00866FB6">
            <w:pPr>
              <w:jc w:val="right"/>
            </w:pPr>
            <w:r>
              <w:t>1,054</w:t>
            </w:r>
          </w:p>
        </w:tc>
        <w:tc>
          <w:tcPr>
            <w:tcW w:w="1170" w:type="dxa"/>
          </w:tcPr>
          <w:p w14:paraId="54CAB67E" w14:textId="77777777" w:rsidR="00866FB6" w:rsidRPr="00134AE2" w:rsidRDefault="00866FB6" w:rsidP="00866FB6">
            <w:pPr>
              <w:jc w:val="right"/>
            </w:pPr>
            <w:r>
              <w:t>52%</w:t>
            </w:r>
          </w:p>
        </w:tc>
        <w:tc>
          <w:tcPr>
            <w:tcW w:w="1170" w:type="dxa"/>
          </w:tcPr>
          <w:p w14:paraId="7FC7F243" w14:textId="77777777" w:rsidR="00866FB6" w:rsidRPr="00134AE2" w:rsidRDefault="00866FB6" w:rsidP="00866FB6">
            <w:pPr>
              <w:jc w:val="right"/>
            </w:pPr>
            <w:r>
              <w:t>26%</w:t>
            </w:r>
          </w:p>
        </w:tc>
        <w:tc>
          <w:tcPr>
            <w:tcW w:w="720" w:type="dxa"/>
          </w:tcPr>
          <w:p w14:paraId="34A5E329" w14:textId="77777777" w:rsidR="00866FB6" w:rsidRPr="00134AE2" w:rsidRDefault="00866FB6" w:rsidP="00866FB6">
            <w:pPr>
              <w:jc w:val="right"/>
            </w:pPr>
            <w:r>
              <w:t>19%</w:t>
            </w:r>
          </w:p>
        </w:tc>
        <w:tc>
          <w:tcPr>
            <w:tcW w:w="1170" w:type="dxa"/>
          </w:tcPr>
          <w:p w14:paraId="5B08683F" w14:textId="77777777" w:rsidR="00866FB6" w:rsidRPr="00134AE2" w:rsidRDefault="00866FB6" w:rsidP="00866FB6">
            <w:pPr>
              <w:jc w:val="right"/>
            </w:pPr>
            <w:r>
              <w:t>3%</w:t>
            </w:r>
          </w:p>
        </w:tc>
        <w:tc>
          <w:tcPr>
            <w:tcW w:w="1260" w:type="dxa"/>
          </w:tcPr>
          <w:p w14:paraId="6C94163F" w14:textId="77777777" w:rsidR="00866FB6" w:rsidRDefault="00866FB6" w:rsidP="00866FB6">
            <w:pPr>
              <w:jc w:val="right"/>
            </w:pPr>
            <w:r>
              <w:t>160</w:t>
            </w:r>
          </w:p>
        </w:tc>
        <w:tc>
          <w:tcPr>
            <w:tcW w:w="1260" w:type="dxa"/>
          </w:tcPr>
          <w:p w14:paraId="0826552B" w14:textId="77777777" w:rsidR="00866FB6" w:rsidRDefault="00866FB6" w:rsidP="00866FB6">
            <w:pPr>
              <w:jc w:val="right"/>
            </w:pPr>
            <w:r>
              <w:t>82</w:t>
            </w:r>
          </w:p>
        </w:tc>
      </w:tr>
      <w:tr w:rsidR="00866FB6" w14:paraId="2C1117E8" w14:textId="77777777" w:rsidTr="00866FB6">
        <w:tc>
          <w:tcPr>
            <w:tcW w:w="1638" w:type="dxa"/>
          </w:tcPr>
          <w:p w14:paraId="660682A2" w14:textId="08C43BDE" w:rsidR="00866FB6" w:rsidRPr="00134AE2" w:rsidRDefault="00866FB6" w:rsidP="00866FB6">
            <w:pPr>
              <w:jc w:val="both"/>
            </w:pPr>
            <w:r>
              <w:t>Conrad et al.</w:t>
            </w:r>
            <w:r>
              <w:fldChar w:fldCharType="begin"/>
            </w:r>
            <w:r w:rsidR="002118B5">
              <w:instrText xml:space="preserve"> ADDIN PAPERS2_CITATIONS &lt;citation&gt;&lt;uuid&gt;160B86FC-160D-456D-B0A1-412712570652&lt;/uuid&gt;&lt;priority&gt;0&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s&gt;&lt;cites&gt;&lt;/cites&gt;&lt;/citation&gt;</w:instrText>
            </w:r>
            <w:r>
              <w:instrText>n&gt;</w:instrText>
            </w:r>
            <w:r>
              <w:fldChar w:fldCharType="separate"/>
            </w:r>
            <w:r>
              <w:rPr>
                <w:rFonts w:ascii="Cambria" w:hAnsi="Cambria" w:cs="Cambria"/>
                <w:vertAlign w:val="superscript"/>
              </w:rPr>
              <w:t>3</w:t>
            </w:r>
            <w:r>
              <w:fldChar w:fldCharType="end"/>
            </w:r>
          </w:p>
        </w:tc>
        <w:tc>
          <w:tcPr>
            <w:tcW w:w="990" w:type="dxa"/>
          </w:tcPr>
          <w:p w14:paraId="22CE62C9" w14:textId="77777777" w:rsidR="00866FB6" w:rsidRPr="00134AE2" w:rsidRDefault="00866FB6" w:rsidP="00866FB6">
            <w:pPr>
              <w:jc w:val="right"/>
            </w:pPr>
            <w:r>
              <w:t>3</w:t>
            </w:r>
          </w:p>
        </w:tc>
        <w:tc>
          <w:tcPr>
            <w:tcW w:w="1170" w:type="dxa"/>
          </w:tcPr>
          <w:p w14:paraId="62B07C01" w14:textId="77777777" w:rsidR="00866FB6" w:rsidRPr="00134AE2" w:rsidRDefault="00866FB6" w:rsidP="00866FB6">
            <w:pPr>
              <w:jc w:val="right"/>
            </w:pPr>
            <w:r>
              <w:t>324</w:t>
            </w:r>
          </w:p>
        </w:tc>
        <w:tc>
          <w:tcPr>
            <w:tcW w:w="1170" w:type="dxa"/>
          </w:tcPr>
          <w:p w14:paraId="27921B0A" w14:textId="77777777" w:rsidR="00866FB6" w:rsidRPr="00134AE2" w:rsidRDefault="00866FB6" w:rsidP="00866FB6">
            <w:pPr>
              <w:jc w:val="right"/>
            </w:pPr>
            <w:r>
              <w:t>70-80%*</w:t>
            </w:r>
          </w:p>
        </w:tc>
        <w:tc>
          <w:tcPr>
            <w:tcW w:w="1170" w:type="dxa"/>
          </w:tcPr>
          <w:p w14:paraId="2B241EF5" w14:textId="77777777" w:rsidR="00866FB6" w:rsidRPr="00134AE2" w:rsidRDefault="00866FB6" w:rsidP="00866FB6">
            <w:pPr>
              <w:jc w:val="right"/>
            </w:pPr>
            <w:r>
              <w:t>10-15%*</w:t>
            </w:r>
          </w:p>
        </w:tc>
        <w:tc>
          <w:tcPr>
            <w:tcW w:w="720" w:type="dxa"/>
          </w:tcPr>
          <w:p w14:paraId="23C46C0E" w14:textId="77777777" w:rsidR="00866FB6" w:rsidRPr="00134AE2" w:rsidRDefault="00866FB6" w:rsidP="00866FB6">
            <w:pPr>
              <w:jc w:val="right"/>
            </w:pPr>
            <w:r>
              <w:t>0%</w:t>
            </w:r>
          </w:p>
        </w:tc>
        <w:tc>
          <w:tcPr>
            <w:tcW w:w="1170" w:type="dxa"/>
          </w:tcPr>
          <w:p w14:paraId="417220C4" w14:textId="77777777" w:rsidR="00866FB6" w:rsidRPr="00134AE2" w:rsidRDefault="00866FB6" w:rsidP="00866FB6">
            <w:pPr>
              <w:jc w:val="right"/>
            </w:pPr>
            <w:r>
              <w:t>10-15%*</w:t>
            </w:r>
          </w:p>
        </w:tc>
        <w:tc>
          <w:tcPr>
            <w:tcW w:w="1260" w:type="dxa"/>
          </w:tcPr>
          <w:p w14:paraId="525FC436" w14:textId="77777777" w:rsidR="00866FB6" w:rsidRDefault="00866FB6" w:rsidP="00866FB6">
            <w:pPr>
              <w:jc w:val="right"/>
            </w:pPr>
            <w:r>
              <w:t>103</w:t>
            </w:r>
          </w:p>
        </w:tc>
        <w:tc>
          <w:tcPr>
            <w:tcW w:w="1260" w:type="dxa"/>
          </w:tcPr>
          <w:p w14:paraId="3EF7309F" w14:textId="77777777" w:rsidR="00866FB6" w:rsidRDefault="00866FB6" w:rsidP="00866FB6">
            <w:pPr>
              <w:jc w:val="right"/>
            </w:pPr>
            <w:r>
              <w:t>41</w:t>
            </w:r>
          </w:p>
        </w:tc>
      </w:tr>
      <w:tr w:rsidR="00866FB6" w14:paraId="33CA793D" w14:textId="77777777" w:rsidTr="00866FB6">
        <w:tc>
          <w:tcPr>
            <w:tcW w:w="1638" w:type="dxa"/>
          </w:tcPr>
          <w:p w14:paraId="26CEF873" w14:textId="773B0B50" w:rsidR="00866FB6" w:rsidRPr="00134AE2" w:rsidRDefault="00866FB6" w:rsidP="00866FB6">
            <w:pPr>
              <w:jc w:val="both"/>
            </w:pPr>
            <w:r w:rsidRPr="00134AE2">
              <w:t>Pang et al</w:t>
            </w:r>
            <w:r>
              <w:t>.</w:t>
            </w:r>
            <w:r>
              <w:fldChar w:fldCharType="begin"/>
            </w:r>
            <w:r w:rsidR="002118B5">
              <w:instrText xml:space="preserve"> ADDIN PAPERS2_CITATIONS &lt;citation&gt;&lt;uuid&gt;F702259D-0035-4A86-99C5-89AB5C54FBD5&lt;/uuid&gt;&lt;priority&gt;0&lt;/priority&gt;&lt;publications&gt;&lt;publication&gt;&lt;uuid&gt;FEE3F637-BE6E-423A-B8E4-E87BA6048F09&lt;/uuid&gt;&lt;volume&gt;34&lt;/volume&gt;&lt;accepted_date&gt;99201210021200000000222000&lt;/accepted_date&gt;&lt;doi&gt;10.1002/humu.22240&lt;/doi&gt;&lt;startpage&gt;345&lt;/startpage&gt;&lt;publication_date&gt;99201302001200000000220000&lt;/publication_date&gt;&lt;url&gt;http://eutils.ncbi.nlm.nih.gov/entrez/eutils/elink.fcgi?dbfrom=pubmed&amp;amp;id=23086744&amp;amp;retmode=ref&amp;amp;cmd=prlinks&lt;/url&gt;&lt;type&gt;400&lt;/type&gt;&lt;title&gt;Mechanisms of formation of structural variation in a fully sequenced human genome.&lt;/title&gt;&lt;submission_date&gt;99201206201200000000222000&lt;/submission_date&gt;&lt;number&gt;2&lt;/number&gt;&lt;institution&gt;Department of Molecular Genetics, University of Toronto, Toronto, Ontario, Canada.&lt;/institution&gt;&lt;subtype&gt;400&lt;/subtype&gt;&lt;endpage&gt;354&lt;/endpage&gt;&lt;bundle&gt;&lt;publication&gt;&lt;title&gt;Human mutation&lt;/title&gt;&lt;type&gt;-100&lt;/type&gt;&lt;subtype&gt;-100&lt;/subtype&gt;&lt;uuid&gt;950E5F13-AF5C-4C34-924B-DD2C20FFA147&lt;/uuid&gt;&lt;/publication&gt;&lt;/bundle&gt;&lt;authors&gt;&lt;author&gt;&lt;firstName&gt;Andy&lt;/firstName&gt;&lt;middleNames&gt;Wing Chun&lt;/middleNames&gt;&lt;lastName&gt;Pang&lt;/lastName&gt;&lt;/author&gt;&lt;author&gt;&lt;firstName&gt;Ohsuke&lt;/firstName&gt;&lt;lastName&gt;Migita&lt;/lastName&gt;&lt;/author&gt;&lt;author&gt;&lt;firstName&gt;Jeffrey&lt;/firstName&gt;&lt;middleNames&gt;R&lt;/middleNames&gt;&lt;lastName&gt;MacDonald&lt;/lastName&gt;&lt;/author&gt;&lt;author&gt;&lt;firstName&gt;Lars&lt;/firstName&gt;&lt;lastName&gt;Feuk&lt;/lastName&gt;&lt;/author&gt;&lt;author&gt;&lt;firstName&gt;Stephen&lt;/firstName&gt;&lt;middleNames&gt;W&lt;/middleNames&gt;&lt;lastName&gt;Scherer&lt;/lastName&gt;&lt;/author&gt;&lt;/authors&gt;&lt;/publication&gt;&lt;/publications&gt;&lt;cites&gt;&lt;/cites&gt;&lt;/citation&gt;</w:instrText>
            </w:r>
            <w:r>
              <w:instrText>n&gt;</w:instrText>
            </w:r>
            <w:r>
              <w:fldChar w:fldCharType="separate"/>
            </w:r>
            <w:r>
              <w:rPr>
                <w:rFonts w:ascii="Cambria" w:hAnsi="Cambria" w:cs="Cambria"/>
                <w:vertAlign w:val="superscript"/>
              </w:rPr>
              <w:t>4</w:t>
            </w:r>
            <w:r>
              <w:fldChar w:fldCharType="end"/>
            </w:r>
            <w:r>
              <w:t>*</w:t>
            </w:r>
          </w:p>
        </w:tc>
        <w:tc>
          <w:tcPr>
            <w:tcW w:w="990" w:type="dxa"/>
          </w:tcPr>
          <w:p w14:paraId="6D1E0D18" w14:textId="77777777" w:rsidR="00866FB6" w:rsidRDefault="00866FB6" w:rsidP="00866FB6">
            <w:pPr>
              <w:jc w:val="right"/>
            </w:pPr>
            <w:r>
              <w:t>1</w:t>
            </w:r>
          </w:p>
        </w:tc>
        <w:tc>
          <w:tcPr>
            <w:tcW w:w="1170" w:type="dxa"/>
          </w:tcPr>
          <w:p w14:paraId="34E95033" w14:textId="77777777" w:rsidR="00866FB6" w:rsidRDefault="00866FB6" w:rsidP="00866FB6">
            <w:pPr>
              <w:jc w:val="right"/>
            </w:pPr>
            <w:r>
              <w:t>7,330</w:t>
            </w:r>
          </w:p>
        </w:tc>
        <w:tc>
          <w:tcPr>
            <w:tcW w:w="1170" w:type="dxa"/>
          </w:tcPr>
          <w:p w14:paraId="75B67F61" w14:textId="77777777" w:rsidR="00866FB6" w:rsidRPr="00134AE2" w:rsidRDefault="00866FB6" w:rsidP="00866FB6">
            <w:pPr>
              <w:jc w:val="right"/>
            </w:pPr>
            <w:r>
              <w:t>13%</w:t>
            </w:r>
          </w:p>
        </w:tc>
        <w:tc>
          <w:tcPr>
            <w:tcW w:w="1170" w:type="dxa"/>
          </w:tcPr>
          <w:p w14:paraId="754197AF" w14:textId="77777777" w:rsidR="00866FB6" w:rsidRPr="00134AE2" w:rsidRDefault="00866FB6" w:rsidP="00866FB6">
            <w:pPr>
              <w:jc w:val="right"/>
            </w:pPr>
            <w:r>
              <w:t>8%</w:t>
            </w:r>
          </w:p>
        </w:tc>
        <w:tc>
          <w:tcPr>
            <w:tcW w:w="720" w:type="dxa"/>
          </w:tcPr>
          <w:p w14:paraId="706500B1" w14:textId="77777777" w:rsidR="00866FB6" w:rsidRPr="00134AE2" w:rsidRDefault="00866FB6" w:rsidP="00866FB6">
            <w:pPr>
              <w:jc w:val="right"/>
            </w:pPr>
            <w:r>
              <w:t>24%</w:t>
            </w:r>
          </w:p>
        </w:tc>
        <w:tc>
          <w:tcPr>
            <w:tcW w:w="1170" w:type="dxa"/>
          </w:tcPr>
          <w:p w14:paraId="6DD88AB2" w14:textId="77777777" w:rsidR="00866FB6" w:rsidRPr="00134AE2" w:rsidRDefault="00866FB6" w:rsidP="00866FB6">
            <w:pPr>
              <w:jc w:val="right"/>
            </w:pPr>
            <w:r>
              <w:t>55%</w:t>
            </w:r>
          </w:p>
        </w:tc>
        <w:tc>
          <w:tcPr>
            <w:tcW w:w="1260" w:type="dxa"/>
          </w:tcPr>
          <w:p w14:paraId="274DCD5F" w14:textId="77777777" w:rsidR="00866FB6" w:rsidRDefault="00866FB6" w:rsidP="00866FB6">
            <w:pPr>
              <w:jc w:val="right"/>
            </w:pPr>
            <w:proofErr w:type="gramStart"/>
            <w:r>
              <w:t>unknown</w:t>
            </w:r>
            <w:proofErr w:type="gramEnd"/>
          </w:p>
        </w:tc>
        <w:tc>
          <w:tcPr>
            <w:tcW w:w="1260" w:type="dxa"/>
          </w:tcPr>
          <w:p w14:paraId="6ECC6EFB" w14:textId="77777777" w:rsidR="00866FB6" w:rsidRDefault="00866FB6" w:rsidP="00866FB6">
            <w:pPr>
              <w:jc w:val="right"/>
            </w:pPr>
            <w:r>
              <w:t>0</w:t>
            </w:r>
          </w:p>
        </w:tc>
      </w:tr>
      <w:tr w:rsidR="00866FB6" w14:paraId="193F5319" w14:textId="77777777" w:rsidTr="00866FB6">
        <w:tc>
          <w:tcPr>
            <w:tcW w:w="1638" w:type="dxa"/>
          </w:tcPr>
          <w:p w14:paraId="7999DBEB" w14:textId="77777777" w:rsidR="00866FB6" w:rsidRPr="00134AE2" w:rsidRDefault="00866FB6" w:rsidP="00866FB6">
            <w:pPr>
              <w:jc w:val="both"/>
            </w:pPr>
            <w:r>
              <w:t>This study</w:t>
            </w:r>
          </w:p>
        </w:tc>
        <w:tc>
          <w:tcPr>
            <w:tcW w:w="990" w:type="dxa"/>
          </w:tcPr>
          <w:p w14:paraId="1E96C082" w14:textId="77777777" w:rsidR="00866FB6" w:rsidRDefault="00866FB6" w:rsidP="00866FB6">
            <w:pPr>
              <w:jc w:val="right"/>
            </w:pPr>
            <w:r>
              <w:t>1,092</w:t>
            </w:r>
          </w:p>
        </w:tc>
        <w:tc>
          <w:tcPr>
            <w:tcW w:w="1170" w:type="dxa"/>
          </w:tcPr>
          <w:p w14:paraId="1863F1B4" w14:textId="77777777" w:rsidR="00866FB6" w:rsidRDefault="00866FB6" w:rsidP="00866FB6">
            <w:pPr>
              <w:jc w:val="right"/>
            </w:pPr>
            <w:r>
              <w:t>8,709</w:t>
            </w:r>
          </w:p>
        </w:tc>
        <w:tc>
          <w:tcPr>
            <w:tcW w:w="1170" w:type="dxa"/>
          </w:tcPr>
          <w:p w14:paraId="4D3C3BE4" w14:textId="77777777" w:rsidR="00866FB6" w:rsidRDefault="00866FB6" w:rsidP="00866FB6">
            <w:pPr>
              <w:jc w:val="right"/>
            </w:pPr>
            <w:r>
              <w:t>61%</w:t>
            </w:r>
          </w:p>
        </w:tc>
        <w:tc>
          <w:tcPr>
            <w:tcW w:w="1170" w:type="dxa"/>
          </w:tcPr>
          <w:p w14:paraId="1AD267D5" w14:textId="77777777" w:rsidR="00866FB6" w:rsidRDefault="00866FB6" w:rsidP="00866FB6">
            <w:pPr>
              <w:jc w:val="right"/>
            </w:pPr>
            <w:r>
              <w:t>13%</w:t>
            </w:r>
          </w:p>
        </w:tc>
        <w:tc>
          <w:tcPr>
            <w:tcW w:w="720" w:type="dxa"/>
          </w:tcPr>
          <w:p w14:paraId="14E60D3B" w14:textId="77777777" w:rsidR="00866FB6" w:rsidRDefault="00866FB6" w:rsidP="00866FB6">
            <w:pPr>
              <w:jc w:val="right"/>
            </w:pPr>
            <w:r>
              <w:t>25%</w:t>
            </w:r>
          </w:p>
        </w:tc>
        <w:tc>
          <w:tcPr>
            <w:tcW w:w="1170" w:type="dxa"/>
          </w:tcPr>
          <w:p w14:paraId="58964269" w14:textId="77777777" w:rsidR="00866FB6" w:rsidRDefault="00866FB6" w:rsidP="00866FB6">
            <w:pPr>
              <w:jc w:val="right"/>
            </w:pPr>
            <w:r>
              <w:t>0%</w:t>
            </w:r>
          </w:p>
        </w:tc>
        <w:tc>
          <w:tcPr>
            <w:tcW w:w="1260" w:type="dxa"/>
          </w:tcPr>
          <w:p w14:paraId="177E95E8" w14:textId="77777777" w:rsidR="00866FB6" w:rsidRDefault="00866FB6" w:rsidP="00866FB6">
            <w:pPr>
              <w:jc w:val="right"/>
            </w:pPr>
            <w:r w:rsidRPr="00A73819">
              <w:t>2</w:t>
            </w:r>
            <w:r>
              <w:t>,</w:t>
            </w:r>
            <w:r w:rsidRPr="00A73819">
              <w:t>391</w:t>
            </w:r>
          </w:p>
        </w:tc>
        <w:tc>
          <w:tcPr>
            <w:tcW w:w="1260" w:type="dxa"/>
          </w:tcPr>
          <w:p w14:paraId="6E499E00" w14:textId="77777777" w:rsidR="00866FB6" w:rsidRPr="00A73819" w:rsidRDefault="00866FB6" w:rsidP="00866FB6">
            <w:pPr>
              <w:jc w:val="right"/>
            </w:pPr>
            <w:r>
              <w:t>635</w:t>
            </w:r>
          </w:p>
        </w:tc>
      </w:tr>
    </w:tbl>
    <w:p w14:paraId="2C25CEEE" w14:textId="305DD27A" w:rsidR="00134AE2" w:rsidRPr="00B45518" w:rsidRDefault="00B45518" w:rsidP="00851179">
      <w:pPr>
        <w:jc w:val="both"/>
      </w:pPr>
      <w:r w:rsidRPr="00B45518">
        <w:t xml:space="preserve">* Including </w:t>
      </w:r>
      <w:r>
        <w:t>calls that a</w:t>
      </w:r>
      <w:r w:rsidR="00B31A42">
        <w:t>re not at breakpoint resolution</w:t>
      </w:r>
      <w:r w:rsidR="00A60329">
        <w:t>, i.e.,</w:t>
      </w:r>
      <w:r w:rsidR="00B31A42">
        <w:t xml:space="preserve"> from </w:t>
      </w:r>
      <w:r w:rsidR="00B31A42" w:rsidRPr="0048478E">
        <w:rPr>
          <w:b/>
        </w:rPr>
        <w:t>Fig. 3</w:t>
      </w:r>
      <w:r w:rsidR="00B81539">
        <w:t xml:space="preserve"> in Pang et al.</w:t>
      </w:r>
      <w:r w:rsidR="00B31A42">
        <w:fldChar w:fldCharType="begin"/>
      </w:r>
      <w:r w:rsidR="002118B5">
        <w:instrText xml:space="preserve"> ADDIN PAPERS2_CITATIONS &lt;citation&gt;&lt;uuid&gt;D1F18A7D-F2CB-4E7D-BC7B-6DD89FEE54AE&lt;/uuid&gt;&lt;priority&gt;0&lt;/priority&gt;&lt;publications&gt;&lt;publication&gt;&lt;uuid&gt;FEE3F637-BE6E-423A-B8E4-E87BA6048F09&lt;/uuid&gt;&lt;volume&gt;34&lt;/volume&gt;&lt;accepted_date&gt;99201210021200000000222000&lt;/accepted_date&gt;&lt;doi&gt;10.1002/humu.22240&lt;/doi&gt;&lt;startpage&gt;345&lt;/startpage&gt;&lt;publication_date&gt;99201302001200000000220000&lt;/publication_date&gt;&lt;url&gt;http://eutils.ncbi.nlm.nih.gov/entrez/eutils/elink.fcgi?dbfrom=pubmed&amp;amp;id=23086744&amp;amp;retmode=ref&amp;amp;cmd=prlinks&lt;/url&gt;&lt;type&gt;400&lt;/type&gt;&lt;title&gt;Mechanisms of formation of structural variation in a fully sequenced human genome.&lt;/title&gt;&lt;submission_date&gt;99201206201200000000222000&lt;/submission_date&gt;&lt;number&gt;2&lt;/number&gt;&lt;institution&gt;Department of Molecular Genetics, University of Toronto, Toronto, Ontario, Canada.&lt;/institution&gt;&lt;subtype&gt;400&lt;/subtype&gt;&lt;endpage&gt;354&lt;/endpage&gt;&lt;bundle&gt;&lt;publication&gt;&lt;title&gt;Human mutation&lt;/title&gt;&lt;type&gt;-100&lt;/type&gt;&lt;subtype&gt;-100&lt;/subtype&gt;&lt;uuid&gt;950E5F13-AF5C-4C34-924B-DD2C20FFA147&lt;/uuid&gt;&lt;/publication&gt;&lt;/bundle&gt;&lt;authors&gt;&lt;author&gt;&lt;firstName&gt;Andy&lt;/firstName&gt;&lt;middleNames&gt;Wing Chun&lt;/middleNames&gt;&lt;lastName&gt;Pang&lt;/lastName&gt;&lt;/author&gt;&lt;author&gt;&lt;firstName&gt;Ohsuke&lt;/firstName&gt;&lt;lastName&gt;Migita&lt;/lastName&gt;&lt;/author&gt;&lt;author&gt;&lt;firstName&gt;Jeffrey&lt;/firstName&gt;&lt;middleNames&gt;R&lt;/middleNames&gt;&lt;lastName&gt;MacDonald&lt;/lastName&gt;&lt;/author&gt;&lt;author&gt;&lt;firstName&gt;Lars&lt;/firstName&gt;&lt;lastName&gt;Feuk&lt;/lastName&gt;&lt;/author&gt;&lt;author&gt;&lt;firstName&gt;Stephen&lt;/firstName&gt;&lt;middleNames&gt;W&lt;/middleNames&gt;&lt;lastName&gt;Scherer&lt;/lastName&gt;&lt;/author&gt;&lt;/authors&gt;&lt;/publication&gt;&lt;/publications&gt;&lt;cites&gt;&lt;/cites&gt;&lt;/citation&gt;</w:instrText>
      </w:r>
      <w:r w:rsidR="00B31A42">
        <w:fldChar w:fldCharType="separate"/>
      </w:r>
      <w:r w:rsidR="007C3B0C">
        <w:rPr>
          <w:rFonts w:ascii="Cambria" w:hAnsi="Cambria" w:cs="Cambria"/>
          <w:vertAlign w:val="superscript"/>
        </w:rPr>
        <w:t>4</w:t>
      </w:r>
      <w:r w:rsidR="00B31A42">
        <w:fldChar w:fldCharType="end"/>
      </w:r>
      <w:r w:rsidR="00A60329">
        <w:t xml:space="preserve"> and Table 1 in Conrad et al.</w:t>
      </w:r>
      <w:r w:rsidR="00547E9D">
        <w:fldChar w:fldCharType="begin"/>
      </w:r>
      <w:r w:rsidR="002118B5">
        <w:instrText xml:space="preserve"> ADDIN PAPERS2_CITATIONS &lt;citation&gt;&lt;uuid&gt;6CBD6BFC-7A1D-4E9A-A096-791B49C7EA87&lt;/uuid&gt;&lt;priority&gt;0&lt;/priority&gt;&lt;publications&gt;&lt;publication&gt;&lt;uuid&gt;53754232-4338-44F7-BFCA-3C04651B15E9&lt;/uuid&gt;&lt;volume&gt;42&lt;/volume&gt;&lt;accepted_date&gt;99201003091200000000222000&lt;/accepted_date&gt;&lt;doi&gt;10.1038/ng.564&lt;/doi&gt;&lt;startpage&gt;385&lt;/startpage&gt;&lt;publication_date&gt;99201005011200000000222000&lt;/publication_date&gt;&lt;url&gt;http://www.nature.com/ng/journal/v42/n5/abs/ng.564.html&lt;/url&gt;&lt;type&gt;400&lt;/type&gt;&lt;title&gt;Mutation spectrum revealed by breakpoint sequencing of human germline CNVs&lt;/title&gt;&lt;location&gt;602,0,0,0&lt;/location&gt;&lt;submission_date&gt;99200908271200000000222000&lt;/submission_date&gt;&lt;number&gt;5&lt;/number&gt;&lt;institution&gt;Wellcome Trust Sanger Institute, Hinxton, Cambridge, UK.&lt;/institution&gt;&lt;subtype&gt;400&lt;/subtype&gt;&lt;endpage&gt;391&lt;/endpage&gt;&lt;bundle&gt;&lt;publication&gt;&lt;title&gt;Nature genetics&lt;/title&gt;&lt;type&gt;-100&lt;/type&gt;&lt;subtype&gt;-100&lt;/subtype&gt;&lt;uuid&gt;665D0C52-AEE2-4BB7-9A2D-3D6B00532507&lt;/uuid&gt;&lt;/publication&gt;&lt;/bundle&gt;&lt;authors&gt;&lt;author&gt;&lt;firstName&gt;Donald&lt;/firstName&gt;&lt;middleNames&gt;F&lt;/middleNames&gt;&lt;lastName&gt;Conrad&lt;/lastName&gt;&lt;/author&gt;&lt;author&gt;&lt;firstName&gt;Christine&lt;/firstName&gt;&lt;lastName&gt;Bird&lt;/lastName&gt;&lt;/author&gt;&lt;author&gt;&lt;firstName&gt;Ben&lt;/firstName&gt;&lt;lastName&gt;Blackburne&lt;/lastName&gt;&lt;/author&gt;&lt;author&gt;&lt;firstName&gt;Sarah&lt;/firstName&gt;&lt;lastName&gt;Lindsay&lt;/lastName&gt;&lt;/author&gt;&lt;author&gt;&lt;firstName&gt;Lira&lt;/firstName&gt;&lt;lastName&gt;Mamanova&lt;/lastName&gt;&lt;/author&gt;&lt;author&gt;&lt;firstName&gt;Charles&lt;/firstName&gt;&lt;lastName&gt;Lee&lt;/lastName&gt;&lt;/author&gt;&lt;author&gt;&lt;firstName&gt;Daniel&lt;/firstName&gt;&lt;middleNames&gt;J&lt;/middleNames&gt;&lt;lastName&gt;Turner&lt;/lastName&gt;&lt;/author&gt;&lt;author&gt;&lt;firstName&gt;Matthew&lt;/firstName&gt;&lt;middleNames&gt;E&lt;/middleNames&gt;&lt;lastName&gt;Hurles&lt;/lastName&gt;&lt;/author&gt;&lt;/authors&gt;&lt;/publication&gt;&lt;/publications&gt;&lt;cites&gt;&lt;/cites&gt;&lt;/citation&gt;</w:instrText>
      </w:r>
      <w:r w:rsidR="00547E9D">
        <w:fldChar w:fldCharType="separate"/>
      </w:r>
      <w:r w:rsidR="00547E9D">
        <w:rPr>
          <w:rFonts w:ascii="Cambria" w:hAnsi="Cambria" w:cs="Cambria"/>
          <w:vertAlign w:val="superscript"/>
        </w:rPr>
        <w:t>3</w:t>
      </w:r>
      <w:r w:rsidR="00547E9D">
        <w:fldChar w:fldCharType="end"/>
      </w:r>
    </w:p>
    <w:p w14:paraId="008F97A7" w14:textId="77777777" w:rsidR="00134AE2" w:rsidRDefault="00134AE2" w:rsidP="00851179">
      <w:pPr>
        <w:jc w:val="both"/>
        <w:rPr>
          <w:b/>
        </w:rPr>
      </w:pPr>
    </w:p>
    <w:p w14:paraId="5A3F49CF" w14:textId="77777777" w:rsidR="00150E70" w:rsidRDefault="00150E70" w:rsidP="00851179">
      <w:pPr>
        <w:jc w:val="both"/>
        <w:rPr>
          <w:b/>
        </w:rPr>
      </w:pPr>
    </w:p>
    <w:p w14:paraId="153FA5A7" w14:textId="52708C6B" w:rsidR="00C82625" w:rsidRDefault="00C82625" w:rsidP="00851179">
      <w:pPr>
        <w:jc w:val="both"/>
      </w:pPr>
      <w:r>
        <w:rPr>
          <w:b/>
        </w:rPr>
        <w:t xml:space="preserve">Table S3. </w:t>
      </w:r>
      <w:proofErr w:type="gramStart"/>
      <w:r w:rsidR="00696C19" w:rsidRPr="00696C19">
        <w:t>Statistics on constructi</w:t>
      </w:r>
      <w:r w:rsidR="000647FC" w:rsidRPr="00696C19">
        <w:t>n</w:t>
      </w:r>
      <w:r w:rsidR="00696C19" w:rsidRPr="00696C19">
        <w:t>g</w:t>
      </w:r>
      <w:r w:rsidR="000647FC">
        <w:t xml:space="preserve"> new</w:t>
      </w:r>
      <w:r w:rsidR="000647FC" w:rsidRPr="000647FC">
        <w:t xml:space="preserve"> b</w:t>
      </w:r>
      <w:r w:rsidR="00696C19">
        <w:t>reakpoint library for BreakSeq2 and ascertaining BreakSeq2 performance.</w:t>
      </w:r>
      <w:proofErr w:type="gramEnd"/>
    </w:p>
    <w:p w14:paraId="18B050CA" w14:textId="432C250A" w:rsidR="00150E70" w:rsidRPr="00150E70" w:rsidRDefault="00150E70" w:rsidP="00851179">
      <w:pPr>
        <w:jc w:val="both"/>
        <w:rPr>
          <w:b/>
          <w:i/>
        </w:rPr>
      </w:pPr>
      <w:r w:rsidRPr="00150E70">
        <w:rPr>
          <w:i/>
        </w:rPr>
        <w:t>Additional file.</w:t>
      </w:r>
    </w:p>
    <w:p w14:paraId="45C2C67E" w14:textId="77777777" w:rsidR="00C82625" w:rsidRDefault="00C82625" w:rsidP="00851179">
      <w:pPr>
        <w:jc w:val="both"/>
        <w:rPr>
          <w:b/>
        </w:rPr>
      </w:pPr>
    </w:p>
    <w:p w14:paraId="6F09304C" w14:textId="77777777" w:rsidR="000647FC" w:rsidRDefault="000647FC">
      <w:pPr>
        <w:rPr>
          <w:b/>
        </w:rPr>
      </w:pPr>
      <w:r>
        <w:rPr>
          <w:b/>
        </w:rPr>
        <w:br w:type="page"/>
      </w:r>
    </w:p>
    <w:p w14:paraId="31F06D1F" w14:textId="0693CC17" w:rsidR="00195B1B" w:rsidRDefault="000647FC" w:rsidP="00851179">
      <w:pPr>
        <w:jc w:val="both"/>
      </w:pPr>
      <w:r>
        <w:rPr>
          <w:b/>
        </w:rPr>
        <w:lastRenderedPageBreak/>
        <w:t>Table S4</w:t>
      </w:r>
      <w:r w:rsidR="00195B1B" w:rsidRPr="00851179">
        <w:rPr>
          <w:b/>
        </w:rPr>
        <w:t>.</w:t>
      </w:r>
      <w:r w:rsidR="00195B1B">
        <w:t xml:space="preserve"> Testing for SNP/</w:t>
      </w:r>
      <w:proofErr w:type="spellStart"/>
      <w:r w:rsidR="00195B1B">
        <w:t>indel</w:t>
      </w:r>
      <w:proofErr w:type="spellEnd"/>
      <w:r w:rsidR="00195B1B">
        <w:t xml:space="preserve"> enrichment around SV breakpoints. </w:t>
      </w:r>
      <w:r w:rsidR="0046309A">
        <w:t>Distribution</w:t>
      </w:r>
      <w:r w:rsidR="001F7E4D">
        <w:t>s</w:t>
      </w:r>
      <w:r w:rsidR="0046309A">
        <w:t xml:space="preserve"> of normalized SNP/</w:t>
      </w:r>
      <w:proofErr w:type="spellStart"/>
      <w:r w:rsidR="0046309A">
        <w:t>indel</w:t>
      </w:r>
      <w:proofErr w:type="spellEnd"/>
      <w:r w:rsidR="0046309A">
        <w:t xml:space="preserve"> densities around breakpoints </w:t>
      </w:r>
      <w:r w:rsidR="00E5619B">
        <w:t xml:space="preserve">and at large distance </w:t>
      </w:r>
      <w:r w:rsidR="0046309A">
        <w:t xml:space="preserve">were </w:t>
      </w:r>
      <w:r w:rsidR="002D00C2">
        <w:t>tested by t-test</w:t>
      </w:r>
      <w:r w:rsidR="0046309A">
        <w:t xml:space="preserve">. </w:t>
      </w:r>
      <w:r w:rsidR="00325C47">
        <w:t xml:space="preserve">Regions around breakpoints were defined </w:t>
      </w:r>
      <w:r w:rsidR="00E1566D">
        <w:t>as</w:t>
      </w:r>
      <w:r w:rsidR="00325C47">
        <w:t xml:space="preserve"> </w:t>
      </w:r>
      <w:r w:rsidR="00405903">
        <w:t xml:space="preserve">a </w:t>
      </w:r>
      <w:r w:rsidR="00325C47">
        <w:t xml:space="preserve">200 kbps </w:t>
      </w:r>
      <w:r w:rsidR="00E1566D">
        <w:t xml:space="preserve">region </w:t>
      </w:r>
      <w:r w:rsidR="00325C47">
        <w:t>upstream of the 5’-breakpoints an</w:t>
      </w:r>
      <w:r w:rsidR="000607F4">
        <w:t xml:space="preserve">d </w:t>
      </w:r>
      <w:r w:rsidR="00405903">
        <w:t xml:space="preserve">a </w:t>
      </w:r>
      <w:r w:rsidR="000607F4">
        <w:t xml:space="preserve">200 kbps </w:t>
      </w:r>
      <w:r w:rsidR="00325C47">
        <w:t xml:space="preserve">region </w:t>
      </w:r>
      <w:r w:rsidR="000607F4">
        <w:t xml:space="preserve">downstream of </w:t>
      </w:r>
      <w:r w:rsidR="00325C47">
        <w:t>3’-</w:t>
      </w:r>
      <w:r w:rsidR="000607F4">
        <w:t>breakpoint.</w:t>
      </w:r>
      <w:r w:rsidR="00405903">
        <w:t xml:space="preserve"> Regions </w:t>
      </w:r>
      <w:r w:rsidR="00AB30C0">
        <w:t xml:space="preserve">at distance were defined between 1 Mbps to 800 kbps upstream of the 5’-breakpoints and </w:t>
      </w:r>
      <w:r w:rsidR="009368AA">
        <w:t xml:space="preserve">between </w:t>
      </w:r>
      <w:r w:rsidR="00AB30C0">
        <w:t>800 kbps and 1 Mbps downstream of 3’-breakpoint</w:t>
      </w:r>
      <w:r w:rsidR="00C8343F">
        <w:t xml:space="preserve">. </w:t>
      </w:r>
      <w:r w:rsidR="009368AA">
        <w:t>Region</w:t>
      </w:r>
      <w:r w:rsidR="0068026E">
        <w:t>s</w:t>
      </w:r>
      <w:r w:rsidR="009368AA">
        <w:t xml:space="preserve"> were divided into bins of 40 kbps in length.</w:t>
      </w:r>
      <w:r w:rsidR="002D00C2">
        <w:t xml:space="preserve"> </w:t>
      </w:r>
      <w:proofErr w:type="spellStart"/>
      <w:r w:rsidR="00E11672">
        <w:t>Bonferroni</w:t>
      </w:r>
      <w:proofErr w:type="spellEnd"/>
      <w:r w:rsidR="00E11672">
        <w:t xml:space="preserve"> correction was applied give</w:t>
      </w:r>
      <w:r w:rsidR="00AF1951">
        <w:t>n</w:t>
      </w:r>
      <w:r w:rsidR="00E11672">
        <w:t xml:space="preserve"> that we did 42 tests: 21 for SNPs and 21 for indels.</w:t>
      </w:r>
    </w:p>
    <w:tbl>
      <w:tblPr>
        <w:tblStyle w:val="TableGrid"/>
        <w:tblW w:w="0" w:type="auto"/>
        <w:tblLook w:val="04A0" w:firstRow="1" w:lastRow="0" w:firstColumn="1" w:lastColumn="0" w:noHBand="0" w:noVBand="1"/>
      </w:tblPr>
      <w:tblGrid>
        <w:gridCol w:w="1806"/>
        <w:gridCol w:w="1683"/>
        <w:gridCol w:w="2630"/>
        <w:gridCol w:w="2352"/>
      </w:tblGrid>
      <w:tr w:rsidR="002C4875" w14:paraId="4CD302E3" w14:textId="77777777" w:rsidTr="00150E70">
        <w:tc>
          <w:tcPr>
            <w:tcW w:w="1806" w:type="dxa"/>
          </w:tcPr>
          <w:p w14:paraId="5F0DA907" w14:textId="77777777" w:rsidR="00DD782D" w:rsidRDefault="00DD782D">
            <w:r>
              <w:t>Breakpoint</w:t>
            </w:r>
          </w:p>
          <w:p w14:paraId="35FAC28E" w14:textId="2A1A6D53" w:rsidR="002C4875" w:rsidRDefault="002C4875">
            <w:proofErr w:type="gramStart"/>
            <w:r>
              <w:t>type</w:t>
            </w:r>
            <w:proofErr w:type="gramEnd"/>
          </w:p>
        </w:tc>
        <w:tc>
          <w:tcPr>
            <w:tcW w:w="1683" w:type="dxa"/>
          </w:tcPr>
          <w:p w14:paraId="4C8EA69F" w14:textId="77777777" w:rsidR="00E43B4F" w:rsidRDefault="002D1766" w:rsidP="00DD782D">
            <w:pPr>
              <w:jc w:val="right"/>
            </w:pPr>
            <w:r>
              <w:t>SNP/</w:t>
            </w:r>
            <w:proofErr w:type="spellStart"/>
            <w:r>
              <w:t>indel</w:t>
            </w:r>
            <w:proofErr w:type="spellEnd"/>
          </w:p>
          <w:p w14:paraId="70069DBF" w14:textId="179B1036" w:rsidR="002C4875" w:rsidRDefault="000344F9" w:rsidP="00DD782D">
            <w:pPr>
              <w:jc w:val="right"/>
            </w:pPr>
            <w:proofErr w:type="gramStart"/>
            <w:r>
              <w:t>type</w:t>
            </w:r>
            <w:proofErr w:type="gramEnd"/>
          </w:p>
        </w:tc>
        <w:tc>
          <w:tcPr>
            <w:tcW w:w="2630" w:type="dxa"/>
          </w:tcPr>
          <w:p w14:paraId="48DE9243" w14:textId="4AEED6F3" w:rsidR="002C4875" w:rsidRDefault="000344F9" w:rsidP="007C4FF1">
            <w:pPr>
              <w:jc w:val="right"/>
            </w:pPr>
            <w:r>
              <w:t>Raw p-value</w:t>
            </w:r>
          </w:p>
        </w:tc>
        <w:tc>
          <w:tcPr>
            <w:tcW w:w="2352" w:type="dxa"/>
          </w:tcPr>
          <w:p w14:paraId="1D9DE125" w14:textId="139E32EB" w:rsidR="002C4875" w:rsidRDefault="000344F9" w:rsidP="007C4FF1">
            <w:pPr>
              <w:jc w:val="right"/>
            </w:pPr>
            <w:proofErr w:type="spellStart"/>
            <w:r>
              <w:t>Bonferroni</w:t>
            </w:r>
            <w:proofErr w:type="spellEnd"/>
            <w:r>
              <w:t xml:space="preserve"> corrected p-value, * -- significant</w:t>
            </w:r>
          </w:p>
        </w:tc>
      </w:tr>
      <w:tr w:rsidR="00DD782D" w14:paraId="1F900FDD" w14:textId="77777777" w:rsidTr="00150E70">
        <w:tc>
          <w:tcPr>
            <w:tcW w:w="1806" w:type="dxa"/>
          </w:tcPr>
          <w:p w14:paraId="56228C04" w14:textId="5B6AB061" w:rsidR="00DD782D" w:rsidRDefault="00DD782D">
            <w:r>
              <w:t>NH</w:t>
            </w:r>
          </w:p>
        </w:tc>
        <w:tc>
          <w:tcPr>
            <w:tcW w:w="1683" w:type="dxa"/>
          </w:tcPr>
          <w:p w14:paraId="06624F39" w14:textId="7A29D15A" w:rsidR="00DD782D" w:rsidRDefault="00DD782D" w:rsidP="00DD782D">
            <w:r>
              <w:t>All</w:t>
            </w:r>
          </w:p>
        </w:tc>
        <w:tc>
          <w:tcPr>
            <w:tcW w:w="2630" w:type="dxa"/>
          </w:tcPr>
          <w:p w14:paraId="0485E20D" w14:textId="2DB11F36" w:rsidR="00DD782D" w:rsidRDefault="00936DD0" w:rsidP="00F13699">
            <w:pPr>
              <w:jc w:val="right"/>
            </w:pPr>
            <w:r>
              <w:t>5.80</w:t>
            </w:r>
            <w:r w:rsidR="00F13699">
              <w:t>x10</w:t>
            </w:r>
            <w:r w:rsidR="00F13699" w:rsidRPr="007C449F">
              <w:rPr>
                <w:vertAlign w:val="superscript"/>
              </w:rPr>
              <w:t>-</w:t>
            </w:r>
            <w:r w:rsidR="00F13699">
              <w:rPr>
                <w:vertAlign w:val="superscript"/>
              </w:rPr>
              <w:t>7</w:t>
            </w:r>
          </w:p>
        </w:tc>
        <w:tc>
          <w:tcPr>
            <w:tcW w:w="2352" w:type="dxa"/>
          </w:tcPr>
          <w:p w14:paraId="1F3DC3DF" w14:textId="6B03141E" w:rsidR="00DD782D" w:rsidRPr="00F05645" w:rsidRDefault="00696A10" w:rsidP="001B1906">
            <w:pPr>
              <w:jc w:val="right"/>
              <w:rPr>
                <w:b/>
              </w:rPr>
            </w:pPr>
            <w:r w:rsidRPr="00F05645">
              <w:rPr>
                <w:b/>
              </w:rPr>
              <w:t>2.44</w:t>
            </w:r>
            <w:r w:rsidR="001B1906" w:rsidRPr="00F05645">
              <w:rPr>
                <w:b/>
              </w:rPr>
              <w:t>x10</w:t>
            </w:r>
            <w:r w:rsidR="001B1906" w:rsidRPr="00F05645">
              <w:rPr>
                <w:b/>
                <w:vertAlign w:val="superscript"/>
              </w:rPr>
              <w:t>-5</w:t>
            </w:r>
            <w:r w:rsidR="00F41A23" w:rsidRPr="00F05645">
              <w:rPr>
                <w:b/>
              </w:rPr>
              <w:t>*</w:t>
            </w:r>
          </w:p>
        </w:tc>
      </w:tr>
      <w:tr w:rsidR="00DD782D" w14:paraId="60C26EAF" w14:textId="77777777" w:rsidTr="00150E70">
        <w:tc>
          <w:tcPr>
            <w:tcW w:w="1806" w:type="dxa"/>
          </w:tcPr>
          <w:p w14:paraId="74BD608E" w14:textId="77777777" w:rsidR="00DD782D" w:rsidRDefault="00DD782D"/>
        </w:tc>
        <w:tc>
          <w:tcPr>
            <w:tcW w:w="1683" w:type="dxa"/>
          </w:tcPr>
          <w:p w14:paraId="202E2E89" w14:textId="31516075" w:rsidR="00DD782D" w:rsidRDefault="00DD782D" w:rsidP="00DD782D">
            <w:pPr>
              <w:jc w:val="right"/>
            </w:pPr>
            <w:r>
              <w:t>C&gt;A</w:t>
            </w:r>
          </w:p>
        </w:tc>
        <w:tc>
          <w:tcPr>
            <w:tcW w:w="2630" w:type="dxa"/>
          </w:tcPr>
          <w:p w14:paraId="26BBF67E" w14:textId="586F077A" w:rsidR="00DD782D" w:rsidRDefault="00936DD0" w:rsidP="00F13699">
            <w:pPr>
              <w:jc w:val="right"/>
            </w:pPr>
            <w:r>
              <w:t>2.48</w:t>
            </w:r>
            <w:r w:rsidR="00F13699">
              <w:t>x10</w:t>
            </w:r>
            <w:r w:rsidR="00F13699" w:rsidRPr="007C449F">
              <w:rPr>
                <w:vertAlign w:val="superscript"/>
              </w:rPr>
              <w:t>-</w:t>
            </w:r>
            <w:r w:rsidR="00F13699">
              <w:rPr>
                <w:vertAlign w:val="superscript"/>
              </w:rPr>
              <w:t>7</w:t>
            </w:r>
          </w:p>
        </w:tc>
        <w:tc>
          <w:tcPr>
            <w:tcW w:w="2352" w:type="dxa"/>
          </w:tcPr>
          <w:p w14:paraId="13EC0682" w14:textId="606E7C16" w:rsidR="00DD782D" w:rsidRPr="00F05645" w:rsidRDefault="00696A10" w:rsidP="001B1906">
            <w:pPr>
              <w:jc w:val="right"/>
              <w:rPr>
                <w:b/>
              </w:rPr>
            </w:pPr>
            <w:r w:rsidRPr="00F05645">
              <w:rPr>
                <w:b/>
              </w:rPr>
              <w:t>1.04</w:t>
            </w:r>
            <w:r w:rsidR="001B1906" w:rsidRPr="00F05645">
              <w:rPr>
                <w:b/>
              </w:rPr>
              <w:t>x10</w:t>
            </w:r>
            <w:r w:rsidR="001B1906" w:rsidRPr="00F05645">
              <w:rPr>
                <w:b/>
                <w:vertAlign w:val="superscript"/>
              </w:rPr>
              <w:t>-5</w:t>
            </w:r>
            <w:r w:rsidR="00F41A23" w:rsidRPr="00F05645">
              <w:rPr>
                <w:b/>
              </w:rPr>
              <w:t>*</w:t>
            </w:r>
          </w:p>
        </w:tc>
      </w:tr>
      <w:tr w:rsidR="00DD782D" w14:paraId="4396B132" w14:textId="77777777" w:rsidTr="00150E70">
        <w:tc>
          <w:tcPr>
            <w:tcW w:w="1806" w:type="dxa"/>
          </w:tcPr>
          <w:p w14:paraId="1E1D1807" w14:textId="77777777" w:rsidR="00DD782D" w:rsidRDefault="00DD782D"/>
        </w:tc>
        <w:tc>
          <w:tcPr>
            <w:tcW w:w="1683" w:type="dxa"/>
          </w:tcPr>
          <w:p w14:paraId="5D2F7FF6" w14:textId="19EE3E99" w:rsidR="00DD782D" w:rsidRDefault="00DD782D" w:rsidP="00DD782D">
            <w:pPr>
              <w:jc w:val="right"/>
            </w:pPr>
            <w:r>
              <w:t>C&gt;G</w:t>
            </w:r>
          </w:p>
        </w:tc>
        <w:tc>
          <w:tcPr>
            <w:tcW w:w="2630" w:type="dxa"/>
          </w:tcPr>
          <w:p w14:paraId="024CDBC9" w14:textId="42E04194" w:rsidR="00DD782D" w:rsidRDefault="00A477A3" w:rsidP="00F13699">
            <w:pPr>
              <w:jc w:val="right"/>
            </w:pPr>
            <w:r>
              <w:t>5.91</w:t>
            </w:r>
            <w:r w:rsidR="00F13699">
              <w:t>x10</w:t>
            </w:r>
            <w:r w:rsidR="00F13699" w:rsidRPr="007C449F">
              <w:rPr>
                <w:vertAlign w:val="superscript"/>
              </w:rPr>
              <w:t>-</w:t>
            </w:r>
            <w:r w:rsidR="00F13699">
              <w:rPr>
                <w:vertAlign w:val="superscript"/>
              </w:rPr>
              <w:t>7</w:t>
            </w:r>
          </w:p>
        </w:tc>
        <w:tc>
          <w:tcPr>
            <w:tcW w:w="2352" w:type="dxa"/>
          </w:tcPr>
          <w:p w14:paraId="59985235" w14:textId="099B2FF6" w:rsidR="00DD782D" w:rsidRPr="00F05645" w:rsidRDefault="00696A10" w:rsidP="001B1906">
            <w:pPr>
              <w:jc w:val="right"/>
              <w:rPr>
                <w:b/>
              </w:rPr>
            </w:pPr>
            <w:r w:rsidRPr="00F05645">
              <w:rPr>
                <w:b/>
              </w:rPr>
              <w:t>2.48</w:t>
            </w:r>
            <w:r w:rsidR="001B1906" w:rsidRPr="00F05645">
              <w:rPr>
                <w:b/>
              </w:rPr>
              <w:t>x10</w:t>
            </w:r>
            <w:r w:rsidR="001B1906" w:rsidRPr="00F05645">
              <w:rPr>
                <w:b/>
                <w:vertAlign w:val="superscript"/>
              </w:rPr>
              <w:t>-5</w:t>
            </w:r>
            <w:r w:rsidR="00F41A23" w:rsidRPr="00F05645">
              <w:rPr>
                <w:b/>
              </w:rPr>
              <w:t>*</w:t>
            </w:r>
          </w:p>
        </w:tc>
      </w:tr>
      <w:tr w:rsidR="00DD782D" w14:paraId="743FE46B" w14:textId="77777777" w:rsidTr="00150E70">
        <w:tc>
          <w:tcPr>
            <w:tcW w:w="1806" w:type="dxa"/>
          </w:tcPr>
          <w:p w14:paraId="071891E6" w14:textId="77777777" w:rsidR="00DD782D" w:rsidRDefault="00DD782D"/>
        </w:tc>
        <w:tc>
          <w:tcPr>
            <w:tcW w:w="1683" w:type="dxa"/>
          </w:tcPr>
          <w:p w14:paraId="54A1EA03" w14:textId="63E4421B" w:rsidR="00DD782D" w:rsidRDefault="00DD782D" w:rsidP="00DD782D">
            <w:pPr>
              <w:jc w:val="right"/>
            </w:pPr>
            <w:r>
              <w:t>C&gt;T</w:t>
            </w:r>
          </w:p>
        </w:tc>
        <w:tc>
          <w:tcPr>
            <w:tcW w:w="2630" w:type="dxa"/>
          </w:tcPr>
          <w:p w14:paraId="629B5D8A" w14:textId="0144AE52" w:rsidR="00DD782D" w:rsidRDefault="00944197" w:rsidP="00F13699">
            <w:pPr>
              <w:jc w:val="right"/>
            </w:pPr>
            <w:r>
              <w:t>1.51</w:t>
            </w:r>
            <w:r w:rsidR="00F13699">
              <w:t>x10</w:t>
            </w:r>
            <w:r w:rsidR="00F13699" w:rsidRPr="007C449F">
              <w:rPr>
                <w:vertAlign w:val="superscript"/>
              </w:rPr>
              <w:t>-</w:t>
            </w:r>
            <w:r w:rsidR="00F13699">
              <w:rPr>
                <w:vertAlign w:val="superscript"/>
              </w:rPr>
              <w:t>6</w:t>
            </w:r>
          </w:p>
        </w:tc>
        <w:tc>
          <w:tcPr>
            <w:tcW w:w="2352" w:type="dxa"/>
          </w:tcPr>
          <w:p w14:paraId="7D6058E9" w14:textId="218BAD49" w:rsidR="00DD782D" w:rsidRPr="00F05645" w:rsidRDefault="00696A10" w:rsidP="001B1906">
            <w:pPr>
              <w:jc w:val="right"/>
              <w:rPr>
                <w:b/>
              </w:rPr>
            </w:pPr>
            <w:r w:rsidRPr="00F05645">
              <w:rPr>
                <w:b/>
              </w:rPr>
              <w:t>6.35</w:t>
            </w:r>
            <w:r w:rsidR="001B1906" w:rsidRPr="00F05645">
              <w:rPr>
                <w:b/>
              </w:rPr>
              <w:t>x10</w:t>
            </w:r>
            <w:r w:rsidR="001B1906" w:rsidRPr="00F05645">
              <w:rPr>
                <w:b/>
                <w:vertAlign w:val="superscript"/>
              </w:rPr>
              <w:t>-5</w:t>
            </w:r>
            <w:r w:rsidR="00F41A23" w:rsidRPr="00F05645">
              <w:rPr>
                <w:b/>
              </w:rPr>
              <w:t>*</w:t>
            </w:r>
          </w:p>
        </w:tc>
      </w:tr>
      <w:tr w:rsidR="00DD782D" w14:paraId="23462137" w14:textId="77777777" w:rsidTr="00150E70">
        <w:tc>
          <w:tcPr>
            <w:tcW w:w="1806" w:type="dxa"/>
          </w:tcPr>
          <w:p w14:paraId="522ACDCA" w14:textId="77777777" w:rsidR="00DD782D" w:rsidRDefault="00DD782D"/>
        </w:tc>
        <w:tc>
          <w:tcPr>
            <w:tcW w:w="1683" w:type="dxa"/>
          </w:tcPr>
          <w:p w14:paraId="4F258E08" w14:textId="46C8ED6F" w:rsidR="00DD782D" w:rsidRDefault="00DD782D" w:rsidP="00DD782D">
            <w:pPr>
              <w:jc w:val="right"/>
            </w:pPr>
            <w:r>
              <w:t>T&gt;A</w:t>
            </w:r>
          </w:p>
        </w:tc>
        <w:tc>
          <w:tcPr>
            <w:tcW w:w="2630" w:type="dxa"/>
          </w:tcPr>
          <w:p w14:paraId="6EC6A5F7" w14:textId="083C02D1" w:rsidR="00DD782D" w:rsidRDefault="00944197" w:rsidP="00F13699">
            <w:pPr>
              <w:jc w:val="right"/>
            </w:pPr>
            <w:r>
              <w:t>1.58</w:t>
            </w:r>
            <w:r w:rsidR="00F13699">
              <w:t>x10</w:t>
            </w:r>
            <w:r w:rsidR="00F13699" w:rsidRPr="007C449F">
              <w:rPr>
                <w:vertAlign w:val="superscript"/>
              </w:rPr>
              <w:t>-</w:t>
            </w:r>
            <w:r w:rsidR="00F13699">
              <w:rPr>
                <w:vertAlign w:val="superscript"/>
              </w:rPr>
              <w:t>7</w:t>
            </w:r>
          </w:p>
        </w:tc>
        <w:tc>
          <w:tcPr>
            <w:tcW w:w="2352" w:type="dxa"/>
          </w:tcPr>
          <w:p w14:paraId="55D9E57F" w14:textId="068396D9" w:rsidR="00DD782D" w:rsidRPr="00F05645" w:rsidRDefault="00696A10" w:rsidP="00696A10">
            <w:pPr>
              <w:jc w:val="right"/>
              <w:rPr>
                <w:b/>
              </w:rPr>
            </w:pPr>
            <w:r w:rsidRPr="00F05645">
              <w:rPr>
                <w:b/>
              </w:rPr>
              <w:t>6.63</w:t>
            </w:r>
            <w:r w:rsidR="001B1906" w:rsidRPr="00F05645">
              <w:rPr>
                <w:b/>
              </w:rPr>
              <w:t>x10</w:t>
            </w:r>
            <w:r w:rsidR="001B1906" w:rsidRPr="00F05645">
              <w:rPr>
                <w:b/>
                <w:vertAlign w:val="superscript"/>
              </w:rPr>
              <w:t>-6</w:t>
            </w:r>
            <w:r w:rsidR="00F41A23" w:rsidRPr="00F05645">
              <w:rPr>
                <w:b/>
              </w:rPr>
              <w:t>*</w:t>
            </w:r>
          </w:p>
        </w:tc>
      </w:tr>
      <w:tr w:rsidR="00DD782D" w14:paraId="16FCC6AD" w14:textId="77777777" w:rsidTr="00150E70">
        <w:tc>
          <w:tcPr>
            <w:tcW w:w="1806" w:type="dxa"/>
          </w:tcPr>
          <w:p w14:paraId="5474F9EB" w14:textId="77777777" w:rsidR="00DD782D" w:rsidRDefault="00DD782D"/>
        </w:tc>
        <w:tc>
          <w:tcPr>
            <w:tcW w:w="1683" w:type="dxa"/>
          </w:tcPr>
          <w:p w14:paraId="26A49C64" w14:textId="25499D2F" w:rsidR="00DD782D" w:rsidRDefault="00DD782D" w:rsidP="00DD782D">
            <w:pPr>
              <w:jc w:val="right"/>
            </w:pPr>
            <w:r>
              <w:t>T&gt;C</w:t>
            </w:r>
          </w:p>
        </w:tc>
        <w:tc>
          <w:tcPr>
            <w:tcW w:w="2630" w:type="dxa"/>
          </w:tcPr>
          <w:p w14:paraId="14107103" w14:textId="76B13B47" w:rsidR="00DD782D" w:rsidRDefault="00121B1E" w:rsidP="00F13699">
            <w:pPr>
              <w:jc w:val="right"/>
            </w:pPr>
            <w:r>
              <w:t>4.79</w:t>
            </w:r>
            <w:r w:rsidR="00F13699">
              <w:t>x10</w:t>
            </w:r>
            <w:r w:rsidR="00F13699" w:rsidRPr="007C449F">
              <w:rPr>
                <w:vertAlign w:val="superscript"/>
              </w:rPr>
              <w:t>-</w:t>
            </w:r>
            <w:r w:rsidR="00F13699">
              <w:rPr>
                <w:vertAlign w:val="superscript"/>
              </w:rPr>
              <w:t>7</w:t>
            </w:r>
          </w:p>
        </w:tc>
        <w:tc>
          <w:tcPr>
            <w:tcW w:w="2352" w:type="dxa"/>
          </w:tcPr>
          <w:p w14:paraId="55CC3AE8" w14:textId="013EC7B2" w:rsidR="00DD782D" w:rsidRPr="00F05645" w:rsidRDefault="00696A10" w:rsidP="00696A10">
            <w:pPr>
              <w:jc w:val="right"/>
              <w:rPr>
                <w:b/>
              </w:rPr>
            </w:pPr>
            <w:r w:rsidRPr="00F05645">
              <w:rPr>
                <w:b/>
              </w:rPr>
              <w:t>2.01x10</w:t>
            </w:r>
            <w:r w:rsidRPr="00F05645">
              <w:rPr>
                <w:b/>
                <w:vertAlign w:val="superscript"/>
              </w:rPr>
              <w:t>-5</w:t>
            </w:r>
            <w:r w:rsidR="00F41A23" w:rsidRPr="00F05645">
              <w:rPr>
                <w:b/>
              </w:rPr>
              <w:t>*</w:t>
            </w:r>
          </w:p>
        </w:tc>
      </w:tr>
      <w:tr w:rsidR="00DD782D" w14:paraId="477D4453" w14:textId="77777777" w:rsidTr="00150E70">
        <w:tc>
          <w:tcPr>
            <w:tcW w:w="1806" w:type="dxa"/>
          </w:tcPr>
          <w:p w14:paraId="7A5EA001" w14:textId="77777777" w:rsidR="00DD782D" w:rsidRDefault="00DD782D"/>
        </w:tc>
        <w:tc>
          <w:tcPr>
            <w:tcW w:w="1683" w:type="dxa"/>
          </w:tcPr>
          <w:p w14:paraId="1B2D394E" w14:textId="141FD018" w:rsidR="00DD782D" w:rsidRDefault="00DD782D" w:rsidP="00DD782D">
            <w:pPr>
              <w:jc w:val="right"/>
            </w:pPr>
            <w:r>
              <w:t>T&gt;G</w:t>
            </w:r>
          </w:p>
        </w:tc>
        <w:tc>
          <w:tcPr>
            <w:tcW w:w="2630" w:type="dxa"/>
          </w:tcPr>
          <w:p w14:paraId="30FC3164" w14:textId="6AE53864" w:rsidR="00DD782D" w:rsidRDefault="00455DBA" w:rsidP="00F13699">
            <w:pPr>
              <w:jc w:val="right"/>
            </w:pPr>
            <w:r>
              <w:t>8.12</w:t>
            </w:r>
            <w:r w:rsidR="00F13699">
              <w:t>x10</w:t>
            </w:r>
            <w:r w:rsidR="00F13699" w:rsidRPr="007C449F">
              <w:rPr>
                <w:vertAlign w:val="superscript"/>
              </w:rPr>
              <w:t>-</w:t>
            </w:r>
            <w:r w:rsidR="00F13699">
              <w:rPr>
                <w:vertAlign w:val="superscript"/>
              </w:rPr>
              <w:t>9</w:t>
            </w:r>
          </w:p>
        </w:tc>
        <w:tc>
          <w:tcPr>
            <w:tcW w:w="2352" w:type="dxa"/>
          </w:tcPr>
          <w:p w14:paraId="55FF8AD0" w14:textId="607FA85E" w:rsidR="00DD782D" w:rsidRPr="00F05645" w:rsidRDefault="00696A10" w:rsidP="00696A10">
            <w:pPr>
              <w:jc w:val="right"/>
              <w:rPr>
                <w:b/>
              </w:rPr>
            </w:pPr>
            <w:r w:rsidRPr="00F05645">
              <w:rPr>
                <w:b/>
              </w:rPr>
              <w:t>3.41x10</w:t>
            </w:r>
            <w:r w:rsidRPr="00F05645">
              <w:rPr>
                <w:b/>
                <w:vertAlign w:val="superscript"/>
              </w:rPr>
              <w:t>-7</w:t>
            </w:r>
            <w:r w:rsidR="00F41A23" w:rsidRPr="00F05645">
              <w:rPr>
                <w:b/>
              </w:rPr>
              <w:t>*</w:t>
            </w:r>
          </w:p>
        </w:tc>
      </w:tr>
      <w:tr w:rsidR="007C449F" w14:paraId="0E5BF540" w14:textId="77777777" w:rsidTr="00150E70">
        <w:tc>
          <w:tcPr>
            <w:tcW w:w="1806" w:type="dxa"/>
          </w:tcPr>
          <w:p w14:paraId="2BB2FA2C" w14:textId="74273B34" w:rsidR="007C449F" w:rsidRDefault="007C449F">
            <w:r>
              <w:t>TEI</w:t>
            </w:r>
          </w:p>
        </w:tc>
        <w:tc>
          <w:tcPr>
            <w:tcW w:w="1683" w:type="dxa"/>
          </w:tcPr>
          <w:p w14:paraId="0C34318B" w14:textId="4350F3E1" w:rsidR="007C449F" w:rsidRDefault="007C449F">
            <w:r>
              <w:t>All</w:t>
            </w:r>
          </w:p>
        </w:tc>
        <w:tc>
          <w:tcPr>
            <w:tcW w:w="2630" w:type="dxa"/>
          </w:tcPr>
          <w:p w14:paraId="495D66E1" w14:textId="6F957DBE" w:rsidR="007C449F" w:rsidRDefault="007C449F" w:rsidP="007C4FF1">
            <w:pPr>
              <w:jc w:val="right"/>
            </w:pPr>
            <w:r w:rsidRPr="007C449F">
              <w:t>6</w:t>
            </w:r>
            <w:r w:rsidR="0014338B">
              <w:t>.48</w:t>
            </w:r>
            <w:r>
              <w:t>x10</w:t>
            </w:r>
            <w:r w:rsidRPr="007C449F">
              <w:rPr>
                <w:vertAlign w:val="superscript"/>
              </w:rPr>
              <w:t>-</w:t>
            </w:r>
            <w:r>
              <w:rPr>
                <w:vertAlign w:val="superscript"/>
              </w:rPr>
              <w:t>4</w:t>
            </w:r>
          </w:p>
        </w:tc>
        <w:tc>
          <w:tcPr>
            <w:tcW w:w="2352" w:type="dxa"/>
          </w:tcPr>
          <w:p w14:paraId="1F40A739" w14:textId="1C6AFA8A" w:rsidR="007C449F" w:rsidRPr="00F05645" w:rsidRDefault="008926E6" w:rsidP="00895977">
            <w:pPr>
              <w:jc w:val="right"/>
              <w:rPr>
                <w:b/>
              </w:rPr>
            </w:pPr>
            <w:r w:rsidRPr="00F05645">
              <w:rPr>
                <w:b/>
              </w:rPr>
              <w:t>2</w:t>
            </w:r>
            <w:r w:rsidR="00895977" w:rsidRPr="00F05645">
              <w:rPr>
                <w:b/>
              </w:rPr>
              <w:t>.</w:t>
            </w:r>
            <w:r w:rsidRPr="00F05645">
              <w:rPr>
                <w:b/>
              </w:rPr>
              <w:t>72</w:t>
            </w:r>
            <w:r w:rsidR="00895977" w:rsidRPr="00F05645">
              <w:rPr>
                <w:b/>
              </w:rPr>
              <w:t>x10</w:t>
            </w:r>
            <w:r w:rsidR="00895977" w:rsidRPr="00F05645">
              <w:rPr>
                <w:b/>
                <w:vertAlign w:val="superscript"/>
              </w:rPr>
              <w:t>-2</w:t>
            </w:r>
            <w:r w:rsidR="00F41A23" w:rsidRPr="00F05645">
              <w:rPr>
                <w:b/>
              </w:rPr>
              <w:t>*</w:t>
            </w:r>
          </w:p>
        </w:tc>
      </w:tr>
      <w:tr w:rsidR="007C449F" w14:paraId="7980413B" w14:textId="77777777" w:rsidTr="00150E70">
        <w:tc>
          <w:tcPr>
            <w:tcW w:w="1806" w:type="dxa"/>
          </w:tcPr>
          <w:p w14:paraId="78DC4CEC" w14:textId="77777777" w:rsidR="007C449F" w:rsidRDefault="007C449F"/>
        </w:tc>
        <w:tc>
          <w:tcPr>
            <w:tcW w:w="1683" w:type="dxa"/>
          </w:tcPr>
          <w:p w14:paraId="367FEE2D" w14:textId="13A8D86E" w:rsidR="007C449F" w:rsidRDefault="007C449F" w:rsidP="007C4FF1">
            <w:pPr>
              <w:jc w:val="right"/>
            </w:pPr>
            <w:r>
              <w:t>C&gt;A</w:t>
            </w:r>
          </w:p>
        </w:tc>
        <w:tc>
          <w:tcPr>
            <w:tcW w:w="2630" w:type="dxa"/>
          </w:tcPr>
          <w:p w14:paraId="64E0F250" w14:textId="2197F517" w:rsidR="007C449F" w:rsidRDefault="007C449F" w:rsidP="007C4FF1">
            <w:pPr>
              <w:jc w:val="right"/>
            </w:pPr>
            <w:r w:rsidRPr="007C449F">
              <w:t>1</w:t>
            </w:r>
            <w:r w:rsidR="0014338B">
              <w:t>.64</w:t>
            </w:r>
            <w:r>
              <w:t>x10</w:t>
            </w:r>
            <w:r w:rsidRPr="007C449F">
              <w:rPr>
                <w:vertAlign w:val="superscript"/>
              </w:rPr>
              <w:t>-</w:t>
            </w:r>
            <w:r>
              <w:rPr>
                <w:vertAlign w:val="superscript"/>
              </w:rPr>
              <w:t>3</w:t>
            </w:r>
          </w:p>
        </w:tc>
        <w:tc>
          <w:tcPr>
            <w:tcW w:w="2352" w:type="dxa"/>
          </w:tcPr>
          <w:p w14:paraId="24BCC938" w14:textId="3CBBE804" w:rsidR="007C449F" w:rsidRDefault="008926E6" w:rsidP="00895977">
            <w:pPr>
              <w:jc w:val="right"/>
            </w:pPr>
            <w:r w:rsidRPr="008926E6">
              <w:t>6</w:t>
            </w:r>
            <w:r w:rsidR="00895977">
              <w:t>.90x10</w:t>
            </w:r>
            <w:r w:rsidR="00895977" w:rsidRPr="007C449F">
              <w:rPr>
                <w:vertAlign w:val="superscript"/>
              </w:rPr>
              <w:t>-</w:t>
            </w:r>
            <w:r w:rsidR="00895977">
              <w:rPr>
                <w:vertAlign w:val="superscript"/>
              </w:rPr>
              <w:t>2</w:t>
            </w:r>
          </w:p>
        </w:tc>
      </w:tr>
      <w:tr w:rsidR="007C449F" w14:paraId="48FFDFF3" w14:textId="77777777" w:rsidTr="00150E70">
        <w:tc>
          <w:tcPr>
            <w:tcW w:w="1806" w:type="dxa"/>
          </w:tcPr>
          <w:p w14:paraId="4853771C" w14:textId="77777777" w:rsidR="007C449F" w:rsidRDefault="007C449F"/>
        </w:tc>
        <w:tc>
          <w:tcPr>
            <w:tcW w:w="1683" w:type="dxa"/>
          </w:tcPr>
          <w:p w14:paraId="450D3E9E" w14:textId="4F83B7B2" w:rsidR="007C449F" w:rsidRDefault="007C449F" w:rsidP="007C4FF1">
            <w:pPr>
              <w:jc w:val="right"/>
            </w:pPr>
            <w:r>
              <w:t>C&gt;G</w:t>
            </w:r>
          </w:p>
        </w:tc>
        <w:tc>
          <w:tcPr>
            <w:tcW w:w="2630" w:type="dxa"/>
          </w:tcPr>
          <w:p w14:paraId="28281E3F" w14:textId="27A33924" w:rsidR="007C449F" w:rsidRDefault="007C449F" w:rsidP="007C4FF1">
            <w:pPr>
              <w:jc w:val="right"/>
            </w:pPr>
            <w:r w:rsidRPr="007C449F">
              <w:t>8</w:t>
            </w:r>
            <w:r w:rsidR="00D30F94">
              <w:t>.86</w:t>
            </w:r>
            <w:r>
              <w:t>x10</w:t>
            </w:r>
            <w:r w:rsidRPr="007C449F">
              <w:rPr>
                <w:vertAlign w:val="superscript"/>
              </w:rPr>
              <w:t>-</w:t>
            </w:r>
            <w:r>
              <w:rPr>
                <w:vertAlign w:val="superscript"/>
              </w:rPr>
              <w:t>3</w:t>
            </w:r>
          </w:p>
        </w:tc>
        <w:tc>
          <w:tcPr>
            <w:tcW w:w="2352" w:type="dxa"/>
          </w:tcPr>
          <w:p w14:paraId="261D317A" w14:textId="4351D240" w:rsidR="007C449F" w:rsidRDefault="008926E6" w:rsidP="00895977">
            <w:pPr>
              <w:jc w:val="right"/>
            </w:pPr>
            <w:r w:rsidRPr="008926E6">
              <w:t>3</w:t>
            </w:r>
            <w:r w:rsidR="00895977">
              <w:t>.</w:t>
            </w:r>
            <w:r w:rsidRPr="008926E6">
              <w:t>72</w:t>
            </w:r>
            <w:r w:rsidR="00895977">
              <w:t>x10</w:t>
            </w:r>
            <w:r w:rsidR="00895977" w:rsidRPr="007C449F">
              <w:rPr>
                <w:vertAlign w:val="superscript"/>
              </w:rPr>
              <w:t>-</w:t>
            </w:r>
            <w:r w:rsidR="00895977">
              <w:rPr>
                <w:vertAlign w:val="superscript"/>
              </w:rPr>
              <w:t>1</w:t>
            </w:r>
          </w:p>
        </w:tc>
      </w:tr>
      <w:tr w:rsidR="007C449F" w14:paraId="73B56BF4" w14:textId="77777777" w:rsidTr="00150E70">
        <w:tc>
          <w:tcPr>
            <w:tcW w:w="1806" w:type="dxa"/>
          </w:tcPr>
          <w:p w14:paraId="1B3F43D2" w14:textId="77777777" w:rsidR="007C449F" w:rsidRDefault="007C449F"/>
        </w:tc>
        <w:tc>
          <w:tcPr>
            <w:tcW w:w="1683" w:type="dxa"/>
          </w:tcPr>
          <w:p w14:paraId="6519A142" w14:textId="0B2B094D" w:rsidR="007C449F" w:rsidRDefault="007C449F" w:rsidP="007C4FF1">
            <w:pPr>
              <w:jc w:val="right"/>
            </w:pPr>
            <w:r>
              <w:t>C&gt;T</w:t>
            </w:r>
          </w:p>
        </w:tc>
        <w:tc>
          <w:tcPr>
            <w:tcW w:w="2630" w:type="dxa"/>
          </w:tcPr>
          <w:p w14:paraId="234C563E" w14:textId="2E10E3FF" w:rsidR="007C449F" w:rsidRDefault="007C449F" w:rsidP="007C4FF1">
            <w:pPr>
              <w:jc w:val="right"/>
            </w:pPr>
            <w:r w:rsidRPr="007C449F">
              <w:t>2</w:t>
            </w:r>
            <w:r>
              <w:t>.00x10</w:t>
            </w:r>
            <w:r w:rsidRPr="007C449F">
              <w:rPr>
                <w:vertAlign w:val="superscript"/>
              </w:rPr>
              <w:t>-</w:t>
            </w:r>
            <w:r>
              <w:rPr>
                <w:vertAlign w:val="superscript"/>
              </w:rPr>
              <w:t>3</w:t>
            </w:r>
          </w:p>
        </w:tc>
        <w:tc>
          <w:tcPr>
            <w:tcW w:w="2352" w:type="dxa"/>
          </w:tcPr>
          <w:p w14:paraId="42954644" w14:textId="09432856" w:rsidR="007C449F" w:rsidRDefault="00895977" w:rsidP="007C4FF1">
            <w:pPr>
              <w:jc w:val="right"/>
            </w:pPr>
            <w:r>
              <w:t>8.40x10</w:t>
            </w:r>
            <w:r w:rsidRPr="007C449F">
              <w:rPr>
                <w:vertAlign w:val="superscript"/>
              </w:rPr>
              <w:t>-</w:t>
            </w:r>
            <w:r>
              <w:rPr>
                <w:vertAlign w:val="superscript"/>
              </w:rPr>
              <w:t>2</w:t>
            </w:r>
          </w:p>
        </w:tc>
      </w:tr>
      <w:tr w:rsidR="007C449F" w14:paraId="7DDF198D" w14:textId="77777777" w:rsidTr="00150E70">
        <w:tc>
          <w:tcPr>
            <w:tcW w:w="1806" w:type="dxa"/>
          </w:tcPr>
          <w:p w14:paraId="11FB53E6" w14:textId="77777777" w:rsidR="007C449F" w:rsidRDefault="007C449F"/>
        </w:tc>
        <w:tc>
          <w:tcPr>
            <w:tcW w:w="1683" w:type="dxa"/>
          </w:tcPr>
          <w:p w14:paraId="71CE5387" w14:textId="0D107617" w:rsidR="007C449F" w:rsidRDefault="007C449F" w:rsidP="007C4FF1">
            <w:pPr>
              <w:jc w:val="right"/>
            </w:pPr>
            <w:r>
              <w:t>T&gt;A</w:t>
            </w:r>
          </w:p>
        </w:tc>
        <w:tc>
          <w:tcPr>
            <w:tcW w:w="2630" w:type="dxa"/>
          </w:tcPr>
          <w:p w14:paraId="13674BFF" w14:textId="26F944CE" w:rsidR="007C449F" w:rsidRDefault="007C449F" w:rsidP="007C449F">
            <w:pPr>
              <w:jc w:val="right"/>
            </w:pPr>
            <w:r w:rsidRPr="007C449F">
              <w:t>1</w:t>
            </w:r>
            <w:r>
              <w:t>.15x10</w:t>
            </w:r>
            <w:r w:rsidRPr="007C449F">
              <w:rPr>
                <w:vertAlign w:val="superscript"/>
              </w:rPr>
              <w:t>-</w:t>
            </w:r>
            <w:r>
              <w:rPr>
                <w:vertAlign w:val="superscript"/>
              </w:rPr>
              <w:t>4</w:t>
            </w:r>
          </w:p>
        </w:tc>
        <w:tc>
          <w:tcPr>
            <w:tcW w:w="2352" w:type="dxa"/>
          </w:tcPr>
          <w:p w14:paraId="7CDB231D" w14:textId="0FC0ABB6" w:rsidR="007C449F" w:rsidRPr="00F05645" w:rsidRDefault="008926E6" w:rsidP="00895977">
            <w:pPr>
              <w:jc w:val="right"/>
              <w:rPr>
                <w:b/>
              </w:rPr>
            </w:pPr>
            <w:r w:rsidRPr="00F05645">
              <w:rPr>
                <w:b/>
              </w:rPr>
              <w:t>4</w:t>
            </w:r>
            <w:r w:rsidR="00895977" w:rsidRPr="00F05645">
              <w:rPr>
                <w:b/>
              </w:rPr>
              <w:t>.83x10</w:t>
            </w:r>
            <w:r w:rsidR="00895977" w:rsidRPr="00F05645">
              <w:rPr>
                <w:b/>
                <w:vertAlign w:val="superscript"/>
              </w:rPr>
              <w:t>-3</w:t>
            </w:r>
            <w:r w:rsidR="00F41A23" w:rsidRPr="00F05645">
              <w:rPr>
                <w:b/>
              </w:rPr>
              <w:t>*</w:t>
            </w:r>
          </w:p>
        </w:tc>
      </w:tr>
      <w:tr w:rsidR="007C449F" w14:paraId="6F0AF8B3" w14:textId="77777777" w:rsidTr="00150E70">
        <w:tc>
          <w:tcPr>
            <w:tcW w:w="1806" w:type="dxa"/>
          </w:tcPr>
          <w:p w14:paraId="72E4268A" w14:textId="77777777" w:rsidR="007C449F" w:rsidRDefault="007C449F"/>
        </w:tc>
        <w:tc>
          <w:tcPr>
            <w:tcW w:w="1683" w:type="dxa"/>
          </w:tcPr>
          <w:p w14:paraId="35A760C3" w14:textId="4B8EFCCA" w:rsidR="007C449F" w:rsidRDefault="007C449F" w:rsidP="007C4FF1">
            <w:pPr>
              <w:jc w:val="right"/>
            </w:pPr>
            <w:r>
              <w:t>T&gt;C</w:t>
            </w:r>
          </w:p>
        </w:tc>
        <w:tc>
          <w:tcPr>
            <w:tcW w:w="2630" w:type="dxa"/>
          </w:tcPr>
          <w:p w14:paraId="7137F094" w14:textId="67FD9ABB" w:rsidR="007C449F" w:rsidRDefault="007C449F" w:rsidP="007C449F">
            <w:pPr>
              <w:jc w:val="right"/>
            </w:pPr>
            <w:r w:rsidRPr="007C449F">
              <w:t>1</w:t>
            </w:r>
            <w:r>
              <w:t>.56x10</w:t>
            </w:r>
            <w:r w:rsidRPr="007C449F">
              <w:rPr>
                <w:vertAlign w:val="superscript"/>
              </w:rPr>
              <w:t>-</w:t>
            </w:r>
            <w:r>
              <w:rPr>
                <w:vertAlign w:val="superscript"/>
              </w:rPr>
              <w:t>3</w:t>
            </w:r>
          </w:p>
        </w:tc>
        <w:tc>
          <w:tcPr>
            <w:tcW w:w="2352" w:type="dxa"/>
          </w:tcPr>
          <w:p w14:paraId="0A155282" w14:textId="6EA1DA6E" w:rsidR="007C449F" w:rsidRDefault="008926E6" w:rsidP="00E00A79">
            <w:pPr>
              <w:jc w:val="right"/>
            </w:pPr>
            <w:r w:rsidRPr="008926E6">
              <w:t>6</w:t>
            </w:r>
            <w:r w:rsidR="00E00A79">
              <w:t>.55</w:t>
            </w:r>
            <w:r w:rsidR="00895977">
              <w:t>x10</w:t>
            </w:r>
            <w:r w:rsidR="00895977" w:rsidRPr="007C449F">
              <w:rPr>
                <w:vertAlign w:val="superscript"/>
              </w:rPr>
              <w:t>-</w:t>
            </w:r>
            <w:r w:rsidR="00895977">
              <w:rPr>
                <w:vertAlign w:val="superscript"/>
              </w:rPr>
              <w:t>2</w:t>
            </w:r>
          </w:p>
        </w:tc>
      </w:tr>
      <w:tr w:rsidR="007C449F" w14:paraId="7E19040C" w14:textId="77777777" w:rsidTr="00150E70">
        <w:tc>
          <w:tcPr>
            <w:tcW w:w="1806" w:type="dxa"/>
          </w:tcPr>
          <w:p w14:paraId="12F3E311" w14:textId="77777777" w:rsidR="007C449F" w:rsidRDefault="007C449F"/>
        </w:tc>
        <w:tc>
          <w:tcPr>
            <w:tcW w:w="1683" w:type="dxa"/>
          </w:tcPr>
          <w:p w14:paraId="315AB65A" w14:textId="4784A035" w:rsidR="007C449F" w:rsidRDefault="007C449F" w:rsidP="007C4FF1">
            <w:pPr>
              <w:jc w:val="right"/>
            </w:pPr>
            <w:r>
              <w:t>T&gt;G</w:t>
            </w:r>
          </w:p>
        </w:tc>
        <w:tc>
          <w:tcPr>
            <w:tcW w:w="2630" w:type="dxa"/>
          </w:tcPr>
          <w:p w14:paraId="001276DD" w14:textId="6140CA18" w:rsidR="007C449F" w:rsidRDefault="007C449F" w:rsidP="007C4FF1">
            <w:pPr>
              <w:jc w:val="right"/>
            </w:pPr>
            <w:r w:rsidRPr="007C449F">
              <w:t>8</w:t>
            </w:r>
            <w:r>
              <w:t>.92x10</w:t>
            </w:r>
            <w:r w:rsidRPr="007C449F">
              <w:rPr>
                <w:vertAlign w:val="superscript"/>
              </w:rPr>
              <w:t>-</w:t>
            </w:r>
            <w:r>
              <w:rPr>
                <w:vertAlign w:val="superscript"/>
              </w:rPr>
              <w:t>4</w:t>
            </w:r>
          </w:p>
        </w:tc>
        <w:tc>
          <w:tcPr>
            <w:tcW w:w="2352" w:type="dxa"/>
          </w:tcPr>
          <w:p w14:paraId="5F66996E" w14:textId="6D8818D1" w:rsidR="007C449F" w:rsidRPr="00F05645" w:rsidRDefault="008926E6" w:rsidP="00281D38">
            <w:pPr>
              <w:jc w:val="right"/>
              <w:rPr>
                <w:b/>
              </w:rPr>
            </w:pPr>
            <w:r w:rsidRPr="00F05645">
              <w:rPr>
                <w:b/>
              </w:rPr>
              <w:t>3</w:t>
            </w:r>
            <w:r w:rsidR="00281D38" w:rsidRPr="00F05645">
              <w:rPr>
                <w:b/>
              </w:rPr>
              <w:t>.75</w:t>
            </w:r>
            <w:r w:rsidR="00895977" w:rsidRPr="00F05645">
              <w:rPr>
                <w:b/>
              </w:rPr>
              <w:t>x10</w:t>
            </w:r>
            <w:r w:rsidR="00895977" w:rsidRPr="00F05645">
              <w:rPr>
                <w:b/>
                <w:vertAlign w:val="superscript"/>
              </w:rPr>
              <w:t>-2</w:t>
            </w:r>
            <w:r w:rsidR="00F41A23" w:rsidRPr="00F05645">
              <w:rPr>
                <w:b/>
              </w:rPr>
              <w:t>*</w:t>
            </w:r>
          </w:p>
        </w:tc>
      </w:tr>
      <w:tr w:rsidR="007C449F" w14:paraId="137561A0" w14:textId="77777777" w:rsidTr="00150E70">
        <w:tc>
          <w:tcPr>
            <w:tcW w:w="1806" w:type="dxa"/>
          </w:tcPr>
          <w:p w14:paraId="20BD4E33" w14:textId="324E1F50" w:rsidR="007C449F" w:rsidRDefault="007C449F">
            <w:r>
              <w:t>NAHR</w:t>
            </w:r>
          </w:p>
        </w:tc>
        <w:tc>
          <w:tcPr>
            <w:tcW w:w="1683" w:type="dxa"/>
          </w:tcPr>
          <w:p w14:paraId="196DCE86" w14:textId="14DF2400" w:rsidR="007C449F" w:rsidRDefault="007C449F">
            <w:r>
              <w:t>All</w:t>
            </w:r>
          </w:p>
        </w:tc>
        <w:tc>
          <w:tcPr>
            <w:tcW w:w="2630" w:type="dxa"/>
          </w:tcPr>
          <w:p w14:paraId="2498B5E9" w14:textId="346C36DE" w:rsidR="007C449F" w:rsidRDefault="007C449F" w:rsidP="00BA576F">
            <w:pPr>
              <w:ind w:left="720" w:hanging="720"/>
              <w:jc w:val="right"/>
            </w:pPr>
            <w:r>
              <w:t>6.23x10</w:t>
            </w:r>
            <w:r w:rsidRPr="00BA576F">
              <w:rPr>
                <w:vertAlign w:val="superscript"/>
              </w:rPr>
              <w:t>-5</w:t>
            </w:r>
          </w:p>
        </w:tc>
        <w:tc>
          <w:tcPr>
            <w:tcW w:w="2352" w:type="dxa"/>
          </w:tcPr>
          <w:p w14:paraId="11876D36" w14:textId="192CF081" w:rsidR="007C449F" w:rsidRPr="00F05645" w:rsidRDefault="00C844C4" w:rsidP="002030CE">
            <w:pPr>
              <w:jc w:val="right"/>
              <w:rPr>
                <w:b/>
              </w:rPr>
            </w:pPr>
            <w:r w:rsidRPr="00F05645">
              <w:rPr>
                <w:b/>
              </w:rPr>
              <w:t>2</w:t>
            </w:r>
            <w:r w:rsidR="002030CE" w:rsidRPr="00F05645">
              <w:rPr>
                <w:b/>
              </w:rPr>
              <w:t>.62</w:t>
            </w:r>
            <w:r w:rsidR="00895977" w:rsidRPr="00F05645">
              <w:rPr>
                <w:b/>
              </w:rPr>
              <w:t>x10</w:t>
            </w:r>
            <w:r w:rsidR="00895977" w:rsidRPr="00F05645">
              <w:rPr>
                <w:b/>
                <w:vertAlign w:val="superscript"/>
              </w:rPr>
              <w:t>-3</w:t>
            </w:r>
            <w:r w:rsidR="00F41A23" w:rsidRPr="00F05645">
              <w:rPr>
                <w:b/>
              </w:rPr>
              <w:t>*</w:t>
            </w:r>
          </w:p>
        </w:tc>
      </w:tr>
      <w:tr w:rsidR="007C449F" w14:paraId="61AC9F4F" w14:textId="77777777" w:rsidTr="00150E70">
        <w:tc>
          <w:tcPr>
            <w:tcW w:w="1806" w:type="dxa"/>
          </w:tcPr>
          <w:p w14:paraId="192EE2A9" w14:textId="77777777" w:rsidR="007C449F" w:rsidRDefault="007C449F"/>
        </w:tc>
        <w:tc>
          <w:tcPr>
            <w:tcW w:w="1683" w:type="dxa"/>
          </w:tcPr>
          <w:p w14:paraId="36BA3554" w14:textId="4F74D496" w:rsidR="007C449F" w:rsidRDefault="007C449F" w:rsidP="007C4FF1">
            <w:pPr>
              <w:jc w:val="right"/>
            </w:pPr>
            <w:r>
              <w:t>C&gt;A</w:t>
            </w:r>
          </w:p>
        </w:tc>
        <w:tc>
          <w:tcPr>
            <w:tcW w:w="2630" w:type="dxa"/>
          </w:tcPr>
          <w:p w14:paraId="209C9961" w14:textId="7A4F5ED7" w:rsidR="007C449F" w:rsidRDefault="007C449F" w:rsidP="00BA576F">
            <w:pPr>
              <w:jc w:val="right"/>
            </w:pPr>
            <w:r>
              <w:t>1.64x10</w:t>
            </w:r>
            <w:r w:rsidRPr="00BA576F">
              <w:rPr>
                <w:vertAlign w:val="superscript"/>
              </w:rPr>
              <w:t>-</w:t>
            </w:r>
            <w:r w:rsidR="004E3294">
              <w:rPr>
                <w:vertAlign w:val="superscript"/>
              </w:rPr>
              <w:t>4</w:t>
            </w:r>
          </w:p>
        </w:tc>
        <w:tc>
          <w:tcPr>
            <w:tcW w:w="2352" w:type="dxa"/>
          </w:tcPr>
          <w:p w14:paraId="32B4EB1E" w14:textId="6C1351F6" w:rsidR="007C449F" w:rsidRPr="00F05645" w:rsidRDefault="00C844C4" w:rsidP="004911EF">
            <w:pPr>
              <w:jc w:val="right"/>
              <w:rPr>
                <w:b/>
              </w:rPr>
            </w:pPr>
            <w:r w:rsidRPr="00F05645">
              <w:rPr>
                <w:b/>
              </w:rPr>
              <w:t>6</w:t>
            </w:r>
            <w:r w:rsidR="004911EF" w:rsidRPr="00F05645">
              <w:rPr>
                <w:b/>
              </w:rPr>
              <w:t>.89</w:t>
            </w:r>
            <w:r w:rsidR="00895977" w:rsidRPr="00F05645">
              <w:rPr>
                <w:b/>
              </w:rPr>
              <w:t>x10</w:t>
            </w:r>
            <w:r w:rsidR="00895977" w:rsidRPr="00F05645">
              <w:rPr>
                <w:b/>
                <w:vertAlign w:val="superscript"/>
              </w:rPr>
              <w:t>-3</w:t>
            </w:r>
            <w:r w:rsidR="00F41A23" w:rsidRPr="00F05645">
              <w:rPr>
                <w:b/>
              </w:rPr>
              <w:t>*</w:t>
            </w:r>
          </w:p>
        </w:tc>
      </w:tr>
      <w:tr w:rsidR="007C449F" w14:paraId="4E6DA77A" w14:textId="77777777" w:rsidTr="00150E70">
        <w:tc>
          <w:tcPr>
            <w:tcW w:w="1806" w:type="dxa"/>
          </w:tcPr>
          <w:p w14:paraId="3668897E" w14:textId="77777777" w:rsidR="007C449F" w:rsidRDefault="007C449F"/>
        </w:tc>
        <w:tc>
          <w:tcPr>
            <w:tcW w:w="1683" w:type="dxa"/>
          </w:tcPr>
          <w:p w14:paraId="636F80E9" w14:textId="500C6E5C" w:rsidR="007C449F" w:rsidRDefault="007C449F" w:rsidP="007C4FF1">
            <w:pPr>
              <w:jc w:val="right"/>
            </w:pPr>
            <w:r>
              <w:t>C&gt;G</w:t>
            </w:r>
          </w:p>
        </w:tc>
        <w:tc>
          <w:tcPr>
            <w:tcW w:w="2630" w:type="dxa"/>
          </w:tcPr>
          <w:p w14:paraId="47B15831" w14:textId="615FFEFE" w:rsidR="007C449F" w:rsidRDefault="007C449F" w:rsidP="007C4FF1">
            <w:pPr>
              <w:jc w:val="right"/>
            </w:pPr>
            <w:r w:rsidRPr="00C97200">
              <w:t>3</w:t>
            </w:r>
            <w:r>
              <w:t>.74x10</w:t>
            </w:r>
            <w:r w:rsidRPr="00E55CA7">
              <w:rPr>
                <w:vertAlign w:val="superscript"/>
              </w:rPr>
              <w:t>-1</w:t>
            </w:r>
          </w:p>
        </w:tc>
        <w:tc>
          <w:tcPr>
            <w:tcW w:w="2352" w:type="dxa"/>
          </w:tcPr>
          <w:p w14:paraId="799118B4" w14:textId="62283429" w:rsidR="007C449F" w:rsidRDefault="00C844C4" w:rsidP="007C4FF1">
            <w:pPr>
              <w:jc w:val="right"/>
            </w:pPr>
            <w:r>
              <w:t>1</w:t>
            </w:r>
          </w:p>
        </w:tc>
      </w:tr>
      <w:tr w:rsidR="007C449F" w14:paraId="26B7B65B" w14:textId="77777777" w:rsidTr="00150E70">
        <w:tc>
          <w:tcPr>
            <w:tcW w:w="1806" w:type="dxa"/>
          </w:tcPr>
          <w:p w14:paraId="5FBED759" w14:textId="77777777" w:rsidR="007C449F" w:rsidRDefault="007C449F"/>
        </w:tc>
        <w:tc>
          <w:tcPr>
            <w:tcW w:w="1683" w:type="dxa"/>
          </w:tcPr>
          <w:p w14:paraId="37585DFB" w14:textId="07F2A088" w:rsidR="007C449F" w:rsidRDefault="007C449F" w:rsidP="007C4FF1">
            <w:pPr>
              <w:jc w:val="right"/>
            </w:pPr>
            <w:r>
              <w:t>C&gt;T</w:t>
            </w:r>
          </w:p>
        </w:tc>
        <w:tc>
          <w:tcPr>
            <w:tcW w:w="2630" w:type="dxa"/>
          </w:tcPr>
          <w:p w14:paraId="541A2832" w14:textId="253EAB15" w:rsidR="007C449F" w:rsidRDefault="007C449F" w:rsidP="007C4FF1">
            <w:pPr>
              <w:jc w:val="right"/>
            </w:pPr>
            <w:r>
              <w:t>6.82x10</w:t>
            </w:r>
            <w:r w:rsidRPr="00E55CA7">
              <w:rPr>
                <w:vertAlign w:val="superscript"/>
              </w:rPr>
              <w:t>-6</w:t>
            </w:r>
          </w:p>
        </w:tc>
        <w:tc>
          <w:tcPr>
            <w:tcW w:w="2352" w:type="dxa"/>
          </w:tcPr>
          <w:p w14:paraId="0A84E0FB" w14:textId="3C3C470C" w:rsidR="007C449F" w:rsidRPr="00F05645" w:rsidRDefault="00C844C4" w:rsidP="007812F3">
            <w:pPr>
              <w:jc w:val="right"/>
              <w:rPr>
                <w:b/>
              </w:rPr>
            </w:pPr>
            <w:r w:rsidRPr="00F05645">
              <w:rPr>
                <w:b/>
              </w:rPr>
              <w:t>2</w:t>
            </w:r>
            <w:r w:rsidR="007812F3" w:rsidRPr="00F05645">
              <w:rPr>
                <w:b/>
              </w:rPr>
              <w:t>.</w:t>
            </w:r>
            <w:r w:rsidRPr="00F05645">
              <w:rPr>
                <w:b/>
              </w:rPr>
              <w:t>86</w:t>
            </w:r>
            <w:r w:rsidR="00895977" w:rsidRPr="00F05645">
              <w:rPr>
                <w:b/>
              </w:rPr>
              <w:t>x10</w:t>
            </w:r>
            <w:r w:rsidR="00895977" w:rsidRPr="00F05645">
              <w:rPr>
                <w:b/>
                <w:vertAlign w:val="superscript"/>
              </w:rPr>
              <w:t>-4</w:t>
            </w:r>
            <w:r w:rsidR="00F41A23" w:rsidRPr="00F05645">
              <w:rPr>
                <w:b/>
              </w:rPr>
              <w:t>*</w:t>
            </w:r>
          </w:p>
        </w:tc>
      </w:tr>
      <w:tr w:rsidR="007C449F" w14:paraId="03A6E43F" w14:textId="77777777" w:rsidTr="00150E70">
        <w:tc>
          <w:tcPr>
            <w:tcW w:w="1806" w:type="dxa"/>
          </w:tcPr>
          <w:p w14:paraId="70DB8B3C" w14:textId="77777777" w:rsidR="007C449F" w:rsidRDefault="007C449F"/>
        </w:tc>
        <w:tc>
          <w:tcPr>
            <w:tcW w:w="1683" w:type="dxa"/>
          </w:tcPr>
          <w:p w14:paraId="31797642" w14:textId="02054479" w:rsidR="007C449F" w:rsidRDefault="007C449F" w:rsidP="007C4FF1">
            <w:pPr>
              <w:jc w:val="right"/>
            </w:pPr>
            <w:r>
              <w:t>T&gt;A</w:t>
            </w:r>
          </w:p>
        </w:tc>
        <w:tc>
          <w:tcPr>
            <w:tcW w:w="2630" w:type="dxa"/>
          </w:tcPr>
          <w:p w14:paraId="1BBA8663" w14:textId="25322C61" w:rsidR="007C449F" w:rsidRDefault="007C449F" w:rsidP="007C4FF1">
            <w:pPr>
              <w:jc w:val="right"/>
            </w:pPr>
            <w:r>
              <w:t>8.35x10</w:t>
            </w:r>
            <w:r w:rsidRPr="00B946CF">
              <w:rPr>
                <w:vertAlign w:val="superscript"/>
              </w:rPr>
              <w:t>-6</w:t>
            </w:r>
          </w:p>
        </w:tc>
        <w:tc>
          <w:tcPr>
            <w:tcW w:w="2352" w:type="dxa"/>
          </w:tcPr>
          <w:p w14:paraId="5DC25795" w14:textId="6F7E7AC9" w:rsidR="007C449F" w:rsidRPr="00F05645" w:rsidRDefault="00C844C4" w:rsidP="007812F3">
            <w:pPr>
              <w:jc w:val="right"/>
              <w:rPr>
                <w:b/>
              </w:rPr>
            </w:pPr>
            <w:r w:rsidRPr="00F05645">
              <w:rPr>
                <w:b/>
              </w:rPr>
              <w:t>3</w:t>
            </w:r>
            <w:r w:rsidR="007812F3" w:rsidRPr="00F05645">
              <w:rPr>
                <w:b/>
              </w:rPr>
              <w:t>.51</w:t>
            </w:r>
            <w:r w:rsidR="00895977" w:rsidRPr="00F05645">
              <w:rPr>
                <w:b/>
              </w:rPr>
              <w:t>x10</w:t>
            </w:r>
            <w:r w:rsidR="00895977" w:rsidRPr="00F05645">
              <w:rPr>
                <w:b/>
                <w:vertAlign w:val="superscript"/>
              </w:rPr>
              <w:t>-4</w:t>
            </w:r>
            <w:r w:rsidR="00F41A23" w:rsidRPr="00F05645">
              <w:rPr>
                <w:b/>
              </w:rPr>
              <w:t>*</w:t>
            </w:r>
          </w:p>
        </w:tc>
      </w:tr>
      <w:tr w:rsidR="007C449F" w14:paraId="3C51448B" w14:textId="77777777" w:rsidTr="00150E70">
        <w:tc>
          <w:tcPr>
            <w:tcW w:w="1806" w:type="dxa"/>
          </w:tcPr>
          <w:p w14:paraId="348EF4B1" w14:textId="77777777" w:rsidR="007C449F" w:rsidRDefault="007C449F"/>
        </w:tc>
        <w:tc>
          <w:tcPr>
            <w:tcW w:w="1683" w:type="dxa"/>
          </w:tcPr>
          <w:p w14:paraId="6B4DFFCB" w14:textId="1F2078E0" w:rsidR="007C449F" w:rsidRDefault="007C449F" w:rsidP="007C4FF1">
            <w:pPr>
              <w:jc w:val="right"/>
            </w:pPr>
            <w:r>
              <w:t>T&gt;C</w:t>
            </w:r>
          </w:p>
        </w:tc>
        <w:tc>
          <w:tcPr>
            <w:tcW w:w="2630" w:type="dxa"/>
          </w:tcPr>
          <w:p w14:paraId="2A5AF241" w14:textId="10DD5138" w:rsidR="007C449F" w:rsidRDefault="007C449F" w:rsidP="007C4FF1">
            <w:pPr>
              <w:jc w:val="right"/>
            </w:pPr>
            <w:r>
              <w:t>2.08x10</w:t>
            </w:r>
            <w:r w:rsidRPr="00B946CF">
              <w:rPr>
                <w:vertAlign w:val="superscript"/>
              </w:rPr>
              <w:t>-1</w:t>
            </w:r>
          </w:p>
        </w:tc>
        <w:tc>
          <w:tcPr>
            <w:tcW w:w="2352" w:type="dxa"/>
          </w:tcPr>
          <w:p w14:paraId="7E0C637A" w14:textId="4EEE5980" w:rsidR="007C449F" w:rsidRDefault="00C844C4" w:rsidP="007C4FF1">
            <w:pPr>
              <w:jc w:val="right"/>
            </w:pPr>
            <w:r>
              <w:t>1</w:t>
            </w:r>
          </w:p>
        </w:tc>
      </w:tr>
      <w:tr w:rsidR="007C449F" w14:paraId="12535D88" w14:textId="77777777" w:rsidTr="00150E70">
        <w:tc>
          <w:tcPr>
            <w:tcW w:w="1806" w:type="dxa"/>
          </w:tcPr>
          <w:p w14:paraId="14BF60D7" w14:textId="77777777" w:rsidR="007C449F" w:rsidRDefault="007C449F"/>
        </w:tc>
        <w:tc>
          <w:tcPr>
            <w:tcW w:w="1683" w:type="dxa"/>
          </w:tcPr>
          <w:p w14:paraId="0CF2D181" w14:textId="3BC9F594" w:rsidR="007C449F" w:rsidRDefault="007C449F" w:rsidP="007C4FF1">
            <w:pPr>
              <w:jc w:val="right"/>
            </w:pPr>
            <w:r>
              <w:t>T&gt;G</w:t>
            </w:r>
          </w:p>
        </w:tc>
        <w:tc>
          <w:tcPr>
            <w:tcW w:w="2630" w:type="dxa"/>
          </w:tcPr>
          <w:p w14:paraId="5A5BFA95" w14:textId="15818BDE" w:rsidR="007C449F" w:rsidRDefault="007C449F" w:rsidP="007C4FF1">
            <w:pPr>
              <w:jc w:val="right"/>
            </w:pPr>
            <w:r>
              <w:t>1.23x10</w:t>
            </w:r>
            <w:r w:rsidRPr="00B946CF">
              <w:rPr>
                <w:vertAlign w:val="superscript"/>
              </w:rPr>
              <w:t>-1</w:t>
            </w:r>
          </w:p>
        </w:tc>
        <w:tc>
          <w:tcPr>
            <w:tcW w:w="2352" w:type="dxa"/>
          </w:tcPr>
          <w:p w14:paraId="15A9133A" w14:textId="0272DF14" w:rsidR="007C449F" w:rsidRDefault="00C844C4" w:rsidP="007C4FF1">
            <w:pPr>
              <w:jc w:val="right"/>
            </w:pPr>
            <w:r>
              <w:t>1</w:t>
            </w:r>
          </w:p>
        </w:tc>
      </w:tr>
    </w:tbl>
    <w:p w14:paraId="2C609AE4" w14:textId="77777777" w:rsidR="00150E70" w:rsidRDefault="00150E70"/>
    <w:p w14:paraId="549F93AC" w14:textId="77777777" w:rsidR="00051324" w:rsidRDefault="00150E70">
      <w:r w:rsidRPr="00051324">
        <w:rPr>
          <w:b/>
        </w:rPr>
        <w:t>Table S5.</w:t>
      </w:r>
      <w:r>
        <w:t xml:space="preserve"> </w:t>
      </w:r>
      <w:proofErr w:type="gramStart"/>
      <w:r>
        <w:t>Lo</w:t>
      </w:r>
      <w:r w:rsidR="00051324">
        <w:t>cation of micro-insertions.</w:t>
      </w:r>
      <w:proofErr w:type="gramEnd"/>
    </w:p>
    <w:p w14:paraId="4ED3BF59" w14:textId="7B428397" w:rsidR="00150E70" w:rsidRPr="00051324" w:rsidRDefault="00051324">
      <w:pPr>
        <w:rPr>
          <w:i/>
        </w:rPr>
      </w:pPr>
      <w:r w:rsidRPr="00051324">
        <w:rPr>
          <w:i/>
        </w:rPr>
        <w:t>Additional file.</w:t>
      </w:r>
      <w:r w:rsidR="00150E70" w:rsidRPr="00051324">
        <w:rPr>
          <w:i/>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
        <w:gridCol w:w="9209"/>
      </w:tblGrid>
      <w:tr w:rsidR="00976B98" w14:paraId="22F2E13F" w14:textId="77777777" w:rsidTr="00150E70">
        <w:tc>
          <w:tcPr>
            <w:tcW w:w="366" w:type="dxa"/>
          </w:tcPr>
          <w:p w14:paraId="47A6FB85" w14:textId="3D786552" w:rsidR="00976B98" w:rsidRPr="00D23BEE" w:rsidRDefault="00976B98" w:rsidP="00C82625">
            <w:pPr>
              <w:rPr>
                <w:b/>
              </w:rPr>
            </w:pPr>
            <w:r w:rsidRPr="00D23BEE">
              <w:rPr>
                <w:b/>
              </w:rPr>
              <w:t>A</w:t>
            </w:r>
            <w:r>
              <w:rPr>
                <w:b/>
              </w:rPr>
              <w:t xml:space="preserve">  </w:t>
            </w:r>
          </w:p>
        </w:tc>
        <w:tc>
          <w:tcPr>
            <w:tcW w:w="9210" w:type="dxa"/>
          </w:tcPr>
          <w:p w14:paraId="6C0BFCEC" w14:textId="77777777" w:rsidR="00976B98" w:rsidRDefault="00976B98" w:rsidP="00C82625">
            <w:r>
              <w:rPr>
                <w:noProof/>
              </w:rPr>
              <w:drawing>
                <wp:inline distT="0" distB="0" distL="0" distR="0" wp14:anchorId="45754E6A" wp14:editId="404E11AC">
                  <wp:extent cx="5943600" cy="181229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812290"/>
                          </a:xfrm>
                          <a:prstGeom prst="rect">
                            <a:avLst/>
                          </a:prstGeom>
                          <a:noFill/>
                          <a:ln>
                            <a:noFill/>
                          </a:ln>
                        </pic:spPr>
                      </pic:pic>
                    </a:graphicData>
                  </a:graphic>
                </wp:inline>
              </w:drawing>
            </w:r>
          </w:p>
        </w:tc>
      </w:tr>
      <w:tr w:rsidR="00976B98" w14:paraId="4C315FA8" w14:textId="77777777" w:rsidTr="00150E70">
        <w:tc>
          <w:tcPr>
            <w:tcW w:w="366" w:type="dxa"/>
          </w:tcPr>
          <w:p w14:paraId="5AB7FCEF" w14:textId="77777777" w:rsidR="00976B98" w:rsidRPr="00D23BEE" w:rsidRDefault="00976B98" w:rsidP="00C82625">
            <w:pPr>
              <w:rPr>
                <w:b/>
              </w:rPr>
            </w:pPr>
            <w:r>
              <w:rPr>
                <w:b/>
              </w:rPr>
              <w:t>B</w:t>
            </w:r>
          </w:p>
        </w:tc>
        <w:tc>
          <w:tcPr>
            <w:tcW w:w="9210" w:type="dxa"/>
          </w:tcPr>
          <w:p w14:paraId="5F6F4EDD" w14:textId="77777777" w:rsidR="00976B98" w:rsidRDefault="00976B98" w:rsidP="00C82625">
            <w:r>
              <w:rPr>
                <w:noProof/>
              </w:rPr>
              <w:drawing>
                <wp:inline distT="0" distB="0" distL="0" distR="0" wp14:anchorId="0E08D32C" wp14:editId="0399F0BE">
                  <wp:extent cx="5486400" cy="4105763"/>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4105763"/>
                          </a:xfrm>
                          <a:prstGeom prst="rect">
                            <a:avLst/>
                          </a:prstGeom>
                          <a:noFill/>
                          <a:ln>
                            <a:noFill/>
                          </a:ln>
                        </pic:spPr>
                      </pic:pic>
                    </a:graphicData>
                  </a:graphic>
                </wp:inline>
              </w:drawing>
            </w:r>
          </w:p>
        </w:tc>
      </w:tr>
    </w:tbl>
    <w:p w14:paraId="359341A1" w14:textId="34F38597" w:rsidR="00FA7E8E" w:rsidRDefault="00976B98" w:rsidP="00FA7E8E">
      <w:r>
        <w:rPr>
          <w:b/>
        </w:rPr>
        <w:t>Figure S1</w:t>
      </w:r>
      <w:r w:rsidRPr="001A11A3">
        <w:rPr>
          <w:b/>
        </w:rPr>
        <w:t>.</w:t>
      </w:r>
      <w:r>
        <w:t xml:space="preserve"> Examples of discrepancies in predicted and validated breakpoint coordinates. A) Most frequently, predicted breakpoints were shifted relative to those derived from validation excesses. One such example is depicted. All such cases were removed by post validation </w:t>
      </w:r>
      <w:proofErr w:type="spellStart"/>
      <w:r>
        <w:t>filteres</w:t>
      </w:r>
      <w:proofErr w:type="spellEnd"/>
      <w:r>
        <w:t>. B) In one case (chr9</w:t>
      </w:r>
      <w:proofErr w:type="gramStart"/>
      <w:r>
        <w:t>:35803108</w:t>
      </w:r>
      <w:proofErr w:type="gramEnd"/>
      <w:r>
        <w:t>-</w:t>
      </w:r>
      <w:r w:rsidRPr="004D52D5">
        <w:t>35803461</w:t>
      </w:r>
      <w:r>
        <w:t xml:space="preserve">) assembly collapsed tandem repeat around breakpoints resulting in shorter </w:t>
      </w:r>
      <w:proofErr w:type="spellStart"/>
      <w:r>
        <w:t>contig</w:t>
      </w:r>
      <w:proofErr w:type="spellEnd"/>
      <w:r>
        <w:t xml:space="preserve"> and overestimated breakpoints.</w:t>
      </w:r>
      <w:r w:rsidR="00FA7E8E" w:rsidRPr="00FA7E8E">
        <w:t xml:space="preserve"> </w:t>
      </w:r>
    </w:p>
    <w:p w14:paraId="6D499AD9" w14:textId="77777777" w:rsidR="00FA7E8E" w:rsidRDefault="00FA7E8E" w:rsidP="00FA7E8E">
      <w:r w:rsidRPr="000A67AE">
        <w:rPr>
          <w:b/>
        </w:rPr>
        <w:t>A</w:t>
      </w:r>
      <w:r>
        <w:rPr>
          <w:b/>
          <w:noProof/>
        </w:rPr>
        <w:drawing>
          <wp:inline distT="0" distB="0" distL="0" distR="0" wp14:anchorId="3C1869A4" wp14:editId="0F999A83">
            <wp:extent cx="5029200" cy="2945208"/>
            <wp:effectExtent l="0" t="0" r="0" b="127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29200" cy="2945208"/>
                    </a:xfrm>
                    <a:prstGeom prst="rect">
                      <a:avLst/>
                    </a:prstGeom>
                    <a:noFill/>
                    <a:ln>
                      <a:noFill/>
                    </a:ln>
                  </pic:spPr>
                </pic:pic>
              </a:graphicData>
            </a:graphic>
          </wp:inline>
        </w:drawing>
      </w:r>
    </w:p>
    <w:p w14:paraId="3BC65D1C" w14:textId="77777777" w:rsidR="00FA7E8E" w:rsidRDefault="00FA7E8E" w:rsidP="00FA7E8E">
      <w:r w:rsidRPr="000A67AE">
        <w:rPr>
          <w:b/>
        </w:rPr>
        <w:t>B</w:t>
      </w:r>
      <w:r w:rsidRPr="007A45B7">
        <w:rPr>
          <w:noProof/>
        </w:rPr>
        <w:drawing>
          <wp:inline distT="0" distB="0" distL="0" distR="0" wp14:anchorId="12C95694" wp14:editId="510B2E14">
            <wp:extent cx="5029200" cy="2887715"/>
            <wp:effectExtent l="0" t="0" r="0" b="825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8"/>
                    <a:stretch>
                      <a:fillRect/>
                    </a:stretch>
                  </pic:blipFill>
                  <pic:spPr>
                    <a:xfrm>
                      <a:off x="0" y="0"/>
                      <a:ext cx="5029200" cy="2887715"/>
                    </a:xfrm>
                    <a:prstGeom prst="rect">
                      <a:avLst/>
                    </a:prstGeom>
                  </pic:spPr>
                </pic:pic>
              </a:graphicData>
            </a:graphic>
          </wp:inline>
        </w:drawing>
      </w:r>
    </w:p>
    <w:p w14:paraId="43EED2C3" w14:textId="44A53B64" w:rsidR="00FA7E8E" w:rsidRDefault="00FA7E8E" w:rsidP="00FA7E8E">
      <w:pPr>
        <w:jc w:val="both"/>
      </w:pPr>
      <w:r w:rsidRPr="00F2101A">
        <w:rPr>
          <w:b/>
        </w:rPr>
        <w:t>Figure S</w:t>
      </w:r>
      <w:r>
        <w:rPr>
          <w:b/>
        </w:rPr>
        <w:t>2</w:t>
      </w:r>
      <w:r w:rsidRPr="00F2101A">
        <w:t>.</w:t>
      </w:r>
      <w:r>
        <w:t xml:space="preserve"> </w:t>
      </w:r>
      <w:proofErr w:type="gramStart"/>
      <w:r>
        <w:t>Variant sample frequency spectrum.</w:t>
      </w:r>
      <w:proofErr w:type="gramEnd"/>
      <w:r>
        <w:t xml:space="preserve"> A) Frequency for bi-allelic SNPs</w:t>
      </w:r>
      <w:r>
        <w:fldChar w:fldCharType="begin"/>
      </w:r>
      <w:r w:rsidR="002118B5">
        <w:instrText xml:space="preserve"> ADDIN PAPERS2_CITATIONS &lt;citation&gt;&lt;uuid&gt;90E9C734-8F43-4602-A5B4-611B67696172&lt;/uuid&gt;&lt;priority&gt;0&lt;/priority&gt;&lt;publications&gt;&lt;publication&gt;&lt;uuid&gt;01536CE1-AA29-4459-8368-ED1C68A9C296&lt;/uuid&gt;&lt;volume&gt;491&lt;/volume&gt;&lt;accepted_date&gt;99201210011200000000222000&lt;/accepted_date&gt;&lt;doi&gt;10.1038/nature11632&lt;/doi&gt;&lt;startpage&gt;56&lt;/startpage&gt;&lt;publication_date&gt;99201211011200000000222000&lt;/publication_date&gt;&lt;url&gt;http://eutils.ncbi.nlm.nih.gov/entrez/eutils/elink.fcgi?dbfrom=pubmed&amp;amp;id=23128226&amp;amp;retmode=ref&amp;amp;cmd=prlinks&lt;/url&gt;&lt;type&gt;400&lt;/type&gt;&lt;title&gt;An integrated map of genetic variation from 1,092 human genomes.&lt;/title&gt;&lt;submission_date&gt;99201207041200000000222000&lt;/submission_date&gt;&lt;number&gt;7422&lt;/number&gt;&lt;subtype&gt;400&lt;/subtype&gt;&lt;endpage&gt;65&lt;/endpage&gt;&lt;bundle&gt;&lt;publication&gt;&lt;publisher&gt;Nature Publishing Group&lt;/publisher&gt;&lt;title&gt;Nature&lt;/title&gt;&lt;type&gt;-100&lt;/type&gt;&lt;subtype&gt;-100&lt;/subtype&gt;&lt;uuid&gt;942F532B-9255-4141-AEB3-5427C1D9FF8D&lt;/uuid&gt;&lt;/publication&gt;&lt;/bundle&gt;&lt;authors&gt;&lt;author&gt;&lt;lastName&gt;1000 Genomes Project Consortium&lt;/lastName&gt;&lt;/author&gt;&lt;author&gt;&lt;firstName&gt;Gonçalo&lt;/firstName&gt;&lt;middleNames&gt;R&lt;/middleNames&gt;&lt;lastName&gt;Abecasis&lt;/lastName&gt;&lt;/author&gt;&lt;author&gt;&lt;firstName&gt;Adam&lt;/firstName&gt;&lt;lastName&gt;Auton&lt;/lastName&gt;&lt;/author&gt;&lt;author&gt;&lt;firstName&gt;Lisa&lt;/firstName&gt;&lt;middleNames&gt;D&lt;/middleNames&gt;&lt;lastName&gt;Brooks&lt;/lastName&gt;&lt;/author&gt;&lt;author&gt;&lt;firstName&gt;Mark&lt;/firstName&gt;&lt;middleNames&gt;A&lt;/middleNames&gt;&lt;lastName&gt;DePristo&lt;/lastName&gt;&lt;/author&gt;&lt;author&gt;&lt;firstName&gt;Richard&lt;/firstName&gt;&lt;middleNames&gt;M&lt;/middleNames&gt;&lt;lastName&gt;Durbin&lt;/lastName&gt;&lt;/author&gt;&lt;author&gt;&lt;firstName&gt;Robert&lt;/firstName&gt;&lt;middleNames&gt;E&lt;/middleNames&gt;&lt;lastName&gt;Handsaker&lt;/lastName&gt;&lt;/author&gt;&lt;author&gt;&lt;firstName&gt;Hyun&lt;/firstName&gt;&lt;middleNames&gt;Min&lt;/middleNames&gt;&lt;lastName&gt;Kang&lt;/lastName&gt;&lt;/author&gt;&lt;author&gt;&lt;firstName&gt;Gábor&lt;/firstName&gt;&lt;middleNames&gt;T&lt;/middleNames&gt;&lt;lastName&gt;Marth&lt;/lastName&gt;&lt;/author&gt;&lt;author&gt;&lt;firstName&gt;Gil&lt;/firstName&gt;&lt;middleNames&gt;A&lt;/middleNames&gt;&lt;lastName&gt;McVean&lt;/lastName&gt;&lt;/author&gt;&lt;/authors&gt;&lt;/publication&gt;&lt;/publications&gt;&lt;cites&gt;&lt;/cites&gt;&lt;/citation&gt;</w:instrText>
      </w:r>
      <w:r>
        <w:fldChar w:fldCharType="separate"/>
      </w:r>
      <w:r>
        <w:rPr>
          <w:rFonts w:ascii="Cambria" w:hAnsi="Cambria" w:cs="Cambria"/>
          <w:vertAlign w:val="superscript"/>
        </w:rPr>
        <w:t>5</w:t>
      </w:r>
      <w:r>
        <w:fldChar w:fldCharType="end"/>
      </w:r>
      <w:r>
        <w:t xml:space="preserve"> is in blue, while frequency for deletions in the this study is in green. SNPs and deletions were discovered from the same 1,092 individuals. B) Correlation of samples genotyped as having deletion from OMNI SNP genotyping array (y-axis) and from mapping reads to sequences of breakpoint junctions (x-axis) in 292 samples. Values on x/y axis is the fraction of samples with deletion common between the two ways of genotyping divided by the number of samples genotypes as having deletion by read mapping/by OMNI SNP array. Number of deletions with such fractions is on z-axis. Genotyping from sequencing, i.e., from mapping reads to sequence of deletion junctions, underestimates frequency of deletion by roughly 60%. Therefore, the true frequency spectrum for deletion in A, is shifter right.</w:t>
      </w:r>
    </w:p>
    <w:p w14:paraId="68A2B3D9" w14:textId="1D6B860A" w:rsidR="007D58A0" w:rsidRDefault="007D58A0" w:rsidP="00976B9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17EDC" w14:paraId="3B6A7901" w14:textId="77777777" w:rsidTr="00DB4A0B">
        <w:tc>
          <w:tcPr>
            <w:tcW w:w="4788" w:type="dxa"/>
          </w:tcPr>
          <w:p w14:paraId="46008A9F" w14:textId="08CC460B" w:rsidR="00417EDC" w:rsidRDefault="002270B7" w:rsidP="00DB4A0B">
            <w:r w:rsidRPr="00465728">
              <w:rPr>
                <w:b/>
              </w:rPr>
              <w:t>A</w:t>
            </w:r>
            <w:r w:rsidR="00417EDC">
              <w:rPr>
                <w:noProof/>
              </w:rPr>
              <w:drawing>
                <wp:inline distT="0" distB="0" distL="0" distR="0" wp14:anchorId="257755BA" wp14:editId="371E2209">
                  <wp:extent cx="2743200" cy="2101349"/>
                  <wp:effectExtent l="0" t="0" r="0" b="6985"/>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101349"/>
                          </a:xfrm>
                          <a:prstGeom prst="rect">
                            <a:avLst/>
                          </a:prstGeom>
                          <a:noFill/>
                          <a:ln>
                            <a:noFill/>
                          </a:ln>
                        </pic:spPr>
                      </pic:pic>
                    </a:graphicData>
                  </a:graphic>
                </wp:inline>
              </w:drawing>
            </w:r>
          </w:p>
        </w:tc>
        <w:tc>
          <w:tcPr>
            <w:tcW w:w="4788" w:type="dxa"/>
          </w:tcPr>
          <w:p w14:paraId="1DD2CF61" w14:textId="033F1850" w:rsidR="00417EDC" w:rsidRDefault="00417EDC" w:rsidP="00DB4A0B">
            <w:r>
              <w:rPr>
                <w:noProof/>
              </w:rPr>
              <w:drawing>
                <wp:inline distT="0" distB="0" distL="0" distR="0" wp14:anchorId="2A869444" wp14:editId="32E766FC">
                  <wp:extent cx="2743200" cy="2000836"/>
                  <wp:effectExtent l="0" t="0" r="0" b="635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43200" cy="2000836"/>
                          </a:xfrm>
                          <a:prstGeom prst="rect">
                            <a:avLst/>
                          </a:prstGeom>
                          <a:noFill/>
                          <a:ln>
                            <a:noFill/>
                          </a:ln>
                        </pic:spPr>
                      </pic:pic>
                    </a:graphicData>
                  </a:graphic>
                </wp:inline>
              </w:drawing>
            </w:r>
          </w:p>
        </w:tc>
      </w:tr>
      <w:tr w:rsidR="00DB4A0B" w14:paraId="49CAEBFE" w14:textId="77777777" w:rsidTr="00DB4A0B">
        <w:tc>
          <w:tcPr>
            <w:tcW w:w="9576" w:type="dxa"/>
            <w:gridSpan w:val="2"/>
          </w:tcPr>
          <w:p w14:paraId="41FE09CE" w14:textId="26320CB0" w:rsidR="00DB4A0B" w:rsidRDefault="00465728" w:rsidP="00DB4A0B">
            <w:pPr>
              <w:rPr>
                <w:noProof/>
              </w:rPr>
            </w:pPr>
            <w:r w:rsidRPr="00465728">
              <w:rPr>
                <w:b/>
              </w:rPr>
              <w:t>B</w:t>
            </w:r>
            <w:r w:rsidR="001A7F68">
              <w:rPr>
                <w:noProof/>
              </w:rPr>
              <w:drawing>
                <wp:inline distT="0" distB="0" distL="0" distR="0" wp14:anchorId="5A94122C" wp14:editId="5CDE6AB7">
                  <wp:extent cx="5486400" cy="2058501"/>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058501"/>
                          </a:xfrm>
                          <a:prstGeom prst="rect">
                            <a:avLst/>
                          </a:prstGeom>
                          <a:noFill/>
                          <a:ln>
                            <a:noFill/>
                          </a:ln>
                        </pic:spPr>
                      </pic:pic>
                    </a:graphicData>
                  </a:graphic>
                </wp:inline>
              </w:drawing>
            </w:r>
          </w:p>
        </w:tc>
      </w:tr>
    </w:tbl>
    <w:p w14:paraId="022E7445" w14:textId="08DAE8A0" w:rsidR="00417EDC" w:rsidRDefault="00FA7E8E" w:rsidP="00310E01">
      <w:pPr>
        <w:jc w:val="both"/>
      </w:pPr>
      <w:r>
        <w:rPr>
          <w:b/>
        </w:rPr>
        <w:t>Figure S3</w:t>
      </w:r>
      <w:r w:rsidR="00417EDC" w:rsidRPr="00417EDC">
        <w:rPr>
          <w:b/>
        </w:rPr>
        <w:t>.</w:t>
      </w:r>
      <w:r w:rsidR="00D2790D">
        <w:t xml:space="preserve"> Comparison of </w:t>
      </w:r>
      <w:proofErr w:type="gramStart"/>
      <w:r w:rsidR="00D2790D">
        <w:t>confide</w:t>
      </w:r>
      <w:r w:rsidR="00417EDC">
        <w:t>nt</w:t>
      </w:r>
      <w:proofErr w:type="gramEnd"/>
      <w:r w:rsidR="00417EDC">
        <w:t xml:space="preserve"> set of breakpoints with pilot and integrated sets of breakpoints.</w:t>
      </w:r>
      <w:r w:rsidR="00D3750E">
        <w:t xml:space="preserve"> </w:t>
      </w:r>
      <w:r w:rsidR="002270B7">
        <w:t>A) Fraction of SV breakpoin</w:t>
      </w:r>
      <w:r w:rsidR="008164EB">
        <w:t>ts that overlap 50% reciprocally between sets. B)</w:t>
      </w:r>
      <w:r w:rsidR="00DB4A0B">
        <w:t xml:space="preserve"> </w:t>
      </w:r>
      <w:r w:rsidR="00E06DD8">
        <w:t xml:space="preserve">Breakdown of </w:t>
      </w:r>
      <w:r w:rsidR="00D2790D">
        <w:t>confide</w:t>
      </w:r>
      <w:r w:rsidR="005103F0">
        <w:t xml:space="preserve">nt </w:t>
      </w:r>
      <w:r w:rsidR="00E06DD8">
        <w:t>breakpoints with</w:t>
      </w:r>
      <w:r w:rsidR="0077459F">
        <w:t>/without</w:t>
      </w:r>
      <w:r w:rsidR="00E06DD8">
        <w:t xml:space="preserve"> MIs </w:t>
      </w:r>
      <w:r w:rsidR="0077459F">
        <w:t xml:space="preserve">by </w:t>
      </w:r>
      <w:r w:rsidR="005103F0">
        <w:t xml:space="preserve">50% reciprocal </w:t>
      </w:r>
      <w:r w:rsidR="0077459F">
        <w:t xml:space="preserve">overlap and exact match </w:t>
      </w:r>
      <w:r w:rsidR="005448DD">
        <w:t>to</w:t>
      </w:r>
      <w:r w:rsidR="0077459F">
        <w:t xml:space="preserve"> </w:t>
      </w:r>
      <w:r w:rsidR="005103F0">
        <w:t>breakpoints in pilot/integrated sets.</w:t>
      </w:r>
      <w:r w:rsidR="00085E3B">
        <w:t xml:space="preserve"> For exact match we only matched start and end of the breakpoints.</w:t>
      </w:r>
      <w:r w:rsidR="00545063">
        <w:t xml:space="preserve"> </w:t>
      </w:r>
      <w:r w:rsidR="002A05D1">
        <w:t xml:space="preserve">Overlap is higher with pilot set, </w:t>
      </w:r>
      <w:r w:rsidR="00257CC8">
        <w:t xml:space="preserve">but there is marked difference in the fraction of overlapping and exactly matching breakpoints </w:t>
      </w:r>
      <w:r w:rsidR="00D77691">
        <w:t>to</w:t>
      </w:r>
      <w:r w:rsidR="00257CC8">
        <w:t xml:space="preserve"> pilot set. </w:t>
      </w:r>
      <w:r w:rsidR="00196398">
        <w:t>The difference</w:t>
      </w:r>
      <w:r w:rsidR="004414DF">
        <w:t xml:space="preserve"> is particularly drastic for breakpoints with MIs</w:t>
      </w:r>
      <w:r w:rsidR="00BF0F10">
        <w:t xml:space="preserve">, demonstrating that pilot set was particularly limited in </w:t>
      </w:r>
      <w:r w:rsidR="00E86E37">
        <w:t>resolving</w:t>
      </w:r>
      <w:r w:rsidR="00BF0F10">
        <w:t xml:space="preserve"> MIs.</w:t>
      </w:r>
      <w:r w:rsidR="00D77691">
        <w:t xml:space="preserve"> The difference is minor </w:t>
      </w:r>
      <w:r w:rsidR="00AF26B0">
        <w:t>when comparing to integrated set. However, integ</w:t>
      </w:r>
      <w:r w:rsidR="00902F30">
        <w:t>rated set represented deletion breakpoint in a narrow size range (</w:t>
      </w:r>
      <w:r w:rsidR="00902F30" w:rsidRPr="009F7DD2">
        <w:rPr>
          <w:b/>
        </w:rPr>
        <w:t>Fig. 1C</w:t>
      </w:r>
      <w:r w:rsidR="00902F30">
        <w:t>).</w:t>
      </w:r>
    </w:p>
    <w:p w14:paraId="2D6E3575" w14:textId="77777777" w:rsidR="00655D48" w:rsidRDefault="00655D48">
      <w:r>
        <w:br w:type="page"/>
      </w:r>
    </w:p>
    <w:p w14:paraId="484EC628" w14:textId="77777777" w:rsidR="00655D48" w:rsidRDefault="00655D48">
      <w:r>
        <w:rPr>
          <w:noProof/>
        </w:rPr>
        <w:drawing>
          <wp:inline distT="0" distB="0" distL="0" distR="0" wp14:anchorId="54C6006D" wp14:editId="380D84DD">
            <wp:extent cx="4669111" cy="704405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KG_Phase1_breakpoints.rev1_figures_S1_BS.pdf"/>
                    <pic:cNvPicPr/>
                  </pic:nvPicPr>
                  <pic:blipFill rotWithShape="1">
                    <a:blip r:embed="rId12">
                      <a:extLst>
                        <a:ext uri="{28A0092B-C50C-407E-A947-70E740481C1C}">
                          <a14:useLocalDpi xmlns:a14="http://schemas.microsoft.com/office/drawing/2010/main" val="0"/>
                        </a:ext>
                      </a:extLst>
                    </a:blip>
                    <a:srcRect l="8105" t="3716" r="13320" b="4683"/>
                    <a:stretch/>
                  </pic:blipFill>
                  <pic:spPr bwMode="auto">
                    <a:xfrm>
                      <a:off x="0" y="0"/>
                      <a:ext cx="4670209" cy="7045712"/>
                    </a:xfrm>
                    <a:prstGeom prst="rect">
                      <a:avLst/>
                    </a:prstGeom>
                    <a:ln>
                      <a:noFill/>
                    </a:ln>
                    <a:extLst>
                      <a:ext uri="{53640926-AAD7-44d8-BBD7-CCE9431645EC}">
                        <a14:shadowObscured xmlns:a14="http://schemas.microsoft.com/office/drawing/2010/main"/>
                      </a:ext>
                    </a:extLst>
                  </pic:spPr>
                </pic:pic>
              </a:graphicData>
            </a:graphic>
          </wp:inline>
        </w:drawing>
      </w:r>
    </w:p>
    <w:p w14:paraId="256DFA49" w14:textId="0DE1CFD6" w:rsidR="00CD64AD" w:rsidRDefault="0012530A" w:rsidP="00A27602">
      <w:pPr>
        <w:jc w:val="both"/>
      </w:pPr>
      <w:r>
        <w:rPr>
          <w:b/>
        </w:rPr>
        <w:t>Figure S4</w:t>
      </w:r>
      <w:r w:rsidR="00655D48" w:rsidRPr="00A27602">
        <w:rPr>
          <w:b/>
        </w:rPr>
        <w:t>.</w:t>
      </w:r>
      <w:r w:rsidR="00655D48">
        <w:t xml:space="preserve"> </w:t>
      </w:r>
      <w:r w:rsidR="00A27602" w:rsidRPr="00A27602">
        <w:t xml:space="preserve">BreakSeq2 workflow. </w:t>
      </w:r>
      <w:proofErr w:type="gramStart"/>
      <w:r w:rsidR="00A27602" w:rsidRPr="00A27602">
        <w:t>Reads which are unmapped, soft-clipped or badly mapped</w:t>
      </w:r>
      <w:proofErr w:type="gramEnd"/>
      <w:r w:rsidR="00A27602" w:rsidRPr="00A27602">
        <w:t xml:space="preserve"> are considered </w:t>
      </w:r>
      <w:proofErr w:type="spellStart"/>
      <w:r w:rsidR="00A27602" w:rsidRPr="00A27602">
        <w:t>unmappable</w:t>
      </w:r>
      <w:proofErr w:type="spellEnd"/>
      <w:r w:rsidR="00A27602" w:rsidRPr="00A27602">
        <w:t xml:space="preserve"> against the reference genome. Further filtering based on the mapping quality and the edit </w:t>
      </w:r>
      <w:proofErr w:type="gramStart"/>
      <w:r w:rsidR="00A27602" w:rsidRPr="00A27602">
        <w:t>distances of the alignment against the reference genome is</w:t>
      </w:r>
      <w:proofErr w:type="gramEnd"/>
      <w:r w:rsidR="00A27602" w:rsidRPr="00A27602">
        <w:t xml:space="preserve"> done to narrow down the list of </w:t>
      </w:r>
      <w:proofErr w:type="spellStart"/>
      <w:r w:rsidR="00A27602" w:rsidRPr="00A27602">
        <w:t>unmappable</w:t>
      </w:r>
      <w:proofErr w:type="spellEnd"/>
      <w:r w:rsidR="00A27602" w:rsidRPr="00A27602">
        <w:t xml:space="preserve"> reads. </w:t>
      </w:r>
      <w:proofErr w:type="gramStart"/>
      <w:r w:rsidR="00A27602" w:rsidRPr="00A27602">
        <w:t xml:space="preserve">Alignments of the </w:t>
      </w:r>
      <w:proofErr w:type="spellStart"/>
      <w:r w:rsidR="00A27602" w:rsidRPr="00A27602">
        <w:t>unmappable</w:t>
      </w:r>
      <w:proofErr w:type="spellEnd"/>
      <w:r w:rsidR="00A27602" w:rsidRPr="00A27602">
        <w:t xml:space="preserve"> reads against the breakpoint library is</w:t>
      </w:r>
      <w:proofErr w:type="gramEnd"/>
      <w:r w:rsidR="00A27602" w:rsidRPr="00A27602">
        <w:t xml:space="preserve"> used to gather evidence for SVs. The more comprehensive the breakpoint library is, the better BreakSeq2 is expected to perform.</w:t>
      </w:r>
      <w:r w:rsidR="00CD64AD">
        <w:br w:type="page"/>
      </w:r>
    </w:p>
    <w:p w14:paraId="0E48CD25" w14:textId="366D3DD4" w:rsidR="00CD64AD" w:rsidRDefault="00CD64AD" w:rsidP="0080124E">
      <w:pPr>
        <w:jc w:val="both"/>
      </w:pPr>
    </w:p>
    <w:p w14:paraId="450AD306" w14:textId="77777777" w:rsidR="00290DB2" w:rsidRDefault="00290DB2"/>
    <w:p w14:paraId="44DA6B97" w14:textId="2B4D43F1" w:rsidR="00F93B7C" w:rsidRDefault="009729E8">
      <w:r>
        <w:rPr>
          <w:noProof/>
        </w:rPr>
        <w:drawing>
          <wp:inline distT="0" distB="0" distL="0" distR="0" wp14:anchorId="3CE9D413" wp14:editId="12F9A422">
            <wp:extent cx="5943600" cy="3405970"/>
            <wp:effectExtent l="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995" t="7355" r="2276" b="4150"/>
                    <a:stretch/>
                  </pic:blipFill>
                  <pic:spPr bwMode="auto">
                    <a:xfrm>
                      <a:off x="0" y="0"/>
                      <a:ext cx="5943600" cy="3405970"/>
                    </a:xfrm>
                    <a:prstGeom prst="rect">
                      <a:avLst/>
                    </a:prstGeom>
                    <a:noFill/>
                    <a:ln>
                      <a:noFill/>
                    </a:ln>
                    <a:extLst>
                      <a:ext uri="{53640926-AAD7-44d8-BBD7-CCE9431645EC}">
                        <a14:shadowObscured xmlns:a14="http://schemas.microsoft.com/office/drawing/2010/main"/>
                      </a:ext>
                    </a:extLst>
                  </pic:spPr>
                </pic:pic>
              </a:graphicData>
            </a:graphic>
          </wp:inline>
        </w:drawing>
      </w:r>
    </w:p>
    <w:p w14:paraId="78ECE454" w14:textId="0CEF7B13" w:rsidR="006639FE" w:rsidRDefault="00D0048C">
      <w:r w:rsidRPr="00612B22">
        <w:rPr>
          <w:b/>
        </w:rPr>
        <w:t>Figure S</w:t>
      </w:r>
      <w:r w:rsidR="00F8727E">
        <w:rPr>
          <w:b/>
        </w:rPr>
        <w:t>5</w:t>
      </w:r>
      <w:r>
        <w:t xml:space="preserve">. </w:t>
      </w:r>
      <w:proofErr w:type="spellStart"/>
      <w:proofErr w:type="gramStart"/>
      <w:r>
        <w:t>Indel</w:t>
      </w:r>
      <w:proofErr w:type="spellEnd"/>
      <w:r>
        <w:t xml:space="preserve"> aggregation around deletion breakpoints.</w:t>
      </w:r>
      <w:proofErr w:type="gramEnd"/>
      <w:r w:rsidR="00BA2D60">
        <w:t xml:space="preserve"> </w:t>
      </w:r>
      <w:r w:rsidR="00BA2DD0">
        <w:t>Aggregation for</w:t>
      </w:r>
      <w:r w:rsidR="006639FE">
        <w:t xml:space="preserve"> </w:t>
      </w:r>
      <w:r w:rsidR="00BA2DD0">
        <w:t>indels of</w:t>
      </w:r>
      <w:r w:rsidR="006639FE">
        <w:t xml:space="preserve"> 1</w:t>
      </w:r>
      <w:r w:rsidR="003857B7">
        <w:t>-6</w:t>
      </w:r>
      <w:r w:rsidR="006639FE">
        <w:t xml:space="preserve"> bp</w:t>
      </w:r>
      <w:r w:rsidR="003857B7">
        <w:t>s</w:t>
      </w:r>
      <w:r w:rsidR="006639FE">
        <w:t xml:space="preserve"> in length </w:t>
      </w:r>
      <w:r w:rsidR="00193859">
        <w:t>is</w:t>
      </w:r>
      <w:r w:rsidR="006639FE">
        <w:t xml:space="preserve"> in black</w:t>
      </w:r>
      <w:r w:rsidR="00BA2DD0">
        <w:t xml:space="preserve">; </w:t>
      </w:r>
      <w:r w:rsidR="002509E5">
        <w:t>aggregation</w:t>
      </w:r>
      <w:r w:rsidR="00BA2DD0">
        <w:t xml:space="preserve"> for indels </w:t>
      </w:r>
      <w:r w:rsidR="003857B7">
        <w:t>of 1</w:t>
      </w:r>
      <w:r w:rsidR="00ED4A81">
        <w:t xml:space="preserve"> </w:t>
      </w:r>
      <w:proofErr w:type="spellStart"/>
      <w:r w:rsidR="00ED4A81">
        <w:t>bp</w:t>
      </w:r>
      <w:proofErr w:type="spellEnd"/>
      <w:r w:rsidR="00ED4A81">
        <w:t xml:space="preserve"> </w:t>
      </w:r>
      <w:r w:rsidR="006639FE">
        <w:t xml:space="preserve">in length </w:t>
      </w:r>
      <w:r w:rsidR="00193859">
        <w:t>is</w:t>
      </w:r>
      <w:r w:rsidR="006639FE">
        <w:t xml:space="preserve"> in green.</w:t>
      </w:r>
    </w:p>
    <w:p w14:paraId="1A84E855" w14:textId="77777777" w:rsidR="00C4307E" w:rsidRDefault="00C4307E">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516E70" w14:paraId="677A79E9" w14:textId="77777777" w:rsidTr="00BE4403">
        <w:tc>
          <w:tcPr>
            <w:tcW w:w="4788" w:type="dxa"/>
          </w:tcPr>
          <w:p w14:paraId="1885528F" w14:textId="1E1A9A58" w:rsidR="00516E70" w:rsidRDefault="00516E70">
            <w:pPr>
              <w:rPr>
                <w:b/>
              </w:rPr>
            </w:pPr>
            <w:r>
              <w:rPr>
                <w:b/>
                <w:noProof/>
              </w:rPr>
              <w:drawing>
                <wp:inline distT="0" distB="0" distL="0" distR="0" wp14:anchorId="4496D0F9" wp14:editId="4C41C72F">
                  <wp:extent cx="2926080" cy="1683808"/>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2714" t="7373" r="1682" b="3900"/>
                          <a:stretch/>
                        </pic:blipFill>
                        <pic:spPr bwMode="auto">
                          <a:xfrm>
                            <a:off x="0" y="0"/>
                            <a:ext cx="2926080" cy="16838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4DBD0520" w14:textId="0B620FEA" w:rsidR="00516E70" w:rsidRDefault="00CE55E5">
            <w:pPr>
              <w:rPr>
                <w:b/>
              </w:rPr>
            </w:pPr>
            <w:r>
              <w:rPr>
                <w:b/>
                <w:noProof/>
              </w:rPr>
              <w:drawing>
                <wp:inline distT="0" distB="0" distL="0" distR="0" wp14:anchorId="4C0940C6" wp14:editId="1A06D1AF">
                  <wp:extent cx="2926080" cy="1692872"/>
                  <wp:effectExtent l="0" t="0" r="0" b="952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a:extLst>
                              <a:ext uri="{28A0092B-C50C-407E-A947-70E740481C1C}">
                                <a14:useLocalDpi xmlns:a14="http://schemas.microsoft.com/office/drawing/2010/main" val="0"/>
                              </a:ext>
                            </a:extLst>
                          </a:blip>
                          <a:srcRect l="2642" t="7219" r="1381" b="3204"/>
                          <a:stretch/>
                        </pic:blipFill>
                        <pic:spPr bwMode="auto">
                          <a:xfrm>
                            <a:off x="0" y="0"/>
                            <a:ext cx="2926080" cy="16928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6E70" w14:paraId="57E9ED40" w14:textId="77777777" w:rsidTr="00BE4403">
        <w:tc>
          <w:tcPr>
            <w:tcW w:w="4788" w:type="dxa"/>
          </w:tcPr>
          <w:p w14:paraId="60A3BEF4" w14:textId="2840EDC2" w:rsidR="00516E70" w:rsidRDefault="00CE55E5">
            <w:pPr>
              <w:rPr>
                <w:b/>
              </w:rPr>
            </w:pPr>
            <w:r>
              <w:rPr>
                <w:b/>
                <w:noProof/>
              </w:rPr>
              <w:drawing>
                <wp:inline distT="0" distB="0" distL="0" distR="0" wp14:anchorId="5DEDECBD" wp14:editId="0B9FF085">
                  <wp:extent cx="2926080" cy="16820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000" t="7373" r="1563" b="4147"/>
                          <a:stretch/>
                        </pic:blipFill>
                        <pic:spPr bwMode="auto">
                          <a:xfrm>
                            <a:off x="0" y="0"/>
                            <a:ext cx="2926080" cy="16820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8" w:type="dxa"/>
          </w:tcPr>
          <w:p w14:paraId="4033679E" w14:textId="77777777" w:rsidR="001504E0" w:rsidRDefault="001504E0" w:rsidP="001504E0">
            <w:pPr>
              <w:rPr>
                <w:b/>
              </w:rPr>
            </w:pPr>
          </w:p>
          <w:p w14:paraId="4252B61E" w14:textId="6902E692" w:rsidR="001504E0" w:rsidRPr="00BF026A" w:rsidRDefault="00BE4403" w:rsidP="001504E0">
            <w:pPr>
              <w:rPr>
                <w:color w:val="FF0000"/>
              </w:rPr>
            </w:pPr>
            <w:r w:rsidRPr="00BF026A">
              <w:rPr>
                <w:color w:val="FF0000"/>
              </w:rPr>
              <w:t>C to T in all C bases</w:t>
            </w:r>
          </w:p>
          <w:p w14:paraId="748D84B8" w14:textId="6F05B611" w:rsidR="00BE4403" w:rsidRPr="00BF026A" w:rsidRDefault="00BE4403" w:rsidP="001504E0">
            <w:pPr>
              <w:rPr>
                <w:color w:val="FF0000"/>
              </w:rPr>
            </w:pPr>
            <w:r w:rsidRPr="00BF026A">
              <w:rPr>
                <w:color w:val="FF0000"/>
              </w:rPr>
              <w:t>C to T (dashed) in C bases</w:t>
            </w:r>
            <w:r w:rsidR="001504E0" w:rsidRPr="00BF026A">
              <w:rPr>
                <w:color w:val="FF0000"/>
              </w:rPr>
              <w:t xml:space="preserve"> </w:t>
            </w:r>
            <w:r w:rsidR="00370DD1" w:rsidRPr="00BF026A">
              <w:rPr>
                <w:color w:val="FF0000"/>
              </w:rPr>
              <w:t>within</w:t>
            </w:r>
            <w:r w:rsidR="001504E0" w:rsidRPr="00BF026A">
              <w:rPr>
                <w:color w:val="FF0000"/>
              </w:rPr>
              <w:t xml:space="preserve"> </w:t>
            </w:r>
            <w:proofErr w:type="spellStart"/>
            <w:r w:rsidR="001504E0" w:rsidRPr="00BF026A">
              <w:rPr>
                <w:color w:val="FF0000"/>
              </w:rPr>
              <w:t>CpG</w:t>
            </w:r>
            <w:proofErr w:type="spellEnd"/>
            <w:r w:rsidR="001504E0" w:rsidRPr="00BF026A">
              <w:rPr>
                <w:color w:val="FF0000"/>
              </w:rPr>
              <w:t xml:space="preserve"> motif</w:t>
            </w:r>
            <w:r w:rsidR="000316DA" w:rsidRPr="00BF026A">
              <w:rPr>
                <w:color w:val="FF0000"/>
              </w:rPr>
              <w:t>s</w:t>
            </w:r>
          </w:p>
          <w:p w14:paraId="03AACD5F" w14:textId="0E83A072" w:rsidR="009F4342" w:rsidRPr="00BF026A" w:rsidRDefault="009F4342" w:rsidP="001504E0">
            <w:r w:rsidRPr="00BF026A">
              <w:t>Fraction of GC bases</w:t>
            </w:r>
          </w:p>
          <w:p w14:paraId="6AAEE298" w14:textId="6E3892BB" w:rsidR="009F4342" w:rsidRPr="00BF026A" w:rsidRDefault="009F4342" w:rsidP="001504E0">
            <w:pPr>
              <w:rPr>
                <w:color w:val="808080" w:themeColor="background1" w:themeShade="80"/>
              </w:rPr>
            </w:pPr>
            <w:r w:rsidRPr="00BF026A">
              <w:rPr>
                <w:color w:val="808080" w:themeColor="background1" w:themeShade="80"/>
              </w:rPr>
              <w:t xml:space="preserve">Fraction of bases in </w:t>
            </w:r>
            <w:proofErr w:type="spellStart"/>
            <w:r w:rsidRPr="00BF026A">
              <w:rPr>
                <w:color w:val="808080" w:themeColor="background1" w:themeShade="80"/>
              </w:rPr>
              <w:t>CpG</w:t>
            </w:r>
            <w:proofErr w:type="spellEnd"/>
            <w:r w:rsidRPr="00BF026A">
              <w:rPr>
                <w:color w:val="808080" w:themeColor="background1" w:themeShade="80"/>
              </w:rPr>
              <w:t xml:space="preserve"> motifs</w:t>
            </w:r>
          </w:p>
          <w:p w14:paraId="49B7B824" w14:textId="77777777" w:rsidR="009F4342" w:rsidRDefault="009F4342" w:rsidP="001504E0">
            <w:pPr>
              <w:rPr>
                <w:color w:val="FF0000"/>
              </w:rPr>
            </w:pPr>
          </w:p>
          <w:p w14:paraId="04E17248" w14:textId="462E2D52" w:rsidR="001504E0" w:rsidRDefault="001504E0" w:rsidP="001504E0">
            <w:pPr>
              <w:rPr>
                <w:b/>
              </w:rPr>
            </w:pPr>
          </w:p>
        </w:tc>
      </w:tr>
    </w:tbl>
    <w:p w14:paraId="053402C0" w14:textId="5237CF5D" w:rsidR="00516E70" w:rsidRDefault="00516E70">
      <w:pPr>
        <w:rPr>
          <w:b/>
        </w:rPr>
      </w:pPr>
    </w:p>
    <w:p w14:paraId="5A909854" w14:textId="7AF517AC" w:rsidR="00704D26" w:rsidRDefault="00F8727E" w:rsidP="004B41AF">
      <w:pPr>
        <w:jc w:val="both"/>
      </w:pPr>
      <w:r>
        <w:rPr>
          <w:b/>
        </w:rPr>
        <w:t>Figure S6</w:t>
      </w:r>
      <w:r w:rsidR="0004253C">
        <w:rPr>
          <w:b/>
        </w:rPr>
        <w:t xml:space="preserve">. </w:t>
      </w:r>
      <w:proofErr w:type="gramStart"/>
      <w:r w:rsidR="00E80D72">
        <w:t>C to T mutations</w:t>
      </w:r>
      <w:r w:rsidR="00090351">
        <w:t xml:space="preserve">, GC </w:t>
      </w:r>
      <w:r w:rsidR="00D206BD">
        <w:t xml:space="preserve">content </w:t>
      </w:r>
      <w:r w:rsidR="00090351">
        <w:t xml:space="preserve">and </w:t>
      </w:r>
      <w:proofErr w:type="spellStart"/>
      <w:r w:rsidR="00090351">
        <w:t>CpG</w:t>
      </w:r>
      <w:proofErr w:type="spellEnd"/>
      <w:r w:rsidR="00090351">
        <w:t xml:space="preserve"> contents</w:t>
      </w:r>
      <w:r w:rsidR="00E80D72">
        <w:t xml:space="preserve"> around breakpoints of different classes.</w:t>
      </w:r>
      <w:proofErr w:type="gramEnd"/>
      <w:r w:rsidR="00C264C6">
        <w:t xml:space="preserve"> </w:t>
      </w:r>
      <w:r w:rsidR="00DC7F76">
        <w:t xml:space="preserve">All curves are normalized to unity at tails. </w:t>
      </w:r>
      <w:r w:rsidR="00EB2A84">
        <w:t xml:space="preserve">Only unmasked bases, i.e. those where </w:t>
      </w:r>
      <w:r w:rsidR="00581F91">
        <w:t>the 1000 Genomes Project can do confident SNP calling</w:t>
      </w:r>
      <w:r w:rsidR="00EB2A84">
        <w:t xml:space="preserve">, were used in the analysis. </w:t>
      </w:r>
      <w:r w:rsidR="004B41AF">
        <w:t>NAHR breakpoint</w:t>
      </w:r>
      <w:r w:rsidR="00090351">
        <w:t>s</w:t>
      </w:r>
      <w:r w:rsidR="004B41AF">
        <w:t xml:space="preserve"> show</w:t>
      </w:r>
      <w:r w:rsidR="00090351">
        <w:t xml:space="preserve"> very different distributions from the breakpoints of other classes. </w:t>
      </w:r>
      <w:r w:rsidR="00704D26">
        <w:t xml:space="preserve">They do show increase in GC and </w:t>
      </w:r>
      <w:proofErr w:type="spellStart"/>
      <w:r w:rsidR="00704D26">
        <w:t>CpG</w:t>
      </w:r>
      <w:proofErr w:type="spellEnd"/>
      <w:r w:rsidR="00704D26">
        <w:t xml:space="preserve"> conte</w:t>
      </w:r>
      <w:r w:rsidR="00C74C21">
        <w:t>nt while NH and TEI do not.</w:t>
      </w:r>
      <w:r w:rsidR="00704D26">
        <w:t xml:space="preserve"> </w:t>
      </w:r>
      <w:r w:rsidR="00646570">
        <w:t xml:space="preserve">Frequency of </w:t>
      </w:r>
      <w:r w:rsidR="00EA0739">
        <w:t>C to T substitution</w:t>
      </w:r>
      <w:r w:rsidR="00C74C21">
        <w:t>s</w:t>
      </w:r>
      <w:r w:rsidR="00EA0739">
        <w:t xml:space="preserve"> also decrease</w:t>
      </w:r>
      <w:r w:rsidR="00A22F1A">
        <w:t>s</w:t>
      </w:r>
      <w:r w:rsidR="00EA0739">
        <w:t xml:space="preserve"> in </w:t>
      </w:r>
      <w:proofErr w:type="spellStart"/>
      <w:r w:rsidR="00EA0739">
        <w:t>CpG</w:t>
      </w:r>
      <w:proofErr w:type="spellEnd"/>
      <w:r w:rsidR="00EA0739">
        <w:t xml:space="preserve"> motifs around NAHR while increase</w:t>
      </w:r>
      <w:r w:rsidR="00E13280">
        <w:t>s</w:t>
      </w:r>
      <w:r w:rsidR="00EA0739">
        <w:t xml:space="preserve"> around NH and TEI</w:t>
      </w:r>
      <w:r w:rsidR="00DC7F76">
        <w:t xml:space="preserve">. </w:t>
      </w:r>
      <w:r w:rsidR="00A22F1A">
        <w:t xml:space="preserve">The latter </w:t>
      </w:r>
      <w:r w:rsidR="004109C7">
        <w:t>may imply association of NAHR</w:t>
      </w:r>
      <w:r w:rsidR="00A22F1A">
        <w:t xml:space="preserve"> with regions of lower methylation </w:t>
      </w:r>
      <w:r w:rsidR="004109C7">
        <w:t>and</w:t>
      </w:r>
      <w:r w:rsidR="00A22F1A">
        <w:t xml:space="preserve"> </w:t>
      </w:r>
      <w:r w:rsidR="004109C7">
        <w:t xml:space="preserve">association of </w:t>
      </w:r>
      <w:r w:rsidR="00A22F1A">
        <w:t>NH and TEI with regions of higher methylation.</w:t>
      </w:r>
    </w:p>
    <w:p w14:paraId="49D1531B" w14:textId="7830AFC5" w:rsidR="0004253C" w:rsidRDefault="0004253C" w:rsidP="004B41AF">
      <w:pPr>
        <w:jc w:val="both"/>
        <w:rPr>
          <w:b/>
        </w:rPr>
      </w:pPr>
      <w:r>
        <w:rPr>
          <w:b/>
        </w:rPr>
        <w:br w:type="page"/>
      </w:r>
    </w:p>
    <w:p w14:paraId="47B2A984" w14:textId="77777777" w:rsidR="00864CD1" w:rsidRDefault="00864CD1" w:rsidP="00864CD1">
      <w:pPr>
        <w:rPr>
          <w:b/>
        </w:rPr>
      </w:pPr>
    </w:p>
    <w:p w14:paraId="5F9F7B3F" w14:textId="2E7A05EE" w:rsidR="00AF1951" w:rsidRDefault="00B178D6" w:rsidP="00864CD1">
      <w:pPr>
        <w:rPr>
          <w:b/>
        </w:rPr>
      </w:pPr>
      <w:r>
        <w:rPr>
          <w:b/>
          <w:noProof/>
        </w:rPr>
        <w:drawing>
          <wp:inline distT="0" distB="0" distL="0" distR="0" wp14:anchorId="1C6ED39E" wp14:editId="51A7EB2C">
            <wp:extent cx="5943600" cy="3421563"/>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21563"/>
                    </a:xfrm>
                    <a:prstGeom prst="rect">
                      <a:avLst/>
                    </a:prstGeom>
                    <a:noFill/>
                    <a:ln>
                      <a:noFill/>
                    </a:ln>
                  </pic:spPr>
                </pic:pic>
              </a:graphicData>
            </a:graphic>
          </wp:inline>
        </w:drawing>
      </w:r>
    </w:p>
    <w:p w14:paraId="16AB365D" w14:textId="77777777" w:rsidR="00A42A35" w:rsidRDefault="00A42A35" w:rsidP="005A15C5">
      <w:pPr>
        <w:jc w:val="both"/>
        <w:rPr>
          <w:b/>
        </w:rPr>
      </w:pPr>
    </w:p>
    <w:p w14:paraId="7F57DF45" w14:textId="5E22593C" w:rsidR="008F1071" w:rsidRDefault="00C4307E" w:rsidP="005A15C5">
      <w:pPr>
        <w:jc w:val="both"/>
      </w:pPr>
      <w:r w:rsidRPr="00C4307E">
        <w:rPr>
          <w:b/>
        </w:rPr>
        <w:t>Figure S</w:t>
      </w:r>
      <w:r w:rsidR="00F8727E">
        <w:rPr>
          <w:b/>
        </w:rPr>
        <w:t>7</w:t>
      </w:r>
      <w:r>
        <w:t xml:space="preserve">. </w:t>
      </w:r>
      <w:r w:rsidR="00AF1951">
        <w:t>Methylation levels in H1</w:t>
      </w:r>
      <w:r w:rsidR="00FE7719">
        <w:t>ESC</w:t>
      </w:r>
      <w:r w:rsidR="00E23009">
        <w:t xml:space="preserve"> cell</w:t>
      </w:r>
      <w:r w:rsidR="00FE7719">
        <w:t xml:space="preserve"> </w:t>
      </w:r>
      <w:r w:rsidR="00E23009">
        <w:t xml:space="preserve">line </w:t>
      </w:r>
      <w:r w:rsidR="00AF1951">
        <w:t>around b</w:t>
      </w:r>
      <w:r w:rsidR="005A15C5">
        <w:t xml:space="preserve">reakpoints of different classes. </w:t>
      </w:r>
      <w:r w:rsidR="001C0F67">
        <w:t>There is no noticeable change in m</w:t>
      </w:r>
      <w:r w:rsidR="00972724">
        <w:t xml:space="preserve">ethylation level </w:t>
      </w:r>
      <w:r w:rsidR="001C0F67">
        <w:t>around breakpoints of either class.</w:t>
      </w:r>
      <w:r w:rsidR="00F8562B">
        <w:t xml:space="preserve"> </w:t>
      </w:r>
      <w:r w:rsidR="00D078AE">
        <w:t xml:space="preserve">On a smaller scale we do observed increase in methylation level in the regions of about 1 </w:t>
      </w:r>
      <w:proofErr w:type="spellStart"/>
      <w:r w:rsidR="00D078AE">
        <w:t>kbp</w:t>
      </w:r>
      <w:proofErr w:type="spellEnd"/>
      <w:r w:rsidR="00D078AE">
        <w:t xml:space="preserve"> around breakpoints of each type (data not shown). </w:t>
      </w:r>
      <w:r w:rsidR="000537D1">
        <w:t>Though, t</w:t>
      </w:r>
      <w:r w:rsidR="00B8553B">
        <w:t xml:space="preserve">his could </w:t>
      </w:r>
      <w:r w:rsidR="0073127D">
        <w:t xml:space="preserve">be </w:t>
      </w:r>
      <w:r w:rsidR="00B8553B">
        <w:t>technical artifact</w:t>
      </w:r>
      <w:r w:rsidR="007831BA">
        <w:t>,</w:t>
      </w:r>
      <w:r w:rsidR="00B8553B">
        <w:t xml:space="preserve"> as breakpoints generally </w:t>
      </w:r>
      <w:r w:rsidR="00302EFC">
        <w:t xml:space="preserve">have </w:t>
      </w:r>
      <w:r w:rsidR="00B8553B">
        <w:t xml:space="preserve">higher repeat content and </w:t>
      </w:r>
      <w:r w:rsidR="00302EFC">
        <w:t>all calculated values, including methylation level, will be prone to mistakes in such regions. For instance, SNPs densities in unmasked sites showed sharp increase in</w:t>
      </w:r>
      <w:r w:rsidR="00F65277">
        <w:t xml:space="preserve"> such proximity to breakpoints.</w:t>
      </w:r>
    </w:p>
    <w:p w14:paraId="5E687733" w14:textId="4A6143F9" w:rsidR="00781008" w:rsidRDefault="00781008">
      <w:r>
        <w:br w:type="page"/>
      </w:r>
      <w:r>
        <w:rPr>
          <w:noProof/>
        </w:rPr>
        <w:drawing>
          <wp:inline distT="0" distB="0" distL="0" distR="0" wp14:anchorId="09850A42" wp14:editId="073654D6">
            <wp:extent cx="5939155" cy="4127500"/>
            <wp:effectExtent l="0" t="0" r="0" b="0"/>
            <wp:docPr id="26" name="Picture 26" descr="Macintosh HD:Users:abyzov:Library:Caches:TemporaryItems:Outlook Temp:hmr_plot_outsideCGIs[2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yzov:Library:Caches:TemporaryItems:Outlook Temp:hmr_plot_outsideCGIs[28].pd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155" cy="4127500"/>
                    </a:xfrm>
                    <a:prstGeom prst="rect">
                      <a:avLst/>
                    </a:prstGeom>
                    <a:noFill/>
                    <a:ln>
                      <a:noFill/>
                    </a:ln>
                  </pic:spPr>
                </pic:pic>
              </a:graphicData>
            </a:graphic>
          </wp:inline>
        </w:drawing>
      </w:r>
    </w:p>
    <w:p w14:paraId="10798412" w14:textId="5BF8D765" w:rsidR="00781008" w:rsidRDefault="00F8727E" w:rsidP="00F45B4A">
      <w:pPr>
        <w:jc w:val="both"/>
      </w:pPr>
      <w:r>
        <w:rPr>
          <w:b/>
        </w:rPr>
        <w:t>Figure S8</w:t>
      </w:r>
      <w:r w:rsidR="00781008" w:rsidRPr="00BA5C42">
        <w:rPr>
          <w:b/>
        </w:rPr>
        <w:t>.</w:t>
      </w:r>
      <w:r w:rsidR="00781008">
        <w:t xml:space="preserve"> </w:t>
      </w:r>
      <w:r w:rsidR="004A7D3B">
        <w:t xml:space="preserve">Overlap of breakpoints with </w:t>
      </w:r>
      <w:proofErr w:type="spellStart"/>
      <w:r w:rsidR="004A7D3B">
        <w:t>hypomethylated</w:t>
      </w:r>
      <w:proofErr w:type="spellEnd"/>
      <w:r w:rsidR="004A7D3B">
        <w:t xml:space="preserve"> regions in sperm. Only regions outside of 2 </w:t>
      </w:r>
      <w:proofErr w:type="spellStart"/>
      <w:r w:rsidR="004A7D3B">
        <w:t>kbp</w:t>
      </w:r>
      <w:proofErr w:type="spellEnd"/>
      <w:r w:rsidR="004A7D3B">
        <w:t xml:space="preserve"> windows of </w:t>
      </w:r>
      <w:proofErr w:type="spellStart"/>
      <w:r w:rsidR="004A7D3B">
        <w:t>CpG</w:t>
      </w:r>
      <w:proofErr w:type="spellEnd"/>
      <w:r w:rsidR="004A7D3B">
        <w:t xml:space="preserve"> islands were considered. </w:t>
      </w:r>
      <w:proofErr w:type="spellStart"/>
      <w:r w:rsidR="00F45B4A">
        <w:t>Coordiantes</w:t>
      </w:r>
      <w:proofErr w:type="spellEnd"/>
      <w:r w:rsidR="00F45B4A">
        <w:t xml:space="preserve"> of </w:t>
      </w:r>
      <w:proofErr w:type="spellStart"/>
      <w:r w:rsidR="00F45B4A">
        <w:t>CpG</w:t>
      </w:r>
      <w:proofErr w:type="spellEnd"/>
      <w:r w:rsidR="00F45B4A">
        <w:t xml:space="preserve"> islands were downloaded from </w:t>
      </w:r>
      <w:r w:rsidR="00F45B4A" w:rsidRPr="00F45B4A">
        <w:t>http://epigraph.mpi-inf.mpg.de/download/CpG_islands_revisited/</w:t>
      </w:r>
    </w:p>
    <w:p w14:paraId="22A3617D" w14:textId="1F7A04E8" w:rsidR="00781008" w:rsidRDefault="008F1071">
      <w:r>
        <w:br w:type="page"/>
      </w:r>
    </w:p>
    <w:p w14:paraId="795C1989" w14:textId="77777777" w:rsidR="008F1071" w:rsidRDefault="008F1071"/>
    <w:p w14:paraId="17A69DB6" w14:textId="33B6765B" w:rsidR="001C0F67" w:rsidRDefault="008F1071" w:rsidP="005A15C5">
      <w:pPr>
        <w:jc w:val="both"/>
      </w:pPr>
      <w:r>
        <w:rPr>
          <w:noProof/>
        </w:rPr>
        <w:drawing>
          <wp:inline distT="0" distB="0" distL="0" distR="0" wp14:anchorId="7AEFF3E5" wp14:editId="279F0F76">
            <wp:extent cx="2743200" cy="300931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sc.pdf"/>
                    <pic:cNvPicPr/>
                  </pic:nvPicPr>
                  <pic:blipFill>
                    <a:blip r:embed="rId19">
                      <a:extLst>
                        <a:ext uri="{28A0092B-C50C-407E-A947-70E740481C1C}">
                          <a14:useLocalDpi xmlns:a14="http://schemas.microsoft.com/office/drawing/2010/main" val="0"/>
                        </a:ext>
                      </a:extLst>
                    </a:blip>
                    <a:stretch>
                      <a:fillRect/>
                    </a:stretch>
                  </pic:blipFill>
                  <pic:spPr>
                    <a:xfrm>
                      <a:off x="0" y="0"/>
                      <a:ext cx="2743200" cy="3009314"/>
                    </a:xfrm>
                    <a:prstGeom prst="rect">
                      <a:avLst/>
                    </a:prstGeom>
                  </pic:spPr>
                </pic:pic>
              </a:graphicData>
            </a:graphic>
          </wp:inline>
        </w:drawing>
      </w:r>
      <w:r>
        <w:rPr>
          <w:noProof/>
        </w:rPr>
        <w:drawing>
          <wp:inline distT="0" distB="0" distL="0" distR="0" wp14:anchorId="79E75294" wp14:editId="2A111668">
            <wp:extent cx="2743200" cy="300931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2.pdf"/>
                    <pic:cNvPicPr/>
                  </pic:nvPicPr>
                  <pic:blipFill>
                    <a:blip r:embed="rId20">
                      <a:extLst>
                        <a:ext uri="{28A0092B-C50C-407E-A947-70E740481C1C}">
                          <a14:useLocalDpi xmlns:a14="http://schemas.microsoft.com/office/drawing/2010/main" val="0"/>
                        </a:ext>
                      </a:extLst>
                    </a:blip>
                    <a:stretch>
                      <a:fillRect/>
                    </a:stretch>
                  </pic:blipFill>
                  <pic:spPr>
                    <a:xfrm>
                      <a:off x="0" y="0"/>
                      <a:ext cx="2743200" cy="3009314"/>
                    </a:xfrm>
                    <a:prstGeom prst="rect">
                      <a:avLst/>
                    </a:prstGeom>
                  </pic:spPr>
                </pic:pic>
              </a:graphicData>
            </a:graphic>
          </wp:inline>
        </w:drawing>
      </w:r>
    </w:p>
    <w:p w14:paraId="5509CABE" w14:textId="7250E841" w:rsidR="000A0565" w:rsidRDefault="008F1071" w:rsidP="00445ADF">
      <w:pPr>
        <w:jc w:val="both"/>
      </w:pPr>
      <w:r w:rsidRPr="009C2BDA">
        <w:rPr>
          <w:b/>
        </w:rPr>
        <w:t>Figure S</w:t>
      </w:r>
      <w:r w:rsidR="00F8727E">
        <w:rPr>
          <w:b/>
        </w:rPr>
        <w:t>9</w:t>
      </w:r>
      <w:r>
        <w:t xml:space="preserve">. </w:t>
      </w:r>
      <w:proofErr w:type="gramStart"/>
      <w:r w:rsidR="00BC623E">
        <w:t xml:space="preserve">Aggregation of </w:t>
      </w:r>
      <w:proofErr w:type="spellStart"/>
      <w:r w:rsidR="00BC623E">
        <w:t>DNAse</w:t>
      </w:r>
      <w:proofErr w:type="spellEnd"/>
      <w:r w:rsidR="00BC623E">
        <w:t xml:space="preserve"> peak around breakpoints of different classes.</w:t>
      </w:r>
      <w:proofErr w:type="gramEnd"/>
      <w:r w:rsidR="00BC623E">
        <w:t xml:space="preserve"> </w:t>
      </w:r>
      <w:r w:rsidR="00445ADF">
        <w:t xml:space="preserve">Data for </w:t>
      </w:r>
      <w:proofErr w:type="spellStart"/>
      <w:r w:rsidR="00445ADF">
        <w:t>h</w:t>
      </w:r>
      <w:r w:rsidR="00445ADF" w:rsidRPr="00445ADF">
        <w:t>ESC</w:t>
      </w:r>
      <w:proofErr w:type="spellEnd"/>
      <w:r w:rsidR="00445ADF" w:rsidRPr="00445ADF">
        <w:t xml:space="preserve"> (human embryonic stem cell) and NT2 (testis ca</w:t>
      </w:r>
      <w:r w:rsidR="00445ADF">
        <w:t>ncer, metastasis site on lung) cell lines have been utilized.</w:t>
      </w:r>
      <w:r w:rsidR="005B43D8">
        <w:t xml:space="preserve"> </w:t>
      </w:r>
      <w:r w:rsidR="005B43D8">
        <w:rPr>
          <w:rFonts w:ascii="Cambria" w:eastAsia="Times New Roman" w:hAnsi="Cambria" w:cs="Times New Roman"/>
          <w:szCs w:val="20"/>
        </w:rPr>
        <w:t xml:space="preserve">Arguably, NH breakpoints exhibit depletion for </w:t>
      </w:r>
      <w:proofErr w:type="spellStart"/>
      <w:r w:rsidR="005B43D8">
        <w:rPr>
          <w:rFonts w:ascii="Cambria" w:eastAsia="Times New Roman" w:hAnsi="Cambria" w:cs="Times New Roman"/>
          <w:szCs w:val="20"/>
        </w:rPr>
        <w:t>DNAse</w:t>
      </w:r>
      <w:proofErr w:type="spellEnd"/>
      <w:r w:rsidR="005B43D8">
        <w:rPr>
          <w:rFonts w:ascii="Cambria" w:eastAsia="Times New Roman" w:hAnsi="Cambria" w:cs="Times New Roman"/>
          <w:szCs w:val="20"/>
        </w:rPr>
        <w:t xml:space="preserve"> sites while NAHR breakpoints exhibit </w:t>
      </w:r>
      <w:r w:rsidR="00FF3008">
        <w:rPr>
          <w:rFonts w:ascii="Cambria" w:eastAsia="Times New Roman" w:hAnsi="Cambria" w:cs="Times New Roman"/>
          <w:szCs w:val="20"/>
        </w:rPr>
        <w:t>enrichment</w:t>
      </w:r>
      <w:r w:rsidR="005B43D8">
        <w:rPr>
          <w:rFonts w:ascii="Cambria" w:eastAsia="Times New Roman" w:hAnsi="Cambria" w:cs="Times New Roman"/>
          <w:szCs w:val="20"/>
        </w:rPr>
        <w:t>.</w:t>
      </w:r>
      <w:r w:rsidR="000A0565">
        <w:br w:type="page"/>
      </w:r>
    </w:p>
    <w:p w14:paraId="7381E724" w14:textId="70C4065D" w:rsidR="00755A3E" w:rsidRDefault="000A0565">
      <w:pPr>
        <w:rPr>
          <w:noProof/>
        </w:rPr>
      </w:pPr>
      <w:r w:rsidRPr="000C4DA4">
        <w:rPr>
          <w:b/>
          <w:noProof/>
        </w:rPr>
        <w:t>A</w:t>
      </w:r>
      <w:r w:rsidRPr="000A0565">
        <w:rPr>
          <w:noProof/>
        </w:rPr>
        <w:t xml:space="preserve"> </w:t>
      </w:r>
      <w:r>
        <w:rPr>
          <w:noProof/>
        </w:rPr>
        <w:drawing>
          <wp:inline distT="0" distB="0" distL="0" distR="0" wp14:anchorId="1E18BBD2" wp14:editId="35EA18BE">
            <wp:extent cx="5579110" cy="3242733"/>
            <wp:effectExtent l="0" t="0" r="889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847" t="7354" r="2252" b="4602"/>
                    <a:stretch/>
                  </pic:blipFill>
                  <pic:spPr bwMode="auto">
                    <a:xfrm>
                      <a:off x="0" y="0"/>
                      <a:ext cx="5581091" cy="3243884"/>
                    </a:xfrm>
                    <a:prstGeom prst="rect">
                      <a:avLst/>
                    </a:prstGeom>
                    <a:noFill/>
                    <a:ln>
                      <a:noFill/>
                    </a:ln>
                    <a:extLst>
                      <a:ext uri="{53640926-AAD7-44d8-BBD7-CCE9431645EC}">
                        <a14:shadowObscured xmlns:a14="http://schemas.microsoft.com/office/drawing/2010/main"/>
                      </a:ext>
                    </a:extLst>
                  </pic:spPr>
                </pic:pic>
              </a:graphicData>
            </a:graphic>
          </wp:inline>
        </w:drawing>
      </w:r>
    </w:p>
    <w:p w14:paraId="2B3519B8" w14:textId="0C7E6352" w:rsidR="000A0565" w:rsidRDefault="000A0565">
      <w:r w:rsidRPr="000C4DA4">
        <w:rPr>
          <w:b/>
          <w:noProof/>
        </w:rPr>
        <w:t>B</w:t>
      </w:r>
      <w:r w:rsidR="00B8252A" w:rsidRPr="00B8252A">
        <w:t xml:space="preserve"> </w:t>
      </w:r>
      <w:r w:rsidR="00B8252A">
        <w:rPr>
          <w:noProof/>
        </w:rPr>
        <w:drawing>
          <wp:inline distT="0" distB="0" distL="0" distR="0" wp14:anchorId="33BF2596" wp14:editId="0D7D491C">
            <wp:extent cx="5553710" cy="3302000"/>
            <wp:effectExtent l="0" t="0" r="889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4416" t="6435" r="2123" b="3924"/>
                    <a:stretch/>
                  </pic:blipFill>
                  <pic:spPr bwMode="auto">
                    <a:xfrm>
                      <a:off x="0" y="0"/>
                      <a:ext cx="5554973" cy="3302751"/>
                    </a:xfrm>
                    <a:prstGeom prst="rect">
                      <a:avLst/>
                    </a:prstGeom>
                    <a:noFill/>
                    <a:ln>
                      <a:noFill/>
                    </a:ln>
                    <a:extLst>
                      <a:ext uri="{53640926-AAD7-44d8-BBD7-CCE9431645EC}">
                        <a14:shadowObscured xmlns:a14="http://schemas.microsoft.com/office/drawing/2010/main"/>
                      </a:ext>
                    </a:extLst>
                  </pic:spPr>
                </pic:pic>
              </a:graphicData>
            </a:graphic>
          </wp:inline>
        </w:drawing>
      </w:r>
    </w:p>
    <w:p w14:paraId="2EB51128" w14:textId="6830EA53" w:rsidR="00265A6A" w:rsidRDefault="00B8252A" w:rsidP="00265A6A">
      <w:pPr>
        <w:jc w:val="both"/>
      </w:pPr>
      <w:r w:rsidRPr="00726E57">
        <w:rPr>
          <w:b/>
        </w:rPr>
        <w:t>Figure S</w:t>
      </w:r>
      <w:r w:rsidR="00F8727E">
        <w:rPr>
          <w:b/>
        </w:rPr>
        <w:t>10</w:t>
      </w:r>
      <w:r>
        <w:t xml:space="preserve">. </w:t>
      </w:r>
      <w:proofErr w:type="gramStart"/>
      <w:r w:rsidR="00265A6A">
        <w:t>Analysis of micro-insertions (MI) with template sites on different chromosome</w:t>
      </w:r>
      <w:r w:rsidR="00A254DC">
        <w:t>.</w:t>
      </w:r>
      <w:proofErr w:type="gramEnd"/>
      <w:r w:rsidR="00A254DC">
        <w:t xml:space="preserve"> A</w:t>
      </w:r>
      <w:r w:rsidR="00265A6A">
        <w:t>) Length of micro-homology (MH) at deletion junction</w:t>
      </w:r>
      <w:r w:rsidR="00A254DC">
        <w:t xml:space="preserve"> is not different from random (see also </w:t>
      </w:r>
      <w:r w:rsidR="00A254DC" w:rsidRPr="00A254DC">
        <w:rPr>
          <w:b/>
        </w:rPr>
        <w:t>Fig. 4</w:t>
      </w:r>
      <w:r w:rsidR="00A254DC">
        <w:t>)</w:t>
      </w:r>
      <w:r w:rsidR="00265A6A">
        <w:t xml:space="preserve">. For deletions with MIs and identified template site, MHs are calculated for 5’-ends/3’-ends of the </w:t>
      </w:r>
      <w:r w:rsidR="00EC51A4">
        <w:t>deletion and the template site</w:t>
      </w:r>
      <w:r w:rsidR="00265A6A">
        <w:t xml:space="preserve">. </w:t>
      </w:r>
      <w:r w:rsidR="00EC51A4">
        <w:t>B</w:t>
      </w:r>
      <w:r w:rsidR="00265A6A">
        <w:t xml:space="preserve">) The difference in replication time between template site and breakpoints </w:t>
      </w:r>
      <w:r w:rsidR="00EC51A4">
        <w:t xml:space="preserve">does not </w:t>
      </w:r>
      <w:r w:rsidR="006F12C3">
        <w:t>reveal</w:t>
      </w:r>
      <w:r w:rsidR="00265A6A">
        <w:t xml:space="preserve"> </w:t>
      </w:r>
      <w:r w:rsidR="00EC51A4">
        <w:t xml:space="preserve">significant </w:t>
      </w:r>
      <w:r w:rsidR="00265A6A">
        <w:t xml:space="preserve">later </w:t>
      </w:r>
      <w:r w:rsidR="00EC51A4">
        <w:t xml:space="preserve">or earlier </w:t>
      </w:r>
      <w:r w:rsidR="00265A6A">
        <w:t xml:space="preserve">replication </w:t>
      </w:r>
      <w:r w:rsidR="00EC51A4">
        <w:t xml:space="preserve">time </w:t>
      </w:r>
      <w:r w:rsidR="00265A6A">
        <w:t xml:space="preserve">of template sites. </w:t>
      </w:r>
    </w:p>
    <w:p w14:paraId="1A6A6F5F" w14:textId="003F4BD5" w:rsidR="00B8252A" w:rsidRDefault="00B8252A"/>
    <w:p w14:paraId="5B919C46" w14:textId="1EEE3B1D" w:rsidR="00135B8C" w:rsidRDefault="00135B8C">
      <w:r>
        <w:br w:type="page"/>
      </w:r>
    </w:p>
    <w:p w14:paraId="34B5EBD3" w14:textId="77777777" w:rsidR="00135B8C" w:rsidRDefault="00135B8C"/>
    <w:p w14:paraId="0A27B98F" w14:textId="77777777" w:rsidR="00972C5C" w:rsidRDefault="00972C5C"/>
    <w:p w14:paraId="22A0BE6A" w14:textId="3E914B84" w:rsidR="00016D37" w:rsidRDefault="00016D37">
      <w:r w:rsidRPr="00E33966">
        <w:rPr>
          <w:b/>
        </w:rPr>
        <w:t>A</w:t>
      </w:r>
      <w:r w:rsidRPr="00016D37">
        <w:rPr>
          <w:noProof/>
        </w:rPr>
        <w:drawing>
          <wp:inline distT="0" distB="0" distL="0" distR="0" wp14:anchorId="6DBD7D41" wp14:editId="48B0EB22">
            <wp:extent cx="2834640" cy="1928802"/>
            <wp:effectExtent l="0" t="0" r="10160" b="190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3"/>
                    <a:stretch>
                      <a:fillRect/>
                    </a:stretch>
                  </pic:blipFill>
                  <pic:spPr>
                    <a:xfrm>
                      <a:off x="0" y="0"/>
                      <a:ext cx="2834640" cy="1928802"/>
                    </a:xfrm>
                    <a:prstGeom prst="rect">
                      <a:avLst/>
                    </a:prstGeom>
                  </pic:spPr>
                </pic:pic>
              </a:graphicData>
            </a:graphic>
          </wp:inline>
        </w:drawing>
      </w:r>
      <w:r w:rsidR="00E268A2" w:rsidRPr="00E33966">
        <w:rPr>
          <w:b/>
        </w:rPr>
        <w:t>B</w:t>
      </w:r>
      <w:r w:rsidRPr="00016D37">
        <w:rPr>
          <w:noProof/>
        </w:rPr>
        <w:drawing>
          <wp:inline distT="0" distB="0" distL="0" distR="0" wp14:anchorId="22810C32" wp14:editId="542FDEF0">
            <wp:extent cx="2834640" cy="1928802"/>
            <wp:effectExtent l="0" t="0" r="10160" b="190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a:stretch>
                      <a:fillRect/>
                    </a:stretch>
                  </pic:blipFill>
                  <pic:spPr>
                    <a:xfrm>
                      <a:off x="0" y="0"/>
                      <a:ext cx="2834640" cy="1928802"/>
                    </a:xfrm>
                    <a:prstGeom prst="rect">
                      <a:avLst/>
                    </a:prstGeom>
                  </pic:spPr>
                </pic:pic>
              </a:graphicData>
            </a:graphic>
          </wp:inline>
        </w:drawing>
      </w:r>
      <w:r w:rsidR="00180E89" w:rsidRPr="00E33966">
        <w:rPr>
          <w:b/>
        </w:rPr>
        <w:t>C</w:t>
      </w:r>
      <w:r w:rsidR="00CC7991" w:rsidRPr="00CC7991">
        <w:t xml:space="preserve"> </w:t>
      </w:r>
      <w:r w:rsidR="0040270B">
        <w:rPr>
          <w:noProof/>
        </w:rPr>
        <w:drawing>
          <wp:inline distT="0" distB="0" distL="0" distR="0" wp14:anchorId="4672885B" wp14:editId="7E34B125">
            <wp:extent cx="4572000" cy="310896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108960"/>
                    </a:xfrm>
                    <a:prstGeom prst="rect">
                      <a:avLst/>
                    </a:prstGeom>
                    <a:noFill/>
                    <a:ln>
                      <a:noFill/>
                    </a:ln>
                  </pic:spPr>
                </pic:pic>
              </a:graphicData>
            </a:graphic>
          </wp:inline>
        </w:drawing>
      </w:r>
    </w:p>
    <w:p w14:paraId="43A314A4" w14:textId="38B21ACB" w:rsidR="00016D37" w:rsidRDefault="00F8727E" w:rsidP="00016D37">
      <w:pPr>
        <w:jc w:val="both"/>
      </w:pPr>
      <w:r>
        <w:rPr>
          <w:b/>
        </w:rPr>
        <w:t>Figure S11</w:t>
      </w:r>
      <w:r w:rsidR="00016D37" w:rsidRPr="00016D37">
        <w:rPr>
          <w:b/>
        </w:rPr>
        <w:t>.</w:t>
      </w:r>
      <w:r w:rsidR="00016D37">
        <w:t xml:space="preserve"> V</w:t>
      </w:r>
      <w:r w:rsidR="00EF6793">
        <w:t xml:space="preserve">alidation results before </w:t>
      </w:r>
      <w:r w:rsidR="00A43D8E">
        <w:t xml:space="preserve">final </w:t>
      </w:r>
      <w:r w:rsidR="00016D37">
        <w:t xml:space="preserve">deletion filtering. A) Breakdown by classification mechanisms. Deletions classified as Variable Number </w:t>
      </w:r>
      <w:r w:rsidR="00A54FFF">
        <w:t>of</w:t>
      </w:r>
      <w:r w:rsidR="00016D37">
        <w:t xml:space="preserve"> Tandem</w:t>
      </w:r>
      <w:r w:rsidR="0030428C">
        <w:t xml:space="preserve"> Repeats – VNTR do not validate</w:t>
      </w:r>
      <w:r w:rsidR="00016D37">
        <w:t xml:space="preserve"> well as their breakpoints are in very repetitive sequences</w:t>
      </w:r>
      <w:r w:rsidR="002B3394">
        <w:t xml:space="preserve">; </w:t>
      </w:r>
      <w:r w:rsidR="00016D37">
        <w:t>B) Breakdown by calling method.</w:t>
      </w:r>
      <w:r w:rsidR="002B3394">
        <w:t xml:space="preserve"> Methods discovering deletions from split-read analysis (</w:t>
      </w:r>
      <w:proofErr w:type="spellStart"/>
      <w:r w:rsidR="002B3394">
        <w:t>Delly</w:t>
      </w:r>
      <w:proofErr w:type="spellEnd"/>
      <w:r w:rsidR="002B3394">
        <w:t xml:space="preserve">, </w:t>
      </w:r>
      <w:proofErr w:type="spellStart"/>
      <w:r w:rsidR="002B3394">
        <w:t>Pindel</w:t>
      </w:r>
      <w:proofErr w:type="spellEnd"/>
      <w:r w:rsidR="002B3394">
        <w:t>, and assembly in the pilot) have overall high FDR and very high residual FDR.</w:t>
      </w:r>
      <w:r w:rsidR="00180E89">
        <w:t xml:space="preserve"> </w:t>
      </w:r>
      <w:r w:rsidR="00CC7991">
        <w:t xml:space="preserve">C) Breakdown </w:t>
      </w:r>
      <w:r w:rsidR="00C114B1">
        <w:t xml:space="preserve">of </w:t>
      </w:r>
      <w:r w:rsidR="00CC7991">
        <w:t>deletion</w:t>
      </w:r>
      <w:r w:rsidR="00C114B1">
        <w:t>s</w:t>
      </w:r>
      <w:r w:rsidR="00CC7991">
        <w:t xml:space="preserve"> in the final set by presence in the </w:t>
      </w:r>
      <w:r w:rsidR="00C114B1">
        <w:t>initial</w:t>
      </w:r>
      <w:r w:rsidR="00CC7991">
        <w:t xml:space="preserve"> call</w:t>
      </w:r>
      <w:r w:rsidR="00940A4B">
        <w:t xml:space="preserve"> </w:t>
      </w:r>
      <w:r w:rsidR="00CC7991">
        <w:t xml:space="preserve">sets. </w:t>
      </w:r>
    </w:p>
    <w:p w14:paraId="1A5AFEBD" w14:textId="77777777" w:rsidR="001A11A3" w:rsidRDefault="001A11A3">
      <w:r>
        <w:br w:type="page"/>
      </w:r>
    </w:p>
    <w:p w14:paraId="35D4F28E" w14:textId="77777777" w:rsidR="001A11A3" w:rsidRDefault="001A11A3"/>
    <w:p w14:paraId="7B2339A2" w14:textId="77777777" w:rsidR="002D5E0F" w:rsidRDefault="002D5E0F" w:rsidP="002D5E0F">
      <w:pPr>
        <w:jc w:val="both"/>
      </w:pPr>
      <w:r>
        <w:rPr>
          <w:noProof/>
        </w:rPr>
        <w:drawing>
          <wp:inline distT="0" distB="0" distL="0" distR="0" wp14:anchorId="36D2178E" wp14:editId="4F24F7B9">
            <wp:extent cx="5943253" cy="2802467"/>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graSV_CROSS_MATCH.pdf"/>
                    <pic:cNvPicPr/>
                  </pic:nvPicPr>
                  <pic:blipFill rotWithShape="1">
                    <a:blip r:embed="rId26">
                      <a:extLst>
                        <a:ext uri="{28A0092B-C50C-407E-A947-70E740481C1C}">
                          <a14:useLocalDpi xmlns:a14="http://schemas.microsoft.com/office/drawing/2010/main" val="0"/>
                        </a:ext>
                      </a:extLst>
                    </a:blip>
                    <a:srcRect t="18613" b="18515"/>
                    <a:stretch/>
                  </pic:blipFill>
                  <pic:spPr bwMode="auto">
                    <a:xfrm>
                      <a:off x="0" y="0"/>
                      <a:ext cx="5943600" cy="2802631"/>
                    </a:xfrm>
                    <a:prstGeom prst="rect">
                      <a:avLst/>
                    </a:prstGeom>
                    <a:ln>
                      <a:noFill/>
                    </a:ln>
                    <a:extLst>
                      <a:ext uri="{53640926-AAD7-44d8-BBD7-CCE9431645EC}">
                        <a14:shadowObscured xmlns:a14="http://schemas.microsoft.com/office/drawing/2010/main"/>
                      </a:ext>
                    </a:extLst>
                  </pic:spPr>
                </pic:pic>
              </a:graphicData>
            </a:graphic>
          </wp:inline>
        </w:drawing>
      </w:r>
    </w:p>
    <w:p w14:paraId="1166FBAF" w14:textId="4ED99360" w:rsidR="002D5E0F" w:rsidRDefault="00F8727E" w:rsidP="002D5E0F">
      <w:pPr>
        <w:jc w:val="both"/>
      </w:pPr>
      <w:r>
        <w:rPr>
          <w:b/>
        </w:rPr>
        <w:t>Figure S12</w:t>
      </w:r>
      <w:r w:rsidR="002D5E0F" w:rsidRPr="00741F8F">
        <w:rPr>
          <w:b/>
        </w:rPr>
        <w:t>.</w:t>
      </w:r>
      <w:r w:rsidR="002D5E0F">
        <w:t xml:space="preserve"> </w:t>
      </w:r>
      <w:proofErr w:type="gramStart"/>
      <w:r w:rsidR="00741F8F">
        <w:t>Examples of CROSSMATCH alignments to derive breakpoints of structural variations.</w:t>
      </w:r>
      <w:proofErr w:type="gramEnd"/>
    </w:p>
    <w:p w14:paraId="6572AB51" w14:textId="58405A1C" w:rsidR="001A0C09" w:rsidRDefault="001A0C09">
      <w:r>
        <w:br w:type="page"/>
      </w:r>
    </w:p>
    <w:p w14:paraId="37CDBF36" w14:textId="77777777" w:rsidR="002D5E0F" w:rsidRDefault="002D5E0F" w:rsidP="00016D37">
      <w:pPr>
        <w:jc w:val="both"/>
      </w:pPr>
    </w:p>
    <w:p w14:paraId="17DA991E" w14:textId="02332AC1" w:rsidR="00054DD0" w:rsidRDefault="006E6C1F" w:rsidP="00054DD0">
      <w:r>
        <w:rPr>
          <w:noProof/>
        </w:rPr>
        <w:drawing>
          <wp:inline distT="0" distB="0" distL="0" distR="0" wp14:anchorId="4D128B59" wp14:editId="2E5A73D5">
            <wp:extent cx="5486400" cy="3731662"/>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731662"/>
                    </a:xfrm>
                    <a:prstGeom prst="rect">
                      <a:avLst/>
                    </a:prstGeom>
                    <a:noFill/>
                    <a:ln>
                      <a:noFill/>
                    </a:ln>
                  </pic:spPr>
                </pic:pic>
              </a:graphicData>
            </a:graphic>
          </wp:inline>
        </w:drawing>
      </w:r>
    </w:p>
    <w:p w14:paraId="3830DE27" w14:textId="397DF08E" w:rsidR="00054DD0" w:rsidRDefault="00F8727E" w:rsidP="007508D6">
      <w:pPr>
        <w:jc w:val="both"/>
      </w:pPr>
      <w:r>
        <w:rPr>
          <w:b/>
        </w:rPr>
        <w:t>Figure S13</w:t>
      </w:r>
      <w:r w:rsidR="00054DD0" w:rsidRPr="004A5502">
        <w:rPr>
          <w:b/>
        </w:rPr>
        <w:t>.</w:t>
      </w:r>
      <w:r w:rsidR="00054DD0">
        <w:t xml:space="preserve"> </w:t>
      </w:r>
      <w:r w:rsidR="00247C9D" w:rsidRPr="008971F7">
        <w:rPr>
          <w:i/>
        </w:rPr>
        <w:t>In-</w:t>
      </w:r>
      <w:proofErr w:type="spellStart"/>
      <w:r w:rsidR="00247C9D" w:rsidRPr="008971F7">
        <w:rPr>
          <w:i/>
        </w:rPr>
        <w:t>silico</w:t>
      </w:r>
      <w:proofErr w:type="spellEnd"/>
      <w:r w:rsidR="00247C9D">
        <w:t xml:space="preserve"> FDR </w:t>
      </w:r>
      <w:r w:rsidR="008971F7">
        <w:t xml:space="preserve">for breakpoint support </w:t>
      </w:r>
      <w:r w:rsidR="00247C9D">
        <w:t xml:space="preserve">with the values of </w:t>
      </w:r>
      <w:r w:rsidR="00247C9D" w:rsidRPr="009713DC">
        <w:rPr>
          <w:i/>
        </w:rPr>
        <w:t>d</w:t>
      </w:r>
      <w:r w:rsidR="003C6B35" w:rsidRPr="003C6B35">
        <w:t>.</w:t>
      </w:r>
      <w:r w:rsidR="00247C9D">
        <w:t xml:space="preserve"> </w:t>
      </w:r>
      <w:r w:rsidR="0002487D">
        <w:t xml:space="preserve">When realigning all unmapped reads to the null junction library and varied the value of </w:t>
      </w:r>
      <w:r w:rsidR="0002487D" w:rsidRPr="00AF2C45">
        <w:rPr>
          <w:i/>
        </w:rPr>
        <w:t>d</w:t>
      </w:r>
      <w:r w:rsidR="0002487D">
        <w:t xml:space="preserve"> to compare the number of null junction passing the filter with the number of real junctions passing the filter.</w:t>
      </w:r>
      <w:r w:rsidR="00BD60ED">
        <w:t xml:space="preserve"> The cutoff </w:t>
      </w:r>
      <w:r w:rsidR="00BD60ED" w:rsidRPr="00A06ED7">
        <w:rPr>
          <w:i/>
        </w:rPr>
        <w:t>d</w:t>
      </w:r>
      <w:r w:rsidR="00BD60ED">
        <w:t xml:space="preserve"> is defined as the number/fraction of bases aligned to each flank for deciding, which reads supported breakpoints. </w:t>
      </w:r>
      <w:r w:rsidR="00DA5F83">
        <w:t xml:space="preserve">Left curve represents </w:t>
      </w:r>
      <w:r w:rsidR="00E72629">
        <w:t xml:space="preserve">the results when </w:t>
      </w:r>
      <w:r w:rsidR="00DA5F83" w:rsidRPr="00DA5F83">
        <w:rPr>
          <w:i/>
        </w:rPr>
        <w:t>d</w:t>
      </w:r>
      <w:r w:rsidR="00DA5F83">
        <w:t xml:space="preserve"> </w:t>
      </w:r>
      <w:r w:rsidR="00CC511B">
        <w:t>is calculated</w:t>
      </w:r>
      <w:r w:rsidR="00E72629">
        <w:t xml:space="preserve"> </w:t>
      </w:r>
      <w:r w:rsidR="00DA5F83">
        <w:t xml:space="preserve">as a fraction of read length. Right curve represents </w:t>
      </w:r>
      <w:r w:rsidR="00E72629">
        <w:t xml:space="preserve">the results when </w:t>
      </w:r>
      <w:r w:rsidR="00E72629" w:rsidRPr="00E72629">
        <w:rPr>
          <w:i/>
        </w:rPr>
        <w:t>d</w:t>
      </w:r>
      <w:r w:rsidR="00E72629">
        <w:t xml:space="preserve"> considered in number of bases.</w:t>
      </w:r>
    </w:p>
    <w:p w14:paraId="750D3C98" w14:textId="77777777" w:rsidR="00054DD0" w:rsidRDefault="00054DD0" w:rsidP="00016D37">
      <w:pPr>
        <w:jc w:val="both"/>
      </w:pPr>
    </w:p>
    <w:p w14:paraId="7EE89152" w14:textId="26E64F7A" w:rsidR="00C161A1" w:rsidRDefault="00C161A1" w:rsidP="00C161A1"/>
    <w:p w14:paraId="560AC518" w14:textId="2337925C" w:rsidR="00B60F46" w:rsidRDefault="00247C9D" w:rsidP="003E13ED">
      <w:r>
        <w:br w:type="page"/>
      </w:r>
    </w:p>
    <w:p w14:paraId="540454AC" w14:textId="77777777" w:rsidR="00B60F46" w:rsidRPr="00656ECE" w:rsidRDefault="00B60F46" w:rsidP="00B60F46">
      <w:pPr>
        <w:rPr>
          <w:rFonts w:ascii="Arial" w:hAnsi="Arial" w:cs="Arial"/>
        </w:rPr>
      </w:pPr>
      <w:r w:rsidRPr="00656ECE">
        <w:rPr>
          <w:rFonts w:ascii="Arial" w:hAnsi="Arial" w:cs="Arial"/>
          <w:noProof/>
        </w:rPr>
        <w:drawing>
          <wp:inline distT="0" distB="0" distL="0" distR="0" wp14:anchorId="433F4531" wp14:editId="6D4E5093">
            <wp:extent cx="5486400" cy="3016885"/>
            <wp:effectExtent l="0" t="0" r="0" b="5715"/>
            <wp:docPr id="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8"/>
                    <a:srcRect l="396" r="396"/>
                    <a:stretch>
                      <a:fillRect/>
                    </a:stretch>
                  </pic:blipFill>
                  <pic:spPr>
                    <a:xfrm>
                      <a:off x="0" y="0"/>
                      <a:ext cx="5486400" cy="3016885"/>
                    </a:xfrm>
                    <a:prstGeom prst="rect">
                      <a:avLst/>
                    </a:prstGeom>
                  </pic:spPr>
                </pic:pic>
              </a:graphicData>
            </a:graphic>
          </wp:inline>
        </w:drawing>
      </w:r>
    </w:p>
    <w:p w14:paraId="6C14BC90" w14:textId="331C0F8F" w:rsidR="00F3551D" w:rsidRDefault="00B60F46" w:rsidP="00485E5A">
      <w:pPr>
        <w:jc w:val="both"/>
        <w:rPr>
          <w:rFonts w:cs="Arial"/>
        </w:rPr>
      </w:pPr>
      <w:r w:rsidRPr="00742509">
        <w:rPr>
          <w:rFonts w:cs="Arial"/>
          <w:b/>
        </w:rPr>
        <w:t xml:space="preserve">Figure </w:t>
      </w:r>
      <w:r w:rsidR="00F8727E">
        <w:rPr>
          <w:rFonts w:cs="Arial"/>
          <w:b/>
        </w:rPr>
        <w:t>S14</w:t>
      </w:r>
      <w:r w:rsidR="00742509" w:rsidRPr="00742509">
        <w:rPr>
          <w:rFonts w:cs="Arial"/>
          <w:b/>
        </w:rPr>
        <w:t>.</w:t>
      </w:r>
      <w:r w:rsidRPr="00742509">
        <w:rPr>
          <w:rFonts w:cs="Arial"/>
        </w:rPr>
        <w:t xml:space="preserve"> Distribution of insert lengths of read pairs in NA12878 </w:t>
      </w:r>
      <w:proofErr w:type="spellStart"/>
      <w:r w:rsidRPr="00742509">
        <w:rPr>
          <w:rFonts w:cs="Arial"/>
        </w:rPr>
        <w:t>Illumina</w:t>
      </w:r>
      <w:proofErr w:type="spellEnd"/>
      <w:r w:rsidRPr="00742509">
        <w:rPr>
          <w:rFonts w:cs="Arial"/>
        </w:rPr>
        <w:t xml:space="preserve"> </w:t>
      </w:r>
      <w:proofErr w:type="spellStart"/>
      <w:r w:rsidRPr="00742509">
        <w:rPr>
          <w:rFonts w:cs="Arial"/>
        </w:rPr>
        <w:t>HiSeq</w:t>
      </w:r>
      <w:proofErr w:type="spellEnd"/>
      <w:r w:rsidRPr="00742509">
        <w:rPr>
          <w:rFonts w:cs="Arial"/>
        </w:rPr>
        <w:t xml:space="preserve"> 2500 high-coverage data</w:t>
      </w:r>
      <w:r w:rsidR="008C38D9">
        <w:rPr>
          <w:rFonts w:cs="Arial"/>
        </w:rPr>
        <w:t xml:space="preserve"> with 250 </w:t>
      </w:r>
      <w:proofErr w:type="spellStart"/>
      <w:r w:rsidR="008C38D9">
        <w:rPr>
          <w:rFonts w:cs="Arial"/>
        </w:rPr>
        <w:t>bp</w:t>
      </w:r>
      <w:proofErr w:type="spellEnd"/>
      <w:r w:rsidR="008C38D9">
        <w:rPr>
          <w:rFonts w:cs="Arial"/>
        </w:rPr>
        <w:t xml:space="preserve"> reads</w:t>
      </w:r>
      <w:r w:rsidRPr="00742509">
        <w:rPr>
          <w:rFonts w:cs="Arial"/>
        </w:rPr>
        <w:t>. The majority of read pairs significantly overlap</w:t>
      </w:r>
      <w:r w:rsidR="0008756B">
        <w:rPr>
          <w:rFonts w:cs="Arial"/>
        </w:rPr>
        <w:t xml:space="preserve"> at 3’-ends</w:t>
      </w:r>
      <w:r w:rsidRPr="00742509">
        <w:rPr>
          <w:rFonts w:cs="Arial"/>
        </w:rPr>
        <w:t>.</w:t>
      </w:r>
    </w:p>
    <w:p w14:paraId="5A1D9E8C" w14:textId="77777777" w:rsidR="00F3551D" w:rsidRDefault="00F3551D">
      <w:pPr>
        <w:rPr>
          <w:rFonts w:cs="Arial"/>
        </w:rPr>
      </w:pPr>
      <w:r>
        <w:rPr>
          <w:rFonts w:cs="Arial"/>
        </w:rPr>
        <w:br w:type="page"/>
      </w:r>
    </w:p>
    <w:p w14:paraId="453138C7" w14:textId="02C852D0" w:rsidR="00B60F46" w:rsidRPr="00742509" w:rsidRDefault="00B60F46" w:rsidP="00B60F46">
      <w:pPr>
        <w:rPr>
          <w:rFonts w:cs="Arial"/>
        </w:rPr>
      </w:pPr>
      <w:r w:rsidRPr="00742509">
        <w:rPr>
          <w:rFonts w:cs="Arial"/>
        </w:rPr>
        <w:t xml:space="preserve"> </w:t>
      </w:r>
    </w:p>
    <w:p w14:paraId="6BCC55B8" w14:textId="1446DFF3" w:rsidR="00E82634" w:rsidRDefault="00B60F46" w:rsidP="00F3551D">
      <w:pPr>
        <w:jc w:val="both"/>
        <w:rPr>
          <w:rFonts w:cs="Arial"/>
        </w:rPr>
      </w:pPr>
      <w:r w:rsidRPr="00656ECE">
        <w:rPr>
          <w:rFonts w:ascii="Arial" w:hAnsi="Arial" w:cs="Arial"/>
          <w:noProof/>
        </w:rPr>
        <w:drawing>
          <wp:inline distT="0" distB="0" distL="0" distR="0" wp14:anchorId="1F62EE98" wp14:editId="05B4EBF8">
            <wp:extent cx="5943600" cy="3959415"/>
            <wp:effectExtent l="0" t="0" r="0" b="3175"/>
            <wp:docPr id="5" name="Picture 5" descr="Macintosh HD:Users:Daniel:Documents:AcademicFiles:YaleCollege:Gerstein Lab:cutoff_graphs:pngs_paper:binom_ali_with_cutof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iel:Documents:AcademicFiles:YaleCollege:Gerstein Lab:cutoff_graphs:pngs_paper:binom_ali_with_cutoffs.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959415"/>
                    </a:xfrm>
                    <a:prstGeom prst="rect">
                      <a:avLst/>
                    </a:prstGeom>
                    <a:noFill/>
                    <a:ln>
                      <a:noFill/>
                    </a:ln>
                  </pic:spPr>
                </pic:pic>
              </a:graphicData>
            </a:graphic>
          </wp:inline>
        </w:drawing>
      </w:r>
      <w:r w:rsidRPr="00656ECE">
        <w:rPr>
          <w:rFonts w:ascii="Arial" w:hAnsi="Arial" w:cs="Arial"/>
        </w:rPr>
        <w:t xml:space="preserve"> </w:t>
      </w:r>
      <w:r w:rsidR="00F8727E">
        <w:rPr>
          <w:rFonts w:cs="Arial"/>
          <w:b/>
        </w:rPr>
        <w:t>Figure S15</w:t>
      </w:r>
      <w:r w:rsidR="001E48DC" w:rsidRPr="001E48DC">
        <w:rPr>
          <w:rFonts w:cs="Arial"/>
          <w:b/>
        </w:rPr>
        <w:t>.</w:t>
      </w:r>
      <w:r w:rsidRPr="00F3551D">
        <w:rPr>
          <w:rFonts w:cs="Arial"/>
        </w:rPr>
        <w:t xml:space="preserve"> Comparison of overlap </w:t>
      </w:r>
      <w:r w:rsidR="007004B8">
        <w:rPr>
          <w:rFonts w:cs="Arial"/>
        </w:rPr>
        <w:t>for</w:t>
      </w:r>
      <w:r w:rsidR="00BE59A4">
        <w:rPr>
          <w:rFonts w:cs="Arial"/>
        </w:rPr>
        <w:t xml:space="preserve"> read</w:t>
      </w:r>
      <w:r w:rsidR="007004B8">
        <w:rPr>
          <w:rFonts w:cs="Arial"/>
        </w:rPr>
        <w:t>s</w:t>
      </w:r>
      <w:r w:rsidR="00BE59A4">
        <w:rPr>
          <w:rFonts w:cs="Arial"/>
        </w:rPr>
        <w:t xml:space="preserve"> </w:t>
      </w:r>
      <w:r w:rsidR="000840E9">
        <w:rPr>
          <w:rFonts w:cs="Arial"/>
        </w:rPr>
        <w:t xml:space="preserve">in the same </w:t>
      </w:r>
      <w:r w:rsidR="00BE59A4">
        <w:rPr>
          <w:rFonts w:cs="Arial"/>
        </w:rPr>
        <w:t>pair</w:t>
      </w:r>
      <w:r w:rsidR="000840E9">
        <w:rPr>
          <w:rFonts w:cs="Arial"/>
        </w:rPr>
        <w:t xml:space="preserve">. </w:t>
      </w:r>
      <w:r w:rsidR="00E82634">
        <w:rPr>
          <w:rFonts w:cs="Arial"/>
        </w:rPr>
        <w:t>Two</w:t>
      </w:r>
      <w:r w:rsidR="00BE59A4">
        <w:rPr>
          <w:rFonts w:cs="Arial"/>
        </w:rPr>
        <w:t xml:space="preserve"> </w:t>
      </w:r>
      <w:r w:rsidRPr="00F3551D">
        <w:rPr>
          <w:rFonts w:cs="Arial"/>
        </w:rPr>
        <w:t xml:space="preserve">estimates </w:t>
      </w:r>
      <w:r w:rsidR="009E5881">
        <w:rPr>
          <w:rFonts w:cs="Arial"/>
        </w:rPr>
        <w:t xml:space="preserve">are: </w:t>
      </w:r>
      <w:proofErr w:type="spellStart"/>
      <w:r w:rsidR="009E5881">
        <w:rPr>
          <w:rFonts w:cs="Arial"/>
        </w:rPr>
        <w:t>i</w:t>
      </w:r>
      <w:proofErr w:type="spellEnd"/>
      <w:r w:rsidR="009E5881">
        <w:rPr>
          <w:rFonts w:cs="Arial"/>
        </w:rPr>
        <w:t xml:space="preserve">) </w:t>
      </w:r>
      <w:r w:rsidRPr="00F3551D">
        <w:rPr>
          <w:rFonts w:cs="Arial"/>
        </w:rPr>
        <w:t xml:space="preserve">from </w:t>
      </w:r>
      <w:r w:rsidR="00E82634">
        <w:rPr>
          <w:rFonts w:cs="Arial"/>
        </w:rPr>
        <w:t xml:space="preserve">sliding </w:t>
      </w:r>
      <w:r w:rsidR="00CC7F3B">
        <w:rPr>
          <w:rFonts w:cs="Arial"/>
        </w:rPr>
        <w:t xml:space="preserve">reads’ </w:t>
      </w:r>
      <w:r w:rsidR="00E82634">
        <w:rPr>
          <w:rFonts w:cs="Arial"/>
        </w:rPr>
        <w:t>3’-ends against each other</w:t>
      </w:r>
      <w:proofErr w:type="gramStart"/>
      <w:r w:rsidR="00C81527">
        <w:rPr>
          <w:rFonts w:cs="Arial"/>
        </w:rPr>
        <w:t>;</w:t>
      </w:r>
      <w:proofErr w:type="gramEnd"/>
      <w:r w:rsidR="00C81527">
        <w:rPr>
          <w:rFonts w:cs="Arial"/>
        </w:rPr>
        <w:t xml:space="preserve"> ii)</w:t>
      </w:r>
      <w:r w:rsidRPr="00F3551D">
        <w:rPr>
          <w:rFonts w:cs="Arial"/>
        </w:rPr>
        <w:t xml:space="preserve"> and </w:t>
      </w:r>
      <w:r w:rsidR="00E82634">
        <w:rPr>
          <w:rFonts w:cs="Arial"/>
        </w:rPr>
        <w:t>from independent alignment of reads to the reference genome.</w:t>
      </w:r>
    </w:p>
    <w:p w14:paraId="2A793F64" w14:textId="77777777" w:rsidR="00E23279" w:rsidRDefault="00E23279">
      <w:r>
        <w:br w:type="page"/>
      </w:r>
    </w:p>
    <w:p w14:paraId="26ACF373" w14:textId="659A3DA7" w:rsidR="00FE4F46" w:rsidRDefault="00E23279" w:rsidP="00E23279">
      <w:pPr>
        <w:jc w:val="both"/>
      </w:pPr>
      <w:r>
        <w:rPr>
          <w:noProof/>
        </w:rPr>
        <w:drawing>
          <wp:inline distT="0" distB="0" distL="0" distR="0" wp14:anchorId="3833A567" wp14:editId="7D886E68">
            <wp:extent cx="5943600" cy="4048247"/>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048247"/>
                    </a:xfrm>
                    <a:prstGeom prst="rect">
                      <a:avLst/>
                    </a:prstGeom>
                    <a:noFill/>
                    <a:ln>
                      <a:noFill/>
                    </a:ln>
                  </pic:spPr>
                </pic:pic>
              </a:graphicData>
            </a:graphic>
          </wp:inline>
        </w:drawing>
      </w:r>
      <w:r w:rsidR="003E13ED">
        <w:rPr>
          <w:b/>
        </w:rPr>
        <w:t>Figure S</w:t>
      </w:r>
      <w:r w:rsidR="00E406C1">
        <w:rPr>
          <w:b/>
        </w:rPr>
        <w:t>1</w:t>
      </w:r>
      <w:r w:rsidR="00F8727E">
        <w:rPr>
          <w:b/>
        </w:rPr>
        <w:t>6</w:t>
      </w:r>
      <w:r w:rsidRPr="00E17CBE">
        <w:rPr>
          <w:b/>
        </w:rPr>
        <w:t>.</w:t>
      </w:r>
      <w:r>
        <w:t xml:space="preserve"> </w:t>
      </w:r>
      <w:proofErr w:type="gramStart"/>
      <w:r>
        <w:t>Confirmation rate for deletion breakpoints in high coverage individuals.</w:t>
      </w:r>
      <w:proofErr w:type="gramEnd"/>
      <w:r>
        <w:t xml:space="preserve"> Confirmation across different deletion lengths in NA12878 sample is shown. </w:t>
      </w:r>
      <w:r w:rsidR="00E123D3">
        <w:t>The confirmation rate decreases with size, reflecting possible genotyping error for small deletions.</w:t>
      </w:r>
    </w:p>
    <w:p w14:paraId="7B1AA8A7" w14:textId="48C5001C" w:rsidR="00BA4B06" w:rsidRDefault="00BA4B06">
      <w:r>
        <w:br w:type="page"/>
      </w:r>
    </w:p>
    <w:p w14:paraId="48A20C4F" w14:textId="77777777" w:rsidR="00BA4B06" w:rsidRDefault="00BA4B06" w:rsidP="00E23279">
      <w:pPr>
        <w:jc w:val="both"/>
      </w:pPr>
    </w:p>
    <w:p w14:paraId="63E54EA9" w14:textId="0991D605" w:rsidR="00B60F46" w:rsidRDefault="00FE4F46" w:rsidP="00016D37">
      <w:pPr>
        <w:jc w:val="both"/>
      </w:pPr>
      <w:r>
        <w:rPr>
          <w:noProof/>
        </w:rPr>
        <w:drawing>
          <wp:inline distT="0" distB="0" distL="0" distR="0" wp14:anchorId="6D22A07A" wp14:editId="3BBCAA87">
            <wp:extent cx="5943600" cy="3773030"/>
            <wp:effectExtent l="0" t="0" r="0" b="1206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73030"/>
                    </a:xfrm>
                    <a:prstGeom prst="rect">
                      <a:avLst/>
                    </a:prstGeom>
                    <a:noFill/>
                    <a:ln>
                      <a:noFill/>
                    </a:ln>
                  </pic:spPr>
                </pic:pic>
              </a:graphicData>
            </a:graphic>
          </wp:inline>
        </w:drawing>
      </w:r>
    </w:p>
    <w:p w14:paraId="3570D305" w14:textId="4458D771" w:rsidR="007A30CD" w:rsidRDefault="00FE4F46" w:rsidP="00016D37">
      <w:pPr>
        <w:jc w:val="both"/>
      </w:pPr>
      <w:r w:rsidRPr="00FE4F46">
        <w:rPr>
          <w:b/>
        </w:rPr>
        <w:t>Figure S1</w:t>
      </w:r>
      <w:r w:rsidR="00F8727E">
        <w:rPr>
          <w:b/>
        </w:rPr>
        <w:t>7</w:t>
      </w:r>
      <w:bookmarkStart w:id="0" w:name="_GoBack"/>
      <w:bookmarkEnd w:id="0"/>
      <w:r>
        <w:t xml:space="preserve">. </w:t>
      </w:r>
      <w:r w:rsidR="00542F7B">
        <w:t>Association of breakpoints of different classes with recombination rates across genome.</w:t>
      </w:r>
    </w:p>
    <w:p w14:paraId="2137C992" w14:textId="40338BA0" w:rsidR="007A30CD" w:rsidRDefault="007A30CD">
      <w:r>
        <w:br w:type="page"/>
      </w:r>
    </w:p>
    <w:p w14:paraId="14804F72" w14:textId="1974857C" w:rsidR="007A30CD" w:rsidRPr="007A30CD" w:rsidRDefault="007A30CD" w:rsidP="00016D37">
      <w:pPr>
        <w:jc w:val="both"/>
        <w:rPr>
          <w:b/>
        </w:rPr>
      </w:pPr>
      <w:r w:rsidRPr="007A30CD">
        <w:rPr>
          <w:b/>
        </w:rPr>
        <w:t>Supplementary reference</w:t>
      </w:r>
    </w:p>
    <w:p w14:paraId="306A0987" w14:textId="77777777" w:rsidR="00C63FF9" w:rsidRDefault="007A30CD" w:rsidP="00C63FF9">
      <w:pPr>
        <w:widowControl w:val="0"/>
        <w:tabs>
          <w:tab w:val="left" w:pos="480"/>
        </w:tabs>
        <w:autoSpaceDE w:val="0"/>
        <w:autoSpaceDN w:val="0"/>
        <w:adjustRightInd w:val="0"/>
        <w:ind w:left="480" w:hanging="480"/>
        <w:rPr>
          <w:rFonts w:ascii="Cambria" w:hAnsi="Cambria" w:cs="Cambria"/>
        </w:rPr>
      </w:pPr>
      <w:r>
        <w:fldChar w:fldCharType="begin"/>
      </w:r>
      <w:r>
        <w:instrText xml:space="preserve"> ADDIN PAPERS2_CITATIONS &lt;papers2_bibliography/&gt;</w:instrText>
      </w:r>
      <w:r>
        <w:fldChar w:fldCharType="separate"/>
      </w:r>
      <w:r w:rsidR="00C63FF9">
        <w:rPr>
          <w:rFonts w:ascii="Cambria" w:hAnsi="Cambria" w:cs="Cambria"/>
        </w:rPr>
        <w:t>1.</w:t>
      </w:r>
      <w:r w:rsidR="00C63FF9">
        <w:rPr>
          <w:rFonts w:ascii="Cambria" w:hAnsi="Cambria" w:cs="Cambria"/>
        </w:rPr>
        <w:tab/>
        <w:t xml:space="preserve">Lam, H. Y. K. </w:t>
      </w:r>
      <w:r w:rsidR="00C63FF9">
        <w:rPr>
          <w:rFonts w:ascii="Cambria" w:hAnsi="Cambria" w:cs="Cambria"/>
          <w:i/>
          <w:iCs/>
        </w:rPr>
        <w:t>et al.</w:t>
      </w:r>
      <w:r w:rsidR="00C63FF9">
        <w:rPr>
          <w:rFonts w:ascii="Cambria" w:hAnsi="Cambria" w:cs="Cambria"/>
        </w:rPr>
        <w:t xml:space="preserve"> Nucleotide-resolution analysis of structural variants using BreakSeq and a breakpoint library. </w:t>
      </w:r>
      <w:r w:rsidR="00C63FF9">
        <w:rPr>
          <w:rFonts w:ascii="Cambria" w:hAnsi="Cambria" w:cs="Cambria"/>
          <w:i/>
          <w:iCs/>
        </w:rPr>
        <w:t>Nat Biotechnol</w:t>
      </w:r>
      <w:r w:rsidR="00C63FF9">
        <w:rPr>
          <w:rFonts w:ascii="Cambria" w:hAnsi="Cambria" w:cs="Cambria"/>
        </w:rPr>
        <w:t xml:space="preserve"> </w:t>
      </w:r>
      <w:r w:rsidR="00C63FF9">
        <w:rPr>
          <w:rFonts w:ascii="Cambria" w:hAnsi="Cambria" w:cs="Cambria"/>
          <w:b/>
          <w:bCs/>
        </w:rPr>
        <w:t>28,</w:t>
      </w:r>
      <w:r w:rsidR="00C63FF9">
        <w:rPr>
          <w:rFonts w:ascii="Cambria" w:hAnsi="Cambria" w:cs="Cambria"/>
        </w:rPr>
        <w:t xml:space="preserve"> 47–55 (2010).</w:t>
      </w:r>
    </w:p>
    <w:p w14:paraId="6EFC5263" w14:textId="77777777" w:rsidR="00C63FF9" w:rsidRDefault="00C63FF9" w:rsidP="00C63FF9">
      <w:pPr>
        <w:widowControl w:val="0"/>
        <w:tabs>
          <w:tab w:val="left" w:pos="480"/>
        </w:tabs>
        <w:autoSpaceDE w:val="0"/>
        <w:autoSpaceDN w:val="0"/>
        <w:adjustRightInd w:val="0"/>
        <w:ind w:left="480" w:hanging="480"/>
        <w:rPr>
          <w:rFonts w:ascii="Cambria" w:hAnsi="Cambria" w:cs="Cambria"/>
        </w:rPr>
      </w:pPr>
      <w:r>
        <w:rPr>
          <w:rFonts w:ascii="Cambria" w:hAnsi="Cambria" w:cs="Cambria"/>
        </w:rPr>
        <w:t>2.</w:t>
      </w:r>
      <w:r>
        <w:rPr>
          <w:rFonts w:ascii="Cambria" w:hAnsi="Cambria" w:cs="Cambria"/>
        </w:rPr>
        <w:tab/>
        <w:t xml:space="preserve">Kidd, J. M. </w:t>
      </w:r>
      <w:r>
        <w:rPr>
          <w:rFonts w:ascii="Cambria" w:hAnsi="Cambria" w:cs="Cambria"/>
          <w:i/>
          <w:iCs/>
        </w:rPr>
        <w:t>et al.</w:t>
      </w:r>
      <w:r>
        <w:rPr>
          <w:rFonts w:ascii="Cambria" w:hAnsi="Cambria" w:cs="Cambria"/>
        </w:rPr>
        <w:t xml:space="preserve"> A human genome structural variation sequencing resource reveals insights into mutational mechanisms. </w:t>
      </w:r>
      <w:r>
        <w:rPr>
          <w:rFonts w:ascii="Cambria" w:hAnsi="Cambria" w:cs="Cambria"/>
          <w:i/>
          <w:iCs/>
        </w:rPr>
        <w:t>Cell</w:t>
      </w:r>
      <w:r>
        <w:rPr>
          <w:rFonts w:ascii="Cambria" w:hAnsi="Cambria" w:cs="Cambria"/>
        </w:rPr>
        <w:t xml:space="preserve"> </w:t>
      </w:r>
      <w:r>
        <w:rPr>
          <w:rFonts w:ascii="Cambria" w:hAnsi="Cambria" w:cs="Cambria"/>
          <w:b/>
          <w:bCs/>
        </w:rPr>
        <w:t>143,</w:t>
      </w:r>
      <w:r>
        <w:rPr>
          <w:rFonts w:ascii="Cambria" w:hAnsi="Cambria" w:cs="Cambria"/>
        </w:rPr>
        <w:t xml:space="preserve"> 837–847 (2010).</w:t>
      </w:r>
    </w:p>
    <w:p w14:paraId="60F191B4" w14:textId="77777777" w:rsidR="00C63FF9" w:rsidRDefault="00C63FF9" w:rsidP="00C63FF9">
      <w:pPr>
        <w:widowControl w:val="0"/>
        <w:tabs>
          <w:tab w:val="left" w:pos="480"/>
        </w:tabs>
        <w:autoSpaceDE w:val="0"/>
        <w:autoSpaceDN w:val="0"/>
        <w:adjustRightInd w:val="0"/>
        <w:ind w:left="480" w:hanging="480"/>
        <w:rPr>
          <w:rFonts w:ascii="Cambria" w:hAnsi="Cambria" w:cs="Cambria"/>
        </w:rPr>
      </w:pPr>
      <w:r>
        <w:rPr>
          <w:rFonts w:ascii="Cambria" w:hAnsi="Cambria" w:cs="Cambria"/>
        </w:rPr>
        <w:t>3.</w:t>
      </w:r>
      <w:r>
        <w:rPr>
          <w:rFonts w:ascii="Cambria" w:hAnsi="Cambria" w:cs="Cambria"/>
        </w:rPr>
        <w:tab/>
        <w:t xml:space="preserve">Conrad, D. F. </w:t>
      </w:r>
      <w:r>
        <w:rPr>
          <w:rFonts w:ascii="Cambria" w:hAnsi="Cambria" w:cs="Cambria"/>
          <w:i/>
          <w:iCs/>
        </w:rPr>
        <w:t>et al.</w:t>
      </w:r>
      <w:r>
        <w:rPr>
          <w:rFonts w:ascii="Cambria" w:hAnsi="Cambria" w:cs="Cambria"/>
        </w:rPr>
        <w:t xml:space="preserve"> Mutation spectrum revealed by breakpoint sequencing of human germline CNVs. </w:t>
      </w:r>
      <w:r>
        <w:rPr>
          <w:rFonts w:ascii="Cambria" w:hAnsi="Cambria" w:cs="Cambria"/>
          <w:i/>
          <w:iCs/>
        </w:rPr>
        <w:t>Nat Genet</w:t>
      </w:r>
      <w:r>
        <w:rPr>
          <w:rFonts w:ascii="Cambria" w:hAnsi="Cambria" w:cs="Cambria"/>
        </w:rPr>
        <w:t xml:space="preserve"> </w:t>
      </w:r>
      <w:r>
        <w:rPr>
          <w:rFonts w:ascii="Cambria" w:hAnsi="Cambria" w:cs="Cambria"/>
          <w:b/>
          <w:bCs/>
        </w:rPr>
        <w:t>42,</w:t>
      </w:r>
      <w:r>
        <w:rPr>
          <w:rFonts w:ascii="Cambria" w:hAnsi="Cambria" w:cs="Cambria"/>
        </w:rPr>
        <w:t xml:space="preserve"> 385–391 (2010).</w:t>
      </w:r>
    </w:p>
    <w:p w14:paraId="2E6F9C67" w14:textId="77777777" w:rsidR="00C63FF9" w:rsidRDefault="00C63FF9" w:rsidP="00C63FF9">
      <w:pPr>
        <w:widowControl w:val="0"/>
        <w:tabs>
          <w:tab w:val="left" w:pos="480"/>
        </w:tabs>
        <w:autoSpaceDE w:val="0"/>
        <w:autoSpaceDN w:val="0"/>
        <w:adjustRightInd w:val="0"/>
        <w:ind w:left="480" w:hanging="480"/>
        <w:rPr>
          <w:rFonts w:ascii="Cambria" w:hAnsi="Cambria" w:cs="Cambria"/>
        </w:rPr>
      </w:pPr>
      <w:r>
        <w:rPr>
          <w:rFonts w:ascii="Cambria" w:hAnsi="Cambria" w:cs="Cambria"/>
        </w:rPr>
        <w:t>4.</w:t>
      </w:r>
      <w:r>
        <w:rPr>
          <w:rFonts w:ascii="Cambria" w:hAnsi="Cambria" w:cs="Cambria"/>
        </w:rPr>
        <w:tab/>
        <w:t xml:space="preserve">Pang, A. W. C., Migita, O., MacDonald, J. R., Feuk, L. &amp; Scherer, S. W. Mechanisms of formation of structural variation in a fully sequenced human genome. </w:t>
      </w:r>
      <w:r>
        <w:rPr>
          <w:rFonts w:ascii="Cambria" w:hAnsi="Cambria" w:cs="Cambria"/>
          <w:i/>
          <w:iCs/>
        </w:rPr>
        <w:t>Hum. Mutat.</w:t>
      </w:r>
      <w:r>
        <w:rPr>
          <w:rFonts w:ascii="Cambria" w:hAnsi="Cambria" w:cs="Cambria"/>
        </w:rPr>
        <w:t xml:space="preserve"> </w:t>
      </w:r>
      <w:r>
        <w:rPr>
          <w:rFonts w:ascii="Cambria" w:hAnsi="Cambria" w:cs="Cambria"/>
          <w:b/>
          <w:bCs/>
        </w:rPr>
        <w:t>34,</w:t>
      </w:r>
      <w:r>
        <w:rPr>
          <w:rFonts w:ascii="Cambria" w:hAnsi="Cambria" w:cs="Cambria"/>
        </w:rPr>
        <w:t xml:space="preserve"> 345–354 (2013).</w:t>
      </w:r>
    </w:p>
    <w:p w14:paraId="0ACFF87C" w14:textId="77777777" w:rsidR="00C63FF9" w:rsidRDefault="00C63FF9" w:rsidP="00C63FF9">
      <w:pPr>
        <w:widowControl w:val="0"/>
        <w:tabs>
          <w:tab w:val="left" w:pos="480"/>
        </w:tabs>
        <w:autoSpaceDE w:val="0"/>
        <w:autoSpaceDN w:val="0"/>
        <w:adjustRightInd w:val="0"/>
        <w:ind w:left="480" w:hanging="480"/>
        <w:rPr>
          <w:rFonts w:ascii="Cambria" w:hAnsi="Cambria" w:cs="Cambria"/>
        </w:rPr>
      </w:pPr>
      <w:r>
        <w:rPr>
          <w:rFonts w:ascii="Cambria" w:hAnsi="Cambria" w:cs="Cambria"/>
        </w:rPr>
        <w:t>5.</w:t>
      </w:r>
      <w:r>
        <w:rPr>
          <w:rFonts w:ascii="Cambria" w:hAnsi="Cambria" w:cs="Cambria"/>
        </w:rPr>
        <w:tab/>
        <w:t xml:space="preserve">1000 Genomes Project Consortium </w:t>
      </w:r>
      <w:r>
        <w:rPr>
          <w:rFonts w:ascii="Cambria" w:hAnsi="Cambria" w:cs="Cambria"/>
          <w:i/>
          <w:iCs/>
        </w:rPr>
        <w:t>et al.</w:t>
      </w:r>
      <w:r>
        <w:rPr>
          <w:rFonts w:ascii="Cambria" w:hAnsi="Cambria" w:cs="Cambria"/>
        </w:rPr>
        <w:t xml:space="preserve"> An integrated map of genetic variation from 1,092 human genomes. </w:t>
      </w:r>
      <w:r>
        <w:rPr>
          <w:rFonts w:ascii="Cambria" w:hAnsi="Cambria" w:cs="Cambria"/>
          <w:i/>
          <w:iCs/>
        </w:rPr>
        <w:t>Nature</w:t>
      </w:r>
      <w:r>
        <w:rPr>
          <w:rFonts w:ascii="Cambria" w:hAnsi="Cambria" w:cs="Cambria"/>
        </w:rPr>
        <w:t xml:space="preserve"> </w:t>
      </w:r>
      <w:r>
        <w:rPr>
          <w:rFonts w:ascii="Cambria" w:hAnsi="Cambria" w:cs="Cambria"/>
          <w:b/>
          <w:bCs/>
        </w:rPr>
        <w:t>491,</w:t>
      </w:r>
      <w:r>
        <w:rPr>
          <w:rFonts w:ascii="Cambria" w:hAnsi="Cambria" w:cs="Cambria"/>
        </w:rPr>
        <w:t xml:space="preserve"> 56–65 (2012).</w:t>
      </w:r>
    </w:p>
    <w:p w14:paraId="324F2A61" w14:textId="73E62F31" w:rsidR="00FC5E94" w:rsidRDefault="007A30CD" w:rsidP="00C63FF9">
      <w:pPr>
        <w:widowControl w:val="0"/>
        <w:tabs>
          <w:tab w:val="left" w:pos="480"/>
        </w:tabs>
        <w:autoSpaceDE w:val="0"/>
        <w:autoSpaceDN w:val="0"/>
        <w:adjustRightInd w:val="0"/>
        <w:ind w:left="480" w:hanging="480"/>
      </w:pPr>
      <w:r>
        <w:fldChar w:fldCharType="end"/>
      </w:r>
    </w:p>
    <w:sectPr w:rsidR="00FC5E94" w:rsidSect="00180E8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AF0"/>
    <w:rsid w:val="00016D37"/>
    <w:rsid w:val="00023D5C"/>
    <w:rsid w:val="0002487D"/>
    <w:rsid w:val="00030C29"/>
    <w:rsid w:val="000316DA"/>
    <w:rsid w:val="000344F9"/>
    <w:rsid w:val="0004253C"/>
    <w:rsid w:val="00043A57"/>
    <w:rsid w:val="00051324"/>
    <w:rsid w:val="000537D1"/>
    <w:rsid w:val="00054DD0"/>
    <w:rsid w:val="000607F4"/>
    <w:rsid w:val="000647FC"/>
    <w:rsid w:val="000719A3"/>
    <w:rsid w:val="0007231A"/>
    <w:rsid w:val="000840E9"/>
    <w:rsid w:val="00085E3B"/>
    <w:rsid w:val="00086304"/>
    <w:rsid w:val="0008756B"/>
    <w:rsid w:val="00090351"/>
    <w:rsid w:val="00091250"/>
    <w:rsid w:val="000A0096"/>
    <w:rsid w:val="000A0565"/>
    <w:rsid w:val="000A1190"/>
    <w:rsid w:val="000A34F6"/>
    <w:rsid w:val="000A67AE"/>
    <w:rsid w:val="000B2083"/>
    <w:rsid w:val="000C4DA4"/>
    <w:rsid w:val="000C66F2"/>
    <w:rsid w:val="000D3303"/>
    <w:rsid w:val="000F3C0F"/>
    <w:rsid w:val="00116B1D"/>
    <w:rsid w:val="00121B1E"/>
    <w:rsid w:val="0012530A"/>
    <w:rsid w:val="00130D62"/>
    <w:rsid w:val="00134AE2"/>
    <w:rsid w:val="00135B8C"/>
    <w:rsid w:val="00141749"/>
    <w:rsid w:val="00142110"/>
    <w:rsid w:val="0014338B"/>
    <w:rsid w:val="001504E0"/>
    <w:rsid w:val="00150E70"/>
    <w:rsid w:val="001608CB"/>
    <w:rsid w:val="00163A62"/>
    <w:rsid w:val="00170C18"/>
    <w:rsid w:val="00173903"/>
    <w:rsid w:val="00173E53"/>
    <w:rsid w:val="00180E89"/>
    <w:rsid w:val="00193859"/>
    <w:rsid w:val="00195B1B"/>
    <w:rsid w:val="00195FDA"/>
    <w:rsid w:val="00196398"/>
    <w:rsid w:val="00197FC6"/>
    <w:rsid w:val="001A0C09"/>
    <w:rsid w:val="001A11A3"/>
    <w:rsid w:val="001A7F68"/>
    <w:rsid w:val="001B1070"/>
    <w:rsid w:val="001B1906"/>
    <w:rsid w:val="001B6A2C"/>
    <w:rsid w:val="001C0F67"/>
    <w:rsid w:val="001D04A2"/>
    <w:rsid w:val="001D38D4"/>
    <w:rsid w:val="001D6736"/>
    <w:rsid w:val="001E48DC"/>
    <w:rsid w:val="001E53F5"/>
    <w:rsid w:val="001F7E4D"/>
    <w:rsid w:val="002030CE"/>
    <w:rsid w:val="002118B5"/>
    <w:rsid w:val="00216B6A"/>
    <w:rsid w:val="002270B7"/>
    <w:rsid w:val="00234A9F"/>
    <w:rsid w:val="00247C9D"/>
    <w:rsid w:val="002509E5"/>
    <w:rsid w:val="00254A1F"/>
    <w:rsid w:val="00257CC8"/>
    <w:rsid w:val="002610DD"/>
    <w:rsid w:val="00265A6A"/>
    <w:rsid w:val="002662C9"/>
    <w:rsid w:val="002737AD"/>
    <w:rsid w:val="002777A1"/>
    <w:rsid w:val="00281D38"/>
    <w:rsid w:val="00286319"/>
    <w:rsid w:val="00287FAB"/>
    <w:rsid w:val="00290DB2"/>
    <w:rsid w:val="00294CDD"/>
    <w:rsid w:val="002A05D1"/>
    <w:rsid w:val="002A4601"/>
    <w:rsid w:val="002B0AB2"/>
    <w:rsid w:val="002B3394"/>
    <w:rsid w:val="002C3D6D"/>
    <w:rsid w:val="002C4875"/>
    <w:rsid w:val="002D00C2"/>
    <w:rsid w:val="002D1766"/>
    <w:rsid w:val="002D5E0F"/>
    <w:rsid w:val="002E0E49"/>
    <w:rsid w:val="002F24E9"/>
    <w:rsid w:val="0030158A"/>
    <w:rsid w:val="00302EFC"/>
    <w:rsid w:val="0030428C"/>
    <w:rsid w:val="00306F89"/>
    <w:rsid w:val="00310E01"/>
    <w:rsid w:val="003149A6"/>
    <w:rsid w:val="003214F9"/>
    <w:rsid w:val="00325C47"/>
    <w:rsid w:val="00326E62"/>
    <w:rsid w:val="00355FCA"/>
    <w:rsid w:val="0036351D"/>
    <w:rsid w:val="00370DD1"/>
    <w:rsid w:val="003723E5"/>
    <w:rsid w:val="003857B7"/>
    <w:rsid w:val="00386742"/>
    <w:rsid w:val="003A6279"/>
    <w:rsid w:val="003B42AA"/>
    <w:rsid w:val="003C62CC"/>
    <w:rsid w:val="003C6B35"/>
    <w:rsid w:val="003E13ED"/>
    <w:rsid w:val="003F506F"/>
    <w:rsid w:val="003F532A"/>
    <w:rsid w:val="0040270B"/>
    <w:rsid w:val="00405903"/>
    <w:rsid w:val="004109C7"/>
    <w:rsid w:val="00412DE1"/>
    <w:rsid w:val="00417EDC"/>
    <w:rsid w:val="004370E2"/>
    <w:rsid w:val="004414DF"/>
    <w:rsid w:val="00445ADF"/>
    <w:rsid w:val="00455DBA"/>
    <w:rsid w:val="00457AF7"/>
    <w:rsid w:val="0046309A"/>
    <w:rsid w:val="00465728"/>
    <w:rsid w:val="00465985"/>
    <w:rsid w:val="00470DB4"/>
    <w:rsid w:val="00473EAF"/>
    <w:rsid w:val="004764AF"/>
    <w:rsid w:val="00482A37"/>
    <w:rsid w:val="0048478E"/>
    <w:rsid w:val="00485E5A"/>
    <w:rsid w:val="004900A3"/>
    <w:rsid w:val="004911EF"/>
    <w:rsid w:val="004A38AB"/>
    <w:rsid w:val="004A5502"/>
    <w:rsid w:val="004A7D3B"/>
    <w:rsid w:val="004B3AF2"/>
    <w:rsid w:val="004B41AF"/>
    <w:rsid w:val="004D1DD8"/>
    <w:rsid w:val="004D52D5"/>
    <w:rsid w:val="004D7BA6"/>
    <w:rsid w:val="004E1114"/>
    <w:rsid w:val="004E3294"/>
    <w:rsid w:val="004E7675"/>
    <w:rsid w:val="004F2F17"/>
    <w:rsid w:val="00500246"/>
    <w:rsid w:val="005103F0"/>
    <w:rsid w:val="00516531"/>
    <w:rsid w:val="00516E70"/>
    <w:rsid w:val="00522300"/>
    <w:rsid w:val="005273CC"/>
    <w:rsid w:val="00533546"/>
    <w:rsid w:val="00535BEB"/>
    <w:rsid w:val="00542F7B"/>
    <w:rsid w:val="005448DD"/>
    <w:rsid w:val="00545063"/>
    <w:rsid w:val="00546024"/>
    <w:rsid w:val="005466C3"/>
    <w:rsid w:val="00547E9D"/>
    <w:rsid w:val="00572851"/>
    <w:rsid w:val="00574F7A"/>
    <w:rsid w:val="00576DC7"/>
    <w:rsid w:val="00581384"/>
    <w:rsid w:val="00581F91"/>
    <w:rsid w:val="005864E4"/>
    <w:rsid w:val="005A15C5"/>
    <w:rsid w:val="005A566D"/>
    <w:rsid w:val="005A6436"/>
    <w:rsid w:val="005B2447"/>
    <w:rsid w:val="005B43D8"/>
    <w:rsid w:val="005E36C3"/>
    <w:rsid w:val="00612B22"/>
    <w:rsid w:val="0062477D"/>
    <w:rsid w:val="00624908"/>
    <w:rsid w:val="00625C0A"/>
    <w:rsid w:val="006303D8"/>
    <w:rsid w:val="006416F5"/>
    <w:rsid w:val="00646570"/>
    <w:rsid w:val="006467B1"/>
    <w:rsid w:val="00655D48"/>
    <w:rsid w:val="006639FE"/>
    <w:rsid w:val="0068026E"/>
    <w:rsid w:val="00683C30"/>
    <w:rsid w:val="0068411B"/>
    <w:rsid w:val="00687598"/>
    <w:rsid w:val="006955FB"/>
    <w:rsid w:val="00696A10"/>
    <w:rsid w:val="00696C19"/>
    <w:rsid w:val="006B77BB"/>
    <w:rsid w:val="006C3CAA"/>
    <w:rsid w:val="006D0B70"/>
    <w:rsid w:val="006D4368"/>
    <w:rsid w:val="006E6C1F"/>
    <w:rsid w:val="006F12C3"/>
    <w:rsid w:val="007004B8"/>
    <w:rsid w:val="00704D26"/>
    <w:rsid w:val="00721DB2"/>
    <w:rsid w:val="0072295E"/>
    <w:rsid w:val="00722DB5"/>
    <w:rsid w:val="00726E57"/>
    <w:rsid w:val="0073127D"/>
    <w:rsid w:val="00741F8F"/>
    <w:rsid w:val="00742509"/>
    <w:rsid w:val="007508D6"/>
    <w:rsid w:val="00755A3E"/>
    <w:rsid w:val="0077459F"/>
    <w:rsid w:val="00781008"/>
    <w:rsid w:val="007812F3"/>
    <w:rsid w:val="007813B4"/>
    <w:rsid w:val="007815A9"/>
    <w:rsid w:val="007831BA"/>
    <w:rsid w:val="007A30CD"/>
    <w:rsid w:val="007A4596"/>
    <w:rsid w:val="007A7907"/>
    <w:rsid w:val="007B6883"/>
    <w:rsid w:val="007C3B0C"/>
    <w:rsid w:val="007C449F"/>
    <w:rsid w:val="007C4FF1"/>
    <w:rsid w:val="007D58A0"/>
    <w:rsid w:val="007E1831"/>
    <w:rsid w:val="007F2C7D"/>
    <w:rsid w:val="007F573A"/>
    <w:rsid w:val="0080124E"/>
    <w:rsid w:val="0080749C"/>
    <w:rsid w:val="00813FE4"/>
    <w:rsid w:val="008164EB"/>
    <w:rsid w:val="008203C9"/>
    <w:rsid w:val="00825F5F"/>
    <w:rsid w:val="008261AF"/>
    <w:rsid w:val="00835022"/>
    <w:rsid w:val="00851179"/>
    <w:rsid w:val="008512CF"/>
    <w:rsid w:val="00863AF3"/>
    <w:rsid w:val="00864CD1"/>
    <w:rsid w:val="00866FB6"/>
    <w:rsid w:val="008712A1"/>
    <w:rsid w:val="00873F18"/>
    <w:rsid w:val="0088271B"/>
    <w:rsid w:val="0088660B"/>
    <w:rsid w:val="008926E6"/>
    <w:rsid w:val="00895977"/>
    <w:rsid w:val="008971F7"/>
    <w:rsid w:val="008A7FB8"/>
    <w:rsid w:val="008C38D9"/>
    <w:rsid w:val="008D3683"/>
    <w:rsid w:val="008E5F5F"/>
    <w:rsid w:val="008F1071"/>
    <w:rsid w:val="00901473"/>
    <w:rsid w:val="00902F30"/>
    <w:rsid w:val="0090722B"/>
    <w:rsid w:val="00920EBF"/>
    <w:rsid w:val="00925DD4"/>
    <w:rsid w:val="00934F89"/>
    <w:rsid w:val="009368AA"/>
    <w:rsid w:val="00936DD0"/>
    <w:rsid w:val="00940A4B"/>
    <w:rsid w:val="00944197"/>
    <w:rsid w:val="00960237"/>
    <w:rsid w:val="00960A6D"/>
    <w:rsid w:val="009704D5"/>
    <w:rsid w:val="009713DC"/>
    <w:rsid w:val="00972724"/>
    <w:rsid w:val="009729E8"/>
    <w:rsid w:val="00972C5C"/>
    <w:rsid w:val="00976B98"/>
    <w:rsid w:val="009834F1"/>
    <w:rsid w:val="00987843"/>
    <w:rsid w:val="009A65EA"/>
    <w:rsid w:val="009B2C12"/>
    <w:rsid w:val="009C2BDA"/>
    <w:rsid w:val="009E5881"/>
    <w:rsid w:val="009F4342"/>
    <w:rsid w:val="009F7DD2"/>
    <w:rsid w:val="00A1172D"/>
    <w:rsid w:val="00A14857"/>
    <w:rsid w:val="00A14D30"/>
    <w:rsid w:val="00A17C12"/>
    <w:rsid w:val="00A2198A"/>
    <w:rsid w:val="00A22F1A"/>
    <w:rsid w:val="00A254DC"/>
    <w:rsid w:val="00A27602"/>
    <w:rsid w:val="00A42A35"/>
    <w:rsid w:val="00A42F9E"/>
    <w:rsid w:val="00A43D8E"/>
    <w:rsid w:val="00A477A3"/>
    <w:rsid w:val="00A54FFF"/>
    <w:rsid w:val="00A60329"/>
    <w:rsid w:val="00A61EAC"/>
    <w:rsid w:val="00A943CE"/>
    <w:rsid w:val="00A97107"/>
    <w:rsid w:val="00AB30C0"/>
    <w:rsid w:val="00AB4C05"/>
    <w:rsid w:val="00AD1AA7"/>
    <w:rsid w:val="00AD6006"/>
    <w:rsid w:val="00AF1951"/>
    <w:rsid w:val="00AF1F5D"/>
    <w:rsid w:val="00AF26B0"/>
    <w:rsid w:val="00AF4268"/>
    <w:rsid w:val="00B00E9F"/>
    <w:rsid w:val="00B178D6"/>
    <w:rsid w:val="00B31A42"/>
    <w:rsid w:val="00B45518"/>
    <w:rsid w:val="00B60F46"/>
    <w:rsid w:val="00B66CF2"/>
    <w:rsid w:val="00B7194A"/>
    <w:rsid w:val="00B71D78"/>
    <w:rsid w:val="00B81539"/>
    <w:rsid w:val="00B8252A"/>
    <w:rsid w:val="00B8553B"/>
    <w:rsid w:val="00B946CF"/>
    <w:rsid w:val="00BA2D60"/>
    <w:rsid w:val="00BA2DD0"/>
    <w:rsid w:val="00BA4B06"/>
    <w:rsid w:val="00BA576F"/>
    <w:rsid w:val="00BA5C42"/>
    <w:rsid w:val="00BB7FC4"/>
    <w:rsid w:val="00BC2481"/>
    <w:rsid w:val="00BC4838"/>
    <w:rsid w:val="00BC623E"/>
    <w:rsid w:val="00BC6798"/>
    <w:rsid w:val="00BC6E13"/>
    <w:rsid w:val="00BD3C1B"/>
    <w:rsid w:val="00BD60ED"/>
    <w:rsid w:val="00BE3489"/>
    <w:rsid w:val="00BE4403"/>
    <w:rsid w:val="00BE59A4"/>
    <w:rsid w:val="00BF026A"/>
    <w:rsid w:val="00BF0F10"/>
    <w:rsid w:val="00BF7A91"/>
    <w:rsid w:val="00C114B1"/>
    <w:rsid w:val="00C11AF0"/>
    <w:rsid w:val="00C14ADD"/>
    <w:rsid w:val="00C161A1"/>
    <w:rsid w:val="00C25645"/>
    <w:rsid w:val="00C264C6"/>
    <w:rsid w:val="00C36A19"/>
    <w:rsid w:val="00C40076"/>
    <w:rsid w:val="00C4307E"/>
    <w:rsid w:val="00C47282"/>
    <w:rsid w:val="00C605D3"/>
    <w:rsid w:val="00C63FF9"/>
    <w:rsid w:val="00C74C21"/>
    <w:rsid w:val="00C800EA"/>
    <w:rsid w:val="00C81527"/>
    <w:rsid w:val="00C82625"/>
    <w:rsid w:val="00C8343F"/>
    <w:rsid w:val="00C844C4"/>
    <w:rsid w:val="00C84DEF"/>
    <w:rsid w:val="00C8725D"/>
    <w:rsid w:val="00C94804"/>
    <w:rsid w:val="00C97200"/>
    <w:rsid w:val="00CA2C4D"/>
    <w:rsid w:val="00CA6B32"/>
    <w:rsid w:val="00CC511B"/>
    <w:rsid w:val="00CC6BF7"/>
    <w:rsid w:val="00CC7991"/>
    <w:rsid w:val="00CC7F3B"/>
    <w:rsid w:val="00CD64AD"/>
    <w:rsid w:val="00CE55E5"/>
    <w:rsid w:val="00CE5A5E"/>
    <w:rsid w:val="00D0048C"/>
    <w:rsid w:val="00D078AE"/>
    <w:rsid w:val="00D206BD"/>
    <w:rsid w:val="00D23BEE"/>
    <w:rsid w:val="00D2790D"/>
    <w:rsid w:val="00D30F94"/>
    <w:rsid w:val="00D3750E"/>
    <w:rsid w:val="00D671C0"/>
    <w:rsid w:val="00D7240A"/>
    <w:rsid w:val="00D77691"/>
    <w:rsid w:val="00D972B3"/>
    <w:rsid w:val="00D97662"/>
    <w:rsid w:val="00DA5F83"/>
    <w:rsid w:val="00DB0382"/>
    <w:rsid w:val="00DB3C1F"/>
    <w:rsid w:val="00DB4A0B"/>
    <w:rsid w:val="00DC03AC"/>
    <w:rsid w:val="00DC56A5"/>
    <w:rsid w:val="00DC7F76"/>
    <w:rsid w:val="00DD308F"/>
    <w:rsid w:val="00DD782D"/>
    <w:rsid w:val="00DE0205"/>
    <w:rsid w:val="00DE7ECF"/>
    <w:rsid w:val="00DF4CB9"/>
    <w:rsid w:val="00E00A79"/>
    <w:rsid w:val="00E06DD8"/>
    <w:rsid w:val="00E11672"/>
    <w:rsid w:val="00E118F9"/>
    <w:rsid w:val="00E123D3"/>
    <w:rsid w:val="00E13280"/>
    <w:rsid w:val="00E13729"/>
    <w:rsid w:val="00E147B3"/>
    <w:rsid w:val="00E1566D"/>
    <w:rsid w:val="00E17CBE"/>
    <w:rsid w:val="00E22A97"/>
    <w:rsid w:val="00E23009"/>
    <w:rsid w:val="00E23279"/>
    <w:rsid w:val="00E268A2"/>
    <w:rsid w:val="00E33966"/>
    <w:rsid w:val="00E406C1"/>
    <w:rsid w:val="00E416D2"/>
    <w:rsid w:val="00E43B4F"/>
    <w:rsid w:val="00E54989"/>
    <w:rsid w:val="00E55CA7"/>
    <w:rsid w:val="00E5619B"/>
    <w:rsid w:val="00E63C2A"/>
    <w:rsid w:val="00E72629"/>
    <w:rsid w:val="00E80D72"/>
    <w:rsid w:val="00E82634"/>
    <w:rsid w:val="00E86497"/>
    <w:rsid w:val="00E86E37"/>
    <w:rsid w:val="00E87B8D"/>
    <w:rsid w:val="00EA0739"/>
    <w:rsid w:val="00EB2A84"/>
    <w:rsid w:val="00EB54D8"/>
    <w:rsid w:val="00EB7BB9"/>
    <w:rsid w:val="00EC51A4"/>
    <w:rsid w:val="00ED4A81"/>
    <w:rsid w:val="00ED4D71"/>
    <w:rsid w:val="00EE2BDB"/>
    <w:rsid w:val="00EF2491"/>
    <w:rsid w:val="00EF2B10"/>
    <w:rsid w:val="00EF3029"/>
    <w:rsid w:val="00EF6793"/>
    <w:rsid w:val="00F05645"/>
    <w:rsid w:val="00F13699"/>
    <w:rsid w:val="00F2101A"/>
    <w:rsid w:val="00F3551D"/>
    <w:rsid w:val="00F415CF"/>
    <w:rsid w:val="00F41A23"/>
    <w:rsid w:val="00F45B4A"/>
    <w:rsid w:val="00F472C1"/>
    <w:rsid w:val="00F543EB"/>
    <w:rsid w:val="00F600F4"/>
    <w:rsid w:val="00F60F29"/>
    <w:rsid w:val="00F65277"/>
    <w:rsid w:val="00F70A71"/>
    <w:rsid w:val="00F76EC0"/>
    <w:rsid w:val="00F8562B"/>
    <w:rsid w:val="00F86364"/>
    <w:rsid w:val="00F8727E"/>
    <w:rsid w:val="00F90A35"/>
    <w:rsid w:val="00F90A61"/>
    <w:rsid w:val="00F93B7C"/>
    <w:rsid w:val="00FA7E8E"/>
    <w:rsid w:val="00FC5E94"/>
    <w:rsid w:val="00FE4F46"/>
    <w:rsid w:val="00FE7719"/>
    <w:rsid w:val="00FE7D19"/>
    <w:rsid w:val="00FF30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9D742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48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6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6D3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C48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16D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16D3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49704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6.emf"/><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emf"/><Relationship Id="rId24" Type="http://schemas.openxmlformats.org/officeDocument/2006/relationships/image" Target="media/image20.emf"/><Relationship Id="rId25" Type="http://schemas.openxmlformats.org/officeDocument/2006/relationships/image" Target="media/image21.emf"/><Relationship Id="rId26" Type="http://schemas.openxmlformats.org/officeDocument/2006/relationships/image" Target="media/image22.emf"/><Relationship Id="rId27" Type="http://schemas.openxmlformats.org/officeDocument/2006/relationships/image" Target="media/image23.emf"/><Relationship Id="rId28" Type="http://schemas.openxmlformats.org/officeDocument/2006/relationships/image" Target="media/image24.png"/><Relationship Id="rId29" Type="http://schemas.openxmlformats.org/officeDocument/2006/relationships/image" Target="media/image2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30" Type="http://schemas.openxmlformats.org/officeDocument/2006/relationships/image" Target="media/image26.emf"/><Relationship Id="rId31" Type="http://schemas.openxmlformats.org/officeDocument/2006/relationships/image" Target="media/image27.emf"/><Relationship Id="rId32" Type="http://schemas.openxmlformats.org/officeDocument/2006/relationships/fontTable" Target="fontTable.xml"/><Relationship Id="rId9" Type="http://schemas.openxmlformats.org/officeDocument/2006/relationships/image" Target="media/image5.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33"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emf"/><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emf"/><Relationship Id="rId19" Type="http://schemas.openxmlformats.org/officeDocument/2006/relationships/image" Target="media/image1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339</TotalTime>
  <Pages>20</Pages>
  <Words>3607</Words>
  <Characters>20564</Characters>
  <Application>Microsoft Macintosh Word</Application>
  <DocSecurity>0</DocSecurity>
  <Lines>171</Lines>
  <Paragraphs>48</Paragraphs>
  <ScaleCrop>false</ScaleCrop>
  <Company>Mayo Clinic</Company>
  <LinksUpToDate>false</LinksUpToDate>
  <CharactersWithSpaces>24123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Alexej Abyzov</dc:creator>
  <cp:keywords/>
  <dc:description/>
  <cp:lastModifiedBy>Alexej Abyzov</cp:lastModifiedBy>
  <cp:revision>463</cp:revision>
  <cp:lastPrinted>2014-04-17T21:03:00Z</cp:lastPrinted>
  <dcterms:created xsi:type="dcterms:W3CDTF">2014-02-14T19:52:00Z</dcterms:created>
  <dcterms:modified xsi:type="dcterms:W3CDTF">2015-01-17T06:47:00Z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PERS2_INFO_01">
    <vt:lpwstr>&lt;info&gt;&lt;style id="http://www.zotero.org/styles/nature-communications"/&gt;&lt;hasBiblio/&gt;&lt;format class="21"/&gt;&lt;count citations="7" publications="5"/&gt;&lt;/info&gt;PAPERS2_INFO_END</vt:lpwstr>
  </property>
</Properties>
</file>