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FB5B" w14:textId="77777777" w:rsidR="007B053F" w:rsidRPr="00C83AA2" w:rsidRDefault="007B053F" w:rsidP="007B053F">
      <w:pPr>
        <w:rPr>
          <w:rFonts w:ascii="Arial" w:hAnsi="Arial"/>
          <w:color w:val="000000"/>
          <w:sz w:val="20"/>
        </w:rPr>
      </w:pPr>
      <w:r w:rsidRPr="00C83AA2">
        <w:rPr>
          <w:rFonts w:ascii="Arial" w:hAnsi="Arial"/>
          <w:color w:val="000000"/>
          <w:sz w:val="20"/>
        </w:rPr>
        <w:t xml:space="preserve">(?) Comparative </w:t>
      </w:r>
      <w:proofErr w:type="spellStart"/>
      <w:r w:rsidRPr="00C83AA2">
        <w:rPr>
          <w:rFonts w:ascii="Arial" w:hAnsi="Arial"/>
          <w:color w:val="000000"/>
          <w:sz w:val="20"/>
        </w:rPr>
        <w:t>Netomics</w:t>
      </w:r>
      <w:proofErr w:type="spellEnd"/>
      <w:r w:rsidRPr="00C83AA2">
        <w:rPr>
          <w:rFonts w:ascii="Arial" w:hAnsi="Arial"/>
          <w:color w:val="000000"/>
          <w:sz w:val="20"/>
        </w:rPr>
        <w:t xml:space="preserve"> - lessons from cross-disciplinary network comparison</w:t>
      </w:r>
    </w:p>
    <w:p w14:paraId="0183A4F0" w14:textId="77777777" w:rsidR="007B053F" w:rsidRPr="007B053F" w:rsidRDefault="007B053F" w:rsidP="007B053F">
      <w:pPr>
        <w:rPr>
          <w:rFonts w:ascii="Times" w:hAnsi="Times" w:cs="Times New Roman"/>
          <w:sz w:val="20"/>
          <w:szCs w:val="20"/>
        </w:rPr>
      </w:pPr>
    </w:p>
    <w:p w14:paraId="325B2B42" w14:textId="03DFCF21" w:rsidR="007B053F" w:rsidRDefault="007B053F" w:rsidP="007B053F">
      <w:pPr>
        <w:rPr>
          <w:rFonts w:ascii="Arial" w:hAnsi="Arial" w:cs="Arial"/>
          <w:color w:val="000000"/>
          <w:sz w:val="20"/>
          <w:szCs w:val="20"/>
        </w:rPr>
      </w:pPr>
      <w:r w:rsidRPr="007B053F">
        <w:rPr>
          <w:rFonts w:ascii="Arial" w:hAnsi="Arial" w:cs="Arial"/>
          <w:color w:val="000000"/>
          <w:sz w:val="20"/>
          <w:szCs w:val="20"/>
        </w:rPr>
        <w:t>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 has shifted from individual molecular components to their interactions at a system level. New functional genomics assays, in particular ones based on high-throughput sequencing (*Seq) [1]</w:t>
      </w:r>
      <w:bookmarkStart w:id="0" w:name="_GoBack"/>
      <w:bookmarkEnd w:id="0"/>
      <w:r w:rsidRPr="007B053F">
        <w:rPr>
          <w:rFonts w:ascii="Arial" w:hAnsi="Arial" w:cs="Arial"/>
          <w:color w:val="000000"/>
          <w:sz w:val="20"/>
          <w:szCs w:val="20"/>
        </w:rPr>
        <w:t>, enables biologists to probe thousands of ‘</w:t>
      </w:r>
      <w:proofErr w:type="spellStart"/>
      <w:r w:rsidRPr="007B053F">
        <w:rPr>
          <w:rFonts w:ascii="Arial" w:hAnsi="Arial" w:cs="Arial"/>
          <w:color w:val="000000"/>
          <w:sz w:val="20"/>
          <w:szCs w:val="20"/>
        </w:rPr>
        <w:t>omes</w:t>
      </w:r>
      <w:proofErr w:type="spellEnd"/>
      <w:r w:rsidRPr="007B053F">
        <w:rPr>
          <w:rFonts w:ascii="Arial" w:hAnsi="Arial" w:cs="Arial"/>
          <w:color w:val="000000"/>
          <w:sz w:val="20"/>
          <w:szCs w:val="20"/>
        </w:rPr>
        <w:t xml:space="preserve"> [2] – the comprehensive collections of constituents. One may wonder which discipline will contribute the most to biology in this new scientific paradigm [3]. While the influx of ideas in the age of reductionism mostly originated from specific areas in physics or chemistry, to understand biology via a systems perspective, the new wave of catalysts come from areas of science that are far apart, as diverse as engineering, behavioral science, sociology, but are centered on the concept of network [4].</w:t>
      </w:r>
    </w:p>
    <w:p w14:paraId="6E9752EC" w14:textId="77777777" w:rsidR="007B053F" w:rsidRPr="007B053F" w:rsidRDefault="007B053F" w:rsidP="007B053F">
      <w:pPr>
        <w:rPr>
          <w:rFonts w:ascii="Times" w:hAnsi="Times" w:cs="Times New Roman"/>
          <w:sz w:val="20"/>
          <w:szCs w:val="20"/>
        </w:rPr>
      </w:pPr>
    </w:p>
    <w:p w14:paraId="3E552C2C" w14:textId="71550D58" w:rsidR="007B053F" w:rsidRDefault="007B053F" w:rsidP="007B053F">
      <w:pPr>
        <w:rPr>
          <w:rFonts w:ascii="Arial" w:hAnsi="Arial" w:cs="Arial"/>
          <w:color w:val="000000"/>
          <w:sz w:val="20"/>
          <w:szCs w:val="20"/>
        </w:rPr>
      </w:pPr>
      <w:r w:rsidRPr="007B053F">
        <w:rPr>
          <w:rFonts w:ascii="Arial" w:hAnsi="Arial" w:cs="Arial"/>
          <w:color w:val="000000"/>
          <w:sz w:val="20"/>
          <w:szCs w:val="20"/>
        </w:rPr>
        <w:t>Networks are by no mean new to biologists [5]. Metabolic pathways have been studied for decades. But more recently, as a result of the advancements of high-throughput techniques, simple pathways have been expanded to intertwined wiring diagrams. While many of us have been astonished by the complexity of such networks found in genomics or systems biology, few are able to gain any intuition from the hairballs [6]. In this essay, we argue that, by cross-disciplinary network comparison, algorit</w:t>
      </w:r>
      <w:r>
        <w:rPr>
          <w:rFonts w:ascii="Arial" w:hAnsi="Arial" w:cs="Arial"/>
          <w:color w:val="000000"/>
          <w:sz w:val="20"/>
          <w:szCs w:val="20"/>
        </w:rPr>
        <w:t xml:space="preserve">hms or mathematical techniques </w:t>
      </w:r>
      <w:r w:rsidRPr="007B053F">
        <w:rPr>
          <w:rFonts w:ascii="Arial" w:hAnsi="Arial" w:cs="Arial"/>
          <w:color w:val="000000"/>
          <w:sz w:val="20"/>
          <w:szCs w:val="20"/>
        </w:rPr>
        <w:t>as well as intuitions developed in commonplace networks can be able to catalyze our understanding of biology. One may wonder, however, comparing a bio-molecular network with a complex network from a disparate field, say a social network, sounds like comparing apples to oranges. So what kinds of comparison could truly deepen our understanding? We believe that it is useful to think of different descriptions of a cellular system as a spectrum (Figure 1).</w:t>
      </w:r>
    </w:p>
    <w:p w14:paraId="648C5C97" w14:textId="77777777" w:rsidR="007B053F" w:rsidRPr="00C83AA2" w:rsidRDefault="007B053F" w:rsidP="007B053F">
      <w:pPr>
        <w:rPr>
          <w:rFonts w:ascii="Times" w:hAnsi="Times"/>
          <w:sz w:val="20"/>
        </w:rPr>
      </w:pPr>
    </w:p>
    <w:p w14:paraId="77C8E711" w14:textId="77777777" w:rsidR="007B053F" w:rsidRPr="00C83AA2" w:rsidRDefault="007B053F" w:rsidP="007B053F">
      <w:pPr>
        <w:rPr>
          <w:rFonts w:ascii="Times" w:hAnsi="Times"/>
          <w:sz w:val="20"/>
        </w:rPr>
      </w:pPr>
      <w:r w:rsidRPr="007B053F">
        <w:rPr>
          <w:rFonts w:ascii="Arial" w:hAnsi="Arial" w:cs="Arial"/>
          <w:b/>
          <w:bCs/>
          <w:color w:val="000000"/>
          <w:sz w:val="20"/>
          <w:szCs w:val="20"/>
        </w:rPr>
        <w:t>A spectrum of cellular descriptions</w:t>
      </w:r>
    </w:p>
    <w:p w14:paraId="71556BB0" w14:textId="4EEA8E07" w:rsidR="007B053F" w:rsidRDefault="007B053F" w:rsidP="007B053F">
      <w:pPr>
        <w:rPr>
          <w:rFonts w:ascii="Arial" w:hAnsi="Arial" w:cs="Arial"/>
          <w:color w:val="000000"/>
          <w:sz w:val="20"/>
          <w:szCs w:val="20"/>
        </w:rPr>
      </w:pPr>
      <w:r w:rsidRPr="007B053F">
        <w:rPr>
          <w:rFonts w:ascii="Arial" w:hAnsi="Arial" w:cs="Arial"/>
          <w:color w:val="000000"/>
          <w:sz w:val="20"/>
          <w:szCs w:val="20"/>
        </w:rPr>
        <w:t xml:space="preserve">Given the complexity of a cell, a certain level of simplification is necessary for useful discussion. We could picture the description of cellular systems as a spectrum (Figure 1). On one hand,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while the full picture is often too ambitious for current data acquisition, the parts list description is not fully informative. Network description sits conveniently between these extremes by </w:t>
      </w:r>
      <w:r w:rsidRPr="00C83AA2">
        <w:rPr>
          <w:rFonts w:ascii="Arial" w:hAnsi="Arial"/>
          <w:color w:val="000000"/>
          <w:sz w:val="20"/>
        </w:rPr>
        <w:t xml:space="preserve">capturing </w:t>
      </w:r>
      <w:r w:rsidRPr="007B053F">
        <w:rPr>
          <w:rFonts w:ascii="Arial" w:hAnsi="Arial" w:cs="Arial"/>
          <w:color w:val="000000"/>
          <w:sz w:val="20"/>
          <w:szCs w:val="20"/>
        </w:rPr>
        <w:t>the relationships between components of the parts list. There are broadly two ways to define relationships based on the nature of experimental data. Firstly, networks could be defi</w:t>
      </w:r>
      <w:r w:rsidR="00170E3F">
        <w:rPr>
          <w:rFonts w:ascii="Arial" w:hAnsi="Arial" w:cs="Arial"/>
          <w:color w:val="000000"/>
          <w:sz w:val="20"/>
          <w:szCs w:val="20"/>
        </w:rPr>
        <w:t>ned in a phenomenological sense;</w:t>
      </w:r>
      <w:r w:rsidRPr="007B053F">
        <w:rPr>
          <w:rFonts w:ascii="Arial" w:hAnsi="Arial" w:cs="Arial"/>
          <w:color w:val="000000"/>
          <w:sz w:val="20"/>
          <w:szCs w:val="20"/>
        </w:rPr>
        <w:t xml:space="preserve"> meaning entries are connected via abstract mathematical relationship derived from phenomenological observables. Perhaps the most important phenomenological networks are built on the mapping between genotypes and phenotypes. An example is the disease networks [7]</w:t>
      </w:r>
      <w:r w:rsidR="00170E3F" w:rsidRPr="007B053F">
        <w:rPr>
          <w:rFonts w:ascii="Arial" w:hAnsi="Arial" w:cs="Arial"/>
          <w:color w:val="000000"/>
          <w:sz w:val="20"/>
          <w:szCs w:val="20"/>
        </w:rPr>
        <w:t>;</w:t>
      </w:r>
      <w:r w:rsidRPr="007B053F">
        <w:rPr>
          <w:rFonts w:ascii="Arial" w:hAnsi="Arial" w:cs="Arial"/>
          <w:color w:val="000000"/>
          <w:sz w:val="20"/>
          <w:szCs w:val="20"/>
        </w:rPr>
        <w:t xml:space="preserve"> a gene (genotype) and a disease (phenotype) are connected via the statistical association between the existence of genomic variants and the occurrence of the disease. While phenomenological networks offer a mathematical abstraction far away from the complete picture in the spectrum, there are networks defined to capture the mechanistic interactions happening inside a living system. Such networks are built on experimental knowledge on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The integration of such mechanistic networks provides a description reasonably close to the complete picture along the spectrum. The process could be visually regarded as the decoration of edges with directionality, color, thickness etc. Nevertheless, the incorporation of too much detail makes the system intractable, and network formalism generally breaks down if spatial or temporal details as well as higher-order interactions are included. At certain point, the actual four-dimensional picture is required.</w:t>
      </w:r>
    </w:p>
    <w:p w14:paraId="257318A9" w14:textId="77777777" w:rsidR="00012ADD" w:rsidRPr="00C83AA2" w:rsidRDefault="00012ADD" w:rsidP="007B053F">
      <w:pPr>
        <w:rPr>
          <w:rFonts w:ascii="Times" w:hAnsi="Times"/>
          <w:sz w:val="20"/>
        </w:rPr>
      </w:pPr>
    </w:p>
    <w:p w14:paraId="75112A28" w14:textId="33C44B89"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Underlying mechanistic networks serve as the skeletons of different complex systems. Comparison of such networks allow biologists to gain intuitions by examining interactions in cross-disciplinary complex systems in the same ground as the interactions between molecular components in cells. Nevertheless, because of systems-specific details, not everything could be transferred from one discipline to another, and it is important to focus on the conceptual resemblance instead of merely topological resemblance. On the other hand, phenomenological networks are rather abstract connections between entities, and thus </w:t>
      </w:r>
      <w:r w:rsidRPr="00C83AA2">
        <w:rPr>
          <w:rFonts w:ascii="Arial" w:hAnsi="Arial"/>
          <w:color w:val="000000"/>
          <w:sz w:val="20"/>
        </w:rPr>
        <w:t>mathematical formalisms are easily transferrable.</w:t>
      </w:r>
      <w:r w:rsidRPr="007B053F">
        <w:rPr>
          <w:rFonts w:ascii="Arial" w:hAnsi="Arial" w:cs="Arial"/>
          <w:color w:val="000000"/>
          <w:sz w:val="20"/>
          <w:szCs w:val="20"/>
        </w:rPr>
        <w:t xml:space="preserve"> Toward this end, by comparing similar network-based mathematical formalisms across disciplines, biologists will</w:t>
      </w:r>
      <w:r w:rsidR="004B7CAD">
        <w:rPr>
          <w:rFonts w:ascii="Arial" w:hAnsi="Arial" w:cs="Arial"/>
          <w:color w:val="000000"/>
          <w:sz w:val="20"/>
          <w:szCs w:val="20"/>
        </w:rPr>
        <w:t xml:space="preserve"> benefit in terms of algorithms</w:t>
      </w:r>
      <w:r w:rsidRPr="007B053F">
        <w:rPr>
          <w:rFonts w:ascii="Arial" w:hAnsi="Arial" w:cs="Arial"/>
          <w:color w:val="000000"/>
          <w:sz w:val="20"/>
          <w:szCs w:val="20"/>
        </w:rPr>
        <w:t xml:space="preserve"> or method development.</w:t>
      </w:r>
    </w:p>
    <w:p w14:paraId="2E8B3E0A" w14:textId="77777777" w:rsidR="007B053F" w:rsidRPr="007B053F" w:rsidRDefault="007B053F" w:rsidP="007B053F">
      <w:pPr>
        <w:rPr>
          <w:rFonts w:ascii="Times" w:eastAsia="Times New Roman" w:hAnsi="Times" w:cs="Times New Roman"/>
          <w:sz w:val="20"/>
          <w:szCs w:val="20"/>
        </w:rPr>
      </w:pPr>
    </w:p>
    <w:p w14:paraId="2ED7C2B3" w14:textId="77777777" w:rsidR="007B053F" w:rsidRPr="00C83AA2" w:rsidRDefault="007B053F" w:rsidP="00C83AA2">
      <w:pPr>
        <w:jc w:val="both"/>
        <w:rPr>
          <w:rFonts w:ascii="Times" w:hAnsi="Times"/>
          <w:sz w:val="20"/>
        </w:rPr>
      </w:pPr>
      <w:r w:rsidRPr="007B053F">
        <w:rPr>
          <w:rFonts w:ascii="Arial" w:hAnsi="Arial" w:cs="Arial"/>
          <w:b/>
          <w:bCs/>
          <w:color w:val="000000"/>
          <w:sz w:val="20"/>
          <w:szCs w:val="20"/>
        </w:rPr>
        <w:t>Comparing phenomenological networks to leverages mathematical machineries</w:t>
      </w:r>
    </w:p>
    <w:p w14:paraId="2655284B" w14:textId="77777777" w:rsidR="007B053F" w:rsidRPr="007B053F" w:rsidRDefault="007B053F" w:rsidP="007B053F">
      <w:pPr>
        <w:jc w:val="both"/>
        <w:rPr>
          <w:rFonts w:ascii="Times" w:hAnsi="Times" w:cs="Times New Roman"/>
          <w:sz w:val="20"/>
          <w:szCs w:val="20"/>
        </w:rPr>
      </w:pPr>
      <w:r w:rsidRPr="007B053F">
        <w:rPr>
          <w:rFonts w:ascii="Arial" w:hAnsi="Arial" w:cs="Arial"/>
          <w:color w:val="000000"/>
          <w:sz w:val="20"/>
          <w:szCs w:val="20"/>
        </w:rPr>
        <w:t>Phenomenological networks are typical products dealing with big data; they are essentially two-dimensional projection of high-dimensional data. As it is extremely common to have data with many features in the era of Big Data, especially in computational social science, networks across disciplines actually present very similar challenges. Here, we highlight a few areas where different questions arise in genomics and social science could be formulated by the very same approach. By the same token, network algorithms developed in one discipline can readily be applied in biology.</w:t>
      </w:r>
    </w:p>
    <w:p w14:paraId="2BF781DD" w14:textId="77777777" w:rsidR="007B053F" w:rsidRPr="007B053F" w:rsidRDefault="007B053F" w:rsidP="007B053F">
      <w:pPr>
        <w:rPr>
          <w:rFonts w:ascii="Times" w:eastAsia="Times New Roman" w:hAnsi="Times" w:cs="Times New Roman"/>
          <w:sz w:val="20"/>
          <w:szCs w:val="20"/>
        </w:rPr>
      </w:pPr>
    </w:p>
    <w:p w14:paraId="39C463B5" w14:textId="3ADA0080" w:rsidR="00521E68" w:rsidRPr="007B053F" w:rsidRDefault="00521E68" w:rsidP="00521E68">
      <w:pPr>
        <w:jc w:val="both"/>
        <w:rPr>
          <w:rFonts w:ascii="Times" w:hAnsi="Times" w:cs="Times New Roman"/>
          <w:sz w:val="20"/>
          <w:szCs w:val="20"/>
        </w:rPr>
      </w:pPr>
      <w:r>
        <w:rPr>
          <w:rFonts w:ascii="Arial" w:hAnsi="Arial" w:cs="Arial"/>
          <w:i/>
          <w:iCs/>
          <w:color w:val="000000"/>
          <w:sz w:val="20"/>
          <w:szCs w:val="20"/>
        </w:rPr>
        <w:t>Approaches focusing on network topology</w:t>
      </w:r>
    </w:p>
    <w:p w14:paraId="4BD861CA" w14:textId="369EA499"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Even though the evolutionary process involves random changes at the molecular level, it is not surprising that natural selection organizes biological networks in an ordered fashion. </w:t>
      </w:r>
      <w:proofErr w:type="gramStart"/>
      <w:r w:rsidRPr="007B053F">
        <w:rPr>
          <w:rFonts w:ascii="Arial" w:hAnsi="Arial" w:cs="Arial"/>
          <w:color w:val="000000"/>
          <w:sz w:val="20"/>
          <w:szCs w:val="20"/>
        </w:rPr>
        <w:t>Comparison of biological networks with different social and technological networks have</w:t>
      </w:r>
      <w:proofErr w:type="gramEnd"/>
      <w:r w:rsidRPr="007B053F">
        <w:rPr>
          <w:rFonts w:ascii="Arial" w:hAnsi="Arial" w:cs="Arial"/>
          <w:color w:val="000000"/>
          <w:sz w:val="20"/>
          <w:szCs w:val="20"/>
        </w:rPr>
        <w:t xml:space="preserve"> provided valuable insights into the organizing principles of biological networks. One striking outcome of the comparison is that these natural and man made networks organize into scale free networks in which a majority of the nodes contain very few connections (edges) while a few nodes in the network are highly connected. Changes to the sequences of the centrally connected nodes (also called hubs</w:t>
      </w:r>
      <w:proofErr w:type="gramStart"/>
      <w:r w:rsidRPr="007B053F">
        <w:rPr>
          <w:rFonts w:ascii="Arial" w:hAnsi="Arial" w:cs="Arial"/>
          <w:color w:val="000000"/>
          <w:sz w:val="20"/>
          <w:szCs w:val="20"/>
        </w:rPr>
        <w:t>)  in</w:t>
      </w:r>
      <w:proofErr w:type="gramEnd"/>
      <w:r w:rsidRPr="007B053F">
        <w:rPr>
          <w:rFonts w:ascii="Arial" w:hAnsi="Arial" w:cs="Arial"/>
          <w:color w:val="000000"/>
          <w:sz w:val="20"/>
          <w:szCs w:val="20"/>
        </w:rPr>
        <w:t xml:space="preserve"> biological networks are predictive of lethal and disease causing changes and have proven to be valuable in interpreting the genotype to phenotype network. </w:t>
      </w:r>
    </w:p>
    <w:p w14:paraId="472C57F3" w14:textId="77777777" w:rsidR="007B053F" w:rsidRPr="007B053F" w:rsidRDefault="007B053F" w:rsidP="007B053F">
      <w:pPr>
        <w:rPr>
          <w:rFonts w:ascii="Times" w:eastAsia="Times New Roman" w:hAnsi="Times" w:cs="Times New Roman"/>
          <w:sz w:val="20"/>
          <w:szCs w:val="20"/>
        </w:rPr>
      </w:pPr>
    </w:p>
    <w:p w14:paraId="0B36EFC1"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Another striking insight from these comparisons is these networks are organized in the form of modules such that nodes within the same module have a larger number of connections with each other as compared to nodes belonging to different modules. Evolutionarily this makes sense because connections within a module can be reused in a different functional context. Naturally, genes within the same module have similar biological properties. For example, the cellular components within the same module are more closely associated with the same set of cellular phenotypes than components belonging to different modules. Similarly, the modules within gene coexpression networks also tend to contain genes with similar functions and genes within the same module are often involved in the same biological pathway.</w:t>
      </w:r>
    </w:p>
    <w:p w14:paraId="559876DC" w14:textId="77777777" w:rsidR="007B053F" w:rsidRPr="007B053F" w:rsidRDefault="007B053F" w:rsidP="007B053F">
      <w:pPr>
        <w:rPr>
          <w:rFonts w:ascii="Times" w:eastAsia="Times New Roman" w:hAnsi="Times" w:cs="Times New Roman"/>
          <w:sz w:val="20"/>
          <w:szCs w:val="20"/>
        </w:rPr>
      </w:pPr>
    </w:p>
    <w:p w14:paraId="5514B528" w14:textId="274C305A" w:rsidR="007B053F" w:rsidRPr="00537617" w:rsidRDefault="002C3C8E" w:rsidP="007B053F">
      <w:pPr>
        <w:jc w:val="both"/>
        <w:rPr>
          <w:rFonts w:ascii="Arial" w:hAnsi="Arial" w:cs="Arial"/>
          <w:color w:val="000000"/>
          <w:sz w:val="20"/>
          <w:szCs w:val="20"/>
        </w:rPr>
      </w:pPr>
      <w:r>
        <w:rPr>
          <w:rFonts w:ascii="Arial" w:hAnsi="Arial" w:cs="Arial"/>
          <w:color w:val="000000"/>
          <w:sz w:val="20"/>
          <w:szCs w:val="20"/>
        </w:rPr>
        <w:t xml:space="preserve">Due to rapid advancements in data acquisition, the structure of </w:t>
      </w:r>
      <w:r w:rsidR="007B053F" w:rsidRPr="007B053F">
        <w:rPr>
          <w:rFonts w:ascii="Arial" w:hAnsi="Arial" w:cs="Arial"/>
          <w:color w:val="000000"/>
          <w:sz w:val="20"/>
          <w:szCs w:val="20"/>
        </w:rPr>
        <w:t xml:space="preserve">biological </w:t>
      </w:r>
      <w:r>
        <w:rPr>
          <w:rFonts w:ascii="Arial" w:hAnsi="Arial" w:cs="Arial"/>
          <w:color w:val="000000"/>
          <w:sz w:val="20"/>
          <w:szCs w:val="20"/>
        </w:rPr>
        <w:t xml:space="preserve">data goes beyond </w:t>
      </w:r>
      <w:r w:rsidR="00464991">
        <w:rPr>
          <w:rFonts w:ascii="Arial" w:hAnsi="Arial" w:cs="Arial"/>
          <w:color w:val="000000"/>
          <w:sz w:val="20"/>
          <w:szCs w:val="20"/>
        </w:rPr>
        <w:t xml:space="preserve">a single </w:t>
      </w:r>
      <w:r>
        <w:rPr>
          <w:rFonts w:ascii="Arial" w:hAnsi="Arial" w:cs="Arial"/>
          <w:color w:val="000000"/>
          <w:sz w:val="20"/>
          <w:szCs w:val="20"/>
        </w:rPr>
        <w:t>layer of</w:t>
      </w:r>
      <w:r w:rsidR="00464991">
        <w:rPr>
          <w:rFonts w:ascii="Arial" w:hAnsi="Arial" w:cs="Arial"/>
          <w:color w:val="000000"/>
          <w:sz w:val="20"/>
          <w:szCs w:val="20"/>
        </w:rPr>
        <w:t xml:space="preserve"> n</w:t>
      </w:r>
      <w:r w:rsidR="006D481B">
        <w:rPr>
          <w:rFonts w:ascii="Arial" w:hAnsi="Arial" w:cs="Arial"/>
          <w:color w:val="000000"/>
          <w:sz w:val="20"/>
          <w:szCs w:val="20"/>
        </w:rPr>
        <w:t>etwork to multiplex structure common found in</w:t>
      </w:r>
      <w:r w:rsidR="007B053F" w:rsidRPr="007B053F">
        <w:rPr>
          <w:rFonts w:ascii="Arial" w:hAnsi="Arial" w:cs="Arial"/>
          <w:color w:val="000000"/>
          <w:sz w:val="20"/>
          <w:szCs w:val="20"/>
        </w:rPr>
        <w:t xml:space="preserve"> different technological and social networks. Multiplex networks contain multiple layers of interconnected networks - the multiple layers in these networks could either be formed by different categories of relationships (co-expression, genetic interactions, </w:t>
      </w:r>
      <w:r w:rsidR="00EE5C4C" w:rsidRPr="007B053F">
        <w:rPr>
          <w:rFonts w:ascii="Arial" w:hAnsi="Arial" w:cs="Arial"/>
          <w:color w:val="000000"/>
          <w:sz w:val="20"/>
          <w:szCs w:val="20"/>
        </w:rPr>
        <w:t>etc.</w:t>
      </w:r>
      <w:r w:rsidR="007B053F" w:rsidRPr="007B053F">
        <w:rPr>
          <w:rFonts w:ascii="Arial" w:hAnsi="Arial" w:cs="Arial"/>
          <w:color w:val="000000"/>
          <w:sz w:val="20"/>
          <w:szCs w:val="20"/>
        </w:rPr>
        <w:t xml:space="preserve">) or they could be formed by relationships observed at different </w:t>
      </w:r>
      <w:proofErr w:type="spellStart"/>
      <w:r w:rsidR="007B053F" w:rsidRPr="007B053F">
        <w:rPr>
          <w:rFonts w:ascii="Arial" w:hAnsi="Arial" w:cs="Arial"/>
          <w:color w:val="000000"/>
          <w:sz w:val="20"/>
          <w:szCs w:val="20"/>
        </w:rPr>
        <w:t>timepoints</w:t>
      </w:r>
      <w:proofErr w:type="spellEnd"/>
      <w:r w:rsidR="007B053F" w:rsidRPr="007B053F">
        <w:rPr>
          <w:rFonts w:ascii="Arial" w:hAnsi="Arial" w:cs="Arial"/>
          <w:color w:val="000000"/>
          <w:sz w:val="20"/>
          <w:szCs w:val="20"/>
        </w:rPr>
        <w:t xml:space="preserve">. The idea originated in social network analysis because an individual may participate in multiple social circles: family, friends, colleagues, or in online setting: Facebook, </w:t>
      </w:r>
      <w:proofErr w:type="spellStart"/>
      <w:r w:rsidR="007B053F" w:rsidRPr="007B053F">
        <w:rPr>
          <w:rFonts w:ascii="Arial" w:hAnsi="Arial" w:cs="Arial"/>
          <w:color w:val="000000"/>
          <w:sz w:val="20"/>
          <w:szCs w:val="20"/>
        </w:rPr>
        <w:t>Linkedln</w:t>
      </w:r>
      <w:proofErr w:type="spellEnd"/>
      <w:r w:rsidR="007B053F" w:rsidRPr="007B053F">
        <w:rPr>
          <w:rFonts w:ascii="Arial" w:hAnsi="Arial" w:cs="Arial"/>
          <w:color w:val="000000"/>
          <w:sz w:val="20"/>
          <w:szCs w:val="20"/>
        </w:rPr>
        <w:t xml:space="preserve"> and Twitter. Similarly, the different layers in a temporal network contain parts of the network that are connected at different </w:t>
      </w:r>
      <w:proofErr w:type="spellStart"/>
      <w:r w:rsidR="007B053F" w:rsidRPr="007B053F">
        <w:rPr>
          <w:rFonts w:ascii="Arial" w:hAnsi="Arial" w:cs="Arial"/>
          <w:color w:val="000000"/>
          <w:sz w:val="20"/>
          <w:szCs w:val="20"/>
        </w:rPr>
        <w:t>timepoints</w:t>
      </w:r>
      <w:proofErr w:type="spellEnd"/>
      <w:r w:rsidR="007B053F" w:rsidRPr="007B053F">
        <w:rPr>
          <w:rFonts w:ascii="Arial" w:hAnsi="Arial" w:cs="Arial"/>
          <w:color w:val="000000"/>
          <w:sz w:val="20"/>
          <w:szCs w:val="20"/>
        </w:rPr>
        <w:t xml:space="preserve"> [28]. As dynamic data in genomic information becomes available, we think that valuable insights can be gleaned by </w:t>
      </w:r>
      <w:r w:rsidR="00EE5C4C" w:rsidRPr="007B053F">
        <w:rPr>
          <w:rFonts w:ascii="Arial" w:hAnsi="Arial" w:cs="Arial"/>
          <w:color w:val="000000"/>
          <w:sz w:val="20"/>
          <w:szCs w:val="20"/>
        </w:rPr>
        <w:t>the analysis</w:t>
      </w:r>
      <w:r w:rsidR="004C590C">
        <w:rPr>
          <w:rFonts w:ascii="Arial" w:hAnsi="Arial" w:cs="Arial"/>
          <w:color w:val="000000"/>
          <w:sz w:val="20"/>
          <w:szCs w:val="20"/>
        </w:rPr>
        <w:t xml:space="preserve"> of these</w:t>
      </w:r>
      <w:r w:rsidR="007B053F" w:rsidRPr="007B053F">
        <w:rPr>
          <w:rFonts w:ascii="Arial" w:hAnsi="Arial" w:cs="Arial"/>
          <w:color w:val="000000"/>
          <w:sz w:val="20"/>
          <w:szCs w:val="20"/>
        </w:rPr>
        <w:t> data using algorithms developed in the context of multiplex social networks.</w:t>
      </w:r>
    </w:p>
    <w:p w14:paraId="16769434" w14:textId="77777777" w:rsidR="007B053F" w:rsidRPr="00C83AA2" w:rsidRDefault="007B053F" w:rsidP="007B053F">
      <w:pPr>
        <w:rPr>
          <w:rFonts w:ascii="Times" w:hAnsi="Times"/>
          <w:sz w:val="20"/>
        </w:rPr>
      </w:pPr>
    </w:p>
    <w:p w14:paraId="5E204C1B"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Nevertheless, biology motivates an alternate definition of temporal network. While they exist together at the same time-point, networks from different species essentially capture the evolutionary changes to a common core. In this definition, pairs of orthologous genes can be used to connect networks from different species, forming a multi-layers structure. The notion has recently been used to integrate co-association across different species in order to detect conserved and specific functional modules [29]. Based on the same notion, a mathematical formalism was developed to measure the evolutionary rewiring rate between networks across species in analogous to quantifying sequence evolution [30]. It was shown that metabolic networks rewire at a slower rate compared to various regulatory networks.</w:t>
      </w:r>
    </w:p>
    <w:p w14:paraId="18149103" w14:textId="77777777" w:rsidR="007B053F" w:rsidRPr="007B053F" w:rsidRDefault="007B053F" w:rsidP="007B053F">
      <w:pPr>
        <w:rPr>
          <w:rFonts w:ascii="Times" w:eastAsia="Times New Roman" w:hAnsi="Times" w:cs="Times New Roman"/>
          <w:sz w:val="20"/>
          <w:szCs w:val="20"/>
        </w:rPr>
      </w:pPr>
    </w:p>
    <w:p w14:paraId="680BD476" w14:textId="76004A07" w:rsidR="007B053F" w:rsidRPr="007B053F" w:rsidRDefault="003438EA" w:rsidP="007B053F">
      <w:pPr>
        <w:jc w:val="both"/>
        <w:rPr>
          <w:rFonts w:ascii="Times" w:hAnsi="Times" w:cs="Times New Roman"/>
          <w:sz w:val="20"/>
          <w:szCs w:val="20"/>
        </w:rPr>
      </w:pPr>
      <w:r>
        <w:rPr>
          <w:rFonts w:ascii="Arial" w:hAnsi="Arial" w:cs="Arial"/>
          <w:i/>
          <w:iCs/>
          <w:color w:val="000000"/>
          <w:sz w:val="20"/>
          <w:szCs w:val="20"/>
        </w:rPr>
        <w:t xml:space="preserve">Approaches focusing on </w:t>
      </w:r>
      <w:r w:rsidR="00C95020">
        <w:rPr>
          <w:rFonts w:ascii="Arial" w:hAnsi="Arial" w:cs="Arial"/>
          <w:i/>
          <w:iCs/>
          <w:color w:val="000000"/>
          <w:sz w:val="20"/>
          <w:szCs w:val="20"/>
        </w:rPr>
        <w:t>the properties of nodes and edges</w:t>
      </w:r>
    </w:p>
    <w:p w14:paraId="28E2B1CC" w14:textId="76B77457" w:rsidR="007B053F" w:rsidRDefault="00C50BA8" w:rsidP="007B053F">
      <w:pPr>
        <w:rPr>
          <w:rFonts w:ascii="Arial" w:hAnsi="Arial" w:cs="Arial"/>
          <w:color w:val="000000"/>
          <w:sz w:val="20"/>
          <w:szCs w:val="20"/>
        </w:rPr>
      </w:pPr>
      <w:r>
        <w:rPr>
          <w:rFonts w:ascii="Arial" w:hAnsi="Arial" w:cs="Arial"/>
          <w:color w:val="000000"/>
          <w:sz w:val="20"/>
          <w:szCs w:val="20"/>
        </w:rPr>
        <w:t xml:space="preserve">Lots of interesting questions as well as many machine-learning formalisms arise when </w:t>
      </w:r>
      <w:r w:rsidR="0057317C">
        <w:rPr>
          <w:rFonts w:ascii="Arial" w:hAnsi="Arial" w:cs="Arial"/>
          <w:color w:val="000000"/>
          <w:sz w:val="20"/>
          <w:szCs w:val="20"/>
        </w:rPr>
        <w:t xml:space="preserve">we start to map properties of individual nodes to a network. </w:t>
      </w:r>
      <w:r w:rsidR="007B053F" w:rsidRPr="007B053F">
        <w:rPr>
          <w:rFonts w:ascii="Arial" w:hAnsi="Arial" w:cs="Arial"/>
          <w:color w:val="000000"/>
          <w:sz w:val="20"/>
          <w:szCs w:val="20"/>
        </w:rPr>
        <w:t xml:space="preserve">In both biology and computational social science, </w:t>
      </w:r>
      <w:r w:rsidR="00D144BD">
        <w:rPr>
          <w:rFonts w:ascii="Arial" w:hAnsi="Arial" w:cs="Arial"/>
          <w:color w:val="000000"/>
          <w:sz w:val="20"/>
          <w:szCs w:val="20"/>
        </w:rPr>
        <w:t>very often</w:t>
      </w:r>
      <w:r w:rsidR="0057317C">
        <w:rPr>
          <w:rFonts w:ascii="Arial" w:hAnsi="Arial" w:cs="Arial"/>
          <w:color w:val="000000"/>
          <w:sz w:val="20"/>
          <w:szCs w:val="20"/>
        </w:rPr>
        <w:t xml:space="preserve"> the properties of nodes </w:t>
      </w:r>
      <w:r w:rsidR="007B053F" w:rsidRPr="007B053F">
        <w:rPr>
          <w:rFonts w:ascii="Arial" w:hAnsi="Arial" w:cs="Arial"/>
          <w:color w:val="000000"/>
          <w:sz w:val="20"/>
          <w:szCs w:val="20"/>
        </w:rPr>
        <w:t xml:space="preserve">are </w:t>
      </w:r>
      <w:r w:rsidR="0057317C">
        <w:rPr>
          <w:rFonts w:ascii="Arial" w:hAnsi="Arial" w:cs="Arial"/>
          <w:color w:val="000000"/>
          <w:sz w:val="20"/>
          <w:szCs w:val="20"/>
        </w:rPr>
        <w:t xml:space="preserve">incomplete, </w:t>
      </w:r>
      <w:r w:rsidR="00D144BD">
        <w:rPr>
          <w:rFonts w:ascii="Arial" w:hAnsi="Arial" w:cs="Arial"/>
          <w:color w:val="000000"/>
          <w:sz w:val="20"/>
          <w:szCs w:val="20"/>
        </w:rPr>
        <w:t>and we are interested to infer the missing data</w:t>
      </w:r>
      <w:r w:rsidR="007B053F" w:rsidRPr="007B053F">
        <w:rPr>
          <w:rFonts w:ascii="Arial" w:hAnsi="Arial" w:cs="Arial"/>
          <w:color w:val="000000"/>
          <w:sz w:val="20"/>
          <w:szCs w:val="20"/>
        </w:rPr>
        <w:t xml:space="preserve">. </w:t>
      </w:r>
      <w:r w:rsidR="003438EA" w:rsidRPr="007B053F">
        <w:rPr>
          <w:rFonts w:ascii="Arial" w:hAnsi="Arial" w:cs="Arial"/>
          <w:color w:val="000000"/>
          <w:sz w:val="20"/>
          <w:szCs w:val="20"/>
        </w:rPr>
        <w:t>The essence of these methods is the idea of “guilt by association” or the idea that nodes that have similar associations in the network tend to be more similar in nature.</w:t>
      </w:r>
      <w:r w:rsidR="003438EA">
        <w:rPr>
          <w:rFonts w:ascii="Arial" w:hAnsi="Arial" w:cs="Arial"/>
          <w:color w:val="000000"/>
          <w:sz w:val="20"/>
          <w:szCs w:val="20"/>
        </w:rPr>
        <w:t xml:space="preserve"> </w:t>
      </w:r>
      <w:r w:rsidR="007B053F" w:rsidRPr="007B053F">
        <w:rPr>
          <w:rFonts w:ascii="Arial" w:hAnsi="Arial" w:cs="Arial"/>
          <w:color w:val="000000"/>
          <w:sz w:val="20"/>
          <w:szCs w:val="20"/>
        </w:rPr>
        <w:t xml:space="preserve">For example, if your friends in Facebook use Product Y, you are more likely to use product Y and the advertisements you view online are personalized based on these recommendation systems. </w:t>
      </w:r>
      <w:r w:rsidR="003438EA">
        <w:rPr>
          <w:rFonts w:ascii="Arial" w:hAnsi="Arial" w:cs="Arial"/>
          <w:color w:val="000000"/>
          <w:sz w:val="20"/>
          <w:szCs w:val="20"/>
        </w:rPr>
        <w:t>I</w:t>
      </w:r>
      <w:r w:rsidR="007B053F" w:rsidRPr="007B053F">
        <w:rPr>
          <w:rFonts w:ascii="Arial" w:hAnsi="Arial" w:cs="Arial"/>
          <w:color w:val="000000"/>
          <w:sz w:val="20"/>
          <w:szCs w:val="20"/>
        </w:rPr>
        <w:t xml:space="preserve">n genomics, for example, </w:t>
      </w:r>
      <w:r w:rsidR="003438EA">
        <w:rPr>
          <w:rFonts w:ascii="Arial" w:hAnsi="Arial" w:cs="Arial"/>
          <w:color w:val="000000"/>
          <w:sz w:val="20"/>
          <w:szCs w:val="20"/>
        </w:rPr>
        <w:t xml:space="preserve">one could </w:t>
      </w:r>
      <w:r w:rsidR="007B053F" w:rsidRPr="007B053F">
        <w:rPr>
          <w:rFonts w:ascii="Arial" w:hAnsi="Arial" w:cs="Arial"/>
          <w:color w:val="000000"/>
          <w:sz w:val="20"/>
          <w:szCs w:val="20"/>
        </w:rPr>
        <w:t xml:space="preserve">infer the functions of a protein or a non-coding element based on the function of its neighbors in the underlying network. The same is true for predicting disease-associated genes: if the neighbors of a gene are all associated with Disease X, it is very likely that the gene is associated with disease X. </w:t>
      </w:r>
      <w:r w:rsidR="00D575FA">
        <w:rPr>
          <w:rFonts w:ascii="Arial" w:hAnsi="Arial" w:cs="Arial"/>
          <w:color w:val="000000"/>
          <w:sz w:val="20"/>
          <w:szCs w:val="20"/>
        </w:rPr>
        <w:t>Of course, the influence of a node may not be restricted to its nearest neighbors; network flow algorithms are widely used to examine the long-range influence.</w:t>
      </w:r>
    </w:p>
    <w:p w14:paraId="41378E35" w14:textId="77777777" w:rsidR="00A77066" w:rsidRPr="00C83AA2" w:rsidRDefault="00A77066" w:rsidP="00C83AA2">
      <w:pPr>
        <w:rPr>
          <w:rFonts w:ascii="Times" w:hAnsi="Times"/>
          <w:sz w:val="20"/>
        </w:rPr>
      </w:pPr>
    </w:p>
    <w:p w14:paraId="1BCBAD69" w14:textId="77777777" w:rsidR="007B053F" w:rsidRDefault="007B053F" w:rsidP="007B053F">
      <w:pPr>
        <w:rPr>
          <w:rFonts w:ascii="Arial" w:hAnsi="Arial" w:cs="Arial"/>
          <w:color w:val="000000"/>
          <w:sz w:val="20"/>
          <w:szCs w:val="20"/>
        </w:rPr>
      </w:pPr>
      <w:r w:rsidRPr="007B053F">
        <w:rPr>
          <w:rFonts w:ascii="Arial" w:hAnsi="Arial" w:cs="Arial"/>
          <w:color w:val="000000"/>
          <w:sz w:val="20"/>
          <w:szCs w:val="20"/>
        </w:rPr>
        <w:t xml:space="preserve">Nodes association is closely related to nodes prioritization, in which the PageRank algorithm plays an important role. Originated from Katz centrality in social network analysis [22], PageRank algorithm was first used by Google to rank documents based on linkages in a self-consistent way. The algorithm was then adopted in food webs to determine extinction [23] and later in an algorithm called </w:t>
      </w:r>
      <w:proofErr w:type="spellStart"/>
      <w:r w:rsidRPr="007B053F">
        <w:rPr>
          <w:rFonts w:ascii="Arial" w:hAnsi="Arial" w:cs="Arial"/>
          <w:color w:val="000000"/>
          <w:sz w:val="20"/>
          <w:szCs w:val="20"/>
        </w:rPr>
        <w:t>NetRank</w:t>
      </w:r>
      <w:proofErr w:type="spellEnd"/>
      <w:r w:rsidRPr="007B053F">
        <w:rPr>
          <w:rFonts w:ascii="Arial" w:hAnsi="Arial" w:cs="Arial"/>
          <w:color w:val="000000"/>
          <w:sz w:val="20"/>
          <w:szCs w:val="20"/>
        </w:rPr>
        <w:t xml:space="preserve"> that rank prognostic relevance for patients with cancers [24]. Generally speaking, in addition to algorithms like PageRank that prioritize nodes by network topology, expression data, sequence information, functional annotation and biomedical literature are required for further filtering [25]. In applications like disease gene discovery, nodes prioritization is an essential process because of limited resources. Similarly, social networks can be utilized to identify the people that need to be vaccinated so that the spread of a disease can be avoided.</w:t>
      </w:r>
    </w:p>
    <w:p w14:paraId="0F5152B8" w14:textId="77777777" w:rsidR="00C50BA8" w:rsidRDefault="00C50BA8" w:rsidP="007B053F">
      <w:pPr>
        <w:rPr>
          <w:rFonts w:ascii="Arial" w:hAnsi="Arial" w:cs="Arial"/>
          <w:color w:val="000000"/>
          <w:sz w:val="20"/>
          <w:szCs w:val="20"/>
        </w:rPr>
      </w:pPr>
    </w:p>
    <w:p w14:paraId="30907653" w14:textId="3534BBCA" w:rsidR="00C50BA8" w:rsidRDefault="00B90126" w:rsidP="00C50BA8">
      <w:pPr>
        <w:jc w:val="both"/>
        <w:rPr>
          <w:rFonts w:ascii="Arial" w:hAnsi="Arial" w:cs="Arial"/>
          <w:color w:val="000000"/>
          <w:sz w:val="20"/>
          <w:szCs w:val="20"/>
        </w:rPr>
      </w:pPr>
      <w:r>
        <w:rPr>
          <w:rFonts w:ascii="Arial" w:hAnsi="Arial" w:cs="Arial"/>
          <w:color w:val="000000"/>
          <w:sz w:val="20"/>
          <w:szCs w:val="20"/>
        </w:rPr>
        <w:t xml:space="preserve">Very often whether two nodes are connected depend on their intrinsic properties. Therefore </w:t>
      </w:r>
      <w:r w:rsidR="001B1F93">
        <w:rPr>
          <w:rFonts w:ascii="Arial" w:hAnsi="Arial" w:cs="Arial"/>
          <w:color w:val="000000"/>
          <w:sz w:val="20"/>
          <w:szCs w:val="20"/>
        </w:rPr>
        <w:t xml:space="preserve">the inference or </w:t>
      </w:r>
      <w:r w:rsidR="001B1F93" w:rsidRPr="007B053F">
        <w:rPr>
          <w:rFonts w:ascii="Arial" w:hAnsi="Arial" w:cs="Arial"/>
          <w:color w:val="000000"/>
          <w:sz w:val="20"/>
          <w:szCs w:val="20"/>
        </w:rPr>
        <w:t>prioritizatio</w:t>
      </w:r>
      <w:r w:rsidR="001B1F93">
        <w:rPr>
          <w:rFonts w:ascii="Arial" w:hAnsi="Arial" w:cs="Arial"/>
          <w:color w:val="000000"/>
          <w:sz w:val="20"/>
          <w:szCs w:val="20"/>
        </w:rPr>
        <w:t xml:space="preserve">n of nodes leads to prediction and denoising of links. </w:t>
      </w:r>
      <w:r w:rsidR="00C50BA8" w:rsidRPr="007B053F">
        <w:rPr>
          <w:rFonts w:ascii="Arial" w:hAnsi="Arial" w:cs="Arial"/>
          <w:color w:val="000000"/>
          <w:sz w:val="20"/>
          <w:szCs w:val="20"/>
        </w:rPr>
        <w:t>Difficulties lie at the proper learning of network organization based on observable data. Recently, generative models of networks, say stochastic block models [27], are very popular in computational social science. Nevertheless, such models are not widely used in biological context yet, presumably because of the lack of gold standard for validation.</w:t>
      </w:r>
      <w:r w:rsidR="003438EA">
        <w:rPr>
          <w:rFonts w:ascii="Arial" w:hAnsi="Arial" w:cs="Arial"/>
          <w:color w:val="000000"/>
          <w:sz w:val="20"/>
          <w:szCs w:val="20"/>
        </w:rPr>
        <w:t xml:space="preserve"> </w:t>
      </w:r>
      <w:r w:rsidR="003438EA" w:rsidRPr="007B053F">
        <w:rPr>
          <w:rFonts w:ascii="Arial" w:hAnsi="Arial" w:cs="Arial"/>
          <w:color w:val="000000"/>
          <w:sz w:val="20"/>
          <w:szCs w:val="20"/>
        </w:rPr>
        <w:t>Interestingly, because of the availability of datasets, for instance the Framingham study, there is an increase of attention on the connection between genomics information and sociological information. Biologists and sociologists have started to examine the hypothesis on whether phenotypes or genotypes are correlated in friendship networks [21].</w:t>
      </w:r>
    </w:p>
    <w:p w14:paraId="0C8DE5AB" w14:textId="77777777" w:rsidR="001B1F93" w:rsidRDefault="001B1F93" w:rsidP="00C50BA8">
      <w:pPr>
        <w:jc w:val="both"/>
        <w:rPr>
          <w:rFonts w:ascii="Arial" w:hAnsi="Arial" w:cs="Arial"/>
          <w:color w:val="000000"/>
          <w:sz w:val="20"/>
          <w:szCs w:val="20"/>
        </w:rPr>
      </w:pPr>
    </w:p>
    <w:p w14:paraId="236B15C5" w14:textId="331F34BD" w:rsidR="001B1F93" w:rsidRPr="007B053F" w:rsidRDefault="003438EA" w:rsidP="001B1F93">
      <w:pPr>
        <w:jc w:val="both"/>
        <w:rPr>
          <w:rFonts w:ascii="Times" w:hAnsi="Times" w:cs="Times New Roman"/>
          <w:sz w:val="20"/>
          <w:szCs w:val="20"/>
        </w:rPr>
      </w:pPr>
      <w:r>
        <w:rPr>
          <w:rFonts w:ascii="Arial" w:hAnsi="Arial" w:cs="Arial"/>
          <w:i/>
          <w:iCs/>
          <w:color w:val="000000"/>
          <w:sz w:val="20"/>
          <w:szCs w:val="20"/>
        </w:rPr>
        <w:t xml:space="preserve">Approaches focusing on </w:t>
      </w:r>
      <w:r w:rsidR="00BB5984">
        <w:rPr>
          <w:rFonts w:ascii="Arial" w:hAnsi="Arial" w:cs="Arial"/>
          <w:i/>
          <w:iCs/>
          <w:color w:val="000000"/>
          <w:sz w:val="20"/>
          <w:szCs w:val="20"/>
        </w:rPr>
        <w:t xml:space="preserve">causal relationships and </w:t>
      </w:r>
      <w:r>
        <w:rPr>
          <w:rFonts w:ascii="Arial" w:hAnsi="Arial" w:cs="Arial"/>
          <w:i/>
          <w:iCs/>
          <w:color w:val="000000"/>
          <w:sz w:val="20"/>
          <w:szCs w:val="20"/>
        </w:rPr>
        <w:t>dynamics</w:t>
      </w:r>
    </w:p>
    <w:p w14:paraId="511E6D91" w14:textId="205C06F7" w:rsidR="00F96768" w:rsidRDefault="00BB5984" w:rsidP="00F117BC">
      <w:pPr>
        <w:jc w:val="both"/>
        <w:rPr>
          <w:rFonts w:ascii="Arial" w:hAnsi="Arial" w:cs="Arial"/>
          <w:color w:val="000000"/>
          <w:sz w:val="20"/>
          <w:szCs w:val="20"/>
        </w:rPr>
      </w:pPr>
      <w:r>
        <w:rPr>
          <w:rFonts w:ascii="Arial" w:hAnsi="Arial" w:cs="Arial"/>
          <w:color w:val="000000"/>
          <w:sz w:val="20"/>
          <w:szCs w:val="20"/>
        </w:rPr>
        <w:t>T</w:t>
      </w:r>
      <w:r w:rsidR="00F117BC" w:rsidRPr="00F117BC">
        <w:rPr>
          <w:rFonts w:ascii="Arial" w:hAnsi="Arial" w:cs="Arial"/>
          <w:color w:val="000000"/>
          <w:sz w:val="20"/>
          <w:szCs w:val="20"/>
        </w:rPr>
        <w:t>he construction of various phenomenological and social networks an active area of research for both biology and computational social science.</w:t>
      </w:r>
      <w:r w:rsidR="00F117BC" w:rsidRPr="00C83AA2">
        <w:rPr>
          <w:rFonts w:ascii="Arial" w:hAnsi="Arial"/>
          <w:color w:val="FF00FF"/>
          <w:sz w:val="20"/>
        </w:rPr>
        <w:t xml:space="preserve"> </w:t>
      </w:r>
      <w:r w:rsidR="00F117BC" w:rsidRPr="00F117BC">
        <w:rPr>
          <w:rFonts w:ascii="Arial" w:hAnsi="Arial" w:cs="Arial"/>
          <w:color w:val="000000"/>
          <w:sz w:val="20"/>
          <w:szCs w:val="20"/>
        </w:rPr>
        <w:t xml:space="preserve">While correlational relationships could potentially be easily calculated with the appropriate data, </w:t>
      </w:r>
      <w:r w:rsidR="00F117BC" w:rsidRPr="00C83AA2">
        <w:rPr>
          <w:rFonts w:ascii="Arial" w:hAnsi="Arial"/>
          <w:color w:val="000000"/>
          <w:sz w:val="20"/>
        </w:rPr>
        <w:t xml:space="preserve">a fundamental question is the distinction between direct and indirect interactions. </w:t>
      </w:r>
      <w:r w:rsidR="00411387">
        <w:rPr>
          <w:rFonts w:ascii="Arial" w:hAnsi="Arial" w:cs="Arial"/>
          <w:color w:val="000000"/>
          <w:sz w:val="20"/>
          <w:szCs w:val="20"/>
        </w:rPr>
        <w:t>For instance, a statistical analysis on many cancer samples can easily identify the correlation between various somatic mutations</w:t>
      </w:r>
      <w:r w:rsidR="00D53C59">
        <w:rPr>
          <w:rFonts w:ascii="Arial" w:hAnsi="Arial" w:cs="Arial"/>
          <w:color w:val="000000"/>
          <w:sz w:val="20"/>
          <w:szCs w:val="20"/>
        </w:rPr>
        <w:t xml:space="preserve"> (indirect)</w:t>
      </w:r>
      <w:r w:rsidR="00411387">
        <w:rPr>
          <w:rFonts w:ascii="Arial" w:hAnsi="Arial" w:cs="Arial"/>
          <w:color w:val="000000"/>
          <w:sz w:val="20"/>
          <w:szCs w:val="20"/>
        </w:rPr>
        <w:t xml:space="preserve">, but the key is </w:t>
      </w:r>
      <w:r w:rsidR="00D53C59">
        <w:rPr>
          <w:rFonts w:ascii="Arial" w:hAnsi="Arial" w:cs="Arial"/>
          <w:color w:val="000000"/>
          <w:sz w:val="20"/>
          <w:szCs w:val="20"/>
        </w:rPr>
        <w:t xml:space="preserve">in fact </w:t>
      </w:r>
      <w:r w:rsidR="00411387">
        <w:rPr>
          <w:rFonts w:ascii="Arial" w:hAnsi="Arial" w:cs="Arial"/>
          <w:color w:val="000000"/>
          <w:sz w:val="20"/>
          <w:szCs w:val="20"/>
        </w:rPr>
        <w:t>to identify the driver mutation</w:t>
      </w:r>
      <w:r w:rsidR="00D53C59">
        <w:rPr>
          <w:rFonts w:ascii="Arial" w:hAnsi="Arial" w:cs="Arial"/>
          <w:color w:val="000000"/>
          <w:sz w:val="20"/>
          <w:szCs w:val="20"/>
        </w:rPr>
        <w:t>s (direct)</w:t>
      </w:r>
      <w:r w:rsidR="00411387">
        <w:rPr>
          <w:rFonts w:ascii="Arial" w:hAnsi="Arial" w:cs="Arial"/>
          <w:color w:val="000000"/>
          <w:sz w:val="20"/>
          <w:szCs w:val="20"/>
        </w:rPr>
        <w:t>.</w:t>
      </w:r>
      <w:r w:rsidR="00411387" w:rsidRPr="00C83AA2">
        <w:rPr>
          <w:rFonts w:ascii="Arial" w:hAnsi="Arial"/>
          <w:color w:val="000000"/>
          <w:sz w:val="20"/>
        </w:rPr>
        <w:t xml:space="preserve"> </w:t>
      </w:r>
      <w:r w:rsidR="00F117BC" w:rsidRPr="00C83AA2">
        <w:rPr>
          <w:rFonts w:ascii="Arial" w:hAnsi="Arial"/>
          <w:color w:val="000000"/>
          <w:sz w:val="20"/>
        </w:rPr>
        <w:t xml:space="preserve">Established mathematical machineries like Bayesian networks or Markov random fields have been used for this purpose. </w:t>
      </w:r>
      <w:r w:rsidR="00F117BC" w:rsidRPr="00F117BC">
        <w:rPr>
          <w:rFonts w:ascii="Arial" w:hAnsi="Arial" w:cs="Arial"/>
          <w:color w:val="000000"/>
          <w:sz w:val="20"/>
          <w:szCs w:val="20"/>
        </w:rPr>
        <w:t xml:space="preserve">The inference of causal relationships could be greatly benefited by time-series data. </w:t>
      </w:r>
      <w:r w:rsidR="00F96768">
        <w:rPr>
          <w:rFonts w:ascii="Arial" w:hAnsi="Arial" w:cs="Arial"/>
          <w:color w:val="000000"/>
          <w:sz w:val="20"/>
          <w:szCs w:val="20"/>
        </w:rPr>
        <w:t>In social science, online retailers are interested to use purchase records to study how customers influence each other. On the other hand, t</w:t>
      </w:r>
      <w:r w:rsidR="00F117BC" w:rsidRPr="00F117BC">
        <w:rPr>
          <w:rFonts w:ascii="Arial" w:hAnsi="Arial" w:cs="Arial"/>
          <w:color w:val="000000"/>
          <w:sz w:val="20"/>
          <w:szCs w:val="20"/>
        </w:rPr>
        <w:t xml:space="preserve">he </w:t>
      </w:r>
      <w:r w:rsidR="00F96768">
        <w:rPr>
          <w:rFonts w:ascii="Arial" w:hAnsi="Arial" w:cs="Arial"/>
          <w:color w:val="000000"/>
          <w:sz w:val="20"/>
          <w:szCs w:val="20"/>
        </w:rPr>
        <w:t xml:space="preserve">same </w:t>
      </w:r>
      <w:r w:rsidR="00F117BC" w:rsidRPr="00F117BC">
        <w:rPr>
          <w:rFonts w:ascii="Arial" w:hAnsi="Arial" w:cs="Arial"/>
          <w:color w:val="000000"/>
          <w:sz w:val="20"/>
          <w:szCs w:val="20"/>
        </w:rPr>
        <w:t xml:space="preserve">question is extremely common in biology, under the </w:t>
      </w:r>
      <w:r w:rsidR="00F117BC" w:rsidRPr="00EE1EBA">
        <w:rPr>
          <w:rFonts w:ascii="Arial" w:hAnsi="Arial" w:cs="Arial"/>
          <w:sz w:val="20"/>
          <w:szCs w:val="20"/>
        </w:rPr>
        <w:t xml:space="preserve">term “reverse engineering”. </w:t>
      </w:r>
      <w:r w:rsidR="00F96768" w:rsidRPr="00EE1EBA">
        <w:rPr>
          <w:rFonts w:ascii="Arial" w:hAnsi="Arial" w:cs="Arial"/>
          <w:sz w:val="20"/>
          <w:szCs w:val="20"/>
        </w:rPr>
        <w:t xml:space="preserve">For example, how can we infer the embryonic developmental gene regulatory network from temporal gene expression dynamics? </w:t>
      </w:r>
      <w:r w:rsidR="00F117BC" w:rsidRPr="00EE1EBA">
        <w:rPr>
          <w:rFonts w:ascii="Arial" w:hAnsi="Arial" w:cs="Arial"/>
          <w:sz w:val="20"/>
          <w:szCs w:val="20"/>
        </w:rPr>
        <w:t>Ideally, one could write differential</w:t>
      </w:r>
      <w:r w:rsidR="00F117BC" w:rsidRPr="00F117BC">
        <w:rPr>
          <w:rFonts w:ascii="Arial" w:hAnsi="Arial" w:cs="Arial"/>
          <w:color w:val="000000"/>
          <w:sz w:val="20"/>
          <w:szCs w:val="20"/>
        </w:rPr>
        <w:t xml:space="preserve"> equations to fit the temporal </w:t>
      </w:r>
      <w:r w:rsidR="00F96768" w:rsidRPr="00F117BC">
        <w:rPr>
          <w:rFonts w:ascii="Arial" w:hAnsi="Arial" w:cs="Arial"/>
          <w:color w:val="000000"/>
          <w:sz w:val="20"/>
          <w:szCs w:val="20"/>
        </w:rPr>
        <w:t>data;</w:t>
      </w:r>
      <w:r w:rsidR="00F117BC" w:rsidRPr="00F117BC">
        <w:rPr>
          <w:rFonts w:ascii="Arial" w:hAnsi="Arial" w:cs="Arial"/>
          <w:color w:val="000000"/>
          <w:sz w:val="20"/>
          <w:szCs w:val="20"/>
        </w:rPr>
        <w:t xml:space="preserve"> nevertheless, temporal data in most genomics experiments do not have enough time-points. To overcome the drawback, for instance, given the genome-wide expression profile of at different time-points, one could perform project the high-dimensional gene expression data to low dimensional space by data mining techniques such as SVD, and write differential equations to model the dynamics of the projections [26]. </w:t>
      </w:r>
      <w:r w:rsidR="001C231A">
        <w:rPr>
          <w:rFonts w:ascii="Arial" w:hAnsi="Arial" w:cs="Arial"/>
          <w:color w:val="000000"/>
          <w:sz w:val="20"/>
          <w:szCs w:val="20"/>
        </w:rPr>
        <w:t>The inference of casual and direct relationships from statistical data points to the study of mechanistic networks.</w:t>
      </w:r>
    </w:p>
    <w:p w14:paraId="3AD51F5E" w14:textId="23BC7F69" w:rsidR="00B90126" w:rsidRPr="00C83AA2" w:rsidRDefault="00B90126" w:rsidP="007B053F">
      <w:pPr>
        <w:rPr>
          <w:rFonts w:ascii="Arial" w:hAnsi="Arial"/>
          <w:b/>
          <w:color w:val="000000"/>
          <w:sz w:val="20"/>
        </w:rPr>
      </w:pPr>
    </w:p>
    <w:p w14:paraId="5D9601D6" w14:textId="77777777" w:rsidR="007B053F" w:rsidRPr="00C83AA2" w:rsidRDefault="007B053F" w:rsidP="007B053F">
      <w:pPr>
        <w:rPr>
          <w:rFonts w:ascii="Times" w:hAnsi="Times"/>
          <w:sz w:val="20"/>
        </w:rPr>
      </w:pPr>
      <w:r w:rsidRPr="007B053F">
        <w:rPr>
          <w:rFonts w:ascii="Arial" w:hAnsi="Arial" w:cs="Arial"/>
          <w:b/>
          <w:bCs/>
          <w:color w:val="000000"/>
          <w:sz w:val="20"/>
          <w:szCs w:val="20"/>
        </w:rPr>
        <w:t>Comparison of Mechanistic networks for gaining intuition</w:t>
      </w:r>
    </w:p>
    <w:p w14:paraId="5ED166B3" w14:textId="1723A2F4" w:rsidR="007B053F" w:rsidRDefault="007B053F" w:rsidP="007B053F">
      <w:pPr>
        <w:rPr>
          <w:rFonts w:ascii="Arial" w:hAnsi="Arial" w:cs="Arial"/>
          <w:color w:val="000000"/>
          <w:sz w:val="20"/>
          <w:szCs w:val="20"/>
        </w:rPr>
      </w:pPr>
      <w:r w:rsidRPr="007B053F">
        <w:rPr>
          <w:rFonts w:ascii="Arial" w:hAnsi="Arial" w:cs="Arial"/>
          <w:color w:val="000000"/>
          <w:sz w:val="20"/>
          <w:szCs w:val="20"/>
        </w:rPr>
        <w:t>From a biologist standpoint, comparing various mechanistic networks between biology and other disciplines can bring intuition from other disciplines into biology. In spite of the disparate fields, we</w:t>
      </w:r>
      <w:r w:rsidR="006D2DF3">
        <w:rPr>
          <w:rFonts w:ascii="Arial" w:hAnsi="Arial" w:cs="Arial"/>
          <w:color w:val="000000"/>
          <w:sz w:val="20"/>
          <w:szCs w:val="20"/>
        </w:rPr>
        <w:t xml:space="preserve"> believe there is</w:t>
      </w:r>
      <w:r w:rsidR="004B7CAD">
        <w:rPr>
          <w:rFonts w:ascii="Arial" w:hAnsi="Arial" w:cs="Arial"/>
          <w:color w:val="000000"/>
          <w:sz w:val="20"/>
          <w:szCs w:val="20"/>
        </w:rPr>
        <w:t xml:space="preserve"> several aspects</w:t>
      </w:r>
      <w:r w:rsidRPr="007B053F">
        <w:rPr>
          <w:rFonts w:ascii="Arial" w:hAnsi="Arial" w:cs="Arial"/>
          <w:color w:val="000000"/>
          <w:sz w:val="20"/>
          <w:szCs w:val="20"/>
        </w:rPr>
        <w:t xml:space="preserve"> biologists could find inspiration.</w:t>
      </w:r>
    </w:p>
    <w:p w14:paraId="0C928E08" w14:textId="77777777" w:rsidR="004B7CAD" w:rsidRPr="00C83AA2" w:rsidRDefault="004B7CAD" w:rsidP="007B053F">
      <w:pPr>
        <w:rPr>
          <w:rFonts w:ascii="Times" w:hAnsi="Times"/>
          <w:sz w:val="20"/>
        </w:rPr>
      </w:pPr>
    </w:p>
    <w:p w14:paraId="225DD9D0"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universal mechanisms</w:t>
      </w:r>
    </w:p>
    <w:p w14:paraId="0579D2EA" w14:textId="7105B0AE" w:rsidR="007B053F" w:rsidRPr="00C83AA2" w:rsidRDefault="007B053F" w:rsidP="00C83AA2">
      <w:pPr>
        <w:rPr>
          <w:rFonts w:ascii="Times" w:hAnsi="Times"/>
          <w:sz w:val="20"/>
        </w:rPr>
      </w:pPr>
      <w:r w:rsidRPr="007B053F">
        <w:rPr>
          <w:rFonts w:ascii="Arial" w:hAnsi="Arial" w:cs="Arial"/>
          <w:color w:val="000000"/>
          <w:sz w:val="20"/>
          <w:szCs w:val="2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w:t>
      </w:r>
      <w:proofErr w:type="gramStart"/>
      <w:r w:rsidRPr="007B053F">
        <w:rPr>
          <w:rFonts w:ascii="Arial" w:hAnsi="Arial" w:cs="Arial"/>
          <w:color w:val="000000"/>
          <w:sz w:val="20"/>
          <w:szCs w:val="20"/>
        </w:rPr>
        <w:t>The pattern of organization could be explained by the duplication divergence model [10], a simple stochastic process describing how a protein network grows by gene duplication</w:t>
      </w:r>
      <w:proofErr w:type="gramEnd"/>
      <w:r w:rsidRPr="007B053F">
        <w:rPr>
          <w:rFonts w:ascii="Arial" w:hAnsi="Arial" w:cs="Arial"/>
          <w:color w:val="000000"/>
          <w:sz w:val="20"/>
          <w:szCs w:val="20"/>
        </w:rPr>
        <w:t>. As a hub protein has many interactions, its number of interactions is likely to increase further simply because one of its neighbors got duplicated. The same “richer get richer” model was proposed originally to explain the same pattern in many other networks [11].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[12].</w:t>
      </w:r>
    </w:p>
    <w:p w14:paraId="2D9D0006" w14:textId="05067127" w:rsidR="007B053F" w:rsidRDefault="007B053F" w:rsidP="00C83AA2">
      <w:pPr>
        <w:rPr>
          <w:rFonts w:ascii="Arial" w:hAnsi="Arial" w:cs="Arial"/>
          <w:color w:val="000000"/>
          <w:sz w:val="20"/>
          <w:szCs w:val="20"/>
        </w:rPr>
      </w:pPr>
      <w:r w:rsidRPr="007B053F">
        <w:rPr>
          <w:rFonts w:ascii="Arial" w:hAnsi="Arial" w:cs="Arial"/>
          <w:color w:val="000000"/>
          <w:sz w:val="20"/>
          <w:szCs w:val="20"/>
        </w:rPr>
        <w:t>While it is elegant to explain the topology of disparate networks by simple stochastic models, such universal mechanisms are rather rare. To a certain extent, the existence of such models underlines the importance of randomness in biology. Remarkably, the same duplication-divergence mechanism has been applied to describe the patterns of “memes” in online media [13]. As biologists, we love to think about functions and selection; it is interesting to see that, by network comparison, network organization could be a manifestation of stochasticity.</w:t>
      </w:r>
    </w:p>
    <w:p w14:paraId="796F8CD0" w14:textId="77777777" w:rsidR="004B7CAD" w:rsidRPr="00C83AA2" w:rsidRDefault="004B7CAD" w:rsidP="00C83AA2">
      <w:pPr>
        <w:rPr>
          <w:rFonts w:ascii="Times" w:hAnsi="Times"/>
          <w:sz w:val="20"/>
        </w:rPr>
      </w:pPr>
    </w:p>
    <w:p w14:paraId="7B16B5AD" w14:textId="77777777" w:rsidR="007B053F" w:rsidRPr="00C83AA2" w:rsidRDefault="007B053F" w:rsidP="00C83AA2">
      <w:pPr>
        <w:rPr>
          <w:rFonts w:ascii="Times" w:hAnsi="Times"/>
          <w:sz w:val="20"/>
        </w:rPr>
      </w:pPr>
      <w:r w:rsidRPr="007B053F">
        <w:rPr>
          <w:rFonts w:ascii="Arial" w:hAnsi="Arial" w:cs="Arial"/>
          <w:i/>
          <w:iCs/>
          <w:color w:val="000000"/>
          <w:sz w:val="20"/>
          <w:szCs w:val="20"/>
        </w:rPr>
        <w:t>Looking for common design principles</w:t>
      </w:r>
    </w:p>
    <w:p w14:paraId="3144A356" w14:textId="311FA25C" w:rsidR="007B053F" w:rsidRDefault="007B053F" w:rsidP="00C83AA2">
      <w:pPr>
        <w:rPr>
          <w:rFonts w:ascii="Arial" w:hAnsi="Arial" w:cs="Arial"/>
          <w:color w:val="000000"/>
          <w:sz w:val="20"/>
          <w:szCs w:val="20"/>
        </w:rPr>
      </w:pPr>
      <w:r w:rsidRPr="007B053F">
        <w:rPr>
          <w:rFonts w:ascii="Arial" w:hAnsi="Arial" w:cs="Arial"/>
          <w:color w:val="000000"/>
          <w:sz w:val="20"/>
          <w:szCs w:val="20"/>
        </w:rPr>
        <w:t xml:space="preserve">Of course, biological networks are not random, and so do networks from other disciplines. Most observed similarities in terms of network organization are not easy to explain by simple mechanisms or principles, for instance, the so-called network hierarchy (see Box 1). The reason is because, for most networks, it is in general very hard to define a “function”. In fact, lying at the heart of deciphering biological networks mediated by mechanistic interactions is the mapping between architecture and function. The mapping points to biological circuits that solve common functional problems – effectively a toolbox for synthetic biology [14]. Toward this direction, comparison with various technological or engineering 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pointed out several common design principles in biological and engineering networks such as modular organization and robustness to perturbation [15].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interface is widely practiced [16].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14:paraId="477A0D9C" w14:textId="77777777" w:rsidR="004B7CAD" w:rsidRPr="00C83AA2" w:rsidRDefault="004B7CAD" w:rsidP="00C83AA2">
      <w:pPr>
        <w:rPr>
          <w:rFonts w:ascii="Times" w:hAnsi="Times"/>
          <w:sz w:val="20"/>
        </w:rPr>
      </w:pPr>
    </w:p>
    <w:p w14:paraId="313AECE4"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the commonalities and differences between tinkerer and engineer</w:t>
      </w:r>
    </w:p>
    <w:p w14:paraId="3C9EA7B7" w14:textId="2CD572B7" w:rsidR="007B053F" w:rsidRDefault="007B053F" w:rsidP="007B053F">
      <w:pPr>
        <w:rPr>
          <w:rFonts w:ascii="Arial" w:hAnsi="Arial" w:cs="Arial"/>
          <w:color w:val="000000"/>
          <w:sz w:val="20"/>
          <w:szCs w:val="20"/>
        </w:rPr>
      </w:pPr>
      <w:r w:rsidRPr="007B053F">
        <w:rPr>
          <w:rFonts w:ascii="Arial" w:hAnsi="Arial" w:cs="Arial"/>
          <w:color w:val="000000"/>
          <w:sz w:val="20"/>
          <w:szCs w:val="20"/>
        </w:rPr>
        <w:t xml:space="preserve">The comparison of biological networks and technological networks should best be performed under the light of evolution. As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highlighted by the phase “the tinkerer as an engineer” [15],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 harmoniously.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[17]. To a certain extent, an engineer is a tinkerer (see Box 2).</w:t>
      </w:r>
    </w:p>
    <w:p w14:paraId="0FC29216" w14:textId="77777777" w:rsidR="001050F5" w:rsidRPr="00C83AA2" w:rsidRDefault="001050F5" w:rsidP="007B053F">
      <w:pPr>
        <w:rPr>
          <w:rFonts w:ascii="Times" w:hAnsi="Times"/>
          <w:sz w:val="20"/>
        </w:rPr>
      </w:pPr>
    </w:p>
    <w:p w14:paraId="2D94FCDC" w14:textId="04DCAAA5" w:rsidR="007B053F" w:rsidRPr="00C83AA2" w:rsidRDefault="007B053F" w:rsidP="007B053F">
      <w:pPr>
        <w:jc w:val="both"/>
        <w:rPr>
          <w:rFonts w:ascii="Times" w:hAnsi="Times"/>
          <w:sz w:val="20"/>
        </w:rPr>
      </w:pPr>
      <w:r w:rsidRPr="007B053F">
        <w:rPr>
          <w:rFonts w:ascii="Arial" w:hAnsi="Arial" w:cs="Arial"/>
          <w:color w:val="000000"/>
          <w:sz w:val="20"/>
          <w:szCs w:val="2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[18][19].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fraction of functions are updated often [20]. Therefore, unlike biological systems in which the majority of components are rather conserved and thus prefer a more independent organization to maintain robustness, software engineers pay the price of reusability and robustness by </w:t>
      </w:r>
      <w:r w:rsidRPr="00C83AA2">
        <w:rPr>
          <w:rFonts w:ascii="Arial" w:hAnsi="Arial"/>
          <w:color w:val="000000"/>
          <w:sz w:val="20"/>
        </w:rPr>
        <w:t xml:space="preserve">constantly tweaking the system. Indeed, further analysis of the underlying network of Linux kernel, the so-called call graph, showed that more central </w:t>
      </w:r>
      <w:r w:rsidRPr="009E44D9">
        <w:rPr>
          <w:rFonts w:ascii="Arial" w:hAnsi="Arial"/>
          <w:color w:val="000000"/>
          <w:sz w:val="20"/>
        </w:rPr>
        <w:t xml:space="preserve">components at the call graph require more fine-tuning. </w:t>
      </w:r>
      <w:r w:rsidR="001050F5">
        <w:rPr>
          <w:rFonts w:ascii="Arial" w:hAnsi="Arial" w:cs="Arial"/>
          <w:color w:val="000000"/>
          <w:sz w:val="20"/>
          <w:szCs w:val="20"/>
        </w:rPr>
        <w:t xml:space="preserve">The patterns seems to be hold for other software systems like the organization of packages in the statistical </w:t>
      </w:r>
      <w:r w:rsidR="00E16DEF">
        <w:rPr>
          <w:rFonts w:ascii="Arial" w:hAnsi="Arial" w:cs="Arial"/>
          <w:color w:val="000000"/>
          <w:sz w:val="20"/>
          <w:szCs w:val="20"/>
        </w:rPr>
        <w:t xml:space="preserve">computing </w:t>
      </w:r>
      <w:r w:rsidR="001050F5">
        <w:rPr>
          <w:rFonts w:ascii="Arial" w:hAnsi="Arial" w:cs="Arial"/>
          <w:color w:val="000000"/>
          <w:sz w:val="20"/>
          <w:szCs w:val="20"/>
        </w:rPr>
        <w:t xml:space="preserve">language R (Figure 2). </w:t>
      </w:r>
      <w:r w:rsidRPr="00C83AA2">
        <w:rPr>
          <w:rFonts w:ascii="Arial" w:hAnsi="Arial"/>
          <w:color w:val="000000"/>
          <w:sz w:val="20"/>
        </w:rPr>
        <w:t>In other words, unlike biological networks whose hubs tend to evolve slowly because of the number of constraints, software system is very similar to a roadway system; bottlenecks under high usage like George Washington Bridge require more upgrade and more construction. While intentional tweaking on bottlenecks sounds obvious for technological systems, it is not always possible (see Box 2).</w:t>
      </w:r>
    </w:p>
    <w:p w14:paraId="47B5548B" w14:textId="77777777" w:rsidR="007B053F" w:rsidRPr="00C83AA2" w:rsidRDefault="007B053F" w:rsidP="00C83AA2">
      <w:pPr>
        <w:rPr>
          <w:rFonts w:ascii="Times" w:hAnsi="Times"/>
          <w:sz w:val="20"/>
        </w:rPr>
      </w:pPr>
    </w:p>
    <w:p w14:paraId="1279436C" w14:textId="39AE8382" w:rsidR="007B053F" w:rsidRPr="00C83AA2" w:rsidRDefault="007B053F" w:rsidP="007B053F">
      <w:pPr>
        <w:rPr>
          <w:rFonts w:ascii="Times" w:hAnsi="Times"/>
          <w:sz w:val="20"/>
        </w:rPr>
      </w:pPr>
      <w:r w:rsidRPr="007B053F">
        <w:rPr>
          <w:rFonts w:ascii="Arial" w:hAnsi="Arial" w:cs="Arial"/>
          <w:b/>
          <w:bCs/>
          <w:color w:val="000000"/>
          <w:sz w:val="20"/>
          <w:szCs w:val="20"/>
        </w:rPr>
        <w:t>Conclusion</w:t>
      </w:r>
    </w:p>
    <w:p w14:paraId="511C416D" w14:textId="77777777" w:rsidR="007B053F" w:rsidRDefault="007B053F" w:rsidP="007B053F">
      <w:pPr>
        <w:rPr>
          <w:rFonts w:ascii="Arial" w:hAnsi="Arial" w:cs="Arial"/>
          <w:color w:val="000000"/>
          <w:sz w:val="20"/>
          <w:szCs w:val="20"/>
        </w:rPr>
      </w:pPr>
      <w:r w:rsidRPr="007B053F">
        <w:rPr>
          <w:rFonts w:ascii="Arial" w:hAnsi="Arial" w:cs="Arial"/>
          <w:color w:val="000000"/>
          <w:sz w:val="20"/>
          <w:szCs w:val="20"/>
        </w:rPr>
        <w:t>Biology is a subject with a strong tradition of doing comparison. One hundred years ago, biologist compared the phenotypes of different species. Since the discovery of DNA, biologists have been comparing the sequences of different genes, and then all sorts of ‘</w:t>
      </w:r>
      <w:proofErr w:type="spellStart"/>
      <w:r w:rsidRPr="007B053F">
        <w:rPr>
          <w:rFonts w:ascii="Arial" w:hAnsi="Arial" w:cs="Arial"/>
          <w:color w:val="000000"/>
          <w:sz w:val="20"/>
          <w:szCs w:val="20"/>
        </w:rPr>
        <w:t>omes</w:t>
      </w:r>
      <w:proofErr w:type="spellEnd"/>
      <w:r w:rsidRPr="007B053F">
        <w:rPr>
          <w:rFonts w:ascii="Arial" w:hAnsi="Arial" w:cs="Arial"/>
          <w:color w:val="000000"/>
          <w:sz w:val="20"/>
          <w:szCs w:val="20"/>
        </w:rPr>
        <w:t xml:space="preserve"> across species. To nourish a system-level understanding and to leverage the tremendous amount of high-throughput data, may be it is a time to extend our tradition even further to compare with networks from other complex systems as well as other disciplines. Indeed, various scientific disciplines form a network in the intellectual universe where knowledge emerges when things connect.</w:t>
      </w:r>
    </w:p>
    <w:p w14:paraId="027AC452" w14:textId="77777777" w:rsidR="00262A40" w:rsidRDefault="00262A40" w:rsidP="007B053F">
      <w:pPr>
        <w:rPr>
          <w:rFonts w:ascii="Arial" w:hAnsi="Arial" w:cs="Arial"/>
          <w:color w:val="000000"/>
          <w:sz w:val="20"/>
          <w:szCs w:val="20"/>
        </w:rPr>
      </w:pPr>
    </w:p>
    <w:p w14:paraId="78470118" w14:textId="4E99D957" w:rsidR="00262A40" w:rsidRPr="004B7CAD" w:rsidRDefault="004B7CAD" w:rsidP="007B053F">
      <w:pPr>
        <w:rPr>
          <w:rFonts w:ascii="Arial" w:hAnsi="Arial" w:cs="Arial"/>
          <w:b/>
          <w:color w:val="000000"/>
          <w:sz w:val="20"/>
          <w:szCs w:val="20"/>
        </w:rPr>
      </w:pPr>
      <w:r>
        <w:rPr>
          <w:rFonts w:ascii="Arial" w:hAnsi="Arial" w:cs="Arial"/>
          <w:b/>
          <w:color w:val="000000"/>
          <w:sz w:val="20"/>
          <w:szCs w:val="20"/>
        </w:rPr>
        <w:t xml:space="preserve">More </w:t>
      </w:r>
      <w:r w:rsidR="00262A40" w:rsidRPr="004B7CAD">
        <w:rPr>
          <w:rFonts w:ascii="Arial" w:hAnsi="Arial" w:cs="Arial"/>
          <w:b/>
          <w:color w:val="000000"/>
          <w:sz w:val="20"/>
          <w:szCs w:val="20"/>
        </w:rPr>
        <w:t>Potential exhibits:</w:t>
      </w:r>
    </w:p>
    <w:p w14:paraId="131995C6" w14:textId="353582F2" w:rsidR="00262A40" w:rsidRDefault="00262A40" w:rsidP="00262A40">
      <w:pPr>
        <w:rPr>
          <w:rFonts w:ascii="Arial" w:eastAsia="Times New Roman" w:hAnsi="Arial" w:cs="Arial"/>
          <w:sz w:val="20"/>
          <w:szCs w:val="20"/>
        </w:rPr>
      </w:pPr>
      <w:proofErr w:type="gramStart"/>
      <w:r w:rsidRPr="00262A40">
        <w:rPr>
          <w:rFonts w:ascii="Arial" w:hAnsi="Arial" w:cs="Arial"/>
          <w:sz w:val="20"/>
          <w:szCs w:val="20"/>
        </w:rPr>
        <w:t xml:space="preserve">A table </w:t>
      </w:r>
      <w:r w:rsidRPr="00262A40">
        <w:rPr>
          <w:rFonts w:ascii="Arial" w:eastAsia="Times New Roman" w:hAnsi="Arial" w:cs="Arial"/>
          <w:sz w:val="20"/>
          <w:szCs w:val="20"/>
        </w:rPr>
        <w:t>showing examples of the two types network</w:t>
      </w:r>
      <w:r>
        <w:rPr>
          <w:rFonts w:ascii="Arial" w:eastAsia="Times New Roman" w:hAnsi="Arial" w:cs="Arial"/>
          <w:sz w:val="20"/>
          <w:szCs w:val="20"/>
        </w:rPr>
        <w:t>s.</w:t>
      </w:r>
      <w:proofErr w:type="gramEnd"/>
    </w:p>
    <w:p w14:paraId="69DFD99F" w14:textId="3831708B" w:rsidR="00E36989" w:rsidRDefault="00262A40" w:rsidP="00E36989">
      <w:pPr>
        <w:jc w:val="both"/>
        <w:rPr>
          <w:rFonts w:ascii="Arial" w:hAnsi="Arial" w:cs="Arial"/>
          <w:color w:val="000000"/>
          <w:sz w:val="20"/>
          <w:szCs w:val="20"/>
        </w:rPr>
      </w:pPr>
      <w:r>
        <w:rPr>
          <w:rFonts w:ascii="Arial" w:eastAsia="Times New Roman" w:hAnsi="Arial" w:cs="Arial"/>
          <w:sz w:val="20"/>
          <w:szCs w:val="20"/>
        </w:rPr>
        <w:t>(</w:t>
      </w:r>
      <w:r w:rsidR="00E1128E">
        <w:rPr>
          <w:rFonts w:ascii="Arial" w:eastAsia="Times New Roman" w:hAnsi="Arial" w:cs="Arial"/>
          <w:sz w:val="20"/>
          <w:szCs w:val="20"/>
        </w:rPr>
        <w:t xml:space="preserve">Give more examples </w:t>
      </w:r>
      <w:r w:rsidR="00E36989" w:rsidRPr="007B053F">
        <w:rPr>
          <w:rFonts w:ascii="Arial" w:hAnsi="Arial" w:cs="Arial"/>
          <w:color w:val="000000"/>
          <w:sz w:val="20"/>
          <w:szCs w:val="20"/>
        </w:rPr>
        <w:t>of phenomenological networks, like genetic interaction networks.</w:t>
      </w:r>
      <w:r w:rsidR="00E36989">
        <w:rPr>
          <w:rFonts w:ascii="Arial" w:hAnsi="Arial" w:cs="Arial"/>
          <w:color w:val="000000"/>
          <w:sz w:val="20"/>
          <w:szCs w:val="20"/>
        </w:rPr>
        <w:t>)</w:t>
      </w:r>
    </w:p>
    <w:p w14:paraId="4C9DB4D3" w14:textId="77777777" w:rsidR="00BF5D66" w:rsidRPr="00C83AA2" w:rsidRDefault="00BF5D66" w:rsidP="00262A40">
      <w:pPr>
        <w:rPr>
          <w:rFonts w:ascii="Arial" w:hAnsi="Arial"/>
          <w:sz w:val="20"/>
        </w:rPr>
      </w:pPr>
    </w:p>
    <w:p w14:paraId="76ED1282" w14:textId="77777777" w:rsidR="00BF5D66" w:rsidRPr="00C83AA2" w:rsidRDefault="00BF5D66" w:rsidP="00BF5D66">
      <w:pPr>
        <w:jc w:val="both"/>
        <w:rPr>
          <w:rFonts w:ascii="Times" w:hAnsi="Times"/>
          <w:sz w:val="20"/>
        </w:rPr>
      </w:pPr>
      <w:r w:rsidRPr="007B053F">
        <w:rPr>
          <w:rFonts w:ascii="Arial" w:hAnsi="Arial" w:cs="Arial"/>
          <w:color w:val="000000"/>
          <w:sz w:val="20"/>
          <w:szCs w:val="20"/>
        </w:rPr>
        <w:t>A table highlighting problems studied in the framework of phenomenological networks, and the corresponding problems arise in computational social science.</w:t>
      </w:r>
    </w:p>
    <w:p w14:paraId="60ED5188" w14:textId="77777777" w:rsidR="00262A40" w:rsidRPr="00C83AA2" w:rsidRDefault="00262A40" w:rsidP="00262A40">
      <w:pPr>
        <w:rPr>
          <w:rFonts w:ascii="Times" w:hAnsi="Times"/>
          <w:sz w:val="20"/>
        </w:rPr>
      </w:pPr>
    </w:p>
    <w:p w14:paraId="4406DF78" w14:textId="77777777" w:rsidR="007B053F" w:rsidRPr="00C83AA2" w:rsidRDefault="007B053F" w:rsidP="007B053F">
      <w:pPr>
        <w:rPr>
          <w:rFonts w:ascii="Times" w:hAnsi="Times"/>
          <w:sz w:val="20"/>
        </w:rPr>
      </w:pPr>
      <w:r w:rsidRPr="007B053F">
        <w:rPr>
          <w:rFonts w:ascii="Arial" w:hAnsi="Arial" w:cs="Arial"/>
          <w:color w:val="000000"/>
          <w:sz w:val="20"/>
          <w:szCs w:val="20"/>
        </w:rPr>
        <w:t>Box 1 Hierarchical organization of networks</w:t>
      </w:r>
    </w:p>
    <w:p w14:paraId="56B7D582"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Many biological networks possess an intrinsic direction of information flow, forming a hierarchical network organization. The hierarchical </w:t>
      </w:r>
      <w:proofErr w:type="gramStart"/>
      <w:r w:rsidRPr="007B053F">
        <w:rPr>
          <w:rFonts w:ascii="Arial" w:hAnsi="Arial" w:cs="Arial"/>
          <w:color w:val="000000"/>
          <w:sz w:val="20"/>
          <w:szCs w:val="20"/>
        </w:rPr>
        <w:t>organization in biological networks resemble</w:t>
      </w:r>
      <w:proofErr w:type="gramEnd"/>
      <w:r w:rsidRPr="007B053F">
        <w:rPr>
          <w:rFonts w:ascii="Arial" w:hAnsi="Arial" w:cs="Arial"/>
          <w:color w:val="000000"/>
          <w:sz w:val="20"/>
          <w:szCs w:val="20"/>
        </w:rPr>
        <w:t xml:space="preserve"> the chain of command in human society, like in military context and corporate hierarchy [8]. For instance, in a transcriptional regulatory network more influential transcription factors (regulators whose expression are more highly correlated with the expression of target genes) tend to be better connected (have more interacting partners) and higher in the hierarchy [32]. Moreover, the transcription factors in the middle layer tend to be more cooperative [33]. Such a situation has been well studied in management science, where in certain corporate settings middle managers interact the most with peers to manage subordinates below them [34]. These observations reflect a democratic hierarchy as opposite to a conventional autocratic organization [35].</w:t>
      </w:r>
    </w:p>
    <w:p w14:paraId="6586D10A" w14:textId="77777777" w:rsidR="007B053F" w:rsidRPr="00C83AA2" w:rsidRDefault="007B053F" w:rsidP="00C83AA2">
      <w:pPr>
        <w:rPr>
          <w:rFonts w:ascii="Times" w:hAnsi="Times"/>
          <w:sz w:val="20"/>
        </w:rPr>
      </w:pPr>
    </w:p>
    <w:p w14:paraId="000E4D4B" w14:textId="53B24034" w:rsidR="007B053F" w:rsidRPr="007B053F" w:rsidRDefault="007B053F" w:rsidP="007B053F">
      <w:pPr>
        <w:jc w:val="both"/>
        <w:rPr>
          <w:rFonts w:ascii="Times" w:hAnsi="Times" w:cs="Times New Roman"/>
          <w:sz w:val="20"/>
          <w:szCs w:val="20"/>
        </w:rPr>
      </w:pPr>
      <w:r w:rsidRPr="007B053F">
        <w:rPr>
          <w:rFonts w:ascii="Arial" w:hAnsi="Arial" w:cs="Arial"/>
          <w:color w:val="000000"/>
          <w:sz w:val="20"/>
          <w:szCs w:val="2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w:t>
      </w:r>
      <w:proofErr w:type="spellStart"/>
      <w:r w:rsidRPr="007B053F">
        <w:rPr>
          <w:rFonts w:ascii="Arial" w:hAnsi="Arial" w:cs="Arial"/>
          <w:color w:val="000000"/>
          <w:sz w:val="20"/>
          <w:szCs w:val="20"/>
        </w:rPr>
        <w:t>cAMP</w:t>
      </w:r>
      <w:proofErr w:type="spellEnd"/>
      <w:r w:rsidRPr="007B053F">
        <w:rPr>
          <w:rFonts w:ascii="Arial" w:hAnsi="Arial" w:cs="Arial"/>
          <w:color w:val="000000"/>
          <w:sz w:val="20"/>
          <w:szCs w:val="20"/>
        </w:rPr>
        <w:t xml:space="preserve"> that mediate the inputs and outputs [31]. Similarly, in the networking architecture of the Internet, various protocols in the input/link layer (ARP, RARP, NDP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and various application protocols in the application/output layer (HTTP, FTP</w:t>
      </w:r>
      <w:proofErr w:type="gramStart"/>
      <w:r w:rsidRPr="007B053F">
        <w:rPr>
          <w:rFonts w:ascii="Arial" w:hAnsi="Arial" w:cs="Arial"/>
          <w:color w:val="000000"/>
          <w:sz w:val="20"/>
          <w:szCs w:val="20"/>
        </w:rPr>
        <w:t>,DHCP</w:t>
      </w:r>
      <w:proofErr w:type="gramEnd"/>
      <w:r w:rsidRPr="007B053F">
        <w:rPr>
          <w:rFonts w:ascii="Arial" w:hAnsi="Arial" w:cs="Arial"/>
          <w:color w:val="000000"/>
          <w:sz w:val="20"/>
          <w:szCs w:val="20"/>
        </w:rPr>
        <w:t xml:space="preserve">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xml:space="preserve">) are essentially connected by only IPv4, the primary protocols in the internet layer. The reason for the emergence of such a common pattern is still widely </w:t>
      </w:r>
      <w:proofErr w:type="gramStart"/>
      <w:r w:rsidRPr="007B053F">
        <w:rPr>
          <w:rFonts w:ascii="Arial" w:hAnsi="Arial" w:cs="Arial"/>
          <w:color w:val="000000"/>
          <w:sz w:val="20"/>
          <w:szCs w:val="20"/>
        </w:rPr>
        <w:t>open,</w:t>
      </w:r>
      <w:proofErr w:type="gramEnd"/>
      <w:r w:rsidRPr="007B053F">
        <w:rPr>
          <w:rFonts w:ascii="Arial" w:hAnsi="Arial" w:cs="Arial"/>
          <w:color w:val="000000"/>
          <w:sz w:val="20"/>
          <w:szCs w:val="20"/>
        </w:rPr>
        <w:t xml:space="preserve"> a recent paper suggested bow-tie is a result of information compression [47]. </w:t>
      </w:r>
    </w:p>
    <w:p w14:paraId="3FB7F5DC" w14:textId="77777777" w:rsidR="007B053F" w:rsidRPr="00C83AA2" w:rsidRDefault="007B053F" w:rsidP="007B053F">
      <w:pPr>
        <w:rPr>
          <w:rFonts w:ascii="Times" w:hAnsi="Times"/>
          <w:sz w:val="20"/>
        </w:rPr>
      </w:pPr>
    </w:p>
    <w:p w14:paraId="0F5FDAEF" w14:textId="77777777" w:rsidR="007B053F" w:rsidRPr="00C83AA2" w:rsidRDefault="007B053F" w:rsidP="007B053F">
      <w:pPr>
        <w:rPr>
          <w:rFonts w:ascii="Times" w:hAnsi="Times"/>
          <w:sz w:val="20"/>
        </w:rPr>
      </w:pPr>
      <w:r w:rsidRPr="007B053F">
        <w:rPr>
          <w:rFonts w:ascii="Arial" w:hAnsi="Arial" w:cs="Arial"/>
          <w:color w:val="000000"/>
          <w:sz w:val="20"/>
          <w:szCs w:val="20"/>
        </w:rPr>
        <w:t>Box 2 Tinkerer versus engineer</w:t>
      </w:r>
    </w:p>
    <w:p w14:paraId="6B5EB40D" w14:textId="184B4422"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[14]. Similar studies were performed in the context of circuit design, where a set of logic gates was evolved via rewiring in order to perform a predefined computational task [36][37]. These studies suggested that in both kinds of systems, the solution networks are close together in the genotype/design space. As each solution in genotype/design has multiple neighbors, robustness of a solution to mutation </w:t>
      </w:r>
      <w:r w:rsidR="004B7CAD" w:rsidRPr="007B053F">
        <w:rPr>
          <w:rFonts w:ascii="Arial" w:hAnsi="Arial" w:cs="Arial"/>
          <w:color w:val="000000"/>
          <w:sz w:val="20"/>
          <w:szCs w:val="20"/>
        </w:rPr>
        <w:t>facilitates</w:t>
      </w:r>
      <w:r w:rsidRPr="007B053F">
        <w:rPr>
          <w:rFonts w:ascii="Arial" w:hAnsi="Arial" w:cs="Arial"/>
          <w:color w:val="000000"/>
          <w:sz w:val="20"/>
          <w:szCs w:val="20"/>
        </w:rPr>
        <w:t xml:space="preserve"> the evolvability of these systems [38][39]. Indeed, it has been demonstrated that electronic circuits can be evolved to fulfill a fluctuating evolutionary goal [36]. Similarly, metabolic networks of bacteria living in multiple habitats are evolved to decompose multiple food sources [40][41]. Both of these networks show a level of modular organization.</w:t>
      </w:r>
    </w:p>
    <w:p w14:paraId="2B2E3D87" w14:textId="77777777" w:rsidR="007B053F" w:rsidRPr="007B053F" w:rsidRDefault="007B053F" w:rsidP="007B053F">
      <w:pPr>
        <w:rPr>
          <w:rFonts w:ascii="Times" w:eastAsia="Times New Roman" w:hAnsi="Times" w:cs="Times New Roman"/>
          <w:sz w:val="20"/>
          <w:szCs w:val="20"/>
        </w:rPr>
      </w:pPr>
    </w:p>
    <w:p w14:paraId="27FB1F9D" w14:textId="480A4F87" w:rsidR="007B053F" w:rsidRPr="007B053F" w:rsidRDefault="007B053F" w:rsidP="007B053F">
      <w:pPr>
        <w:jc w:val="both"/>
        <w:rPr>
          <w:rFonts w:ascii="Times" w:hAnsi="Times" w:cs="Times New Roman"/>
          <w:sz w:val="20"/>
          <w:szCs w:val="20"/>
        </w:rPr>
      </w:pPr>
      <w:r w:rsidRPr="007B053F">
        <w:rPr>
          <w:rFonts w:ascii="Arial" w:hAnsi="Arial" w:cs="Arial"/>
          <w:color w:val="000000"/>
          <w:sz w:val="20"/>
          <w:szCs w:val="2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[42]. The observed rapid </w:t>
      </w:r>
      <w:r w:rsidR="004B7CAD" w:rsidRPr="007B053F">
        <w:rPr>
          <w:rFonts w:ascii="Arial" w:hAnsi="Arial" w:cs="Arial"/>
          <w:color w:val="000000"/>
          <w:sz w:val="20"/>
          <w:szCs w:val="20"/>
        </w:rPr>
        <w:t>innovation at the top and bottom layers but constraint at the middle is</w:t>
      </w:r>
      <w:r w:rsidRPr="007B053F">
        <w:rPr>
          <w:rFonts w:ascii="Arial" w:hAnsi="Arial" w:cs="Arial"/>
          <w:color w:val="000000"/>
          <w:sz w:val="20"/>
          <w:szCs w:val="20"/>
        </w:rPr>
        <w:t xml:space="preserve"> very common in biological system. Consider the metabolic networks of different bacteria, the anabolic and catabolic components are much more diverse whereas there are less variations between central pathways \</w:t>
      </w:r>
      <w:proofErr w:type="gramStart"/>
      <w:r w:rsidRPr="007B053F">
        <w:rPr>
          <w:rFonts w:ascii="Arial" w:hAnsi="Arial" w:cs="Arial"/>
          <w:color w:val="000000"/>
          <w:sz w:val="20"/>
          <w:szCs w:val="20"/>
        </w:rPr>
        <w:t>cite{</w:t>
      </w:r>
      <w:proofErr w:type="gramEnd"/>
      <w:r w:rsidRPr="007B053F">
        <w:rPr>
          <w:rFonts w:ascii="Arial" w:hAnsi="Arial" w:cs="Arial"/>
          <w:color w:val="000000"/>
          <w:sz w:val="20"/>
          <w:szCs w:val="20"/>
        </w:rPr>
        <w:t>2}.</w:t>
      </w:r>
    </w:p>
    <w:p w14:paraId="75D81D45" w14:textId="77777777" w:rsidR="00E1128E" w:rsidRDefault="00E1128E" w:rsidP="007B053F">
      <w:pPr>
        <w:rPr>
          <w:rFonts w:ascii="Arial" w:hAnsi="Arial" w:cs="Arial"/>
          <w:color w:val="000000"/>
          <w:sz w:val="20"/>
          <w:szCs w:val="20"/>
        </w:rPr>
      </w:pPr>
    </w:p>
    <w:p w14:paraId="3283EA40" w14:textId="77777777" w:rsidR="00E1128E" w:rsidRPr="007B053F" w:rsidRDefault="00E1128E" w:rsidP="007B053F">
      <w:pPr>
        <w:jc w:val="both"/>
        <w:rPr>
          <w:rFonts w:ascii="Times" w:hAnsi="Times" w:cs="Times New Roman"/>
          <w:sz w:val="20"/>
          <w:szCs w:val="20"/>
        </w:rPr>
      </w:pPr>
    </w:p>
    <w:p w14:paraId="41C3E122"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[1]   </w:t>
      </w:r>
      <w:r w:rsidRPr="007B053F">
        <w:rPr>
          <w:rFonts w:ascii="Arial" w:hAnsi="Arial" w:cs="Arial"/>
          <w:color w:val="000000"/>
          <w:sz w:val="20"/>
          <w:szCs w:val="20"/>
        </w:rPr>
        <w:tab/>
        <w:t xml:space="preserve">L. </w:t>
      </w:r>
      <w:proofErr w:type="spellStart"/>
      <w:r w:rsidRPr="007B053F">
        <w:rPr>
          <w:rFonts w:ascii="Arial" w:hAnsi="Arial" w:cs="Arial"/>
          <w:color w:val="000000"/>
          <w:sz w:val="20"/>
          <w:szCs w:val="20"/>
        </w:rPr>
        <w:t>Pachter</w:t>
      </w:r>
      <w:proofErr w:type="spellEnd"/>
      <w:r w:rsidRPr="007B053F">
        <w:rPr>
          <w:rFonts w:ascii="Arial" w:hAnsi="Arial" w:cs="Arial"/>
          <w:color w:val="000000"/>
          <w:sz w:val="20"/>
          <w:szCs w:val="20"/>
        </w:rPr>
        <w:t>, “*Seq: functional genomics assays based on high-</w:t>
      </w:r>
      <w:proofErr w:type="spellStart"/>
      <w:r w:rsidRPr="007B053F">
        <w:rPr>
          <w:rFonts w:ascii="Arial" w:hAnsi="Arial" w:cs="Arial"/>
          <w:color w:val="000000"/>
          <w:sz w:val="20"/>
          <w:szCs w:val="20"/>
        </w:rPr>
        <w:t>througphput</w:t>
      </w:r>
      <w:proofErr w:type="spellEnd"/>
      <w:r w:rsidRPr="007B053F">
        <w:rPr>
          <w:rFonts w:ascii="Arial" w:hAnsi="Arial" w:cs="Arial"/>
          <w:color w:val="000000"/>
          <w:sz w:val="20"/>
          <w:szCs w:val="20"/>
        </w:rPr>
        <w:t xml:space="preserve"> sequencing,” </w:t>
      </w:r>
      <w:r w:rsidRPr="007B053F">
        <w:rPr>
          <w:rFonts w:ascii="Arial" w:hAnsi="Arial" w:cs="Arial"/>
          <w:i/>
          <w:iCs/>
          <w:color w:val="000000"/>
          <w:sz w:val="20"/>
          <w:szCs w:val="20"/>
        </w:rPr>
        <w:t>Bits of DNA: Reviews and commentary on computational biology</w:t>
      </w:r>
      <w:r w:rsidRPr="007B053F">
        <w:rPr>
          <w:rFonts w:ascii="Arial" w:hAnsi="Arial" w:cs="Arial"/>
          <w:color w:val="000000"/>
          <w:sz w:val="20"/>
          <w:szCs w:val="20"/>
        </w:rPr>
        <w:t>, 2014. .</w:t>
      </w:r>
    </w:p>
    <w:p w14:paraId="12A0A108"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[2]   </w:t>
      </w:r>
      <w:r w:rsidRPr="007B053F">
        <w:rPr>
          <w:rFonts w:ascii="Arial" w:hAnsi="Arial" w:cs="Arial"/>
          <w:color w:val="000000"/>
          <w:sz w:val="20"/>
          <w:szCs w:val="20"/>
        </w:rPr>
        <w:tab/>
        <w:t>M. Baker, “Big biology: The ’</w:t>
      </w:r>
      <w:proofErr w:type="spellStart"/>
      <w:r w:rsidRPr="007B053F">
        <w:rPr>
          <w:rFonts w:ascii="Arial" w:hAnsi="Arial" w:cs="Arial"/>
          <w:color w:val="000000"/>
          <w:sz w:val="20"/>
          <w:szCs w:val="20"/>
        </w:rPr>
        <w:t>omes</w:t>
      </w:r>
      <w:proofErr w:type="spellEnd"/>
      <w:r w:rsidRPr="007B053F">
        <w:rPr>
          <w:rFonts w:ascii="Arial" w:hAnsi="Arial" w:cs="Arial"/>
          <w:color w:val="000000"/>
          <w:sz w:val="20"/>
          <w:szCs w:val="20"/>
        </w:rPr>
        <w:t xml:space="preserve"> puzzle,” </w:t>
      </w:r>
      <w:r w:rsidRPr="007B053F">
        <w:rPr>
          <w:rFonts w:ascii="Arial" w:hAnsi="Arial" w:cs="Arial"/>
          <w:i/>
          <w:iCs/>
          <w:color w:val="000000"/>
          <w:sz w:val="20"/>
          <w:szCs w:val="20"/>
        </w:rPr>
        <w:t>Nature</w:t>
      </w:r>
      <w:r w:rsidRPr="007B053F">
        <w:rPr>
          <w:rFonts w:ascii="Arial" w:hAnsi="Arial" w:cs="Arial"/>
          <w:color w:val="000000"/>
          <w:sz w:val="20"/>
          <w:szCs w:val="20"/>
        </w:rPr>
        <w:t>, vol. 494, no. 7438, pp. 416–419, Feb. 2013.</w:t>
      </w:r>
    </w:p>
    <w:p w14:paraId="374E74EB"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[3]   </w:t>
      </w:r>
      <w:r w:rsidRPr="007B053F">
        <w:rPr>
          <w:rFonts w:ascii="Arial" w:hAnsi="Arial" w:cs="Arial"/>
          <w:color w:val="000000"/>
          <w:sz w:val="20"/>
          <w:szCs w:val="20"/>
        </w:rPr>
        <w:tab/>
        <w:t xml:space="preserve">Tony Hey, Stewart </w:t>
      </w:r>
      <w:proofErr w:type="spellStart"/>
      <w:r w:rsidRPr="007B053F">
        <w:rPr>
          <w:rFonts w:ascii="Arial" w:hAnsi="Arial" w:cs="Arial"/>
          <w:color w:val="000000"/>
          <w:sz w:val="20"/>
          <w:szCs w:val="20"/>
        </w:rPr>
        <w:t>Tansley</w:t>
      </w:r>
      <w:proofErr w:type="spellEnd"/>
      <w:r w:rsidRPr="007B053F">
        <w:rPr>
          <w:rFonts w:ascii="Arial" w:hAnsi="Arial" w:cs="Arial"/>
          <w:color w:val="000000"/>
          <w:sz w:val="20"/>
          <w:szCs w:val="20"/>
        </w:rPr>
        <w:t xml:space="preserve">, and Kristin Tolle, </w:t>
      </w:r>
      <w:r w:rsidRPr="007B053F">
        <w:rPr>
          <w:rFonts w:ascii="Arial" w:hAnsi="Arial" w:cs="Arial"/>
          <w:i/>
          <w:iCs/>
          <w:color w:val="000000"/>
          <w:sz w:val="20"/>
          <w:szCs w:val="20"/>
        </w:rPr>
        <w:t>4th Paradigm</w:t>
      </w:r>
      <w:r w:rsidRPr="007B053F">
        <w:rPr>
          <w:rFonts w:ascii="Arial" w:hAnsi="Arial" w:cs="Arial"/>
          <w:color w:val="000000"/>
          <w:sz w:val="20"/>
          <w:szCs w:val="20"/>
        </w:rPr>
        <w:t>. Microsoft Research, 2009.</w:t>
      </w:r>
    </w:p>
    <w:p w14:paraId="57E81A03"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[4]   </w:t>
      </w:r>
      <w:r w:rsidRPr="007B053F">
        <w:rPr>
          <w:rFonts w:ascii="Arial" w:hAnsi="Arial" w:cs="Arial"/>
          <w:color w:val="000000"/>
          <w:sz w:val="20"/>
          <w:szCs w:val="20"/>
        </w:rPr>
        <w:tab/>
        <w:t>A</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L. </w:t>
      </w:r>
      <w:proofErr w:type="spellStart"/>
      <w:r w:rsidRPr="007B053F">
        <w:rPr>
          <w:rFonts w:ascii="Arial" w:hAnsi="Arial" w:cs="Arial"/>
          <w:color w:val="000000"/>
          <w:sz w:val="20"/>
          <w:szCs w:val="20"/>
        </w:rPr>
        <w:t>Barabasi</w:t>
      </w:r>
      <w:proofErr w:type="spellEnd"/>
      <w:r w:rsidRPr="007B053F">
        <w:rPr>
          <w:rFonts w:ascii="Arial" w:hAnsi="Arial" w:cs="Arial"/>
          <w:color w:val="000000"/>
          <w:sz w:val="20"/>
          <w:szCs w:val="20"/>
        </w:rPr>
        <w:t xml:space="preserve">, </w:t>
      </w:r>
      <w:r w:rsidRPr="007B053F">
        <w:rPr>
          <w:rFonts w:ascii="Arial" w:hAnsi="Arial" w:cs="Arial"/>
          <w:i/>
          <w:iCs/>
          <w:color w:val="000000"/>
          <w:sz w:val="20"/>
          <w:szCs w:val="20"/>
        </w:rPr>
        <w:t>Linked: How Everything Is Connected to Everything Else and What It Means for Business, Science, and Everyday Life</w:t>
      </w:r>
      <w:r w:rsidRPr="007B053F">
        <w:rPr>
          <w:rFonts w:ascii="Arial" w:hAnsi="Arial" w:cs="Arial"/>
          <w:color w:val="000000"/>
          <w:sz w:val="20"/>
          <w:szCs w:val="20"/>
        </w:rPr>
        <w:t>. New York: Plume, 2003.</w:t>
      </w:r>
    </w:p>
    <w:p w14:paraId="7E3AB93B"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[5]   </w:t>
      </w:r>
      <w:r w:rsidRPr="007B053F">
        <w:rPr>
          <w:rFonts w:ascii="Arial" w:hAnsi="Arial" w:cs="Arial"/>
          <w:color w:val="000000"/>
          <w:sz w:val="20"/>
          <w:szCs w:val="20"/>
        </w:rPr>
        <w:tab/>
        <w:t>A</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L. </w:t>
      </w:r>
      <w:proofErr w:type="spellStart"/>
      <w:r w:rsidRPr="007B053F">
        <w:rPr>
          <w:rFonts w:ascii="Arial" w:hAnsi="Arial" w:cs="Arial"/>
          <w:color w:val="000000"/>
          <w:sz w:val="20"/>
          <w:szCs w:val="20"/>
        </w:rPr>
        <w:t>Barabási</w:t>
      </w:r>
      <w:proofErr w:type="spellEnd"/>
      <w:r w:rsidRPr="007B053F">
        <w:rPr>
          <w:rFonts w:ascii="Arial" w:hAnsi="Arial" w:cs="Arial"/>
          <w:color w:val="000000"/>
          <w:sz w:val="20"/>
          <w:szCs w:val="20"/>
        </w:rPr>
        <w:t xml:space="preserve"> and Z. N. </w:t>
      </w:r>
      <w:proofErr w:type="spellStart"/>
      <w:r w:rsidRPr="007B053F">
        <w:rPr>
          <w:rFonts w:ascii="Arial" w:hAnsi="Arial" w:cs="Arial"/>
          <w:color w:val="000000"/>
          <w:sz w:val="20"/>
          <w:szCs w:val="20"/>
        </w:rPr>
        <w:t>Oltvai</w:t>
      </w:r>
      <w:proofErr w:type="spellEnd"/>
      <w:r w:rsidRPr="007B053F">
        <w:rPr>
          <w:rFonts w:ascii="Arial" w:hAnsi="Arial" w:cs="Arial"/>
          <w:color w:val="000000"/>
          <w:sz w:val="20"/>
          <w:szCs w:val="20"/>
        </w:rPr>
        <w:t xml:space="preserve">, “Network biology: understanding the cell’s functional organization,” </w:t>
      </w:r>
      <w:r w:rsidRPr="007B053F">
        <w:rPr>
          <w:rFonts w:ascii="Arial" w:hAnsi="Arial" w:cs="Arial"/>
          <w:i/>
          <w:iCs/>
          <w:color w:val="000000"/>
          <w:sz w:val="20"/>
          <w:szCs w:val="20"/>
        </w:rPr>
        <w:t>Nat. Rev. Genet.</w:t>
      </w:r>
      <w:r w:rsidRPr="007B053F">
        <w:rPr>
          <w:rFonts w:ascii="Arial" w:hAnsi="Arial" w:cs="Arial"/>
          <w:color w:val="000000"/>
          <w:sz w:val="20"/>
          <w:szCs w:val="20"/>
        </w:rPr>
        <w:t>, vol. 5, no. 2, pp. 101–113, Feb. 2004.</w:t>
      </w:r>
    </w:p>
    <w:p w14:paraId="2DE10BF7"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[6]   </w:t>
      </w:r>
      <w:r w:rsidRPr="007B053F">
        <w:rPr>
          <w:rFonts w:ascii="Arial" w:hAnsi="Arial" w:cs="Arial"/>
          <w:color w:val="000000"/>
          <w:sz w:val="20"/>
          <w:szCs w:val="20"/>
        </w:rPr>
        <w:tab/>
        <w:t xml:space="preserve">A. D. Lander, “The edges of understanding,” </w:t>
      </w:r>
      <w:r w:rsidRPr="007B053F">
        <w:rPr>
          <w:rFonts w:ascii="Arial" w:hAnsi="Arial" w:cs="Arial"/>
          <w:i/>
          <w:iCs/>
          <w:color w:val="000000"/>
          <w:sz w:val="20"/>
          <w:szCs w:val="20"/>
        </w:rPr>
        <w:t>BMC Biol.</w:t>
      </w:r>
      <w:r w:rsidRPr="007B053F">
        <w:rPr>
          <w:rFonts w:ascii="Arial" w:hAnsi="Arial" w:cs="Arial"/>
          <w:color w:val="000000"/>
          <w:sz w:val="20"/>
          <w:szCs w:val="20"/>
        </w:rPr>
        <w:t>, vol. 8, no. 1, p. 40, Apr. 2010.</w:t>
      </w:r>
    </w:p>
    <w:p w14:paraId="2D94BC34"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[7]   </w:t>
      </w:r>
      <w:r w:rsidRPr="007B053F">
        <w:rPr>
          <w:rFonts w:ascii="Arial" w:hAnsi="Arial" w:cs="Arial"/>
          <w:color w:val="000000"/>
          <w:sz w:val="20"/>
          <w:szCs w:val="20"/>
        </w:rPr>
        <w:tab/>
        <w:t>K</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I. </w:t>
      </w:r>
      <w:proofErr w:type="spellStart"/>
      <w:r w:rsidRPr="007B053F">
        <w:rPr>
          <w:rFonts w:ascii="Arial" w:hAnsi="Arial" w:cs="Arial"/>
          <w:color w:val="000000"/>
          <w:sz w:val="20"/>
          <w:szCs w:val="20"/>
        </w:rPr>
        <w:t>Goh</w:t>
      </w:r>
      <w:proofErr w:type="spellEnd"/>
      <w:r w:rsidRPr="007B053F">
        <w:rPr>
          <w:rFonts w:ascii="Arial" w:hAnsi="Arial" w:cs="Arial"/>
          <w:color w:val="000000"/>
          <w:sz w:val="20"/>
          <w:szCs w:val="20"/>
        </w:rPr>
        <w:t xml:space="preserve">, M. E. </w:t>
      </w:r>
      <w:proofErr w:type="spellStart"/>
      <w:r w:rsidRPr="007B053F">
        <w:rPr>
          <w:rFonts w:ascii="Arial" w:hAnsi="Arial" w:cs="Arial"/>
          <w:color w:val="000000"/>
          <w:sz w:val="20"/>
          <w:szCs w:val="20"/>
        </w:rPr>
        <w:t>Cusick</w:t>
      </w:r>
      <w:proofErr w:type="spellEnd"/>
      <w:r w:rsidRPr="007B053F">
        <w:rPr>
          <w:rFonts w:ascii="Arial" w:hAnsi="Arial" w:cs="Arial"/>
          <w:color w:val="000000"/>
          <w:sz w:val="20"/>
          <w:szCs w:val="20"/>
        </w:rPr>
        <w:t xml:space="preserve">, D. Valle, B. Childs, M. Vidal, and A.-L. </w:t>
      </w:r>
      <w:proofErr w:type="spellStart"/>
      <w:r w:rsidRPr="007B053F">
        <w:rPr>
          <w:rFonts w:ascii="Arial" w:hAnsi="Arial" w:cs="Arial"/>
          <w:color w:val="000000"/>
          <w:sz w:val="20"/>
          <w:szCs w:val="20"/>
        </w:rPr>
        <w:t>Barabási</w:t>
      </w:r>
      <w:proofErr w:type="spellEnd"/>
      <w:r w:rsidRPr="007B053F">
        <w:rPr>
          <w:rFonts w:ascii="Arial" w:hAnsi="Arial" w:cs="Arial"/>
          <w:color w:val="000000"/>
          <w:sz w:val="20"/>
          <w:szCs w:val="20"/>
        </w:rPr>
        <w:t xml:space="preserve">, “The human disease network,” </w:t>
      </w:r>
      <w:r w:rsidRPr="007B053F">
        <w:rPr>
          <w:rFonts w:ascii="Arial" w:hAnsi="Arial" w:cs="Arial"/>
          <w:i/>
          <w:iCs/>
          <w:color w:val="000000"/>
          <w:sz w:val="20"/>
          <w:szCs w:val="20"/>
        </w:rPr>
        <w:t>Proc. Natl. Acad. Sci.</w:t>
      </w:r>
      <w:r w:rsidRPr="007B053F">
        <w:rPr>
          <w:rFonts w:ascii="Arial" w:hAnsi="Arial" w:cs="Arial"/>
          <w:color w:val="000000"/>
          <w:sz w:val="20"/>
          <w:szCs w:val="20"/>
        </w:rPr>
        <w:t>, vol. 104, no. 21, pp. 8685–8690, May 2007.</w:t>
      </w:r>
    </w:p>
    <w:p w14:paraId="3E04D695"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[8]   </w:t>
      </w:r>
      <w:r w:rsidRPr="007B053F">
        <w:rPr>
          <w:rFonts w:ascii="Arial" w:hAnsi="Arial" w:cs="Arial"/>
          <w:color w:val="000000"/>
          <w:sz w:val="20"/>
          <w:szCs w:val="20"/>
        </w:rPr>
        <w:tab/>
        <w:t xml:space="preserve">H. Yu and M. Gerstein, “Genomic analysis of the hierarchical structure of regulatory networks,” </w:t>
      </w:r>
      <w:r w:rsidRPr="007B053F">
        <w:rPr>
          <w:rFonts w:ascii="Arial" w:hAnsi="Arial" w:cs="Arial"/>
          <w:i/>
          <w:iCs/>
          <w:color w:val="000000"/>
          <w:sz w:val="20"/>
          <w:szCs w:val="20"/>
        </w:rPr>
        <w:t>Proc. Natl. Acad. Sci.</w:t>
      </w:r>
      <w:r w:rsidRPr="007B053F">
        <w:rPr>
          <w:rFonts w:ascii="Arial" w:hAnsi="Arial" w:cs="Arial"/>
          <w:color w:val="000000"/>
          <w:sz w:val="20"/>
          <w:szCs w:val="20"/>
        </w:rPr>
        <w:t>, vol. 103, no. 40, pp. 14724–14731, Oct. 2006.</w:t>
      </w:r>
    </w:p>
    <w:p w14:paraId="5AA8D4BD"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[9]   </w:t>
      </w:r>
      <w:r w:rsidRPr="007B053F">
        <w:rPr>
          <w:rFonts w:ascii="Arial" w:hAnsi="Arial" w:cs="Arial"/>
          <w:color w:val="000000"/>
          <w:sz w:val="20"/>
          <w:szCs w:val="20"/>
        </w:rPr>
        <w:tab/>
        <w:t xml:space="preserve">E. H. Davidson, </w:t>
      </w:r>
      <w:r w:rsidRPr="007B053F">
        <w:rPr>
          <w:rFonts w:ascii="Arial" w:hAnsi="Arial" w:cs="Arial"/>
          <w:i/>
          <w:iCs/>
          <w:color w:val="000000"/>
          <w:sz w:val="20"/>
          <w:szCs w:val="20"/>
        </w:rPr>
        <w:t>The Regulatory Genome: Gene Regulatory Networks In Development And Evolution</w:t>
      </w:r>
      <w:r w:rsidRPr="007B053F">
        <w:rPr>
          <w:rFonts w:ascii="Arial" w:hAnsi="Arial" w:cs="Arial"/>
          <w:color w:val="000000"/>
          <w:sz w:val="20"/>
          <w:szCs w:val="20"/>
        </w:rPr>
        <w:t>, 1 edition. Burlington, MA ; San Diego: Academic Press, 2006.</w:t>
      </w:r>
    </w:p>
    <w:p w14:paraId="19F642DC"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[10] </w:t>
      </w:r>
      <w:r w:rsidRPr="007B053F">
        <w:rPr>
          <w:rFonts w:ascii="Arial" w:hAnsi="Arial" w:cs="Arial"/>
          <w:color w:val="000000"/>
          <w:sz w:val="20"/>
          <w:szCs w:val="20"/>
        </w:rPr>
        <w:tab/>
        <w:t xml:space="preserve">A. </w:t>
      </w:r>
      <w:proofErr w:type="spellStart"/>
      <w:r w:rsidRPr="007B053F">
        <w:rPr>
          <w:rFonts w:ascii="Arial" w:hAnsi="Arial" w:cs="Arial"/>
          <w:color w:val="000000"/>
          <w:sz w:val="20"/>
          <w:szCs w:val="20"/>
        </w:rPr>
        <w:t>V&amp;aacute</w:t>
      </w:r>
      <w:proofErr w:type="gramStart"/>
      <w:r w:rsidRPr="007B053F">
        <w:rPr>
          <w:rFonts w:ascii="Arial" w:hAnsi="Arial" w:cs="Arial"/>
          <w:color w:val="000000"/>
          <w:sz w:val="20"/>
          <w:szCs w:val="20"/>
        </w:rPr>
        <w:t>;zquez</w:t>
      </w:r>
      <w:proofErr w:type="spellEnd"/>
      <w:proofErr w:type="gramEnd"/>
      <w:r w:rsidRPr="007B053F">
        <w:rPr>
          <w:rFonts w:ascii="Arial" w:hAnsi="Arial" w:cs="Arial"/>
          <w:color w:val="000000"/>
          <w:sz w:val="20"/>
          <w:szCs w:val="20"/>
        </w:rPr>
        <w:t xml:space="preserve">, A. </w:t>
      </w:r>
      <w:proofErr w:type="spellStart"/>
      <w:r w:rsidRPr="007B053F">
        <w:rPr>
          <w:rFonts w:ascii="Arial" w:hAnsi="Arial" w:cs="Arial"/>
          <w:color w:val="000000"/>
          <w:sz w:val="20"/>
          <w:szCs w:val="20"/>
        </w:rPr>
        <w:t>Flammini</w:t>
      </w:r>
      <w:proofErr w:type="spellEnd"/>
      <w:r w:rsidRPr="007B053F">
        <w:rPr>
          <w:rFonts w:ascii="Arial" w:hAnsi="Arial" w:cs="Arial"/>
          <w:color w:val="000000"/>
          <w:sz w:val="20"/>
          <w:szCs w:val="20"/>
        </w:rPr>
        <w:t xml:space="preserve">, A. </w:t>
      </w:r>
      <w:proofErr w:type="spellStart"/>
      <w:r w:rsidRPr="007B053F">
        <w:rPr>
          <w:rFonts w:ascii="Arial" w:hAnsi="Arial" w:cs="Arial"/>
          <w:color w:val="000000"/>
          <w:sz w:val="20"/>
          <w:szCs w:val="20"/>
        </w:rPr>
        <w:t>Maritan</w:t>
      </w:r>
      <w:proofErr w:type="spellEnd"/>
      <w:r w:rsidRPr="007B053F">
        <w:rPr>
          <w:rFonts w:ascii="Arial" w:hAnsi="Arial" w:cs="Arial"/>
          <w:color w:val="000000"/>
          <w:sz w:val="20"/>
          <w:szCs w:val="20"/>
        </w:rPr>
        <w:t xml:space="preserve">, and A. </w:t>
      </w:r>
      <w:proofErr w:type="spellStart"/>
      <w:r w:rsidRPr="007B053F">
        <w:rPr>
          <w:rFonts w:ascii="Arial" w:hAnsi="Arial" w:cs="Arial"/>
          <w:color w:val="000000"/>
          <w:sz w:val="20"/>
          <w:szCs w:val="20"/>
        </w:rPr>
        <w:t>Vespignani</w:t>
      </w:r>
      <w:proofErr w:type="spellEnd"/>
      <w:r w:rsidRPr="007B053F">
        <w:rPr>
          <w:rFonts w:ascii="Arial" w:hAnsi="Arial" w:cs="Arial"/>
          <w:color w:val="000000"/>
          <w:sz w:val="20"/>
          <w:szCs w:val="20"/>
        </w:rPr>
        <w:t xml:space="preserve">, “Modeling of Protein Interaction Networks,” </w:t>
      </w:r>
      <w:proofErr w:type="spellStart"/>
      <w:r w:rsidRPr="007B053F">
        <w:rPr>
          <w:rFonts w:ascii="Arial" w:hAnsi="Arial" w:cs="Arial"/>
          <w:i/>
          <w:iCs/>
          <w:color w:val="000000"/>
          <w:sz w:val="20"/>
          <w:szCs w:val="20"/>
        </w:rPr>
        <w:t>Complexus</w:t>
      </w:r>
      <w:proofErr w:type="spellEnd"/>
      <w:r w:rsidRPr="007B053F">
        <w:rPr>
          <w:rFonts w:ascii="Arial" w:hAnsi="Arial" w:cs="Arial"/>
          <w:color w:val="000000"/>
          <w:sz w:val="20"/>
          <w:szCs w:val="20"/>
        </w:rPr>
        <w:t>, vol. 1, no. 1, pp. 38–44, 2003.</w:t>
      </w:r>
    </w:p>
    <w:p w14:paraId="176FB07D"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[11] </w:t>
      </w:r>
      <w:r w:rsidRPr="007B053F">
        <w:rPr>
          <w:rFonts w:ascii="Arial" w:hAnsi="Arial" w:cs="Arial"/>
          <w:color w:val="000000"/>
          <w:sz w:val="20"/>
          <w:szCs w:val="20"/>
        </w:rPr>
        <w:tab/>
        <w:t>A</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L. </w:t>
      </w:r>
      <w:proofErr w:type="spellStart"/>
      <w:r w:rsidRPr="007B053F">
        <w:rPr>
          <w:rFonts w:ascii="Arial" w:hAnsi="Arial" w:cs="Arial"/>
          <w:color w:val="000000"/>
          <w:sz w:val="20"/>
          <w:szCs w:val="20"/>
        </w:rPr>
        <w:t>Barabási</w:t>
      </w:r>
      <w:proofErr w:type="spellEnd"/>
      <w:r w:rsidRPr="007B053F">
        <w:rPr>
          <w:rFonts w:ascii="Arial" w:hAnsi="Arial" w:cs="Arial"/>
          <w:color w:val="000000"/>
          <w:sz w:val="20"/>
          <w:szCs w:val="20"/>
        </w:rPr>
        <w:t xml:space="preserve"> and R. Albert, “Emergence of Scaling in Random Networks,” </w:t>
      </w:r>
      <w:r w:rsidRPr="007B053F">
        <w:rPr>
          <w:rFonts w:ascii="Arial" w:hAnsi="Arial" w:cs="Arial"/>
          <w:i/>
          <w:iCs/>
          <w:color w:val="000000"/>
          <w:sz w:val="20"/>
          <w:szCs w:val="20"/>
        </w:rPr>
        <w:t>Science</w:t>
      </w:r>
      <w:r w:rsidRPr="007B053F">
        <w:rPr>
          <w:rFonts w:ascii="Arial" w:hAnsi="Arial" w:cs="Arial"/>
          <w:color w:val="000000"/>
          <w:sz w:val="20"/>
          <w:szCs w:val="20"/>
        </w:rPr>
        <w:t>, vol. 286, no. 5439, pp. 509–512, Oct. 1999.</w:t>
      </w:r>
    </w:p>
    <w:p w14:paraId="32D27896"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[12] </w:t>
      </w:r>
      <w:r w:rsidRPr="007B053F">
        <w:rPr>
          <w:rFonts w:ascii="Arial" w:hAnsi="Arial" w:cs="Arial"/>
          <w:color w:val="000000"/>
          <w:sz w:val="20"/>
          <w:szCs w:val="20"/>
        </w:rPr>
        <w:tab/>
        <w:t xml:space="preserve">T. Y. Pang and S. Maslov, “Universal distribution of component frequencies in biological and technological systems,” </w:t>
      </w:r>
      <w:r w:rsidRPr="007B053F">
        <w:rPr>
          <w:rFonts w:ascii="Arial" w:hAnsi="Arial" w:cs="Arial"/>
          <w:i/>
          <w:iCs/>
          <w:color w:val="000000"/>
          <w:sz w:val="20"/>
          <w:szCs w:val="20"/>
        </w:rPr>
        <w:t>Proc. Natl. Acad. Sci.</w:t>
      </w:r>
      <w:r w:rsidRPr="007B053F">
        <w:rPr>
          <w:rFonts w:ascii="Arial" w:hAnsi="Arial" w:cs="Arial"/>
          <w:color w:val="000000"/>
          <w:sz w:val="20"/>
          <w:szCs w:val="20"/>
        </w:rPr>
        <w:t>, vol. 110, no. 15, pp. 6235–6239, Mar. 2013.</w:t>
      </w:r>
    </w:p>
    <w:p w14:paraId="4F68EFC7"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[13] </w:t>
      </w:r>
      <w:r w:rsidRPr="007B053F">
        <w:rPr>
          <w:rFonts w:ascii="Arial" w:hAnsi="Arial" w:cs="Arial"/>
          <w:color w:val="000000"/>
          <w:sz w:val="20"/>
          <w:szCs w:val="20"/>
        </w:rPr>
        <w:tab/>
        <w:t xml:space="preserve">M. P. Simmons, L. A. </w:t>
      </w:r>
      <w:proofErr w:type="spellStart"/>
      <w:r w:rsidRPr="007B053F">
        <w:rPr>
          <w:rFonts w:ascii="Arial" w:hAnsi="Arial" w:cs="Arial"/>
          <w:color w:val="000000"/>
          <w:sz w:val="20"/>
          <w:szCs w:val="20"/>
        </w:rPr>
        <w:t>Adamic</w:t>
      </w:r>
      <w:proofErr w:type="spellEnd"/>
      <w:r w:rsidRPr="007B053F">
        <w:rPr>
          <w:rFonts w:ascii="Arial" w:hAnsi="Arial" w:cs="Arial"/>
          <w:color w:val="000000"/>
          <w:sz w:val="20"/>
          <w:szCs w:val="20"/>
        </w:rPr>
        <w:t xml:space="preserve">, and E. Adar, “Memes online: Extracted, subtracted, injected, and recollected,” in </w:t>
      </w:r>
      <w:r w:rsidRPr="007B053F">
        <w:rPr>
          <w:rFonts w:ascii="Arial" w:hAnsi="Arial" w:cs="Arial"/>
          <w:i/>
          <w:iCs/>
          <w:color w:val="000000"/>
          <w:sz w:val="20"/>
          <w:szCs w:val="20"/>
        </w:rPr>
        <w:t>In Proceedings of the Fifth International AAAI Conference on Weblogs and Social Media</w:t>
      </w:r>
      <w:r w:rsidRPr="007B053F">
        <w:rPr>
          <w:rFonts w:ascii="Arial" w:hAnsi="Arial" w:cs="Arial"/>
          <w:color w:val="000000"/>
          <w:sz w:val="20"/>
          <w:szCs w:val="20"/>
        </w:rPr>
        <w:t>, 2011.</w:t>
      </w:r>
    </w:p>
    <w:p w14:paraId="07C3849B"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[14] </w:t>
      </w:r>
      <w:r w:rsidRPr="007B053F">
        <w:rPr>
          <w:rFonts w:ascii="Arial" w:hAnsi="Arial" w:cs="Arial"/>
          <w:color w:val="000000"/>
          <w:sz w:val="20"/>
          <w:szCs w:val="20"/>
        </w:rPr>
        <w:tab/>
        <w:t xml:space="preserve">W. A. Lim, C. M. Lee, and C. Tang, “Design Principles of Regulatory Networks: Searching for the Molecular Algorithms of the Cell,” </w:t>
      </w:r>
      <w:r w:rsidRPr="007B053F">
        <w:rPr>
          <w:rFonts w:ascii="Arial" w:hAnsi="Arial" w:cs="Arial"/>
          <w:i/>
          <w:iCs/>
          <w:color w:val="000000"/>
          <w:sz w:val="20"/>
          <w:szCs w:val="20"/>
        </w:rPr>
        <w:t>Mol. Cell</w:t>
      </w:r>
      <w:r w:rsidRPr="007B053F">
        <w:rPr>
          <w:rFonts w:ascii="Arial" w:hAnsi="Arial" w:cs="Arial"/>
          <w:color w:val="000000"/>
          <w:sz w:val="20"/>
          <w:szCs w:val="20"/>
        </w:rPr>
        <w:t>, vol. 49, no. 2, pp. 202–212, Jan. 2013.</w:t>
      </w:r>
    </w:p>
    <w:p w14:paraId="72C2E394"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[15] </w:t>
      </w:r>
      <w:r w:rsidRPr="007B053F">
        <w:rPr>
          <w:rFonts w:ascii="Arial" w:hAnsi="Arial" w:cs="Arial"/>
          <w:color w:val="000000"/>
          <w:sz w:val="20"/>
          <w:szCs w:val="20"/>
        </w:rPr>
        <w:tab/>
        <w:t xml:space="preserve">U.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“Biological Networks: The Tinkerer as an Engineer,” </w:t>
      </w:r>
      <w:r w:rsidRPr="007B053F">
        <w:rPr>
          <w:rFonts w:ascii="Arial" w:hAnsi="Arial" w:cs="Arial"/>
          <w:i/>
          <w:iCs/>
          <w:color w:val="000000"/>
          <w:sz w:val="20"/>
          <w:szCs w:val="20"/>
        </w:rPr>
        <w:t>Science</w:t>
      </w:r>
      <w:r w:rsidRPr="007B053F">
        <w:rPr>
          <w:rFonts w:ascii="Arial" w:hAnsi="Arial" w:cs="Arial"/>
          <w:color w:val="000000"/>
          <w:sz w:val="20"/>
          <w:szCs w:val="20"/>
        </w:rPr>
        <w:t>, vol. 301, no. 5641, pp. 1866–1867, Sep. 2003.</w:t>
      </w:r>
    </w:p>
    <w:p w14:paraId="39A1AA97"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[16] </w:t>
      </w:r>
      <w:r w:rsidRPr="007B053F">
        <w:rPr>
          <w:rFonts w:ascii="Arial" w:hAnsi="Arial" w:cs="Arial"/>
          <w:color w:val="000000"/>
          <w:sz w:val="20"/>
          <w:szCs w:val="20"/>
        </w:rPr>
        <w:tab/>
        <w:t xml:space="preserve">M. A. Fortuna, J. A. </w:t>
      </w:r>
      <w:proofErr w:type="spellStart"/>
      <w:r w:rsidRPr="007B053F">
        <w:rPr>
          <w:rFonts w:ascii="Arial" w:hAnsi="Arial" w:cs="Arial"/>
          <w:color w:val="000000"/>
          <w:sz w:val="20"/>
          <w:szCs w:val="20"/>
        </w:rPr>
        <w:t>Bonachela</w:t>
      </w:r>
      <w:proofErr w:type="spellEnd"/>
      <w:r w:rsidRPr="007B053F">
        <w:rPr>
          <w:rFonts w:ascii="Arial" w:hAnsi="Arial" w:cs="Arial"/>
          <w:color w:val="000000"/>
          <w:sz w:val="20"/>
          <w:szCs w:val="20"/>
        </w:rPr>
        <w:t xml:space="preserve">, and S. A. Levin, “Evolution of a modular software network,” </w:t>
      </w:r>
      <w:r w:rsidRPr="007B053F">
        <w:rPr>
          <w:rFonts w:ascii="Arial" w:hAnsi="Arial" w:cs="Arial"/>
          <w:i/>
          <w:iCs/>
          <w:color w:val="000000"/>
          <w:sz w:val="20"/>
          <w:szCs w:val="20"/>
        </w:rPr>
        <w:t>Proc. Natl. Acad. Sci.</w:t>
      </w:r>
      <w:r w:rsidRPr="007B053F">
        <w:rPr>
          <w:rFonts w:ascii="Arial" w:hAnsi="Arial" w:cs="Arial"/>
          <w:color w:val="000000"/>
          <w:sz w:val="20"/>
          <w:szCs w:val="20"/>
        </w:rPr>
        <w:t>, vol. 108, no. 50, pp. 19985–19989, Dec. 2011.</w:t>
      </w:r>
    </w:p>
    <w:p w14:paraId="0A1A2638"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[17] </w:t>
      </w:r>
      <w:r w:rsidRPr="007B053F">
        <w:rPr>
          <w:rFonts w:ascii="Arial" w:hAnsi="Arial" w:cs="Arial"/>
          <w:color w:val="000000"/>
          <w:sz w:val="20"/>
          <w:szCs w:val="20"/>
        </w:rPr>
        <w:tab/>
        <w:t xml:space="preserve">A. Wagner and W. Rosen, “Spaces of the possible: universal Darwinism and the wall between technological and biological innovation,” </w:t>
      </w:r>
      <w:r w:rsidRPr="007B053F">
        <w:rPr>
          <w:rFonts w:ascii="Arial" w:hAnsi="Arial" w:cs="Arial"/>
          <w:i/>
          <w:iCs/>
          <w:color w:val="000000"/>
          <w:sz w:val="20"/>
          <w:szCs w:val="20"/>
        </w:rPr>
        <w:t>J. R. Soc. Interface</w:t>
      </w:r>
      <w:r w:rsidRPr="007B053F">
        <w:rPr>
          <w:rFonts w:ascii="Arial" w:hAnsi="Arial" w:cs="Arial"/>
          <w:color w:val="000000"/>
          <w:sz w:val="20"/>
          <w:szCs w:val="20"/>
        </w:rPr>
        <w:t>, vol. 11, no. 97, p. 20131190, Aug. 2014.</w:t>
      </w:r>
    </w:p>
    <w:p w14:paraId="2838F123"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[18] </w:t>
      </w:r>
      <w:r w:rsidRPr="007B053F">
        <w:rPr>
          <w:rFonts w:ascii="Arial" w:hAnsi="Arial" w:cs="Arial"/>
          <w:color w:val="000000"/>
          <w:sz w:val="20"/>
          <w:szCs w:val="20"/>
        </w:rPr>
        <w:tab/>
      </w:r>
      <w:proofErr w:type="gramStart"/>
      <w:r w:rsidRPr="007B053F">
        <w:rPr>
          <w:rFonts w:ascii="Arial" w:hAnsi="Arial" w:cs="Arial"/>
          <w:color w:val="000000"/>
          <w:sz w:val="20"/>
          <w:szCs w:val="20"/>
        </w:rPr>
        <w:t xml:space="preserve">A. D. Lander, “Pattern, growth, and control,” </w:t>
      </w:r>
      <w:r w:rsidRPr="007B053F">
        <w:rPr>
          <w:rFonts w:ascii="Arial" w:hAnsi="Arial" w:cs="Arial"/>
          <w:i/>
          <w:iCs/>
          <w:color w:val="000000"/>
          <w:sz w:val="20"/>
          <w:szCs w:val="20"/>
        </w:rPr>
        <w:t>Cell</w:t>
      </w:r>
      <w:r w:rsidRPr="007B053F">
        <w:rPr>
          <w:rFonts w:ascii="Arial" w:hAnsi="Arial" w:cs="Arial"/>
          <w:color w:val="000000"/>
          <w:sz w:val="20"/>
          <w:szCs w:val="20"/>
        </w:rPr>
        <w:t>, vol. 144, no. 6, pp. 955–969, Mar. 2011.</w:t>
      </w:r>
      <w:proofErr w:type="gramEnd"/>
    </w:p>
    <w:p w14:paraId="2B87876F"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[19] </w:t>
      </w:r>
      <w:r w:rsidRPr="007B053F">
        <w:rPr>
          <w:rFonts w:ascii="Arial" w:hAnsi="Arial" w:cs="Arial"/>
          <w:color w:val="000000"/>
          <w:sz w:val="20"/>
          <w:szCs w:val="20"/>
        </w:rPr>
        <w:tab/>
        <w:t xml:space="preserve">O. </w:t>
      </w:r>
      <w:proofErr w:type="spellStart"/>
      <w:r w:rsidRPr="007B053F">
        <w:rPr>
          <w:rFonts w:ascii="Arial" w:hAnsi="Arial" w:cs="Arial"/>
          <w:color w:val="000000"/>
          <w:sz w:val="20"/>
          <w:szCs w:val="20"/>
        </w:rPr>
        <w:t>Shoval</w:t>
      </w:r>
      <w:proofErr w:type="spellEnd"/>
      <w:r w:rsidRPr="007B053F">
        <w:rPr>
          <w:rFonts w:ascii="Arial" w:hAnsi="Arial" w:cs="Arial"/>
          <w:color w:val="000000"/>
          <w:sz w:val="20"/>
          <w:szCs w:val="20"/>
        </w:rPr>
        <w:t xml:space="preserve">, H. </w:t>
      </w:r>
      <w:proofErr w:type="spellStart"/>
      <w:r w:rsidRPr="007B053F">
        <w:rPr>
          <w:rFonts w:ascii="Arial" w:hAnsi="Arial" w:cs="Arial"/>
          <w:color w:val="000000"/>
          <w:sz w:val="20"/>
          <w:szCs w:val="20"/>
        </w:rPr>
        <w:t>Sheftel</w:t>
      </w:r>
      <w:proofErr w:type="spellEnd"/>
      <w:r w:rsidRPr="007B053F">
        <w:rPr>
          <w:rFonts w:ascii="Arial" w:hAnsi="Arial" w:cs="Arial"/>
          <w:color w:val="000000"/>
          <w:sz w:val="20"/>
          <w:szCs w:val="20"/>
        </w:rPr>
        <w:t xml:space="preserve">, G. Shinar, Y. Hart, O. </w:t>
      </w:r>
      <w:proofErr w:type="spellStart"/>
      <w:r w:rsidRPr="007B053F">
        <w:rPr>
          <w:rFonts w:ascii="Arial" w:hAnsi="Arial" w:cs="Arial"/>
          <w:color w:val="000000"/>
          <w:sz w:val="20"/>
          <w:szCs w:val="20"/>
        </w:rPr>
        <w:t>Ramote</w:t>
      </w:r>
      <w:proofErr w:type="spellEnd"/>
      <w:r w:rsidRPr="007B053F">
        <w:rPr>
          <w:rFonts w:ascii="Arial" w:hAnsi="Arial" w:cs="Arial"/>
          <w:color w:val="000000"/>
          <w:sz w:val="20"/>
          <w:szCs w:val="20"/>
        </w:rPr>
        <w:t xml:space="preserve">, A. Mayo, E. </w:t>
      </w:r>
      <w:proofErr w:type="spellStart"/>
      <w:r w:rsidRPr="007B053F">
        <w:rPr>
          <w:rFonts w:ascii="Arial" w:hAnsi="Arial" w:cs="Arial"/>
          <w:color w:val="000000"/>
          <w:sz w:val="20"/>
          <w:szCs w:val="20"/>
        </w:rPr>
        <w:t>Dekel</w:t>
      </w:r>
      <w:proofErr w:type="spellEnd"/>
      <w:r w:rsidRPr="007B053F">
        <w:rPr>
          <w:rFonts w:ascii="Arial" w:hAnsi="Arial" w:cs="Arial"/>
          <w:color w:val="000000"/>
          <w:sz w:val="20"/>
          <w:szCs w:val="20"/>
        </w:rPr>
        <w:t xml:space="preserve">, K. Kavanagh, and U.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“Evolutionary Trade-Offs, Pareto Optimality, and the Geometry of Phenotype Space,” </w:t>
      </w:r>
      <w:r w:rsidRPr="007B053F">
        <w:rPr>
          <w:rFonts w:ascii="Arial" w:hAnsi="Arial" w:cs="Arial"/>
          <w:i/>
          <w:iCs/>
          <w:color w:val="000000"/>
          <w:sz w:val="20"/>
          <w:szCs w:val="20"/>
        </w:rPr>
        <w:t>Science</w:t>
      </w:r>
      <w:r w:rsidRPr="007B053F">
        <w:rPr>
          <w:rFonts w:ascii="Arial" w:hAnsi="Arial" w:cs="Arial"/>
          <w:color w:val="000000"/>
          <w:sz w:val="20"/>
          <w:szCs w:val="20"/>
        </w:rPr>
        <w:t>, vol. 336, no. 6085, pp. 1157–1160, Jun. 2012.</w:t>
      </w:r>
    </w:p>
    <w:p w14:paraId="09637E40"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[20] </w:t>
      </w:r>
      <w:r w:rsidRPr="007B053F">
        <w:rPr>
          <w:rFonts w:ascii="Arial" w:hAnsi="Arial" w:cs="Arial"/>
          <w:color w:val="000000"/>
          <w:sz w:val="20"/>
          <w:szCs w:val="20"/>
        </w:rPr>
        <w:tab/>
        <w:t>K</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K. Yan, G. Fang, N. </w:t>
      </w:r>
      <w:proofErr w:type="spellStart"/>
      <w:r w:rsidRPr="007B053F">
        <w:rPr>
          <w:rFonts w:ascii="Arial" w:hAnsi="Arial" w:cs="Arial"/>
          <w:color w:val="000000"/>
          <w:sz w:val="20"/>
          <w:szCs w:val="20"/>
        </w:rPr>
        <w:t>Bhardwaj</w:t>
      </w:r>
      <w:proofErr w:type="spellEnd"/>
      <w:r w:rsidRPr="007B053F">
        <w:rPr>
          <w:rFonts w:ascii="Arial" w:hAnsi="Arial" w:cs="Arial"/>
          <w:color w:val="000000"/>
          <w:sz w:val="20"/>
          <w:szCs w:val="20"/>
        </w:rPr>
        <w:t xml:space="preserve">, R. P. Alexander, and M. Gerstein, “Comparing genomes to computer operating systems in terms of the topology and evolution of their regulatory control networks,” </w:t>
      </w:r>
      <w:r w:rsidRPr="007B053F">
        <w:rPr>
          <w:rFonts w:ascii="Arial" w:hAnsi="Arial" w:cs="Arial"/>
          <w:i/>
          <w:iCs/>
          <w:color w:val="000000"/>
          <w:sz w:val="20"/>
          <w:szCs w:val="20"/>
        </w:rPr>
        <w:t>Proc. Natl. Acad. Sci.</w:t>
      </w:r>
      <w:r w:rsidRPr="007B053F">
        <w:rPr>
          <w:rFonts w:ascii="Arial" w:hAnsi="Arial" w:cs="Arial"/>
          <w:color w:val="000000"/>
          <w:sz w:val="20"/>
          <w:szCs w:val="20"/>
        </w:rPr>
        <w:t>, vol. 107, no. 20, pp. 9186–9191, May 2010.</w:t>
      </w:r>
    </w:p>
    <w:p w14:paraId="48EF1752"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[21] </w:t>
      </w:r>
      <w:r w:rsidRPr="007B053F">
        <w:rPr>
          <w:rFonts w:ascii="Arial" w:hAnsi="Arial" w:cs="Arial"/>
          <w:color w:val="000000"/>
          <w:sz w:val="20"/>
          <w:szCs w:val="20"/>
        </w:rPr>
        <w:tab/>
        <w:t xml:space="preserve">J. H. Fowler, J. E. Settle, and N. A. Christakis, “Correlated genotypes in friendship networks,” </w:t>
      </w:r>
      <w:r w:rsidRPr="007B053F">
        <w:rPr>
          <w:rFonts w:ascii="Arial" w:hAnsi="Arial" w:cs="Arial"/>
          <w:i/>
          <w:iCs/>
          <w:color w:val="000000"/>
          <w:sz w:val="20"/>
          <w:szCs w:val="20"/>
        </w:rPr>
        <w:t>Proc. Natl. Acad. Sci.</w:t>
      </w:r>
      <w:r w:rsidRPr="007B053F">
        <w:rPr>
          <w:rFonts w:ascii="Arial" w:hAnsi="Arial" w:cs="Arial"/>
          <w:color w:val="000000"/>
          <w:sz w:val="20"/>
          <w:szCs w:val="20"/>
        </w:rPr>
        <w:t>, p. 201011687, Jan. 2011.</w:t>
      </w:r>
    </w:p>
    <w:p w14:paraId="175E75DD"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[22] </w:t>
      </w:r>
      <w:r w:rsidRPr="007B053F">
        <w:rPr>
          <w:rFonts w:ascii="Arial" w:hAnsi="Arial" w:cs="Arial"/>
          <w:color w:val="000000"/>
          <w:sz w:val="20"/>
          <w:szCs w:val="20"/>
        </w:rPr>
        <w:tab/>
      </w:r>
      <w:proofErr w:type="gramStart"/>
      <w:r w:rsidRPr="007B053F">
        <w:rPr>
          <w:rFonts w:ascii="Arial" w:hAnsi="Arial" w:cs="Arial"/>
          <w:color w:val="000000"/>
          <w:sz w:val="20"/>
          <w:szCs w:val="20"/>
        </w:rPr>
        <w:t xml:space="preserve">L. Katz, “A new status index derived from </w:t>
      </w:r>
      <w:proofErr w:type="spellStart"/>
      <w:r w:rsidRPr="007B053F">
        <w:rPr>
          <w:rFonts w:ascii="Arial" w:hAnsi="Arial" w:cs="Arial"/>
          <w:color w:val="000000"/>
          <w:sz w:val="20"/>
          <w:szCs w:val="20"/>
        </w:rPr>
        <w:t>sociometric</w:t>
      </w:r>
      <w:proofErr w:type="spellEnd"/>
      <w:r w:rsidRPr="007B053F">
        <w:rPr>
          <w:rFonts w:ascii="Arial" w:hAnsi="Arial" w:cs="Arial"/>
          <w:color w:val="000000"/>
          <w:sz w:val="20"/>
          <w:szCs w:val="20"/>
        </w:rPr>
        <w:t xml:space="preserve"> analysis,” </w:t>
      </w:r>
      <w:proofErr w:type="spellStart"/>
      <w:r w:rsidRPr="007B053F">
        <w:rPr>
          <w:rFonts w:ascii="Arial" w:hAnsi="Arial" w:cs="Arial"/>
          <w:i/>
          <w:iCs/>
          <w:color w:val="000000"/>
          <w:sz w:val="20"/>
          <w:szCs w:val="20"/>
        </w:rPr>
        <w:t>Psychometrika</w:t>
      </w:r>
      <w:proofErr w:type="spellEnd"/>
      <w:r w:rsidRPr="007B053F">
        <w:rPr>
          <w:rFonts w:ascii="Arial" w:hAnsi="Arial" w:cs="Arial"/>
          <w:color w:val="000000"/>
          <w:sz w:val="20"/>
          <w:szCs w:val="20"/>
        </w:rPr>
        <w:t>, vol. 18, no. 1, pp. 39–43, Mar. 1953.</w:t>
      </w:r>
      <w:proofErr w:type="gramEnd"/>
    </w:p>
    <w:p w14:paraId="1DDC674B"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[23] </w:t>
      </w:r>
      <w:r w:rsidRPr="007B053F">
        <w:rPr>
          <w:rFonts w:ascii="Arial" w:hAnsi="Arial" w:cs="Arial"/>
          <w:color w:val="000000"/>
          <w:sz w:val="20"/>
          <w:szCs w:val="20"/>
        </w:rPr>
        <w:tab/>
        <w:t xml:space="preserve">S. </w:t>
      </w:r>
      <w:proofErr w:type="spellStart"/>
      <w:r w:rsidRPr="007B053F">
        <w:rPr>
          <w:rFonts w:ascii="Arial" w:hAnsi="Arial" w:cs="Arial"/>
          <w:color w:val="000000"/>
          <w:sz w:val="20"/>
          <w:szCs w:val="20"/>
        </w:rPr>
        <w:t>Allesina</w:t>
      </w:r>
      <w:proofErr w:type="spellEnd"/>
      <w:r w:rsidRPr="007B053F">
        <w:rPr>
          <w:rFonts w:ascii="Arial" w:hAnsi="Arial" w:cs="Arial"/>
          <w:color w:val="000000"/>
          <w:sz w:val="20"/>
          <w:szCs w:val="20"/>
        </w:rPr>
        <w:t xml:space="preserve"> and M. </w:t>
      </w:r>
      <w:proofErr w:type="spellStart"/>
      <w:r w:rsidRPr="007B053F">
        <w:rPr>
          <w:rFonts w:ascii="Arial" w:hAnsi="Arial" w:cs="Arial"/>
          <w:color w:val="000000"/>
          <w:sz w:val="20"/>
          <w:szCs w:val="20"/>
        </w:rPr>
        <w:t>Pascual</w:t>
      </w:r>
      <w:proofErr w:type="spellEnd"/>
      <w:r w:rsidRPr="007B053F">
        <w:rPr>
          <w:rFonts w:ascii="Arial" w:hAnsi="Arial" w:cs="Arial"/>
          <w:color w:val="000000"/>
          <w:sz w:val="20"/>
          <w:szCs w:val="20"/>
        </w:rPr>
        <w:t>, “</w:t>
      </w:r>
      <w:proofErr w:type="spellStart"/>
      <w:r w:rsidRPr="007B053F">
        <w:rPr>
          <w:rFonts w:ascii="Arial" w:hAnsi="Arial" w:cs="Arial"/>
          <w:color w:val="000000"/>
          <w:sz w:val="20"/>
          <w:szCs w:val="20"/>
        </w:rPr>
        <w:t>Googling</w:t>
      </w:r>
      <w:proofErr w:type="spellEnd"/>
      <w:r w:rsidRPr="007B053F">
        <w:rPr>
          <w:rFonts w:ascii="Arial" w:hAnsi="Arial" w:cs="Arial"/>
          <w:color w:val="000000"/>
          <w:sz w:val="20"/>
          <w:szCs w:val="20"/>
        </w:rPr>
        <w:t xml:space="preserve"> Food Webs: Can an Eigenvector Measure Species’ Importance for </w:t>
      </w:r>
      <w:proofErr w:type="spellStart"/>
      <w:r w:rsidRPr="007B053F">
        <w:rPr>
          <w:rFonts w:ascii="Arial" w:hAnsi="Arial" w:cs="Arial"/>
          <w:color w:val="000000"/>
          <w:sz w:val="20"/>
          <w:szCs w:val="20"/>
        </w:rPr>
        <w:t>Coextinctions</w:t>
      </w:r>
      <w:proofErr w:type="spellEnd"/>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 </w:t>
      </w:r>
      <w:proofErr w:type="spellStart"/>
      <w:r w:rsidRPr="007B053F">
        <w:rPr>
          <w:rFonts w:ascii="Arial" w:hAnsi="Arial" w:cs="Arial"/>
          <w:i/>
          <w:iCs/>
          <w:color w:val="000000"/>
          <w:sz w:val="20"/>
          <w:szCs w:val="20"/>
        </w:rPr>
        <w:t>PLoS</w:t>
      </w:r>
      <w:proofErr w:type="spellEnd"/>
      <w:r w:rsidRPr="007B053F">
        <w:rPr>
          <w:rFonts w:ascii="Arial" w:hAnsi="Arial" w:cs="Arial"/>
          <w:i/>
          <w:iCs/>
          <w:color w:val="000000"/>
          <w:sz w:val="20"/>
          <w:szCs w:val="20"/>
        </w:rPr>
        <w:t xml:space="preserve"> </w:t>
      </w:r>
      <w:proofErr w:type="spellStart"/>
      <w:r w:rsidRPr="007B053F">
        <w:rPr>
          <w:rFonts w:ascii="Arial" w:hAnsi="Arial" w:cs="Arial"/>
          <w:i/>
          <w:iCs/>
          <w:color w:val="000000"/>
          <w:sz w:val="20"/>
          <w:szCs w:val="20"/>
        </w:rPr>
        <w:t>Comput</w:t>
      </w:r>
      <w:proofErr w:type="spellEnd"/>
      <w:r w:rsidRPr="007B053F">
        <w:rPr>
          <w:rFonts w:ascii="Arial" w:hAnsi="Arial" w:cs="Arial"/>
          <w:i/>
          <w:iCs/>
          <w:color w:val="000000"/>
          <w:sz w:val="20"/>
          <w:szCs w:val="20"/>
        </w:rPr>
        <w:t xml:space="preserve"> </w:t>
      </w:r>
      <w:proofErr w:type="spellStart"/>
      <w:r w:rsidRPr="007B053F">
        <w:rPr>
          <w:rFonts w:ascii="Arial" w:hAnsi="Arial" w:cs="Arial"/>
          <w:i/>
          <w:iCs/>
          <w:color w:val="000000"/>
          <w:sz w:val="20"/>
          <w:szCs w:val="20"/>
        </w:rPr>
        <w:t>Biol</w:t>
      </w:r>
      <w:proofErr w:type="spellEnd"/>
      <w:r w:rsidRPr="007B053F">
        <w:rPr>
          <w:rFonts w:ascii="Arial" w:hAnsi="Arial" w:cs="Arial"/>
          <w:color w:val="000000"/>
          <w:sz w:val="20"/>
          <w:szCs w:val="20"/>
        </w:rPr>
        <w:t>, vol. 5, no. 9, p. e1000494, Sep. 2009.</w:t>
      </w:r>
    </w:p>
    <w:p w14:paraId="2B737114"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[24] </w:t>
      </w:r>
      <w:r w:rsidRPr="007B053F">
        <w:rPr>
          <w:rFonts w:ascii="Arial" w:hAnsi="Arial" w:cs="Arial"/>
          <w:color w:val="000000"/>
          <w:sz w:val="20"/>
          <w:szCs w:val="20"/>
        </w:rPr>
        <w:tab/>
        <w:t xml:space="preserve">C. Winter, G. Kristiansen, S. </w:t>
      </w:r>
      <w:proofErr w:type="spellStart"/>
      <w:r w:rsidRPr="007B053F">
        <w:rPr>
          <w:rFonts w:ascii="Arial" w:hAnsi="Arial" w:cs="Arial"/>
          <w:color w:val="000000"/>
          <w:sz w:val="20"/>
          <w:szCs w:val="20"/>
        </w:rPr>
        <w:t>Kersting</w:t>
      </w:r>
      <w:proofErr w:type="spellEnd"/>
      <w:r w:rsidRPr="007B053F">
        <w:rPr>
          <w:rFonts w:ascii="Arial" w:hAnsi="Arial" w:cs="Arial"/>
          <w:color w:val="000000"/>
          <w:sz w:val="20"/>
          <w:szCs w:val="20"/>
        </w:rPr>
        <w:t xml:space="preserve">, J. Roy, D. </w:t>
      </w:r>
      <w:proofErr w:type="spellStart"/>
      <w:r w:rsidRPr="007B053F">
        <w:rPr>
          <w:rFonts w:ascii="Arial" w:hAnsi="Arial" w:cs="Arial"/>
          <w:color w:val="000000"/>
          <w:sz w:val="20"/>
          <w:szCs w:val="20"/>
        </w:rPr>
        <w:t>Aust</w:t>
      </w:r>
      <w:proofErr w:type="spellEnd"/>
      <w:r w:rsidRPr="007B053F">
        <w:rPr>
          <w:rFonts w:ascii="Arial" w:hAnsi="Arial" w:cs="Arial"/>
          <w:color w:val="000000"/>
          <w:sz w:val="20"/>
          <w:szCs w:val="20"/>
        </w:rPr>
        <w:t xml:space="preserve">, T. </w:t>
      </w:r>
      <w:proofErr w:type="spellStart"/>
      <w:r w:rsidRPr="007B053F">
        <w:rPr>
          <w:rFonts w:ascii="Arial" w:hAnsi="Arial" w:cs="Arial"/>
          <w:color w:val="000000"/>
          <w:sz w:val="20"/>
          <w:szCs w:val="20"/>
        </w:rPr>
        <w:t>Knösel</w:t>
      </w:r>
      <w:proofErr w:type="spellEnd"/>
      <w:r w:rsidRPr="007B053F">
        <w:rPr>
          <w:rFonts w:ascii="Arial" w:hAnsi="Arial" w:cs="Arial"/>
          <w:color w:val="000000"/>
          <w:sz w:val="20"/>
          <w:szCs w:val="20"/>
        </w:rPr>
        <w:t xml:space="preserve">, P. </w:t>
      </w:r>
      <w:proofErr w:type="spellStart"/>
      <w:r w:rsidRPr="007B053F">
        <w:rPr>
          <w:rFonts w:ascii="Arial" w:hAnsi="Arial" w:cs="Arial"/>
          <w:color w:val="000000"/>
          <w:sz w:val="20"/>
          <w:szCs w:val="20"/>
        </w:rPr>
        <w:t>Rümmele</w:t>
      </w:r>
      <w:proofErr w:type="spellEnd"/>
      <w:r w:rsidRPr="007B053F">
        <w:rPr>
          <w:rFonts w:ascii="Arial" w:hAnsi="Arial" w:cs="Arial"/>
          <w:color w:val="000000"/>
          <w:sz w:val="20"/>
          <w:szCs w:val="20"/>
        </w:rPr>
        <w:t xml:space="preserve">, B. </w:t>
      </w:r>
      <w:proofErr w:type="spellStart"/>
      <w:r w:rsidRPr="007B053F">
        <w:rPr>
          <w:rFonts w:ascii="Arial" w:hAnsi="Arial" w:cs="Arial"/>
          <w:color w:val="000000"/>
          <w:sz w:val="20"/>
          <w:szCs w:val="20"/>
        </w:rPr>
        <w:t>Jahnke</w:t>
      </w:r>
      <w:proofErr w:type="spellEnd"/>
      <w:r w:rsidRPr="007B053F">
        <w:rPr>
          <w:rFonts w:ascii="Arial" w:hAnsi="Arial" w:cs="Arial"/>
          <w:color w:val="000000"/>
          <w:sz w:val="20"/>
          <w:szCs w:val="20"/>
        </w:rPr>
        <w:t xml:space="preserve">, V. </w:t>
      </w:r>
      <w:proofErr w:type="spellStart"/>
      <w:r w:rsidRPr="007B053F">
        <w:rPr>
          <w:rFonts w:ascii="Arial" w:hAnsi="Arial" w:cs="Arial"/>
          <w:color w:val="000000"/>
          <w:sz w:val="20"/>
          <w:szCs w:val="20"/>
        </w:rPr>
        <w:t>Hentrich</w:t>
      </w:r>
      <w:proofErr w:type="spellEnd"/>
      <w:r w:rsidRPr="007B053F">
        <w:rPr>
          <w:rFonts w:ascii="Arial" w:hAnsi="Arial" w:cs="Arial"/>
          <w:color w:val="000000"/>
          <w:sz w:val="20"/>
          <w:szCs w:val="20"/>
        </w:rPr>
        <w:t xml:space="preserve">, F. </w:t>
      </w:r>
      <w:proofErr w:type="spellStart"/>
      <w:r w:rsidRPr="007B053F">
        <w:rPr>
          <w:rFonts w:ascii="Arial" w:hAnsi="Arial" w:cs="Arial"/>
          <w:color w:val="000000"/>
          <w:sz w:val="20"/>
          <w:szCs w:val="20"/>
        </w:rPr>
        <w:t>Rückert</w:t>
      </w:r>
      <w:proofErr w:type="spellEnd"/>
      <w:r w:rsidRPr="007B053F">
        <w:rPr>
          <w:rFonts w:ascii="Arial" w:hAnsi="Arial" w:cs="Arial"/>
          <w:color w:val="000000"/>
          <w:sz w:val="20"/>
          <w:szCs w:val="20"/>
        </w:rPr>
        <w:t xml:space="preserve">, M. </w:t>
      </w:r>
      <w:proofErr w:type="spellStart"/>
      <w:r w:rsidRPr="007B053F">
        <w:rPr>
          <w:rFonts w:ascii="Arial" w:hAnsi="Arial" w:cs="Arial"/>
          <w:color w:val="000000"/>
          <w:sz w:val="20"/>
          <w:szCs w:val="20"/>
        </w:rPr>
        <w:t>Niedergethmann</w:t>
      </w:r>
      <w:proofErr w:type="spellEnd"/>
      <w:r w:rsidRPr="007B053F">
        <w:rPr>
          <w:rFonts w:ascii="Arial" w:hAnsi="Arial" w:cs="Arial"/>
          <w:color w:val="000000"/>
          <w:sz w:val="20"/>
          <w:szCs w:val="20"/>
        </w:rPr>
        <w:t xml:space="preserve">, W. </w:t>
      </w:r>
      <w:proofErr w:type="spellStart"/>
      <w:r w:rsidRPr="007B053F">
        <w:rPr>
          <w:rFonts w:ascii="Arial" w:hAnsi="Arial" w:cs="Arial"/>
          <w:color w:val="000000"/>
          <w:sz w:val="20"/>
          <w:szCs w:val="20"/>
        </w:rPr>
        <w:t>Weichert</w:t>
      </w:r>
      <w:proofErr w:type="spellEnd"/>
      <w:r w:rsidRPr="007B053F">
        <w:rPr>
          <w:rFonts w:ascii="Arial" w:hAnsi="Arial" w:cs="Arial"/>
          <w:color w:val="000000"/>
          <w:sz w:val="20"/>
          <w:szCs w:val="20"/>
        </w:rPr>
        <w:t xml:space="preserve">, M. </w:t>
      </w:r>
      <w:proofErr w:type="spellStart"/>
      <w:r w:rsidRPr="007B053F">
        <w:rPr>
          <w:rFonts w:ascii="Arial" w:hAnsi="Arial" w:cs="Arial"/>
          <w:color w:val="000000"/>
          <w:sz w:val="20"/>
          <w:szCs w:val="20"/>
        </w:rPr>
        <w:t>Bahra</w:t>
      </w:r>
      <w:proofErr w:type="spellEnd"/>
      <w:r w:rsidRPr="007B053F">
        <w:rPr>
          <w:rFonts w:ascii="Arial" w:hAnsi="Arial" w:cs="Arial"/>
          <w:color w:val="000000"/>
          <w:sz w:val="20"/>
          <w:szCs w:val="20"/>
        </w:rPr>
        <w:t xml:space="preserve">, H. J. </w:t>
      </w:r>
      <w:proofErr w:type="spellStart"/>
      <w:r w:rsidRPr="007B053F">
        <w:rPr>
          <w:rFonts w:ascii="Arial" w:hAnsi="Arial" w:cs="Arial"/>
          <w:color w:val="000000"/>
          <w:sz w:val="20"/>
          <w:szCs w:val="20"/>
        </w:rPr>
        <w:t>Schlitt</w:t>
      </w:r>
      <w:proofErr w:type="spellEnd"/>
      <w:r w:rsidRPr="007B053F">
        <w:rPr>
          <w:rFonts w:ascii="Arial" w:hAnsi="Arial" w:cs="Arial"/>
          <w:color w:val="000000"/>
          <w:sz w:val="20"/>
          <w:szCs w:val="20"/>
        </w:rPr>
        <w:t xml:space="preserve">, U. </w:t>
      </w:r>
      <w:proofErr w:type="spellStart"/>
      <w:r w:rsidRPr="007B053F">
        <w:rPr>
          <w:rFonts w:ascii="Arial" w:hAnsi="Arial" w:cs="Arial"/>
          <w:color w:val="000000"/>
          <w:sz w:val="20"/>
          <w:szCs w:val="20"/>
        </w:rPr>
        <w:t>Settmacher</w:t>
      </w:r>
      <w:proofErr w:type="spellEnd"/>
      <w:r w:rsidRPr="007B053F">
        <w:rPr>
          <w:rFonts w:ascii="Arial" w:hAnsi="Arial" w:cs="Arial"/>
          <w:color w:val="000000"/>
          <w:sz w:val="20"/>
          <w:szCs w:val="20"/>
        </w:rPr>
        <w:t xml:space="preserve">, H. </w:t>
      </w:r>
      <w:proofErr w:type="spellStart"/>
      <w:r w:rsidRPr="007B053F">
        <w:rPr>
          <w:rFonts w:ascii="Arial" w:hAnsi="Arial" w:cs="Arial"/>
          <w:color w:val="000000"/>
          <w:sz w:val="20"/>
          <w:szCs w:val="20"/>
        </w:rPr>
        <w:t>Friess</w:t>
      </w:r>
      <w:proofErr w:type="spellEnd"/>
      <w:r w:rsidRPr="007B053F">
        <w:rPr>
          <w:rFonts w:ascii="Arial" w:hAnsi="Arial" w:cs="Arial"/>
          <w:color w:val="000000"/>
          <w:sz w:val="20"/>
          <w:szCs w:val="20"/>
        </w:rPr>
        <w:t xml:space="preserve">, M. </w:t>
      </w:r>
      <w:proofErr w:type="spellStart"/>
      <w:r w:rsidRPr="007B053F">
        <w:rPr>
          <w:rFonts w:ascii="Arial" w:hAnsi="Arial" w:cs="Arial"/>
          <w:color w:val="000000"/>
          <w:sz w:val="20"/>
          <w:szCs w:val="20"/>
        </w:rPr>
        <w:t>Büchler</w:t>
      </w:r>
      <w:proofErr w:type="spellEnd"/>
      <w:r w:rsidRPr="007B053F">
        <w:rPr>
          <w:rFonts w:ascii="Arial" w:hAnsi="Arial" w:cs="Arial"/>
          <w:color w:val="000000"/>
          <w:sz w:val="20"/>
          <w:szCs w:val="20"/>
        </w:rPr>
        <w:t>, H</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D. </w:t>
      </w:r>
      <w:proofErr w:type="spellStart"/>
      <w:r w:rsidRPr="007B053F">
        <w:rPr>
          <w:rFonts w:ascii="Arial" w:hAnsi="Arial" w:cs="Arial"/>
          <w:color w:val="000000"/>
          <w:sz w:val="20"/>
          <w:szCs w:val="20"/>
        </w:rPr>
        <w:t>Saeger</w:t>
      </w:r>
      <w:proofErr w:type="spellEnd"/>
      <w:r w:rsidRPr="007B053F">
        <w:rPr>
          <w:rFonts w:ascii="Arial" w:hAnsi="Arial" w:cs="Arial"/>
          <w:color w:val="000000"/>
          <w:sz w:val="20"/>
          <w:szCs w:val="20"/>
        </w:rPr>
        <w:t xml:space="preserve">, M. Schroeder, C. </w:t>
      </w:r>
      <w:proofErr w:type="spellStart"/>
      <w:r w:rsidRPr="007B053F">
        <w:rPr>
          <w:rFonts w:ascii="Arial" w:hAnsi="Arial" w:cs="Arial"/>
          <w:color w:val="000000"/>
          <w:sz w:val="20"/>
          <w:szCs w:val="20"/>
        </w:rPr>
        <w:t>Pilarsky</w:t>
      </w:r>
      <w:proofErr w:type="spellEnd"/>
      <w:r w:rsidRPr="007B053F">
        <w:rPr>
          <w:rFonts w:ascii="Arial" w:hAnsi="Arial" w:cs="Arial"/>
          <w:color w:val="000000"/>
          <w:sz w:val="20"/>
          <w:szCs w:val="20"/>
        </w:rPr>
        <w:t xml:space="preserve">, and R. </w:t>
      </w:r>
      <w:proofErr w:type="spellStart"/>
      <w:r w:rsidRPr="007B053F">
        <w:rPr>
          <w:rFonts w:ascii="Arial" w:hAnsi="Arial" w:cs="Arial"/>
          <w:color w:val="000000"/>
          <w:sz w:val="20"/>
          <w:szCs w:val="20"/>
        </w:rPr>
        <w:t>Grützmann</w:t>
      </w:r>
      <w:proofErr w:type="spellEnd"/>
      <w:r w:rsidRPr="007B053F">
        <w:rPr>
          <w:rFonts w:ascii="Arial" w:hAnsi="Arial" w:cs="Arial"/>
          <w:color w:val="000000"/>
          <w:sz w:val="20"/>
          <w:szCs w:val="20"/>
        </w:rPr>
        <w:t xml:space="preserve">, “Google Goes Cancer: Improving Outcome Prediction for Cancer Patients by Network-Based Ranking of Marker Genes,” </w:t>
      </w:r>
      <w:proofErr w:type="spellStart"/>
      <w:r w:rsidRPr="007B053F">
        <w:rPr>
          <w:rFonts w:ascii="Arial" w:hAnsi="Arial" w:cs="Arial"/>
          <w:i/>
          <w:iCs/>
          <w:color w:val="000000"/>
          <w:sz w:val="20"/>
          <w:szCs w:val="20"/>
        </w:rPr>
        <w:t>PLoS</w:t>
      </w:r>
      <w:proofErr w:type="spellEnd"/>
      <w:r w:rsidRPr="007B053F">
        <w:rPr>
          <w:rFonts w:ascii="Arial" w:hAnsi="Arial" w:cs="Arial"/>
          <w:i/>
          <w:iCs/>
          <w:color w:val="000000"/>
          <w:sz w:val="20"/>
          <w:szCs w:val="20"/>
        </w:rPr>
        <w:t xml:space="preserve"> </w:t>
      </w:r>
      <w:proofErr w:type="spellStart"/>
      <w:r w:rsidRPr="007B053F">
        <w:rPr>
          <w:rFonts w:ascii="Arial" w:hAnsi="Arial" w:cs="Arial"/>
          <w:i/>
          <w:iCs/>
          <w:color w:val="000000"/>
          <w:sz w:val="20"/>
          <w:szCs w:val="20"/>
        </w:rPr>
        <w:t>Comput</w:t>
      </w:r>
      <w:proofErr w:type="spellEnd"/>
      <w:r w:rsidRPr="007B053F">
        <w:rPr>
          <w:rFonts w:ascii="Arial" w:hAnsi="Arial" w:cs="Arial"/>
          <w:i/>
          <w:iCs/>
          <w:color w:val="000000"/>
          <w:sz w:val="20"/>
          <w:szCs w:val="20"/>
        </w:rPr>
        <w:t xml:space="preserve"> </w:t>
      </w:r>
      <w:proofErr w:type="spellStart"/>
      <w:r w:rsidRPr="007B053F">
        <w:rPr>
          <w:rFonts w:ascii="Arial" w:hAnsi="Arial" w:cs="Arial"/>
          <w:i/>
          <w:iCs/>
          <w:color w:val="000000"/>
          <w:sz w:val="20"/>
          <w:szCs w:val="20"/>
        </w:rPr>
        <w:t>Biol</w:t>
      </w:r>
      <w:proofErr w:type="spellEnd"/>
      <w:r w:rsidRPr="007B053F">
        <w:rPr>
          <w:rFonts w:ascii="Arial" w:hAnsi="Arial" w:cs="Arial"/>
          <w:color w:val="000000"/>
          <w:sz w:val="20"/>
          <w:szCs w:val="20"/>
        </w:rPr>
        <w:t>, vol. 8, no. 5, p. e1002511, May 2012.</w:t>
      </w:r>
    </w:p>
    <w:p w14:paraId="06C5D506"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[25] </w:t>
      </w:r>
      <w:r w:rsidRPr="007B053F">
        <w:rPr>
          <w:rFonts w:ascii="Arial" w:hAnsi="Arial" w:cs="Arial"/>
          <w:color w:val="000000"/>
          <w:sz w:val="20"/>
          <w:szCs w:val="20"/>
        </w:rPr>
        <w:tab/>
        <w:t xml:space="preserve">Y. Moreau and L.-C. </w:t>
      </w:r>
      <w:proofErr w:type="spellStart"/>
      <w:r w:rsidRPr="007B053F">
        <w:rPr>
          <w:rFonts w:ascii="Arial" w:hAnsi="Arial" w:cs="Arial"/>
          <w:color w:val="000000"/>
          <w:sz w:val="20"/>
          <w:szCs w:val="20"/>
        </w:rPr>
        <w:t>Tranchevent</w:t>
      </w:r>
      <w:proofErr w:type="spellEnd"/>
      <w:r w:rsidRPr="007B053F">
        <w:rPr>
          <w:rFonts w:ascii="Arial" w:hAnsi="Arial" w:cs="Arial"/>
          <w:color w:val="000000"/>
          <w:sz w:val="20"/>
          <w:szCs w:val="20"/>
        </w:rPr>
        <w:t xml:space="preserve">, “Computational tools for prioritizing candidate genes: boosting disease gene discovery,” </w:t>
      </w:r>
      <w:r w:rsidRPr="007B053F">
        <w:rPr>
          <w:rFonts w:ascii="Arial" w:hAnsi="Arial" w:cs="Arial"/>
          <w:i/>
          <w:iCs/>
          <w:color w:val="000000"/>
          <w:sz w:val="20"/>
          <w:szCs w:val="20"/>
        </w:rPr>
        <w:t>Nat. Rev. Genet</w:t>
      </w:r>
      <w:proofErr w:type="gramStart"/>
      <w:r w:rsidRPr="007B053F">
        <w:rPr>
          <w:rFonts w:ascii="Arial" w:hAnsi="Arial" w:cs="Arial"/>
          <w:i/>
          <w:iCs/>
          <w:color w:val="000000"/>
          <w:sz w:val="20"/>
          <w:szCs w:val="20"/>
        </w:rPr>
        <w:t>.</w:t>
      </w:r>
      <w:r w:rsidRPr="007B053F">
        <w:rPr>
          <w:rFonts w:ascii="Arial" w:hAnsi="Arial" w:cs="Arial"/>
          <w:color w:val="000000"/>
          <w:sz w:val="20"/>
          <w:szCs w:val="20"/>
        </w:rPr>
        <w:t>,</w:t>
      </w:r>
      <w:proofErr w:type="gramEnd"/>
      <w:r w:rsidRPr="007B053F">
        <w:rPr>
          <w:rFonts w:ascii="Arial" w:hAnsi="Arial" w:cs="Arial"/>
          <w:color w:val="000000"/>
          <w:sz w:val="20"/>
          <w:szCs w:val="20"/>
        </w:rPr>
        <w:t xml:space="preserve"> vol. 13, no. 8, pp. 523–536, Jul. 2012.</w:t>
      </w:r>
    </w:p>
    <w:p w14:paraId="6E8A08F7"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[26] </w:t>
      </w:r>
      <w:r w:rsidRPr="007B053F">
        <w:rPr>
          <w:rFonts w:ascii="Arial" w:hAnsi="Arial" w:cs="Arial"/>
          <w:color w:val="000000"/>
          <w:sz w:val="20"/>
          <w:szCs w:val="20"/>
        </w:rPr>
        <w:tab/>
        <w:t xml:space="preserve">D. Wang, A. </w:t>
      </w:r>
      <w:proofErr w:type="spellStart"/>
      <w:r w:rsidRPr="007B053F">
        <w:rPr>
          <w:rFonts w:ascii="Arial" w:hAnsi="Arial" w:cs="Arial"/>
          <w:color w:val="000000"/>
          <w:sz w:val="20"/>
          <w:szCs w:val="20"/>
        </w:rPr>
        <w:t>Arapostathis</w:t>
      </w:r>
      <w:proofErr w:type="spellEnd"/>
      <w:r w:rsidRPr="007B053F">
        <w:rPr>
          <w:rFonts w:ascii="Arial" w:hAnsi="Arial" w:cs="Arial"/>
          <w:color w:val="000000"/>
          <w:sz w:val="20"/>
          <w:szCs w:val="20"/>
        </w:rPr>
        <w:t xml:space="preserve">, C. O. </w:t>
      </w:r>
      <w:proofErr w:type="spellStart"/>
      <w:r w:rsidRPr="007B053F">
        <w:rPr>
          <w:rFonts w:ascii="Arial" w:hAnsi="Arial" w:cs="Arial"/>
          <w:color w:val="000000"/>
          <w:sz w:val="20"/>
          <w:szCs w:val="20"/>
        </w:rPr>
        <w:t>Wilke</w:t>
      </w:r>
      <w:proofErr w:type="spellEnd"/>
      <w:r w:rsidRPr="007B053F">
        <w:rPr>
          <w:rFonts w:ascii="Arial" w:hAnsi="Arial" w:cs="Arial"/>
          <w:color w:val="000000"/>
          <w:sz w:val="20"/>
          <w:szCs w:val="20"/>
        </w:rPr>
        <w:t xml:space="preserve">, and M. K. Markey, “Principal-Oscillation-Pattern Analysis of Gene Expression,” </w:t>
      </w:r>
      <w:proofErr w:type="spellStart"/>
      <w:r w:rsidRPr="007B053F">
        <w:rPr>
          <w:rFonts w:ascii="Arial" w:hAnsi="Arial" w:cs="Arial"/>
          <w:i/>
          <w:iCs/>
          <w:color w:val="000000"/>
          <w:sz w:val="20"/>
          <w:szCs w:val="20"/>
        </w:rPr>
        <w:t>PLoS</w:t>
      </w:r>
      <w:proofErr w:type="spellEnd"/>
      <w:r w:rsidRPr="007B053F">
        <w:rPr>
          <w:rFonts w:ascii="Arial" w:hAnsi="Arial" w:cs="Arial"/>
          <w:i/>
          <w:iCs/>
          <w:color w:val="000000"/>
          <w:sz w:val="20"/>
          <w:szCs w:val="20"/>
        </w:rPr>
        <w:t xml:space="preserve"> ONE</w:t>
      </w:r>
      <w:r w:rsidRPr="007B053F">
        <w:rPr>
          <w:rFonts w:ascii="Arial" w:hAnsi="Arial" w:cs="Arial"/>
          <w:color w:val="000000"/>
          <w:sz w:val="20"/>
          <w:szCs w:val="20"/>
        </w:rPr>
        <w:t>, vol. 7, no. 1, p. e28805, Jan. 2012.</w:t>
      </w:r>
    </w:p>
    <w:p w14:paraId="4086D801"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[27] </w:t>
      </w:r>
      <w:r w:rsidRPr="007B053F">
        <w:rPr>
          <w:rFonts w:ascii="Arial" w:hAnsi="Arial" w:cs="Arial"/>
          <w:color w:val="000000"/>
          <w:sz w:val="20"/>
          <w:szCs w:val="20"/>
        </w:rPr>
        <w:tab/>
        <w:t xml:space="preserve">E. M. </w:t>
      </w:r>
      <w:proofErr w:type="spellStart"/>
      <w:r w:rsidRPr="007B053F">
        <w:rPr>
          <w:rFonts w:ascii="Arial" w:hAnsi="Arial" w:cs="Arial"/>
          <w:color w:val="000000"/>
          <w:sz w:val="20"/>
          <w:szCs w:val="20"/>
        </w:rPr>
        <w:t>Airoldi</w:t>
      </w:r>
      <w:proofErr w:type="spellEnd"/>
      <w:r w:rsidRPr="007B053F">
        <w:rPr>
          <w:rFonts w:ascii="Arial" w:hAnsi="Arial" w:cs="Arial"/>
          <w:color w:val="000000"/>
          <w:sz w:val="20"/>
          <w:szCs w:val="20"/>
        </w:rPr>
        <w:t xml:space="preserve">, D. M. </w:t>
      </w:r>
      <w:proofErr w:type="spellStart"/>
      <w:r w:rsidRPr="007B053F">
        <w:rPr>
          <w:rFonts w:ascii="Arial" w:hAnsi="Arial" w:cs="Arial"/>
          <w:color w:val="000000"/>
          <w:sz w:val="20"/>
          <w:szCs w:val="20"/>
        </w:rPr>
        <w:t>Blei</w:t>
      </w:r>
      <w:proofErr w:type="spellEnd"/>
      <w:r w:rsidRPr="007B053F">
        <w:rPr>
          <w:rFonts w:ascii="Arial" w:hAnsi="Arial" w:cs="Arial"/>
          <w:color w:val="000000"/>
          <w:sz w:val="20"/>
          <w:szCs w:val="20"/>
        </w:rPr>
        <w:t xml:space="preserve">, S. E. Fienberg, and E. P. Xing, “Mixed Membership Stochastic </w:t>
      </w:r>
      <w:proofErr w:type="spellStart"/>
      <w:r w:rsidRPr="007B053F">
        <w:rPr>
          <w:rFonts w:ascii="Arial" w:hAnsi="Arial" w:cs="Arial"/>
          <w:color w:val="000000"/>
          <w:sz w:val="20"/>
          <w:szCs w:val="20"/>
        </w:rPr>
        <w:t>Blockmodels</w:t>
      </w:r>
      <w:proofErr w:type="spellEnd"/>
      <w:r w:rsidRPr="007B053F">
        <w:rPr>
          <w:rFonts w:ascii="Arial" w:hAnsi="Arial" w:cs="Arial"/>
          <w:color w:val="000000"/>
          <w:sz w:val="20"/>
          <w:szCs w:val="20"/>
        </w:rPr>
        <w:t xml:space="preserve">,” </w:t>
      </w:r>
      <w:r w:rsidRPr="007B053F">
        <w:rPr>
          <w:rFonts w:ascii="Arial" w:hAnsi="Arial" w:cs="Arial"/>
          <w:i/>
          <w:iCs/>
          <w:color w:val="000000"/>
          <w:sz w:val="20"/>
          <w:szCs w:val="20"/>
        </w:rPr>
        <w:t>J Mach Learn Res</w:t>
      </w:r>
      <w:r w:rsidRPr="007B053F">
        <w:rPr>
          <w:rFonts w:ascii="Arial" w:hAnsi="Arial" w:cs="Arial"/>
          <w:color w:val="000000"/>
          <w:sz w:val="20"/>
          <w:szCs w:val="20"/>
        </w:rPr>
        <w:t>, vol. 9, pp. 1981–2014, Jun. 2008.</w:t>
      </w:r>
    </w:p>
    <w:p w14:paraId="101963FA"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[28] </w:t>
      </w:r>
      <w:r w:rsidRPr="007B053F">
        <w:rPr>
          <w:rFonts w:ascii="Arial" w:hAnsi="Arial" w:cs="Arial"/>
          <w:color w:val="000000"/>
          <w:sz w:val="20"/>
          <w:szCs w:val="20"/>
        </w:rPr>
        <w:tab/>
        <w:t xml:space="preserve">P. </w:t>
      </w:r>
      <w:proofErr w:type="spellStart"/>
      <w:r w:rsidRPr="007B053F">
        <w:rPr>
          <w:rFonts w:ascii="Arial" w:hAnsi="Arial" w:cs="Arial"/>
          <w:color w:val="000000"/>
          <w:sz w:val="20"/>
          <w:szCs w:val="20"/>
        </w:rPr>
        <w:t>Holme</w:t>
      </w:r>
      <w:proofErr w:type="spellEnd"/>
      <w:r w:rsidRPr="007B053F">
        <w:rPr>
          <w:rFonts w:ascii="Arial" w:hAnsi="Arial" w:cs="Arial"/>
          <w:color w:val="000000"/>
          <w:sz w:val="20"/>
          <w:szCs w:val="20"/>
        </w:rPr>
        <w:t xml:space="preserve"> and J. </w:t>
      </w:r>
      <w:proofErr w:type="spellStart"/>
      <w:r w:rsidRPr="007B053F">
        <w:rPr>
          <w:rFonts w:ascii="Arial" w:hAnsi="Arial" w:cs="Arial"/>
          <w:color w:val="000000"/>
          <w:sz w:val="20"/>
          <w:szCs w:val="20"/>
        </w:rPr>
        <w:t>Saramäki</w:t>
      </w:r>
      <w:proofErr w:type="spellEnd"/>
      <w:r w:rsidRPr="007B053F">
        <w:rPr>
          <w:rFonts w:ascii="Arial" w:hAnsi="Arial" w:cs="Arial"/>
          <w:color w:val="000000"/>
          <w:sz w:val="20"/>
          <w:szCs w:val="20"/>
        </w:rPr>
        <w:t xml:space="preserve">, “Temporal networks,” </w:t>
      </w:r>
      <w:r w:rsidRPr="007B053F">
        <w:rPr>
          <w:rFonts w:ascii="Arial" w:hAnsi="Arial" w:cs="Arial"/>
          <w:i/>
          <w:iCs/>
          <w:color w:val="000000"/>
          <w:sz w:val="20"/>
          <w:szCs w:val="20"/>
        </w:rPr>
        <w:t>Phys. Rep.</w:t>
      </w:r>
      <w:r w:rsidRPr="007B053F">
        <w:rPr>
          <w:rFonts w:ascii="Arial" w:hAnsi="Arial" w:cs="Arial"/>
          <w:color w:val="000000"/>
          <w:sz w:val="20"/>
          <w:szCs w:val="20"/>
        </w:rPr>
        <w:t>, vol. 519, no. 3, pp. 97–125, Oct. 2012.</w:t>
      </w:r>
    </w:p>
    <w:p w14:paraId="391D177B"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[29] </w:t>
      </w:r>
      <w:r w:rsidRPr="007B053F">
        <w:rPr>
          <w:rFonts w:ascii="Arial" w:hAnsi="Arial" w:cs="Arial"/>
          <w:color w:val="000000"/>
          <w:sz w:val="20"/>
          <w:szCs w:val="20"/>
        </w:rPr>
        <w:tab/>
        <w:t>K</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K. Yan, D. Wang, J. </w:t>
      </w:r>
      <w:proofErr w:type="spellStart"/>
      <w:r w:rsidRPr="007B053F">
        <w:rPr>
          <w:rFonts w:ascii="Arial" w:hAnsi="Arial" w:cs="Arial"/>
          <w:color w:val="000000"/>
          <w:sz w:val="20"/>
          <w:szCs w:val="20"/>
        </w:rPr>
        <w:t>Rozowsky</w:t>
      </w:r>
      <w:proofErr w:type="spellEnd"/>
      <w:r w:rsidRPr="007B053F">
        <w:rPr>
          <w:rFonts w:ascii="Arial" w:hAnsi="Arial" w:cs="Arial"/>
          <w:color w:val="000000"/>
          <w:sz w:val="20"/>
          <w:szCs w:val="20"/>
        </w:rPr>
        <w:t xml:space="preserve">, H. </w:t>
      </w:r>
      <w:proofErr w:type="spellStart"/>
      <w:r w:rsidRPr="007B053F">
        <w:rPr>
          <w:rFonts w:ascii="Arial" w:hAnsi="Arial" w:cs="Arial"/>
          <w:color w:val="000000"/>
          <w:sz w:val="20"/>
          <w:szCs w:val="20"/>
        </w:rPr>
        <w:t>Zheng</w:t>
      </w:r>
      <w:proofErr w:type="spellEnd"/>
      <w:r w:rsidRPr="007B053F">
        <w:rPr>
          <w:rFonts w:ascii="Arial" w:hAnsi="Arial" w:cs="Arial"/>
          <w:color w:val="000000"/>
          <w:sz w:val="20"/>
          <w:szCs w:val="20"/>
        </w:rPr>
        <w:t xml:space="preserve">, C. Cheng, and M. Gerstein, “OrthoClust: An orthology-based network framework for expression clustering across multiple species,” </w:t>
      </w:r>
      <w:r w:rsidRPr="007B053F">
        <w:rPr>
          <w:rFonts w:ascii="Arial" w:hAnsi="Arial" w:cs="Arial"/>
          <w:i/>
          <w:iCs/>
          <w:color w:val="000000"/>
          <w:sz w:val="20"/>
          <w:szCs w:val="20"/>
        </w:rPr>
        <w:t>Genome Biol.</w:t>
      </w:r>
      <w:r w:rsidRPr="007B053F">
        <w:rPr>
          <w:rFonts w:ascii="Arial" w:hAnsi="Arial" w:cs="Arial"/>
          <w:color w:val="000000"/>
          <w:sz w:val="20"/>
          <w:szCs w:val="20"/>
        </w:rPr>
        <w:t>, vol. 15, p. R100.</w:t>
      </w:r>
    </w:p>
    <w:p w14:paraId="2C1AA339"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[30] </w:t>
      </w:r>
      <w:r w:rsidRPr="007B053F">
        <w:rPr>
          <w:rFonts w:ascii="Arial" w:hAnsi="Arial" w:cs="Arial"/>
          <w:color w:val="000000"/>
          <w:sz w:val="20"/>
          <w:szCs w:val="20"/>
        </w:rPr>
        <w:tab/>
        <w:t xml:space="preserve">C. </w:t>
      </w:r>
      <w:proofErr w:type="spellStart"/>
      <w:r w:rsidRPr="007B053F">
        <w:rPr>
          <w:rFonts w:ascii="Arial" w:hAnsi="Arial" w:cs="Arial"/>
          <w:color w:val="000000"/>
          <w:sz w:val="20"/>
          <w:szCs w:val="20"/>
        </w:rPr>
        <w:t>Shou</w:t>
      </w:r>
      <w:proofErr w:type="spellEnd"/>
      <w:r w:rsidRPr="007B053F">
        <w:rPr>
          <w:rFonts w:ascii="Arial" w:hAnsi="Arial" w:cs="Arial"/>
          <w:color w:val="000000"/>
          <w:sz w:val="20"/>
          <w:szCs w:val="20"/>
        </w:rPr>
        <w:t xml:space="preserve">, N. </w:t>
      </w:r>
      <w:proofErr w:type="spellStart"/>
      <w:r w:rsidRPr="007B053F">
        <w:rPr>
          <w:rFonts w:ascii="Arial" w:hAnsi="Arial" w:cs="Arial"/>
          <w:color w:val="000000"/>
          <w:sz w:val="20"/>
          <w:szCs w:val="20"/>
        </w:rPr>
        <w:t>Bhardwaj</w:t>
      </w:r>
      <w:proofErr w:type="spellEnd"/>
      <w:r w:rsidRPr="007B053F">
        <w:rPr>
          <w:rFonts w:ascii="Arial" w:hAnsi="Arial" w:cs="Arial"/>
          <w:color w:val="000000"/>
          <w:sz w:val="20"/>
          <w:szCs w:val="20"/>
        </w:rPr>
        <w:t>, H. Y. K. Lam, K</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K. Yan, P. M. Kim, M. Snyder, and M. B. Gerstein, “Measuring the Evolutionary Rewiring of Biological Networks,” </w:t>
      </w:r>
      <w:proofErr w:type="spellStart"/>
      <w:r w:rsidRPr="007B053F">
        <w:rPr>
          <w:rFonts w:ascii="Arial" w:hAnsi="Arial" w:cs="Arial"/>
          <w:i/>
          <w:iCs/>
          <w:color w:val="000000"/>
          <w:sz w:val="20"/>
          <w:szCs w:val="20"/>
        </w:rPr>
        <w:t>PLoS</w:t>
      </w:r>
      <w:proofErr w:type="spellEnd"/>
      <w:r w:rsidRPr="007B053F">
        <w:rPr>
          <w:rFonts w:ascii="Arial" w:hAnsi="Arial" w:cs="Arial"/>
          <w:i/>
          <w:iCs/>
          <w:color w:val="000000"/>
          <w:sz w:val="20"/>
          <w:szCs w:val="20"/>
        </w:rPr>
        <w:t xml:space="preserve"> </w:t>
      </w:r>
      <w:proofErr w:type="spellStart"/>
      <w:r w:rsidRPr="007B053F">
        <w:rPr>
          <w:rFonts w:ascii="Arial" w:hAnsi="Arial" w:cs="Arial"/>
          <w:i/>
          <w:iCs/>
          <w:color w:val="000000"/>
          <w:sz w:val="20"/>
          <w:szCs w:val="20"/>
        </w:rPr>
        <w:t>Comput</w:t>
      </w:r>
      <w:proofErr w:type="spellEnd"/>
      <w:r w:rsidRPr="007B053F">
        <w:rPr>
          <w:rFonts w:ascii="Arial" w:hAnsi="Arial" w:cs="Arial"/>
          <w:i/>
          <w:iCs/>
          <w:color w:val="000000"/>
          <w:sz w:val="20"/>
          <w:szCs w:val="20"/>
        </w:rPr>
        <w:t xml:space="preserve"> </w:t>
      </w:r>
      <w:proofErr w:type="spellStart"/>
      <w:r w:rsidRPr="007B053F">
        <w:rPr>
          <w:rFonts w:ascii="Arial" w:hAnsi="Arial" w:cs="Arial"/>
          <w:i/>
          <w:iCs/>
          <w:color w:val="000000"/>
          <w:sz w:val="20"/>
          <w:szCs w:val="20"/>
        </w:rPr>
        <w:t>Biol</w:t>
      </w:r>
      <w:proofErr w:type="spellEnd"/>
      <w:r w:rsidRPr="007B053F">
        <w:rPr>
          <w:rFonts w:ascii="Arial" w:hAnsi="Arial" w:cs="Arial"/>
          <w:color w:val="000000"/>
          <w:sz w:val="20"/>
          <w:szCs w:val="20"/>
        </w:rPr>
        <w:t>, vol. 7, no. 1, p. e1001050, Jan. 2011.</w:t>
      </w:r>
    </w:p>
    <w:p w14:paraId="14F49DDF"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[31] </w:t>
      </w:r>
      <w:r w:rsidRPr="007B053F">
        <w:rPr>
          <w:rFonts w:ascii="Arial" w:hAnsi="Arial" w:cs="Arial"/>
          <w:color w:val="000000"/>
          <w:sz w:val="20"/>
          <w:szCs w:val="20"/>
        </w:rPr>
        <w:tab/>
        <w:t xml:space="preserve">N. </w:t>
      </w:r>
      <w:proofErr w:type="spellStart"/>
      <w:r w:rsidRPr="007B053F">
        <w:rPr>
          <w:rFonts w:ascii="Arial" w:hAnsi="Arial" w:cs="Arial"/>
          <w:color w:val="000000"/>
          <w:sz w:val="20"/>
          <w:szCs w:val="20"/>
        </w:rPr>
        <w:t>Polouliakh</w:t>
      </w:r>
      <w:proofErr w:type="spellEnd"/>
      <w:r w:rsidRPr="007B053F">
        <w:rPr>
          <w:rFonts w:ascii="Arial" w:hAnsi="Arial" w:cs="Arial"/>
          <w:color w:val="000000"/>
          <w:sz w:val="20"/>
          <w:szCs w:val="20"/>
        </w:rPr>
        <w:t xml:space="preserve">, R. Nock, F. Nielsen, and H. Kitano, “G-Protein Coupled Receptor Signaling Architecture of Mammalian Immune Cells,” </w:t>
      </w:r>
      <w:proofErr w:type="spellStart"/>
      <w:r w:rsidRPr="007B053F">
        <w:rPr>
          <w:rFonts w:ascii="Arial" w:hAnsi="Arial" w:cs="Arial"/>
          <w:i/>
          <w:iCs/>
          <w:color w:val="000000"/>
          <w:sz w:val="20"/>
          <w:szCs w:val="20"/>
        </w:rPr>
        <w:t>PLoS</w:t>
      </w:r>
      <w:proofErr w:type="spellEnd"/>
      <w:r w:rsidRPr="007B053F">
        <w:rPr>
          <w:rFonts w:ascii="Arial" w:hAnsi="Arial" w:cs="Arial"/>
          <w:i/>
          <w:iCs/>
          <w:color w:val="000000"/>
          <w:sz w:val="20"/>
          <w:szCs w:val="20"/>
        </w:rPr>
        <w:t xml:space="preserve"> ONE</w:t>
      </w:r>
      <w:r w:rsidRPr="007B053F">
        <w:rPr>
          <w:rFonts w:ascii="Arial" w:hAnsi="Arial" w:cs="Arial"/>
          <w:color w:val="000000"/>
          <w:sz w:val="20"/>
          <w:szCs w:val="20"/>
        </w:rPr>
        <w:t>, vol. 4, no. 1, p. e4189, Jan. 2009.</w:t>
      </w:r>
    </w:p>
    <w:p w14:paraId="07593787"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[32] </w:t>
      </w:r>
      <w:r w:rsidRPr="007B053F">
        <w:rPr>
          <w:rFonts w:ascii="Arial" w:hAnsi="Arial" w:cs="Arial"/>
          <w:color w:val="000000"/>
          <w:sz w:val="20"/>
          <w:szCs w:val="20"/>
        </w:rPr>
        <w:tab/>
        <w:t xml:space="preserve">M. B. Gerstein, A. </w:t>
      </w:r>
      <w:proofErr w:type="spellStart"/>
      <w:r w:rsidRPr="007B053F">
        <w:rPr>
          <w:rFonts w:ascii="Arial" w:hAnsi="Arial" w:cs="Arial"/>
          <w:color w:val="000000"/>
          <w:sz w:val="20"/>
          <w:szCs w:val="20"/>
        </w:rPr>
        <w:t>Kundaje</w:t>
      </w:r>
      <w:proofErr w:type="spellEnd"/>
      <w:r w:rsidRPr="007B053F">
        <w:rPr>
          <w:rFonts w:ascii="Arial" w:hAnsi="Arial" w:cs="Arial"/>
          <w:color w:val="000000"/>
          <w:sz w:val="20"/>
          <w:szCs w:val="20"/>
        </w:rPr>
        <w:t xml:space="preserve">, M. </w:t>
      </w:r>
      <w:proofErr w:type="spellStart"/>
      <w:r w:rsidRPr="007B053F">
        <w:rPr>
          <w:rFonts w:ascii="Arial" w:hAnsi="Arial" w:cs="Arial"/>
          <w:color w:val="000000"/>
          <w:sz w:val="20"/>
          <w:szCs w:val="20"/>
        </w:rPr>
        <w:t>Hariharan</w:t>
      </w:r>
      <w:proofErr w:type="spellEnd"/>
      <w:r w:rsidRPr="007B053F">
        <w:rPr>
          <w:rFonts w:ascii="Arial" w:hAnsi="Arial" w:cs="Arial"/>
          <w:color w:val="000000"/>
          <w:sz w:val="20"/>
          <w:szCs w:val="20"/>
        </w:rPr>
        <w:t xml:space="preserve">, S. G. </w:t>
      </w:r>
      <w:proofErr w:type="spellStart"/>
      <w:r w:rsidRPr="007B053F">
        <w:rPr>
          <w:rFonts w:ascii="Arial" w:hAnsi="Arial" w:cs="Arial"/>
          <w:color w:val="000000"/>
          <w:sz w:val="20"/>
          <w:szCs w:val="20"/>
        </w:rPr>
        <w:t>Landt</w:t>
      </w:r>
      <w:proofErr w:type="spellEnd"/>
      <w:r w:rsidRPr="007B053F">
        <w:rPr>
          <w:rFonts w:ascii="Arial" w:hAnsi="Arial" w:cs="Arial"/>
          <w:color w:val="000000"/>
          <w:sz w:val="20"/>
          <w:szCs w:val="20"/>
        </w:rPr>
        <w:t>, K</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K. Yan, C. Cheng, X. J. Mu, E. </w:t>
      </w:r>
      <w:proofErr w:type="spellStart"/>
      <w:r w:rsidRPr="007B053F">
        <w:rPr>
          <w:rFonts w:ascii="Arial" w:hAnsi="Arial" w:cs="Arial"/>
          <w:color w:val="000000"/>
          <w:sz w:val="20"/>
          <w:szCs w:val="20"/>
        </w:rPr>
        <w:t>Khurana</w:t>
      </w:r>
      <w:proofErr w:type="spellEnd"/>
      <w:r w:rsidRPr="007B053F">
        <w:rPr>
          <w:rFonts w:ascii="Arial" w:hAnsi="Arial" w:cs="Arial"/>
          <w:color w:val="000000"/>
          <w:sz w:val="20"/>
          <w:szCs w:val="20"/>
        </w:rPr>
        <w:t xml:space="preserve">, J. </w:t>
      </w:r>
      <w:proofErr w:type="spellStart"/>
      <w:r w:rsidRPr="007B053F">
        <w:rPr>
          <w:rFonts w:ascii="Arial" w:hAnsi="Arial" w:cs="Arial"/>
          <w:color w:val="000000"/>
          <w:sz w:val="20"/>
          <w:szCs w:val="20"/>
        </w:rPr>
        <w:t>Rozowsky</w:t>
      </w:r>
      <w:proofErr w:type="spellEnd"/>
      <w:r w:rsidRPr="007B053F">
        <w:rPr>
          <w:rFonts w:ascii="Arial" w:hAnsi="Arial" w:cs="Arial"/>
          <w:color w:val="000000"/>
          <w:sz w:val="20"/>
          <w:szCs w:val="20"/>
        </w:rPr>
        <w:t xml:space="preserve">, R. Alexander, R. Min, P. </w:t>
      </w:r>
      <w:proofErr w:type="spellStart"/>
      <w:r w:rsidRPr="007B053F">
        <w:rPr>
          <w:rFonts w:ascii="Arial" w:hAnsi="Arial" w:cs="Arial"/>
          <w:color w:val="000000"/>
          <w:sz w:val="20"/>
          <w:szCs w:val="20"/>
        </w:rPr>
        <w:t>Alves</w:t>
      </w:r>
      <w:proofErr w:type="spellEnd"/>
      <w:r w:rsidRPr="007B053F">
        <w:rPr>
          <w:rFonts w:ascii="Arial" w:hAnsi="Arial" w:cs="Arial"/>
          <w:color w:val="000000"/>
          <w:sz w:val="20"/>
          <w:szCs w:val="20"/>
        </w:rPr>
        <w:t xml:space="preserve">, A. </w:t>
      </w:r>
      <w:proofErr w:type="spellStart"/>
      <w:r w:rsidRPr="007B053F">
        <w:rPr>
          <w:rFonts w:ascii="Arial" w:hAnsi="Arial" w:cs="Arial"/>
          <w:color w:val="000000"/>
          <w:sz w:val="20"/>
          <w:szCs w:val="20"/>
        </w:rPr>
        <w:t>Abyzov</w:t>
      </w:r>
      <w:proofErr w:type="spellEnd"/>
      <w:r w:rsidRPr="007B053F">
        <w:rPr>
          <w:rFonts w:ascii="Arial" w:hAnsi="Arial" w:cs="Arial"/>
          <w:color w:val="000000"/>
          <w:sz w:val="20"/>
          <w:szCs w:val="20"/>
        </w:rPr>
        <w:t xml:space="preserve">, N. </w:t>
      </w:r>
      <w:proofErr w:type="spellStart"/>
      <w:r w:rsidRPr="007B053F">
        <w:rPr>
          <w:rFonts w:ascii="Arial" w:hAnsi="Arial" w:cs="Arial"/>
          <w:color w:val="000000"/>
          <w:sz w:val="20"/>
          <w:szCs w:val="20"/>
        </w:rPr>
        <w:t>Addleman</w:t>
      </w:r>
      <w:proofErr w:type="spellEnd"/>
      <w:r w:rsidRPr="007B053F">
        <w:rPr>
          <w:rFonts w:ascii="Arial" w:hAnsi="Arial" w:cs="Arial"/>
          <w:color w:val="000000"/>
          <w:sz w:val="20"/>
          <w:szCs w:val="20"/>
        </w:rPr>
        <w:t xml:space="preserve">, N. </w:t>
      </w:r>
      <w:proofErr w:type="spellStart"/>
      <w:r w:rsidRPr="007B053F">
        <w:rPr>
          <w:rFonts w:ascii="Arial" w:hAnsi="Arial" w:cs="Arial"/>
          <w:color w:val="000000"/>
          <w:sz w:val="20"/>
          <w:szCs w:val="20"/>
        </w:rPr>
        <w:t>Bhardwaj</w:t>
      </w:r>
      <w:proofErr w:type="spellEnd"/>
      <w:r w:rsidRPr="007B053F">
        <w:rPr>
          <w:rFonts w:ascii="Arial" w:hAnsi="Arial" w:cs="Arial"/>
          <w:color w:val="000000"/>
          <w:sz w:val="20"/>
          <w:szCs w:val="20"/>
        </w:rPr>
        <w:t xml:space="preserve">, A. P. Boyle, P. </w:t>
      </w:r>
      <w:proofErr w:type="spellStart"/>
      <w:r w:rsidRPr="007B053F">
        <w:rPr>
          <w:rFonts w:ascii="Arial" w:hAnsi="Arial" w:cs="Arial"/>
          <w:color w:val="000000"/>
          <w:sz w:val="20"/>
          <w:szCs w:val="20"/>
        </w:rPr>
        <w:t>Cayting</w:t>
      </w:r>
      <w:proofErr w:type="spellEnd"/>
      <w:r w:rsidRPr="007B053F">
        <w:rPr>
          <w:rFonts w:ascii="Arial" w:hAnsi="Arial" w:cs="Arial"/>
          <w:color w:val="000000"/>
          <w:sz w:val="20"/>
          <w:szCs w:val="20"/>
        </w:rPr>
        <w:t xml:space="preserve">, A. </w:t>
      </w:r>
      <w:proofErr w:type="spellStart"/>
      <w:r w:rsidRPr="007B053F">
        <w:rPr>
          <w:rFonts w:ascii="Arial" w:hAnsi="Arial" w:cs="Arial"/>
          <w:color w:val="000000"/>
          <w:sz w:val="20"/>
          <w:szCs w:val="20"/>
        </w:rPr>
        <w:t>Charos</w:t>
      </w:r>
      <w:proofErr w:type="spellEnd"/>
      <w:r w:rsidRPr="007B053F">
        <w:rPr>
          <w:rFonts w:ascii="Arial" w:hAnsi="Arial" w:cs="Arial"/>
          <w:color w:val="000000"/>
          <w:sz w:val="20"/>
          <w:szCs w:val="20"/>
        </w:rPr>
        <w:t xml:space="preserve">, D. Z. Chen, Y. Cheng, D. Clarke, C. Eastman, G. </w:t>
      </w:r>
      <w:proofErr w:type="spellStart"/>
      <w:r w:rsidRPr="007B053F">
        <w:rPr>
          <w:rFonts w:ascii="Arial" w:hAnsi="Arial" w:cs="Arial"/>
          <w:color w:val="000000"/>
          <w:sz w:val="20"/>
          <w:szCs w:val="20"/>
        </w:rPr>
        <w:t>Euskirchen</w:t>
      </w:r>
      <w:proofErr w:type="spellEnd"/>
      <w:r w:rsidRPr="007B053F">
        <w:rPr>
          <w:rFonts w:ascii="Arial" w:hAnsi="Arial" w:cs="Arial"/>
          <w:color w:val="000000"/>
          <w:sz w:val="20"/>
          <w:szCs w:val="20"/>
        </w:rPr>
        <w:t xml:space="preserve">, S. </w:t>
      </w:r>
      <w:proofErr w:type="spellStart"/>
      <w:r w:rsidRPr="007B053F">
        <w:rPr>
          <w:rFonts w:ascii="Arial" w:hAnsi="Arial" w:cs="Arial"/>
          <w:color w:val="000000"/>
          <w:sz w:val="20"/>
          <w:szCs w:val="20"/>
        </w:rPr>
        <w:t>Frietze</w:t>
      </w:r>
      <w:proofErr w:type="spellEnd"/>
      <w:r w:rsidRPr="007B053F">
        <w:rPr>
          <w:rFonts w:ascii="Arial" w:hAnsi="Arial" w:cs="Arial"/>
          <w:color w:val="000000"/>
          <w:sz w:val="20"/>
          <w:szCs w:val="20"/>
        </w:rPr>
        <w:t xml:space="preserve">, Y. Fu, J. </w:t>
      </w:r>
      <w:proofErr w:type="spellStart"/>
      <w:r w:rsidRPr="007B053F">
        <w:rPr>
          <w:rFonts w:ascii="Arial" w:hAnsi="Arial" w:cs="Arial"/>
          <w:color w:val="000000"/>
          <w:sz w:val="20"/>
          <w:szCs w:val="20"/>
        </w:rPr>
        <w:t>Gertz</w:t>
      </w:r>
      <w:proofErr w:type="spellEnd"/>
      <w:r w:rsidRPr="007B053F">
        <w:rPr>
          <w:rFonts w:ascii="Arial" w:hAnsi="Arial" w:cs="Arial"/>
          <w:color w:val="000000"/>
          <w:sz w:val="20"/>
          <w:szCs w:val="20"/>
        </w:rPr>
        <w:t xml:space="preserve">, F. </w:t>
      </w:r>
      <w:proofErr w:type="spellStart"/>
      <w:r w:rsidRPr="007B053F">
        <w:rPr>
          <w:rFonts w:ascii="Arial" w:hAnsi="Arial" w:cs="Arial"/>
          <w:color w:val="000000"/>
          <w:sz w:val="20"/>
          <w:szCs w:val="20"/>
        </w:rPr>
        <w:t>Grubert</w:t>
      </w:r>
      <w:proofErr w:type="spellEnd"/>
      <w:r w:rsidRPr="007B053F">
        <w:rPr>
          <w:rFonts w:ascii="Arial" w:hAnsi="Arial" w:cs="Arial"/>
          <w:color w:val="000000"/>
          <w:sz w:val="20"/>
          <w:szCs w:val="20"/>
        </w:rPr>
        <w:t xml:space="preserve">, A. </w:t>
      </w:r>
      <w:proofErr w:type="spellStart"/>
      <w:r w:rsidRPr="007B053F">
        <w:rPr>
          <w:rFonts w:ascii="Arial" w:hAnsi="Arial" w:cs="Arial"/>
          <w:color w:val="000000"/>
          <w:sz w:val="20"/>
          <w:szCs w:val="20"/>
        </w:rPr>
        <w:t>Harmanci</w:t>
      </w:r>
      <w:proofErr w:type="spellEnd"/>
      <w:r w:rsidRPr="007B053F">
        <w:rPr>
          <w:rFonts w:ascii="Arial" w:hAnsi="Arial" w:cs="Arial"/>
          <w:color w:val="000000"/>
          <w:sz w:val="20"/>
          <w:szCs w:val="20"/>
        </w:rPr>
        <w:t xml:space="preserve">, P. Jain, M. </w:t>
      </w:r>
      <w:proofErr w:type="spellStart"/>
      <w:r w:rsidRPr="007B053F">
        <w:rPr>
          <w:rFonts w:ascii="Arial" w:hAnsi="Arial" w:cs="Arial"/>
          <w:color w:val="000000"/>
          <w:sz w:val="20"/>
          <w:szCs w:val="20"/>
        </w:rPr>
        <w:t>Kasowski</w:t>
      </w:r>
      <w:proofErr w:type="spellEnd"/>
      <w:r w:rsidRPr="007B053F">
        <w:rPr>
          <w:rFonts w:ascii="Arial" w:hAnsi="Arial" w:cs="Arial"/>
          <w:color w:val="000000"/>
          <w:sz w:val="20"/>
          <w:szCs w:val="20"/>
        </w:rPr>
        <w:t xml:space="preserve">, P. </w:t>
      </w:r>
      <w:proofErr w:type="spellStart"/>
      <w:r w:rsidRPr="007B053F">
        <w:rPr>
          <w:rFonts w:ascii="Arial" w:hAnsi="Arial" w:cs="Arial"/>
          <w:color w:val="000000"/>
          <w:sz w:val="20"/>
          <w:szCs w:val="20"/>
        </w:rPr>
        <w:t>Lacroute</w:t>
      </w:r>
      <w:proofErr w:type="spellEnd"/>
      <w:r w:rsidRPr="007B053F">
        <w:rPr>
          <w:rFonts w:ascii="Arial" w:hAnsi="Arial" w:cs="Arial"/>
          <w:color w:val="000000"/>
          <w:sz w:val="20"/>
          <w:szCs w:val="20"/>
        </w:rPr>
        <w:t xml:space="preserve">, J. </w:t>
      </w:r>
      <w:proofErr w:type="spellStart"/>
      <w:r w:rsidRPr="007B053F">
        <w:rPr>
          <w:rFonts w:ascii="Arial" w:hAnsi="Arial" w:cs="Arial"/>
          <w:color w:val="000000"/>
          <w:sz w:val="20"/>
          <w:szCs w:val="20"/>
        </w:rPr>
        <w:t>Leng</w:t>
      </w:r>
      <w:proofErr w:type="spellEnd"/>
      <w:r w:rsidRPr="007B053F">
        <w:rPr>
          <w:rFonts w:ascii="Arial" w:hAnsi="Arial" w:cs="Arial"/>
          <w:color w:val="000000"/>
          <w:sz w:val="20"/>
          <w:szCs w:val="20"/>
        </w:rPr>
        <w:t xml:space="preserve">, J. </w:t>
      </w:r>
      <w:proofErr w:type="spellStart"/>
      <w:r w:rsidRPr="007B053F">
        <w:rPr>
          <w:rFonts w:ascii="Arial" w:hAnsi="Arial" w:cs="Arial"/>
          <w:color w:val="000000"/>
          <w:sz w:val="20"/>
          <w:szCs w:val="20"/>
        </w:rPr>
        <w:t>Lian</w:t>
      </w:r>
      <w:proofErr w:type="spellEnd"/>
      <w:r w:rsidRPr="007B053F">
        <w:rPr>
          <w:rFonts w:ascii="Arial" w:hAnsi="Arial" w:cs="Arial"/>
          <w:color w:val="000000"/>
          <w:sz w:val="20"/>
          <w:szCs w:val="20"/>
        </w:rPr>
        <w:t xml:space="preserve">, H. Monahan, H. </w:t>
      </w:r>
      <w:proofErr w:type="spellStart"/>
      <w:r w:rsidRPr="007B053F">
        <w:rPr>
          <w:rFonts w:ascii="Arial" w:hAnsi="Arial" w:cs="Arial"/>
          <w:color w:val="000000"/>
          <w:sz w:val="20"/>
          <w:szCs w:val="20"/>
        </w:rPr>
        <w:t>O’Geen</w:t>
      </w:r>
      <w:proofErr w:type="spellEnd"/>
      <w:r w:rsidRPr="007B053F">
        <w:rPr>
          <w:rFonts w:ascii="Arial" w:hAnsi="Arial" w:cs="Arial"/>
          <w:color w:val="000000"/>
          <w:sz w:val="20"/>
          <w:szCs w:val="20"/>
        </w:rPr>
        <w:t xml:space="preserve">, Z. </w:t>
      </w:r>
      <w:proofErr w:type="spellStart"/>
      <w:r w:rsidRPr="007B053F">
        <w:rPr>
          <w:rFonts w:ascii="Arial" w:hAnsi="Arial" w:cs="Arial"/>
          <w:color w:val="000000"/>
          <w:sz w:val="20"/>
          <w:szCs w:val="20"/>
        </w:rPr>
        <w:t>Ouyang</w:t>
      </w:r>
      <w:proofErr w:type="spellEnd"/>
      <w:r w:rsidRPr="007B053F">
        <w:rPr>
          <w:rFonts w:ascii="Arial" w:hAnsi="Arial" w:cs="Arial"/>
          <w:color w:val="000000"/>
          <w:sz w:val="20"/>
          <w:szCs w:val="20"/>
        </w:rPr>
        <w:t xml:space="preserve">, E. C. Partridge, D. </w:t>
      </w:r>
      <w:proofErr w:type="spellStart"/>
      <w:r w:rsidRPr="007B053F">
        <w:rPr>
          <w:rFonts w:ascii="Arial" w:hAnsi="Arial" w:cs="Arial"/>
          <w:color w:val="000000"/>
          <w:sz w:val="20"/>
          <w:szCs w:val="20"/>
        </w:rPr>
        <w:t>Patacsil</w:t>
      </w:r>
      <w:proofErr w:type="spellEnd"/>
      <w:r w:rsidRPr="007B053F">
        <w:rPr>
          <w:rFonts w:ascii="Arial" w:hAnsi="Arial" w:cs="Arial"/>
          <w:color w:val="000000"/>
          <w:sz w:val="20"/>
          <w:szCs w:val="20"/>
        </w:rPr>
        <w:t xml:space="preserve">, F. Pauli, D. </w:t>
      </w:r>
      <w:proofErr w:type="spellStart"/>
      <w:r w:rsidRPr="007B053F">
        <w:rPr>
          <w:rFonts w:ascii="Arial" w:hAnsi="Arial" w:cs="Arial"/>
          <w:color w:val="000000"/>
          <w:sz w:val="20"/>
          <w:szCs w:val="20"/>
        </w:rPr>
        <w:t>Raha</w:t>
      </w:r>
      <w:proofErr w:type="spellEnd"/>
      <w:r w:rsidRPr="007B053F">
        <w:rPr>
          <w:rFonts w:ascii="Arial" w:hAnsi="Arial" w:cs="Arial"/>
          <w:color w:val="000000"/>
          <w:sz w:val="20"/>
          <w:szCs w:val="20"/>
        </w:rPr>
        <w:t xml:space="preserve">, L. Ramirez, T. E. Reddy, B. Reed, M. Shi, T. </w:t>
      </w:r>
      <w:proofErr w:type="spellStart"/>
      <w:r w:rsidRPr="007B053F">
        <w:rPr>
          <w:rFonts w:ascii="Arial" w:hAnsi="Arial" w:cs="Arial"/>
          <w:color w:val="000000"/>
          <w:sz w:val="20"/>
          <w:szCs w:val="20"/>
        </w:rPr>
        <w:t>Slifer</w:t>
      </w:r>
      <w:proofErr w:type="spellEnd"/>
      <w:r w:rsidRPr="007B053F">
        <w:rPr>
          <w:rFonts w:ascii="Arial" w:hAnsi="Arial" w:cs="Arial"/>
          <w:color w:val="000000"/>
          <w:sz w:val="20"/>
          <w:szCs w:val="20"/>
        </w:rPr>
        <w:t xml:space="preserve">, J. Wang, L. Wu, X. Yang, K. Y. Yip, G. </w:t>
      </w:r>
      <w:proofErr w:type="spellStart"/>
      <w:r w:rsidRPr="007B053F">
        <w:rPr>
          <w:rFonts w:ascii="Arial" w:hAnsi="Arial" w:cs="Arial"/>
          <w:color w:val="000000"/>
          <w:sz w:val="20"/>
          <w:szCs w:val="20"/>
        </w:rPr>
        <w:t>Zilberman-Schapira</w:t>
      </w:r>
      <w:proofErr w:type="spellEnd"/>
      <w:r w:rsidRPr="007B053F">
        <w:rPr>
          <w:rFonts w:ascii="Arial" w:hAnsi="Arial" w:cs="Arial"/>
          <w:color w:val="000000"/>
          <w:sz w:val="20"/>
          <w:szCs w:val="20"/>
        </w:rPr>
        <w:t xml:space="preserve">, S. </w:t>
      </w:r>
      <w:proofErr w:type="spellStart"/>
      <w:r w:rsidRPr="007B053F">
        <w:rPr>
          <w:rFonts w:ascii="Arial" w:hAnsi="Arial" w:cs="Arial"/>
          <w:color w:val="000000"/>
          <w:sz w:val="20"/>
          <w:szCs w:val="20"/>
        </w:rPr>
        <w:t>Batzoglou</w:t>
      </w:r>
      <w:proofErr w:type="spellEnd"/>
      <w:r w:rsidRPr="007B053F">
        <w:rPr>
          <w:rFonts w:ascii="Arial" w:hAnsi="Arial" w:cs="Arial"/>
          <w:color w:val="000000"/>
          <w:sz w:val="20"/>
          <w:szCs w:val="20"/>
        </w:rPr>
        <w:t xml:space="preserve">, A. </w:t>
      </w:r>
      <w:proofErr w:type="spellStart"/>
      <w:r w:rsidRPr="007B053F">
        <w:rPr>
          <w:rFonts w:ascii="Arial" w:hAnsi="Arial" w:cs="Arial"/>
          <w:color w:val="000000"/>
          <w:sz w:val="20"/>
          <w:szCs w:val="20"/>
        </w:rPr>
        <w:t>Sidow</w:t>
      </w:r>
      <w:proofErr w:type="spellEnd"/>
      <w:r w:rsidRPr="007B053F">
        <w:rPr>
          <w:rFonts w:ascii="Arial" w:hAnsi="Arial" w:cs="Arial"/>
          <w:color w:val="000000"/>
          <w:sz w:val="20"/>
          <w:szCs w:val="20"/>
        </w:rPr>
        <w:t xml:space="preserve">, P. J. </w:t>
      </w:r>
      <w:proofErr w:type="spellStart"/>
      <w:r w:rsidRPr="007B053F">
        <w:rPr>
          <w:rFonts w:ascii="Arial" w:hAnsi="Arial" w:cs="Arial"/>
          <w:color w:val="000000"/>
          <w:sz w:val="20"/>
          <w:szCs w:val="20"/>
        </w:rPr>
        <w:t>Farnham</w:t>
      </w:r>
      <w:proofErr w:type="spellEnd"/>
      <w:r w:rsidRPr="007B053F">
        <w:rPr>
          <w:rFonts w:ascii="Arial" w:hAnsi="Arial" w:cs="Arial"/>
          <w:color w:val="000000"/>
          <w:sz w:val="20"/>
          <w:szCs w:val="20"/>
        </w:rPr>
        <w:t xml:space="preserve">, R. M. Myers, S. M. </w:t>
      </w:r>
      <w:proofErr w:type="spellStart"/>
      <w:r w:rsidRPr="007B053F">
        <w:rPr>
          <w:rFonts w:ascii="Arial" w:hAnsi="Arial" w:cs="Arial"/>
          <w:color w:val="000000"/>
          <w:sz w:val="20"/>
          <w:szCs w:val="20"/>
        </w:rPr>
        <w:t>Weissman</w:t>
      </w:r>
      <w:proofErr w:type="spellEnd"/>
      <w:r w:rsidRPr="007B053F">
        <w:rPr>
          <w:rFonts w:ascii="Arial" w:hAnsi="Arial" w:cs="Arial"/>
          <w:color w:val="000000"/>
          <w:sz w:val="20"/>
          <w:szCs w:val="20"/>
        </w:rPr>
        <w:t xml:space="preserve">, and M. Snyder, “Architecture of the human regulatory network derived from ENCODE data,” </w:t>
      </w:r>
      <w:r w:rsidRPr="007B053F">
        <w:rPr>
          <w:rFonts w:ascii="Arial" w:hAnsi="Arial" w:cs="Arial"/>
          <w:i/>
          <w:iCs/>
          <w:color w:val="000000"/>
          <w:sz w:val="20"/>
          <w:szCs w:val="20"/>
        </w:rPr>
        <w:t>Nature</w:t>
      </w:r>
      <w:r w:rsidRPr="007B053F">
        <w:rPr>
          <w:rFonts w:ascii="Arial" w:hAnsi="Arial" w:cs="Arial"/>
          <w:color w:val="000000"/>
          <w:sz w:val="20"/>
          <w:szCs w:val="20"/>
        </w:rPr>
        <w:t>, vol. 489, no. 7414, pp. 91–100, Sep. 2012.</w:t>
      </w:r>
    </w:p>
    <w:p w14:paraId="04B3DC69"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[33] </w:t>
      </w:r>
      <w:r w:rsidRPr="007B053F">
        <w:rPr>
          <w:rFonts w:ascii="Arial" w:hAnsi="Arial" w:cs="Arial"/>
          <w:color w:val="000000"/>
          <w:sz w:val="20"/>
          <w:szCs w:val="20"/>
        </w:rPr>
        <w:tab/>
        <w:t xml:space="preserve">N. </w:t>
      </w:r>
      <w:proofErr w:type="spellStart"/>
      <w:r w:rsidRPr="007B053F">
        <w:rPr>
          <w:rFonts w:ascii="Arial" w:hAnsi="Arial" w:cs="Arial"/>
          <w:color w:val="000000"/>
          <w:sz w:val="20"/>
          <w:szCs w:val="20"/>
        </w:rPr>
        <w:t>Bhardwaj</w:t>
      </w:r>
      <w:proofErr w:type="spellEnd"/>
      <w:r w:rsidRPr="007B053F">
        <w:rPr>
          <w:rFonts w:ascii="Arial" w:hAnsi="Arial" w:cs="Arial"/>
          <w:color w:val="000000"/>
          <w:sz w:val="20"/>
          <w:szCs w:val="20"/>
        </w:rPr>
        <w:t>, K</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K. Yan, and M. B. Gerstein, “Analysis of diverse regulatory networks in a hierarchical context shows consistent tendencies for collaboration in the middle levels,” </w:t>
      </w:r>
      <w:r w:rsidRPr="007B053F">
        <w:rPr>
          <w:rFonts w:ascii="Arial" w:hAnsi="Arial" w:cs="Arial"/>
          <w:i/>
          <w:iCs/>
          <w:color w:val="000000"/>
          <w:sz w:val="20"/>
          <w:szCs w:val="20"/>
        </w:rPr>
        <w:t>Proc. Natl. Acad. Sci.</w:t>
      </w:r>
      <w:r w:rsidRPr="007B053F">
        <w:rPr>
          <w:rFonts w:ascii="Arial" w:hAnsi="Arial" w:cs="Arial"/>
          <w:color w:val="000000"/>
          <w:sz w:val="20"/>
          <w:szCs w:val="20"/>
        </w:rPr>
        <w:t>, vol. 107, no. 15, pp. 6841–6846, Mar. 2010.</w:t>
      </w:r>
    </w:p>
    <w:p w14:paraId="031B5BA0"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[34] </w:t>
      </w:r>
      <w:r w:rsidRPr="007B053F">
        <w:rPr>
          <w:rFonts w:ascii="Arial" w:hAnsi="Arial" w:cs="Arial"/>
          <w:color w:val="000000"/>
          <w:sz w:val="20"/>
          <w:szCs w:val="20"/>
        </w:rPr>
        <w:tab/>
        <w:t xml:space="preserve">S. W. Floyd and B. Wooldridge, “Middle management involvement in strategy and its association with strategic type: A research note,” </w:t>
      </w:r>
      <w:proofErr w:type="spellStart"/>
      <w:r w:rsidRPr="007B053F">
        <w:rPr>
          <w:rFonts w:ascii="Arial" w:hAnsi="Arial" w:cs="Arial"/>
          <w:i/>
          <w:iCs/>
          <w:color w:val="000000"/>
          <w:sz w:val="20"/>
          <w:szCs w:val="20"/>
        </w:rPr>
        <w:t>Strateg</w:t>
      </w:r>
      <w:proofErr w:type="spellEnd"/>
      <w:r w:rsidRPr="007B053F">
        <w:rPr>
          <w:rFonts w:ascii="Arial" w:hAnsi="Arial" w:cs="Arial"/>
          <w:i/>
          <w:iCs/>
          <w:color w:val="000000"/>
          <w:sz w:val="20"/>
          <w:szCs w:val="20"/>
        </w:rPr>
        <w:t xml:space="preserve">. </w:t>
      </w:r>
      <w:proofErr w:type="spellStart"/>
      <w:r w:rsidRPr="007B053F">
        <w:rPr>
          <w:rFonts w:ascii="Arial" w:hAnsi="Arial" w:cs="Arial"/>
          <w:i/>
          <w:iCs/>
          <w:color w:val="000000"/>
          <w:sz w:val="20"/>
          <w:szCs w:val="20"/>
        </w:rPr>
        <w:t>Manag</w:t>
      </w:r>
      <w:proofErr w:type="spellEnd"/>
      <w:r w:rsidRPr="007B053F">
        <w:rPr>
          <w:rFonts w:ascii="Arial" w:hAnsi="Arial" w:cs="Arial"/>
          <w:i/>
          <w:iCs/>
          <w:color w:val="000000"/>
          <w:sz w:val="20"/>
          <w:szCs w:val="20"/>
        </w:rPr>
        <w:t>. J.</w:t>
      </w:r>
      <w:r w:rsidRPr="007B053F">
        <w:rPr>
          <w:rFonts w:ascii="Arial" w:hAnsi="Arial" w:cs="Arial"/>
          <w:color w:val="000000"/>
          <w:sz w:val="20"/>
          <w:szCs w:val="20"/>
        </w:rPr>
        <w:t>, vol. 13, no. S1, pp. 153–167, Jun. 1992.</w:t>
      </w:r>
    </w:p>
    <w:p w14:paraId="4B96B46F"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[35] </w:t>
      </w:r>
      <w:r w:rsidRPr="007B053F">
        <w:rPr>
          <w:rFonts w:ascii="Arial" w:hAnsi="Arial" w:cs="Arial"/>
          <w:color w:val="000000"/>
          <w:sz w:val="20"/>
          <w:szCs w:val="20"/>
        </w:rPr>
        <w:tab/>
      </w:r>
      <w:proofErr w:type="gramStart"/>
      <w:r w:rsidRPr="007B053F">
        <w:rPr>
          <w:rFonts w:ascii="Arial" w:hAnsi="Arial" w:cs="Arial"/>
          <w:color w:val="000000"/>
          <w:sz w:val="20"/>
          <w:szCs w:val="20"/>
        </w:rPr>
        <w:t xml:space="preserve">Y. Bar-Yam, D. Harmon, and B. de </w:t>
      </w:r>
      <w:proofErr w:type="spellStart"/>
      <w:r w:rsidRPr="007B053F">
        <w:rPr>
          <w:rFonts w:ascii="Arial" w:hAnsi="Arial" w:cs="Arial"/>
          <w:color w:val="000000"/>
          <w:sz w:val="20"/>
          <w:szCs w:val="20"/>
        </w:rPr>
        <w:t>Bivort</w:t>
      </w:r>
      <w:proofErr w:type="spellEnd"/>
      <w:r w:rsidRPr="007B053F">
        <w:rPr>
          <w:rFonts w:ascii="Arial" w:hAnsi="Arial" w:cs="Arial"/>
          <w:color w:val="000000"/>
          <w:sz w:val="20"/>
          <w:szCs w:val="20"/>
        </w:rPr>
        <w:t xml:space="preserve">, “Attractors and Democratic Dynamics,” </w:t>
      </w:r>
      <w:r w:rsidRPr="007B053F">
        <w:rPr>
          <w:rFonts w:ascii="Arial" w:hAnsi="Arial" w:cs="Arial"/>
          <w:i/>
          <w:iCs/>
          <w:color w:val="000000"/>
          <w:sz w:val="20"/>
          <w:szCs w:val="20"/>
        </w:rPr>
        <w:t>Science</w:t>
      </w:r>
      <w:r w:rsidRPr="007B053F">
        <w:rPr>
          <w:rFonts w:ascii="Arial" w:hAnsi="Arial" w:cs="Arial"/>
          <w:color w:val="000000"/>
          <w:sz w:val="20"/>
          <w:szCs w:val="20"/>
        </w:rPr>
        <w:t>, vol. 323, no. 5917, pp. 1016–1017, Feb. 2009.</w:t>
      </w:r>
      <w:proofErr w:type="gramEnd"/>
    </w:p>
    <w:p w14:paraId="6F94DFB7"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[36] </w:t>
      </w:r>
      <w:r w:rsidRPr="007B053F">
        <w:rPr>
          <w:rFonts w:ascii="Arial" w:hAnsi="Arial" w:cs="Arial"/>
          <w:color w:val="000000"/>
          <w:sz w:val="20"/>
          <w:szCs w:val="20"/>
        </w:rPr>
        <w:tab/>
        <w:t xml:space="preserve">N. </w:t>
      </w:r>
      <w:proofErr w:type="spellStart"/>
      <w:r w:rsidRPr="007B053F">
        <w:rPr>
          <w:rFonts w:ascii="Arial" w:hAnsi="Arial" w:cs="Arial"/>
          <w:color w:val="000000"/>
          <w:sz w:val="20"/>
          <w:szCs w:val="20"/>
        </w:rPr>
        <w:t>Kashtan</w:t>
      </w:r>
      <w:proofErr w:type="spellEnd"/>
      <w:r w:rsidRPr="007B053F">
        <w:rPr>
          <w:rFonts w:ascii="Arial" w:hAnsi="Arial" w:cs="Arial"/>
          <w:color w:val="000000"/>
          <w:sz w:val="20"/>
          <w:szCs w:val="20"/>
        </w:rPr>
        <w:t xml:space="preserve"> and U.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“Spontaneous evolution of modularity and network motifs,” </w:t>
      </w:r>
      <w:r w:rsidRPr="007B053F">
        <w:rPr>
          <w:rFonts w:ascii="Arial" w:hAnsi="Arial" w:cs="Arial"/>
          <w:i/>
          <w:iCs/>
          <w:color w:val="000000"/>
          <w:sz w:val="20"/>
          <w:szCs w:val="20"/>
        </w:rPr>
        <w:t>Proc. Natl. Acad. Sci. U. S. A.</w:t>
      </w:r>
      <w:r w:rsidRPr="007B053F">
        <w:rPr>
          <w:rFonts w:ascii="Arial" w:hAnsi="Arial" w:cs="Arial"/>
          <w:color w:val="000000"/>
          <w:sz w:val="20"/>
          <w:szCs w:val="20"/>
        </w:rPr>
        <w:t>, vol. 102, no. 39, pp. 13773–13778, Sep. 2005.</w:t>
      </w:r>
    </w:p>
    <w:p w14:paraId="3D5754B6"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[37] </w:t>
      </w:r>
      <w:r w:rsidRPr="007B053F">
        <w:rPr>
          <w:rFonts w:ascii="Arial" w:hAnsi="Arial" w:cs="Arial"/>
          <w:color w:val="000000"/>
          <w:sz w:val="20"/>
          <w:szCs w:val="20"/>
        </w:rPr>
        <w:tab/>
        <w:t xml:space="preserve">K. Raman and A. Wagner, “The evolvability of programmable hardware,” </w:t>
      </w:r>
      <w:r w:rsidRPr="007B053F">
        <w:rPr>
          <w:rFonts w:ascii="Arial" w:hAnsi="Arial" w:cs="Arial"/>
          <w:i/>
          <w:iCs/>
          <w:color w:val="000000"/>
          <w:sz w:val="20"/>
          <w:szCs w:val="20"/>
        </w:rPr>
        <w:t>J. R. Soc. Interface</w:t>
      </w:r>
      <w:r w:rsidRPr="007B053F">
        <w:rPr>
          <w:rFonts w:ascii="Arial" w:hAnsi="Arial" w:cs="Arial"/>
          <w:color w:val="000000"/>
          <w:sz w:val="20"/>
          <w:szCs w:val="20"/>
        </w:rPr>
        <w:t>, vol. 8, no. 55, pp. 269 –281, Feb. 2011.</w:t>
      </w:r>
    </w:p>
    <w:p w14:paraId="5A598CE1"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[38] </w:t>
      </w:r>
      <w:r w:rsidRPr="007B053F">
        <w:rPr>
          <w:rFonts w:ascii="Arial" w:hAnsi="Arial" w:cs="Arial"/>
          <w:color w:val="000000"/>
          <w:sz w:val="20"/>
          <w:szCs w:val="20"/>
        </w:rPr>
        <w:tab/>
        <w:t xml:space="preserve">A. Wagner, “Neutralism and </w:t>
      </w:r>
      <w:proofErr w:type="spellStart"/>
      <w:r w:rsidRPr="007B053F">
        <w:rPr>
          <w:rFonts w:ascii="Arial" w:hAnsi="Arial" w:cs="Arial"/>
          <w:color w:val="000000"/>
          <w:sz w:val="20"/>
          <w:szCs w:val="20"/>
        </w:rPr>
        <w:t>selectionism</w:t>
      </w:r>
      <w:proofErr w:type="spellEnd"/>
      <w:r w:rsidRPr="007B053F">
        <w:rPr>
          <w:rFonts w:ascii="Arial" w:hAnsi="Arial" w:cs="Arial"/>
          <w:color w:val="000000"/>
          <w:sz w:val="20"/>
          <w:szCs w:val="20"/>
        </w:rPr>
        <w:t xml:space="preserve">: a network-based reconciliation,” </w:t>
      </w:r>
      <w:r w:rsidRPr="007B053F">
        <w:rPr>
          <w:rFonts w:ascii="Arial" w:hAnsi="Arial" w:cs="Arial"/>
          <w:i/>
          <w:iCs/>
          <w:color w:val="000000"/>
          <w:sz w:val="20"/>
          <w:szCs w:val="20"/>
        </w:rPr>
        <w:t>Nat. Rev. Genet</w:t>
      </w:r>
      <w:proofErr w:type="gramStart"/>
      <w:r w:rsidRPr="007B053F">
        <w:rPr>
          <w:rFonts w:ascii="Arial" w:hAnsi="Arial" w:cs="Arial"/>
          <w:i/>
          <w:iCs/>
          <w:color w:val="000000"/>
          <w:sz w:val="20"/>
          <w:szCs w:val="20"/>
        </w:rPr>
        <w:t>.</w:t>
      </w:r>
      <w:r w:rsidRPr="007B053F">
        <w:rPr>
          <w:rFonts w:ascii="Arial" w:hAnsi="Arial" w:cs="Arial"/>
          <w:color w:val="000000"/>
          <w:sz w:val="20"/>
          <w:szCs w:val="20"/>
        </w:rPr>
        <w:t>,</w:t>
      </w:r>
      <w:proofErr w:type="gramEnd"/>
      <w:r w:rsidRPr="007B053F">
        <w:rPr>
          <w:rFonts w:ascii="Arial" w:hAnsi="Arial" w:cs="Arial"/>
          <w:color w:val="000000"/>
          <w:sz w:val="20"/>
          <w:szCs w:val="20"/>
        </w:rPr>
        <w:t xml:space="preserve"> vol. 9, no. 12, pp. 965–974, Dec. 2008.</w:t>
      </w:r>
    </w:p>
    <w:p w14:paraId="387E6782"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[39] </w:t>
      </w:r>
      <w:r w:rsidRPr="007B053F">
        <w:rPr>
          <w:rFonts w:ascii="Arial" w:hAnsi="Arial" w:cs="Arial"/>
          <w:color w:val="000000"/>
          <w:sz w:val="20"/>
          <w:szCs w:val="20"/>
        </w:rPr>
        <w:tab/>
        <w:t xml:space="preserve">J. </w:t>
      </w:r>
      <w:proofErr w:type="spellStart"/>
      <w:r w:rsidRPr="007B053F">
        <w:rPr>
          <w:rFonts w:ascii="Arial" w:hAnsi="Arial" w:cs="Arial"/>
          <w:color w:val="000000"/>
          <w:sz w:val="20"/>
          <w:szCs w:val="20"/>
        </w:rPr>
        <w:t>Masel</w:t>
      </w:r>
      <w:proofErr w:type="spellEnd"/>
      <w:r w:rsidRPr="007B053F">
        <w:rPr>
          <w:rFonts w:ascii="Arial" w:hAnsi="Arial" w:cs="Arial"/>
          <w:color w:val="000000"/>
          <w:sz w:val="20"/>
          <w:szCs w:val="20"/>
        </w:rPr>
        <w:t xml:space="preserve"> and M. V. Trotter, “Robustness and Evolvability,” </w:t>
      </w:r>
      <w:r w:rsidRPr="007B053F">
        <w:rPr>
          <w:rFonts w:ascii="Arial" w:hAnsi="Arial" w:cs="Arial"/>
          <w:i/>
          <w:iCs/>
          <w:color w:val="000000"/>
          <w:sz w:val="20"/>
          <w:szCs w:val="20"/>
        </w:rPr>
        <w:t>Trends Genet</w:t>
      </w:r>
      <w:proofErr w:type="gramStart"/>
      <w:r w:rsidRPr="007B053F">
        <w:rPr>
          <w:rFonts w:ascii="Arial" w:hAnsi="Arial" w:cs="Arial"/>
          <w:i/>
          <w:iCs/>
          <w:color w:val="000000"/>
          <w:sz w:val="20"/>
          <w:szCs w:val="20"/>
        </w:rPr>
        <w:t>.</w:t>
      </w:r>
      <w:r w:rsidRPr="007B053F">
        <w:rPr>
          <w:rFonts w:ascii="Arial" w:hAnsi="Arial" w:cs="Arial"/>
          <w:color w:val="000000"/>
          <w:sz w:val="20"/>
          <w:szCs w:val="20"/>
        </w:rPr>
        <w:t>,</w:t>
      </w:r>
      <w:proofErr w:type="gramEnd"/>
      <w:r w:rsidRPr="007B053F">
        <w:rPr>
          <w:rFonts w:ascii="Arial" w:hAnsi="Arial" w:cs="Arial"/>
          <w:color w:val="000000"/>
          <w:sz w:val="20"/>
          <w:szCs w:val="20"/>
        </w:rPr>
        <w:t xml:space="preserve"> vol. 26, no. 9, pp. 406–414, Sep. 2010.</w:t>
      </w:r>
    </w:p>
    <w:p w14:paraId="6455C2E9"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[40] </w:t>
      </w:r>
      <w:r w:rsidRPr="007B053F">
        <w:rPr>
          <w:rFonts w:ascii="Arial" w:hAnsi="Arial" w:cs="Arial"/>
          <w:color w:val="000000"/>
          <w:sz w:val="20"/>
          <w:szCs w:val="20"/>
        </w:rPr>
        <w:tab/>
        <w:t xml:space="preserve">A. </w:t>
      </w:r>
      <w:proofErr w:type="spellStart"/>
      <w:r w:rsidRPr="007B053F">
        <w:rPr>
          <w:rFonts w:ascii="Arial" w:hAnsi="Arial" w:cs="Arial"/>
          <w:color w:val="000000"/>
          <w:sz w:val="20"/>
          <w:szCs w:val="20"/>
        </w:rPr>
        <w:t>Kreimer</w:t>
      </w:r>
      <w:proofErr w:type="spellEnd"/>
      <w:r w:rsidRPr="007B053F">
        <w:rPr>
          <w:rFonts w:ascii="Arial" w:hAnsi="Arial" w:cs="Arial"/>
          <w:color w:val="000000"/>
          <w:sz w:val="20"/>
          <w:szCs w:val="20"/>
        </w:rPr>
        <w:t xml:space="preserve">, E. </w:t>
      </w:r>
      <w:proofErr w:type="spellStart"/>
      <w:r w:rsidRPr="007B053F">
        <w:rPr>
          <w:rFonts w:ascii="Arial" w:hAnsi="Arial" w:cs="Arial"/>
          <w:color w:val="000000"/>
          <w:sz w:val="20"/>
          <w:szCs w:val="20"/>
        </w:rPr>
        <w:t>Borenstein</w:t>
      </w:r>
      <w:proofErr w:type="spellEnd"/>
      <w:r w:rsidRPr="007B053F">
        <w:rPr>
          <w:rFonts w:ascii="Arial" w:hAnsi="Arial" w:cs="Arial"/>
          <w:color w:val="000000"/>
          <w:sz w:val="20"/>
          <w:szCs w:val="20"/>
        </w:rPr>
        <w:t xml:space="preserve">, U. </w:t>
      </w:r>
      <w:proofErr w:type="spellStart"/>
      <w:r w:rsidRPr="007B053F">
        <w:rPr>
          <w:rFonts w:ascii="Arial" w:hAnsi="Arial" w:cs="Arial"/>
          <w:color w:val="000000"/>
          <w:sz w:val="20"/>
          <w:szCs w:val="20"/>
        </w:rPr>
        <w:t>Gophna</w:t>
      </w:r>
      <w:proofErr w:type="spellEnd"/>
      <w:r w:rsidRPr="007B053F">
        <w:rPr>
          <w:rFonts w:ascii="Arial" w:hAnsi="Arial" w:cs="Arial"/>
          <w:color w:val="000000"/>
          <w:sz w:val="20"/>
          <w:szCs w:val="20"/>
        </w:rPr>
        <w:t xml:space="preserve">, and E. </w:t>
      </w:r>
      <w:proofErr w:type="spellStart"/>
      <w:r w:rsidRPr="007B053F">
        <w:rPr>
          <w:rFonts w:ascii="Arial" w:hAnsi="Arial" w:cs="Arial"/>
          <w:color w:val="000000"/>
          <w:sz w:val="20"/>
          <w:szCs w:val="20"/>
        </w:rPr>
        <w:t>Ruppin</w:t>
      </w:r>
      <w:proofErr w:type="spellEnd"/>
      <w:r w:rsidRPr="007B053F">
        <w:rPr>
          <w:rFonts w:ascii="Arial" w:hAnsi="Arial" w:cs="Arial"/>
          <w:color w:val="000000"/>
          <w:sz w:val="20"/>
          <w:szCs w:val="20"/>
        </w:rPr>
        <w:t xml:space="preserve">, “The evolution of modularity in bacterial metabolic networks,” </w:t>
      </w:r>
      <w:r w:rsidRPr="007B053F">
        <w:rPr>
          <w:rFonts w:ascii="Arial" w:hAnsi="Arial" w:cs="Arial"/>
          <w:i/>
          <w:iCs/>
          <w:color w:val="000000"/>
          <w:sz w:val="20"/>
          <w:szCs w:val="20"/>
        </w:rPr>
        <w:t>Proc. Natl. Acad. Sci.</w:t>
      </w:r>
      <w:r w:rsidRPr="007B053F">
        <w:rPr>
          <w:rFonts w:ascii="Arial" w:hAnsi="Arial" w:cs="Arial"/>
          <w:color w:val="000000"/>
          <w:sz w:val="20"/>
          <w:szCs w:val="20"/>
        </w:rPr>
        <w:t>, vol. 105, no. 19, pp. 6976–6981, May 2008.</w:t>
      </w:r>
    </w:p>
    <w:p w14:paraId="492358EF"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[41] </w:t>
      </w:r>
      <w:r w:rsidRPr="007B053F">
        <w:rPr>
          <w:rFonts w:ascii="Arial" w:hAnsi="Arial" w:cs="Arial"/>
          <w:color w:val="000000"/>
          <w:sz w:val="20"/>
          <w:szCs w:val="20"/>
        </w:rPr>
        <w:tab/>
        <w:t xml:space="preserve">S. Maslov, S. Krishna, T. Y. Pang, and K. </w:t>
      </w:r>
      <w:proofErr w:type="spellStart"/>
      <w:r w:rsidRPr="007B053F">
        <w:rPr>
          <w:rFonts w:ascii="Arial" w:hAnsi="Arial" w:cs="Arial"/>
          <w:color w:val="000000"/>
          <w:sz w:val="20"/>
          <w:szCs w:val="20"/>
        </w:rPr>
        <w:t>Sneppen</w:t>
      </w:r>
      <w:proofErr w:type="spellEnd"/>
      <w:r w:rsidRPr="007B053F">
        <w:rPr>
          <w:rFonts w:ascii="Arial" w:hAnsi="Arial" w:cs="Arial"/>
          <w:color w:val="000000"/>
          <w:sz w:val="20"/>
          <w:szCs w:val="20"/>
        </w:rPr>
        <w:t xml:space="preserve">, “Toolbox model of evolution of prokaryotic metabolic networks and their regulation,” </w:t>
      </w:r>
      <w:r w:rsidRPr="007B053F">
        <w:rPr>
          <w:rFonts w:ascii="Arial" w:hAnsi="Arial" w:cs="Arial"/>
          <w:i/>
          <w:iCs/>
          <w:color w:val="000000"/>
          <w:sz w:val="20"/>
          <w:szCs w:val="20"/>
        </w:rPr>
        <w:t>Proc. Natl. Acad. Sci.</w:t>
      </w:r>
      <w:r w:rsidRPr="007B053F">
        <w:rPr>
          <w:rFonts w:ascii="Arial" w:hAnsi="Arial" w:cs="Arial"/>
          <w:color w:val="000000"/>
          <w:sz w:val="20"/>
          <w:szCs w:val="20"/>
        </w:rPr>
        <w:t>, vol. 106, no. 24, pp. 9743–9748, Jun. 2009.</w:t>
      </w:r>
    </w:p>
    <w:p w14:paraId="6C179F10"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[42] </w:t>
      </w:r>
      <w:r w:rsidRPr="007B053F">
        <w:rPr>
          <w:rFonts w:ascii="Arial" w:hAnsi="Arial" w:cs="Arial"/>
          <w:color w:val="000000"/>
          <w:sz w:val="20"/>
          <w:szCs w:val="20"/>
        </w:rPr>
        <w:tab/>
        <w:t xml:space="preserve">S. </w:t>
      </w:r>
      <w:proofErr w:type="spellStart"/>
      <w:r w:rsidRPr="007B053F">
        <w:rPr>
          <w:rFonts w:ascii="Arial" w:hAnsi="Arial" w:cs="Arial"/>
          <w:color w:val="000000"/>
          <w:sz w:val="20"/>
          <w:szCs w:val="20"/>
        </w:rPr>
        <w:t>Akhshabi</w:t>
      </w:r>
      <w:proofErr w:type="spellEnd"/>
      <w:r w:rsidRPr="007B053F">
        <w:rPr>
          <w:rFonts w:ascii="Arial" w:hAnsi="Arial" w:cs="Arial"/>
          <w:color w:val="000000"/>
          <w:sz w:val="20"/>
          <w:szCs w:val="20"/>
        </w:rPr>
        <w:t xml:space="preserve"> and C. </w:t>
      </w:r>
      <w:proofErr w:type="spellStart"/>
      <w:r w:rsidRPr="007B053F">
        <w:rPr>
          <w:rFonts w:ascii="Arial" w:hAnsi="Arial" w:cs="Arial"/>
          <w:color w:val="000000"/>
          <w:sz w:val="20"/>
          <w:szCs w:val="20"/>
        </w:rPr>
        <w:t>Dovrolis</w:t>
      </w:r>
      <w:proofErr w:type="spellEnd"/>
      <w:r w:rsidRPr="007B053F">
        <w:rPr>
          <w:rFonts w:ascii="Arial" w:hAnsi="Arial" w:cs="Arial"/>
          <w:color w:val="000000"/>
          <w:sz w:val="20"/>
          <w:szCs w:val="20"/>
        </w:rPr>
        <w:t xml:space="preserve">, “The Evolution of Layered Protocol Stacks Leads to an Hourglass-shaped Architecture,” in </w:t>
      </w:r>
      <w:r w:rsidRPr="007B053F">
        <w:rPr>
          <w:rFonts w:ascii="Arial" w:hAnsi="Arial" w:cs="Arial"/>
          <w:i/>
          <w:iCs/>
          <w:color w:val="000000"/>
          <w:sz w:val="20"/>
          <w:szCs w:val="20"/>
        </w:rPr>
        <w:t>Proceedings of the ACM SIGCOMM 2011 Conference</w:t>
      </w:r>
      <w:r w:rsidRPr="007B053F">
        <w:rPr>
          <w:rFonts w:ascii="Arial" w:hAnsi="Arial" w:cs="Arial"/>
          <w:color w:val="000000"/>
          <w:sz w:val="20"/>
          <w:szCs w:val="20"/>
        </w:rPr>
        <w:t>, New York, NY, USA, 2011, pp. 206–217.</w:t>
      </w:r>
    </w:p>
    <w:p w14:paraId="613E2BA3"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[43] </w:t>
      </w:r>
      <w:r w:rsidRPr="007B053F">
        <w:rPr>
          <w:rFonts w:ascii="Arial" w:hAnsi="Arial" w:cs="Arial"/>
          <w:color w:val="000000"/>
          <w:sz w:val="20"/>
          <w:szCs w:val="20"/>
        </w:rPr>
        <w:tab/>
        <w:t xml:space="preserve">B. </w:t>
      </w:r>
      <w:proofErr w:type="spellStart"/>
      <w:r w:rsidRPr="007B053F">
        <w:rPr>
          <w:rFonts w:ascii="Arial" w:hAnsi="Arial" w:cs="Arial"/>
          <w:color w:val="000000"/>
          <w:sz w:val="20"/>
          <w:szCs w:val="20"/>
        </w:rPr>
        <w:t>Prud’homme</w:t>
      </w:r>
      <w:proofErr w:type="spellEnd"/>
      <w:r w:rsidRPr="007B053F">
        <w:rPr>
          <w:rFonts w:ascii="Arial" w:hAnsi="Arial" w:cs="Arial"/>
          <w:color w:val="000000"/>
          <w:sz w:val="20"/>
          <w:szCs w:val="20"/>
        </w:rPr>
        <w:t xml:space="preserve"> and N. </w:t>
      </w:r>
      <w:proofErr w:type="spellStart"/>
      <w:r w:rsidRPr="007B053F">
        <w:rPr>
          <w:rFonts w:ascii="Arial" w:hAnsi="Arial" w:cs="Arial"/>
          <w:color w:val="000000"/>
          <w:sz w:val="20"/>
          <w:szCs w:val="20"/>
        </w:rPr>
        <w:t>Gompel</w:t>
      </w:r>
      <w:proofErr w:type="spellEnd"/>
      <w:r w:rsidRPr="007B053F">
        <w:rPr>
          <w:rFonts w:ascii="Arial" w:hAnsi="Arial" w:cs="Arial"/>
          <w:color w:val="000000"/>
          <w:sz w:val="20"/>
          <w:szCs w:val="20"/>
        </w:rPr>
        <w:t xml:space="preserve">, “Evolutionary biology: Genomic hourglass,” </w:t>
      </w:r>
      <w:r w:rsidRPr="007B053F">
        <w:rPr>
          <w:rFonts w:ascii="Arial" w:hAnsi="Arial" w:cs="Arial"/>
          <w:i/>
          <w:iCs/>
          <w:color w:val="000000"/>
          <w:sz w:val="20"/>
          <w:szCs w:val="20"/>
        </w:rPr>
        <w:t>Nature</w:t>
      </w:r>
      <w:r w:rsidRPr="007B053F">
        <w:rPr>
          <w:rFonts w:ascii="Arial" w:hAnsi="Arial" w:cs="Arial"/>
          <w:color w:val="000000"/>
          <w:sz w:val="20"/>
          <w:szCs w:val="20"/>
        </w:rPr>
        <w:t>, vol. 468, no. 7325, pp. 768–769, Dec. 2010.</w:t>
      </w:r>
    </w:p>
    <w:p w14:paraId="291CEBC0"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[44] </w:t>
      </w:r>
      <w:r w:rsidRPr="007B053F">
        <w:rPr>
          <w:rFonts w:ascii="Arial" w:hAnsi="Arial" w:cs="Arial"/>
          <w:color w:val="000000"/>
          <w:sz w:val="20"/>
          <w:szCs w:val="20"/>
        </w:rPr>
        <w:tab/>
        <w:t xml:space="preserve">D. H. Erwin and E. H. Davidson, “The evolution of hierarchical gene regulatory networks,” </w:t>
      </w:r>
      <w:r w:rsidRPr="007B053F">
        <w:rPr>
          <w:rFonts w:ascii="Arial" w:hAnsi="Arial" w:cs="Arial"/>
          <w:i/>
          <w:iCs/>
          <w:color w:val="000000"/>
          <w:sz w:val="20"/>
          <w:szCs w:val="20"/>
        </w:rPr>
        <w:t>Nat. Rev. Genet</w:t>
      </w:r>
      <w:proofErr w:type="gramStart"/>
      <w:r w:rsidRPr="007B053F">
        <w:rPr>
          <w:rFonts w:ascii="Arial" w:hAnsi="Arial" w:cs="Arial"/>
          <w:i/>
          <w:iCs/>
          <w:color w:val="000000"/>
          <w:sz w:val="20"/>
          <w:szCs w:val="20"/>
        </w:rPr>
        <w:t>.</w:t>
      </w:r>
      <w:r w:rsidRPr="007B053F">
        <w:rPr>
          <w:rFonts w:ascii="Arial" w:hAnsi="Arial" w:cs="Arial"/>
          <w:color w:val="000000"/>
          <w:sz w:val="20"/>
          <w:szCs w:val="20"/>
        </w:rPr>
        <w:t>,</w:t>
      </w:r>
      <w:proofErr w:type="gramEnd"/>
      <w:r w:rsidRPr="007B053F">
        <w:rPr>
          <w:rFonts w:ascii="Arial" w:hAnsi="Arial" w:cs="Arial"/>
          <w:color w:val="000000"/>
          <w:sz w:val="20"/>
          <w:szCs w:val="20"/>
        </w:rPr>
        <w:t xml:space="preserve"> vol. 10, no. 2, pp. 141–148, Feb. 2009.</w:t>
      </w:r>
    </w:p>
    <w:p w14:paraId="558CEEEE"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[45] </w:t>
      </w:r>
      <w:r w:rsidRPr="007B053F">
        <w:rPr>
          <w:rFonts w:ascii="Arial" w:hAnsi="Arial" w:cs="Arial"/>
          <w:color w:val="000000"/>
          <w:sz w:val="20"/>
          <w:szCs w:val="20"/>
        </w:rPr>
        <w:tab/>
        <w:t xml:space="preserve">I. S. Peter and E. H. Davidson, “Evolution of Gene Regulatory Networks Controlling Body Plan Development,” </w:t>
      </w:r>
      <w:r w:rsidRPr="007B053F">
        <w:rPr>
          <w:rFonts w:ascii="Arial" w:hAnsi="Arial" w:cs="Arial"/>
          <w:i/>
          <w:iCs/>
          <w:color w:val="000000"/>
          <w:sz w:val="20"/>
          <w:szCs w:val="20"/>
        </w:rPr>
        <w:t>Cell</w:t>
      </w:r>
      <w:r w:rsidRPr="007B053F">
        <w:rPr>
          <w:rFonts w:ascii="Arial" w:hAnsi="Arial" w:cs="Arial"/>
          <w:color w:val="000000"/>
          <w:sz w:val="20"/>
          <w:szCs w:val="20"/>
        </w:rPr>
        <w:t>, vol. 144, no. 6, pp. 970–985, Mar. 2011.</w:t>
      </w:r>
    </w:p>
    <w:p w14:paraId="1AB6F38F"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[46] </w:t>
      </w:r>
      <w:r w:rsidRPr="007B053F">
        <w:rPr>
          <w:rFonts w:ascii="Arial" w:hAnsi="Arial" w:cs="Arial"/>
          <w:color w:val="000000"/>
          <w:sz w:val="20"/>
          <w:szCs w:val="20"/>
        </w:rPr>
        <w:tab/>
        <w:t xml:space="preserve">D. L. Stern and V. </w:t>
      </w:r>
      <w:proofErr w:type="spellStart"/>
      <w:r w:rsidRPr="007B053F">
        <w:rPr>
          <w:rFonts w:ascii="Arial" w:hAnsi="Arial" w:cs="Arial"/>
          <w:color w:val="000000"/>
          <w:sz w:val="20"/>
          <w:szCs w:val="20"/>
        </w:rPr>
        <w:t>Orgogozo</w:t>
      </w:r>
      <w:proofErr w:type="spellEnd"/>
      <w:r w:rsidRPr="007B053F">
        <w:rPr>
          <w:rFonts w:ascii="Arial" w:hAnsi="Arial" w:cs="Arial"/>
          <w:color w:val="000000"/>
          <w:sz w:val="20"/>
          <w:szCs w:val="20"/>
        </w:rPr>
        <w:t>, “Is Genetic Evolution Predictable</w:t>
      </w:r>
      <w:proofErr w:type="gramStart"/>
      <w:r w:rsidRPr="007B053F">
        <w:rPr>
          <w:rFonts w:ascii="Arial" w:hAnsi="Arial" w:cs="Arial"/>
          <w:color w:val="000000"/>
          <w:sz w:val="20"/>
          <w:szCs w:val="20"/>
        </w:rPr>
        <w:t>?,</w:t>
      </w:r>
      <w:proofErr w:type="gramEnd"/>
      <w:r w:rsidRPr="007B053F">
        <w:rPr>
          <w:rFonts w:ascii="Arial" w:hAnsi="Arial" w:cs="Arial"/>
          <w:color w:val="000000"/>
          <w:sz w:val="20"/>
          <w:szCs w:val="20"/>
        </w:rPr>
        <w:t xml:space="preserve">” </w:t>
      </w:r>
      <w:r w:rsidRPr="007B053F">
        <w:rPr>
          <w:rFonts w:ascii="Arial" w:hAnsi="Arial" w:cs="Arial"/>
          <w:i/>
          <w:iCs/>
          <w:color w:val="000000"/>
          <w:sz w:val="20"/>
          <w:szCs w:val="20"/>
        </w:rPr>
        <w:t>Science</w:t>
      </w:r>
      <w:r w:rsidRPr="007B053F">
        <w:rPr>
          <w:rFonts w:ascii="Arial" w:hAnsi="Arial" w:cs="Arial"/>
          <w:color w:val="000000"/>
          <w:sz w:val="20"/>
          <w:szCs w:val="20"/>
        </w:rPr>
        <w:t>, vol. 323, no. 5915, pp. 746–751, Feb. 2009.</w:t>
      </w:r>
    </w:p>
    <w:p w14:paraId="77AA7948" w14:textId="77777777"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[47] </w:t>
      </w:r>
      <w:r w:rsidRPr="007B053F">
        <w:rPr>
          <w:rFonts w:ascii="Arial" w:hAnsi="Arial" w:cs="Arial"/>
          <w:color w:val="000000"/>
          <w:sz w:val="20"/>
          <w:szCs w:val="20"/>
        </w:rPr>
        <w:tab/>
      </w:r>
      <w:proofErr w:type="gramStart"/>
      <w:r w:rsidRPr="007B053F">
        <w:rPr>
          <w:rFonts w:ascii="Arial" w:hAnsi="Arial" w:cs="Arial"/>
          <w:color w:val="000000"/>
          <w:sz w:val="20"/>
          <w:szCs w:val="20"/>
        </w:rPr>
        <w:t xml:space="preserve">T. Friedlander, A. E. Mayo, T. </w:t>
      </w:r>
      <w:proofErr w:type="spellStart"/>
      <w:r w:rsidRPr="007B053F">
        <w:rPr>
          <w:rFonts w:ascii="Arial" w:hAnsi="Arial" w:cs="Arial"/>
          <w:color w:val="000000"/>
          <w:sz w:val="20"/>
          <w:szCs w:val="20"/>
        </w:rPr>
        <w:t>Tlusty</w:t>
      </w:r>
      <w:proofErr w:type="spellEnd"/>
      <w:r w:rsidRPr="007B053F">
        <w:rPr>
          <w:rFonts w:ascii="Arial" w:hAnsi="Arial" w:cs="Arial"/>
          <w:color w:val="000000"/>
          <w:sz w:val="20"/>
          <w:szCs w:val="20"/>
        </w:rPr>
        <w:t xml:space="preserve">, and U.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“Evolution of bow-tie architectures in biology,” </w:t>
      </w:r>
      <w:r w:rsidRPr="007B053F">
        <w:rPr>
          <w:rFonts w:ascii="Arial" w:hAnsi="Arial" w:cs="Arial"/>
          <w:i/>
          <w:iCs/>
          <w:color w:val="000000"/>
          <w:sz w:val="20"/>
          <w:szCs w:val="20"/>
        </w:rPr>
        <w:t>ArXiv14047715 Q-Bio</w:t>
      </w:r>
      <w:r w:rsidRPr="007B053F">
        <w:rPr>
          <w:rFonts w:ascii="Arial" w:hAnsi="Arial" w:cs="Arial"/>
          <w:color w:val="000000"/>
          <w:sz w:val="20"/>
          <w:szCs w:val="20"/>
        </w:rPr>
        <w:t>, Apr. 2014.</w:t>
      </w:r>
      <w:proofErr w:type="gramEnd"/>
    </w:p>
    <w:p w14:paraId="61FBB22B" w14:textId="77777777" w:rsidR="007B053F" w:rsidRPr="007B053F" w:rsidRDefault="007B053F" w:rsidP="007B053F">
      <w:pPr>
        <w:rPr>
          <w:rFonts w:ascii="Times" w:eastAsia="Times New Roman" w:hAnsi="Times" w:cs="Times New Roman"/>
          <w:sz w:val="20"/>
          <w:szCs w:val="20"/>
        </w:rPr>
      </w:pPr>
    </w:p>
    <w:p w14:paraId="0FEF14EF" w14:textId="679BF3EF" w:rsidR="00097959" w:rsidRDefault="00097959"/>
    <w:sectPr w:rsidR="00097959" w:rsidSect="00683B7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CA7AD" w14:textId="77777777" w:rsidR="00C83AA2" w:rsidRDefault="00C83AA2" w:rsidP="00C83AA2">
      <w:r>
        <w:separator/>
      </w:r>
    </w:p>
  </w:endnote>
  <w:endnote w:type="continuationSeparator" w:id="0">
    <w:p w14:paraId="21F712E6" w14:textId="77777777" w:rsidR="00C83AA2" w:rsidRDefault="00C83AA2" w:rsidP="00C83AA2">
      <w:r>
        <w:continuationSeparator/>
      </w:r>
    </w:p>
  </w:endnote>
  <w:endnote w:type="continuationNotice" w:id="1">
    <w:p w14:paraId="3F0B5CE2" w14:textId="77777777" w:rsidR="00C83AA2" w:rsidRDefault="00C83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E5A3" w14:textId="77777777" w:rsidR="00C83AA2" w:rsidRDefault="00C83A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9A785" w14:textId="77777777" w:rsidR="00C83AA2" w:rsidRDefault="00C83AA2" w:rsidP="00C83AA2">
      <w:r>
        <w:separator/>
      </w:r>
    </w:p>
  </w:footnote>
  <w:footnote w:type="continuationSeparator" w:id="0">
    <w:p w14:paraId="0BA8D6DA" w14:textId="77777777" w:rsidR="00C83AA2" w:rsidRDefault="00C83AA2" w:rsidP="00C83AA2">
      <w:r>
        <w:continuationSeparator/>
      </w:r>
    </w:p>
  </w:footnote>
  <w:footnote w:type="continuationNotice" w:id="1">
    <w:p w14:paraId="7DDC79EF" w14:textId="77777777" w:rsidR="00C83AA2" w:rsidRDefault="00C83AA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1CAD" w14:textId="77777777" w:rsidR="00C83AA2" w:rsidRDefault="00C83A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5A"/>
    <w:multiLevelType w:val="multilevel"/>
    <w:tmpl w:val="72DE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16C"/>
    <w:multiLevelType w:val="multilevel"/>
    <w:tmpl w:val="AB9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12801"/>
    <w:multiLevelType w:val="hybridMultilevel"/>
    <w:tmpl w:val="A840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F7A76"/>
    <w:multiLevelType w:val="multilevel"/>
    <w:tmpl w:val="8D2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A62A6"/>
    <w:multiLevelType w:val="multilevel"/>
    <w:tmpl w:val="AB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946D6"/>
    <w:multiLevelType w:val="hybridMultilevel"/>
    <w:tmpl w:val="972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01160"/>
    <w:multiLevelType w:val="multilevel"/>
    <w:tmpl w:val="945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F6888"/>
    <w:multiLevelType w:val="multilevel"/>
    <w:tmpl w:val="C9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67989"/>
    <w:multiLevelType w:val="multilevel"/>
    <w:tmpl w:val="AF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11D86"/>
    <w:multiLevelType w:val="hybridMultilevel"/>
    <w:tmpl w:val="8360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71C93"/>
    <w:multiLevelType w:val="multilevel"/>
    <w:tmpl w:val="F9A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40B75"/>
    <w:multiLevelType w:val="multilevel"/>
    <w:tmpl w:val="578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B7674"/>
    <w:multiLevelType w:val="hybridMultilevel"/>
    <w:tmpl w:val="08C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1313E"/>
    <w:multiLevelType w:val="multilevel"/>
    <w:tmpl w:val="C4A4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3"/>
  </w:num>
  <w:num w:numId="4">
    <w:abstractNumId w:val="0"/>
  </w:num>
  <w:num w:numId="5">
    <w:abstractNumId w:val="11"/>
  </w:num>
  <w:num w:numId="6">
    <w:abstractNumId w:val="10"/>
  </w:num>
  <w:num w:numId="7">
    <w:abstractNumId w:val="9"/>
  </w:num>
  <w:num w:numId="8">
    <w:abstractNumId w:val="12"/>
  </w:num>
  <w:num w:numId="9">
    <w:abstractNumId w:val="5"/>
  </w:num>
  <w:num w:numId="10">
    <w:abstractNumId w:val="4"/>
  </w:num>
  <w:num w:numId="11">
    <w:abstractNumId w:val="8"/>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187E"/>
    <w:rsid w:val="00002F35"/>
    <w:rsid w:val="00003A41"/>
    <w:rsid w:val="00003AD9"/>
    <w:rsid w:val="000043DB"/>
    <w:rsid w:val="000047FA"/>
    <w:rsid w:val="000050EA"/>
    <w:rsid w:val="00006691"/>
    <w:rsid w:val="00006AF2"/>
    <w:rsid w:val="00012ADD"/>
    <w:rsid w:val="00012D98"/>
    <w:rsid w:val="00014881"/>
    <w:rsid w:val="00016BA9"/>
    <w:rsid w:val="00016E1D"/>
    <w:rsid w:val="00017DFF"/>
    <w:rsid w:val="000221CA"/>
    <w:rsid w:val="000225A5"/>
    <w:rsid w:val="0002392E"/>
    <w:rsid w:val="00023C34"/>
    <w:rsid w:val="000246D6"/>
    <w:rsid w:val="00030DCB"/>
    <w:rsid w:val="000320FC"/>
    <w:rsid w:val="00034BC3"/>
    <w:rsid w:val="00044F49"/>
    <w:rsid w:val="0004758A"/>
    <w:rsid w:val="00050CFF"/>
    <w:rsid w:val="000515E5"/>
    <w:rsid w:val="00052913"/>
    <w:rsid w:val="00057073"/>
    <w:rsid w:val="000628F4"/>
    <w:rsid w:val="000646FE"/>
    <w:rsid w:val="00064C4E"/>
    <w:rsid w:val="0006752C"/>
    <w:rsid w:val="00067C92"/>
    <w:rsid w:val="00067E0D"/>
    <w:rsid w:val="0007125E"/>
    <w:rsid w:val="0008536D"/>
    <w:rsid w:val="00090065"/>
    <w:rsid w:val="000906A2"/>
    <w:rsid w:val="00091884"/>
    <w:rsid w:val="00092ACD"/>
    <w:rsid w:val="000947B4"/>
    <w:rsid w:val="0009588E"/>
    <w:rsid w:val="00096E60"/>
    <w:rsid w:val="000972AE"/>
    <w:rsid w:val="00097959"/>
    <w:rsid w:val="000A204D"/>
    <w:rsid w:val="000A287F"/>
    <w:rsid w:val="000A3EC3"/>
    <w:rsid w:val="000A73D6"/>
    <w:rsid w:val="000B0158"/>
    <w:rsid w:val="000B0F6E"/>
    <w:rsid w:val="000B18B5"/>
    <w:rsid w:val="000C3E7C"/>
    <w:rsid w:val="000D219C"/>
    <w:rsid w:val="000D31E9"/>
    <w:rsid w:val="000D60FC"/>
    <w:rsid w:val="000D6E66"/>
    <w:rsid w:val="000D7257"/>
    <w:rsid w:val="000D7C48"/>
    <w:rsid w:val="000E09A9"/>
    <w:rsid w:val="000E0DA7"/>
    <w:rsid w:val="000E27A4"/>
    <w:rsid w:val="000E3D76"/>
    <w:rsid w:val="000E6C60"/>
    <w:rsid w:val="000E6E34"/>
    <w:rsid w:val="000F22D1"/>
    <w:rsid w:val="000F24C3"/>
    <w:rsid w:val="000F2CF0"/>
    <w:rsid w:val="000F3EF6"/>
    <w:rsid w:val="000F619E"/>
    <w:rsid w:val="000F7F61"/>
    <w:rsid w:val="00101EE1"/>
    <w:rsid w:val="0010351B"/>
    <w:rsid w:val="00104278"/>
    <w:rsid w:val="001050F5"/>
    <w:rsid w:val="00105C13"/>
    <w:rsid w:val="0010680A"/>
    <w:rsid w:val="00107FF7"/>
    <w:rsid w:val="00112226"/>
    <w:rsid w:val="00112AE5"/>
    <w:rsid w:val="001142C4"/>
    <w:rsid w:val="00114C0D"/>
    <w:rsid w:val="001240F3"/>
    <w:rsid w:val="00130955"/>
    <w:rsid w:val="001324E1"/>
    <w:rsid w:val="001325B2"/>
    <w:rsid w:val="0013337B"/>
    <w:rsid w:val="001349BE"/>
    <w:rsid w:val="0014023C"/>
    <w:rsid w:val="001436F9"/>
    <w:rsid w:val="00144921"/>
    <w:rsid w:val="0015181C"/>
    <w:rsid w:val="0015187B"/>
    <w:rsid w:val="00151DAD"/>
    <w:rsid w:val="00152AEE"/>
    <w:rsid w:val="00153931"/>
    <w:rsid w:val="00153D01"/>
    <w:rsid w:val="00156D3C"/>
    <w:rsid w:val="00156EC9"/>
    <w:rsid w:val="00157E2F"/>
    <w:rsid w:val="00160D16"/>
    <w:rsid w:val="00165BA6"/>
    <w:rsid w:val="00167848"/>
    <w:rsid w:val="001706D4"/>
    <w:rsid w:val="00170E3F"/>
    <w:rsid w:val="0017261F"/>
    <w:rsid w:val="00180674"/>
    <w:rsid w:val="0018092C"/>
    <w:rsid w:val="00182A65"/>
    <w:rsid w:val="00183B5A"/>
    <w:rsid w:val="00183EF1"/>
    <w:rsid w:val="00192056"/>
    <w:rsid w:val="00192F80"/>
    <w:rsid w:val="00194832"/>
    <w:rsid w:val="001A2AC3"/>
    <w:rsid w:val="001A3DDA"/>
    <w:rsid w:val="001A5003"/>
    <w:rsid w:val="001B004D"/>
    <w:rsid w:val="001B083B"/>
    <w:rsid w:val="001B1F93"/>
    <w:rsid w:val="001B3490"/>
    <w:rsid w:val="001C231A"/>
    <w:rsid w:val="001C4B46"/>
    <w:rsid w:val="001C7310"/>
    <w:rsid w:val="001C75DC"/>
    <w:rsid w:val="001D22E7"/>
    <w:rsid w:val="001D4D08"/>
    <w:rsid w:val="001D556D"/>
    <w:rsid w:val="001D58E6"/>
    <w:rsid w:val="001D6246"/>
    <w:rsid w:val="001D6D1B"/>
    <w:rsid w:val="001E04DF"/>
    <w:rsid w:val="001E0E8A"/>
    <w:rsid w:val="001E1D7C"/>
    <w:rsid w:val="001E367B"/>
    <w:rsid w:val="001E4076"/>
    <w:rsid w:val="001E40FD"/>
    <w:rsid w:val="001E45C1"/>
    <w:rsid w:val="001F3F6A"/>
    <w:rsid w:val="00201571"/>
    <w:rsid w:val="00202DE2"/>
    <w:rsid w:val="00202FFD"/>
    <w:rsid w:val="002100AF"/>
    <w:rsid w:val="0021533C"/>
    <w:rsid w:val="00217714"/>
    <w:rsid w:val="002224B7"/>
    <w:rsid w:val="00224749"/>
    <w:rsid w:val="00225821"/>
    <w:rsid w:val="00227574"/>
    <w:rsid w:val="00227D9D"/>
    <w:rsid w:val="0023356B"/>
    <w:rsid w:val="00233AF8"/>
    <w:rsid w:val="00236FC4"/>
    <w:rsid w:val="00242536"/>
    <w:rsid w:val="00247E17"/>
    <w:rsid w:val="002537E8"/>
    <w:rsid w:val="00254F94"/>
    <w:rsid w:val="002562AC"/>
    <w:rsid w:val="00262A40"/>
    <w:rsid w:val="00263E42"/>
    <w:rsid w:val="002655EE"/>
    <w:rsid w:val="00265B08"/>
    <w:rsid w:val="00265F5E"/>
    <w:rsid w:val="002662CB"/>
    <w:rsid w:val="002677FA"/>
    <w:rsid w:val="00270C85"/>
    <w:rsid w:val="0027184F"/>
    <w:rsid w:val="0027375D"/>
    <w:rsid w:val="00274550"/>
    <w:rsid w:val="00281DD5"/>
    <w:rsid w:val="002862D5"/>
    <w:rsid w:val="00286753"/>
    <w:rsid w:val="0029425B"/>
    <w:rsid w:val="00294622"/>
    <w:rsid w:val="002965C2"/>
    <w:rsid w:val="00296EE1"/>
    <w:rsid w:val="002A1E5C"/>
    <w:rsid w:val="002A5193"/>
    <w:rsid w:val="002A647B"/>
    <w:rsid w:val="002A706E"/>
    <w:rsid w:val="002A76C1"/>
    <w:rsid w:val="002B4816"/>
    <w:rsid w:val="002B5545"/>
    <w:rsid w:val="002B5D9B"/>
    <w:rsid w:val="002C097F"/>
    <w:rsid w:val="002C1BD3"/>
    <w:rsid w:val="002C3C8E"/>
    <w:rsid w:val="002C72E6"/>
    <w:rsid w:val="002D1418"/>
    <w:rsid w:val="002D3F51"/>
    <w:rsid w:val="002D6E60"/>
    <w:rsid w:val="002D6EAA"/>
    <w:rsid w:val="002E00C6"/>
    <w:rsid w:val="002E0CD7"/>
    <w:rsid w:val="002E1318"/>
    <w:rsid w:val="002E1603"/>
    <w:rsid w:val="002F0972"/>
    <w:rsid w:val="002F0D40"/>
    <w:rsid w:val="002F3D62"/>
    <w:rsid w:val="002F598C"/>
    <w:rsid w:val="002F70D9"/>
    <w:rsid w:val="002F7427"/>
    <w:rsid w:val="00303D6C"/>
    <w:rsid w:val="00305C19"/>
    <w:rsid w:val="00307500"/>
    <w:rsid w:val="00310E54"/>
    <w:rsid w:val="00315601"/>
    <w:rsid w:val="0031768D"/>
    <w:rsid w:val="003205D1"/>
    <w:rsid w:val="003211AE"/>
    <w:rsid w:val="00324EBD"/>
    <w:rsid w:val="00325786"/>
    <w:rsid w:val="003260D6"/>
    <w:rsid w:val="003266B3"/>
    <w:rsid w:val="00327B3C"/>
    <w:rsid w:val="00330D89"/>
    <w:rsid w:val="0033388C"/>
    <w:rsid w:val="0033402A"/>
    <w:rsid w:val="00337809"/>
    <w:rsid w:val="00343223"/>
    <w:rsid w:val="003438EA"/>
    <w:rsid w:val="0034568F"/>
    <w:rsid w:val="003473C8"/>
    <w:rsid w:val="00350FC7"/>
    <w:rsid w:val="00351591"/>
    <w:rsid w:val="003540AA"/>
    <w:rsid w:val="00355BFD"/>
    <w:rsid w:val="00371C2F"/>
    <w:rsid w:val="00371F65"/>
    <w:rsid w:val="003755B1"/>
    <w:rsid w:val="003764EA"/>
    <w:rsid w:val="00380DFD"/>
    <w:rsid w:val="00382322"/>
    <w:rsid w:val="003823C8"/>
    <w:rsid w:val="0038391B"/>
    <w:rsid w:val="003847AB"/>
    <w:rsid w:val="00387219"/>
    <w:rsid w:val="00390A8D"/>
    <w:rsid w:val="00391C4D"/>
    <w:rsid w:val="0039648E"/>
    <w:rsid w:val="00397186"/>
    <w:rsid w:val="003A116B"/>
    <w:rsid w:val="003A21B1"/>
    <w:rsid w:val="003A4E08"/>
    <w:rsid w:val="003B1ED5"/>
    <w:rsid w:val="003B3852"/>
    <w:rsid w:val="003B5808"/>
    <w:rsid w:val="003B623C"/>
    <w:rsid w:val="003C577A"/>
    <w:rsid w:val="003C7C0B"/>
    <w:rsid w:val="003D4823"/>
    <w:rsid w:val="003D6235"/>
    <w:rsid w:val="003E1271"/>
    <w:rsid w:val="003E53D7"/>
    <w:rsid w:val="003E72D9"/>
    <w:rsid w:val="003F01F7"/>
    <w:rsid w:val="003F091E"/>
    <w:rsid w:val="003F241B"/>
    <w:rsid w:val="003F39D2"/>
    <w:rsid w:val="003F6B86"/>
    <w:rsid w:val="00404847"/>
    <w:rsid w:val="004059C9"/>
    <w:rsid w:val="00405A2C"/>
    <w:rsid w:val="004069B1"/>
    <w:rsid w:val="00411387"/>
    <w:rsid w:val="00411C78"/>
    <w:rsid w:val="004166D1"/>
    <w:rsid w:val="00424D6C"/>
    <w:rsid w:val="00424E6B"/>
    <w:rsid w:val="00425128"/>
    <w:rsid w:val="00427359"/>
    <w:rsid w:val="00430155"/>
    <w:rsid w:val="00430225"/>
    <w:rsid w:val="00431D89"/>
    <w:rsid w:val="00433C55"/>
    <w:rsid w:val="004342EC"/>
    <w:rsid w:val="0043528A"/>
    <w:rsid w:val="0043540D"/>
    <w:rsid w:val="00437B97"/>
    <w:rsid w:val="004407A6"/>
    <w:rsid w:val="00444505"/>
    <w:rsid w:val="0045123A"/>
    <w:rsid w:val="00451DF9"/>
    <w:rsid w:val="00454239"/>
    <w:rsid w:val="004605C5"/>
    <w:rsid w:val="004614EE"/>
    <w:rsid w:val="004628B7"/>
    <w:rsid w:val="004646B5"/>
    <w:rsid w:val="00464991"/>
    <w:rsid w:val="00465F13"/>
    <w:rsid w:val="004665EE"/>
    <w:rsid w:val="004742DD"/>
    <w:rsid w:val="0047564A"/>
    <w:rsid w:val="004814E1"/>
    <w:rsid w:val="004820EF"/>
    <w:rsid w:val="00482D95"/>
    <w:rsid w:val="0048378C"/>
    <w:rsid w:val="004864BD"/>
    <w:rsid w:val="00486804"/>
    <w:rsid w:val="0049147F"/>
    <w:rsid w:val="004935B5"/>
    <w:rsid w:val="004968CA"/>
    <w:rsid w:val="004A010E"/>
    <w:rsid w:val="004A275B"/>
    <w:rsid w:val="004A3177"/>
    <w:rsid w:val="004A6274"/>
    <w:rsid w:val="004A6DD2"/>
    <w:rsid w:val="004B3541"/>
    <w:rsid w:val="004B6F9F"/>
    <w:rsid w:val="004B7CAD"/>
    <w:rsid w:val="004C43CA"/>
    <w:rsid w:val="004C590C"/>
    <w:rsid w:val="004C5D10"/>
    <w:rsid w:val="004C79C2"/>
    <w:rsid w:val="004D0F4E"/>
    <w:rsid w:val="004D5A8B"/>
    <w:rsid w:val="004D7CCD"/>
    <w:rsid w:val="004E30A1"/>
    <w:rsid w:val="004E353D"/>
    <w:rsid w:val="004E4018"/>
    <w:rsid w:val="004E4C04"/>
    <w:rsid w:val="004E56FC"/>
    <w:rsid w:val="004E744F"/>
    <w:rsid w:val="004E78DB"/>
    <w:rsid w:val="004F2575"/>
    <w:rsid w:val="004F46EB"/>
    <w:rsid w:val="004F7655"/>
    <w:rsid w:val="0050189A"/>
    <w:rsid w:val="00510D35"/>
    <w:rsid w:val="0051233B"/>
    <w:rsid w:val="005162B8"/>
    <w:rsid w:val="00520342"/>
    <w:rsid w:val="00521E68"/>
    <w:rsid w:val="005253C5"/>
    <w:rsid w:val="00527724"/>
    <w:rsid w:val="00531116"/>
    <w:rsid w:val="00534B54"/>
    <w:rsid w:val="005357DA"/>
    <w:rsid w:val="005369F4"/>
    <w:rsid w:val="005370EF"/>
    <w:rsid w:val="00537617"/>
    <w:rsid w:val="00540DDF"/>
    <w:rsid w:val="005423B8"/>
    <w:rsid w:val="00542C0B"/>
    <w:rsid w:val="00542E3E"/>
    <w:rsid w:val="00551902"/>
    <w:rsid w:val="00553E38"/>
    <w:rsid w:val="00554540"/>
    <w:rsid w:val="00562C19"/>
    <w:rsid w:val="0056327E"/>
    <w:rsid w:val="005637D5"/>
    <w:rsid w:val="0056617B"/>
    <w:rsid w:val="00570F1F"/>
    <w:rsid w:val="0057317C"/>
    <w:rsid w:val="00573ECC"/>
    <w:rsid w:val="00580F2C"/>
    <w:rsid w:val="005815EB"/>
    <w:rsid w:val="00581EB7"/>
    <w:rsid w:val="00582489"/>
    <w:rsid w:val="00582DD3"/>
    <w:rsid w:val="00583486"/>
    <w:rsid w:val="00586BE5"/>
    <w:rsid w:val="00586D17"/>
    <w:rsid w:val="005959AB"/>
    <w:rsid w:val="0059757A"/>
    <w:rsid w:val="005A0A7F"/>
    <w:rsid w:val="005A1312"/>
    <w:rsid w:val="005A4AB6"/>
    <w:rsid w:val="005A6E3F"/>
    <w:rsid w:val="005A6E78"/>
    <w:rsid w:val="005A7106"/>
    <w:rsid w:val="005B6D37"/>
    <w:rsid w:val="005C18A6"/>
    <w:rsid w:val="005C6948"/>
    <w:rsid w:val="005C71EE"/>
    <w:rsid w:val="005D030F"/>
    <w:rsid w:val="005D290B"/>
    <w:rsid w:val="005E599D"/>
    <w:rsid w:val="005F0105"/>
    <w:rsid w:val="005F1E75"/>
    <w:rsid w:val="005F3D51"/>
    <w:rsid w:val="005F56F3"/>
    <w:rsid w:val="006010B6"/>
    <w:rsid w:val="0060124F"/>
    <w:rsid w:val="00604C99"/>
    <w:rsid w:val="0060513F"/>
    <w:rsid w:val="00605CDF"/>
    <w:rsid w:val="006071AE"/>
    <w:rsid w:val="00613FDE"/>
    <w:rsid w:val="00614EAD"/>
    <w:rsid w:val="00616C71"/>
    <w:rsid w:val="006217DA"/>
    <w:rsid w:val="006224C7"/>
    <w:rsid w:val="00623F14"/>
    <w:rsid w:val="0062604D"/>
    <w:rsid w:val="00627189"/>
    <w:rsid w:val="00630156"/>
    <w:rsid w:val="0063149E"/>
    <w:rsid w:val="00631607"/>
    <w:rsid w:val="00637138"/>
    <w:rsid w:val="006424A4"/>
    <w:rsid w:val="00652E60"/>
    <w:rsid w:val="00652FD3"/>
    <w:rsid w:val="00653BDD"/>
    <w:rsid w:val="006557B6"/>
    <w:rsid w:val="00657EDC"/>
    <w:rsid w:val="00660D3C"/>
    <w:rsid w:val="0066379A"/>
    <w:rsid w:val="00667206"/>
    <w:rsid w:val="00667865"/>
    <w:rsid w:val="006749A2"/>
    <w:rsid w:val="00676FE3"/>
    <w:rsid w:val="006808B7"/>
    <w:rsid w:val="00683B74"/>
    <w:rsid w:val="00686EDE"/>
    <w:rsid w:val="00692646"/>
    <w:rsid w:val="00692CB6"/>
    <w:rsid w:val="006943FA"/>
    <w:rsid w:val="006A7435"/>
    <w:rsid w:val="006A7593"/>
    <w:rsid w:val="006B1538"/>
    <w:rsid w:val="006B2ABF"/>
    <w:rsid w:val="006B4C6D"/>
    <w:rsid w:val="006B58B0"/>
    <w:rsid w:val="006C1882"/>
    <w:rsid w:val="006C39A1"/>
    <w:rsid w:val="006C771C"/>
    <w:rsid w:val="006D039F"/>
    <w:rsid w:val="006D049F"/>
    <w:rsid w:val="006D0B3C"/>
    <w:rsid w:val="006D2BD7"/>
    <w:rsid w:val="006D2DF3"/>
    <w:rsid w:val="006D3D9A"/>
    <w:rsid w:val="006D481B"/>
    <w:rsid w:val="006D48B4"/>
    <w:rsid w:val="006E081C"/>
    <w:rsid w:val="006E0CDD"/>
    <w:rsid w:val="006E4249"/>
    <w:rsid w:val="006F02E3"/>
    <w:rsid w:val="006F2731"/>
    <w:rsid w:val="006F6993"/>
    <w:rsid w:val="006F6E70"/>
    <w:rsid w:val="0070022D"/>
    <w:rsid w:val="0070247A"/>
    <w:rsid w:val="00704645"/>
    <w:rsid w:val="007046B1"/>
    <w:rsid w:val="00704EA9"/>
    <w:rsid w:val="007167F9"/>
    <w:rsid w:val="007202C1"/>
    <w:rsid w:val="00720527"/>
    <w:rsid w:val="0072550F"/>
    <w:rsid w:val="007255C5"/>
    <w:rsid w:val="00727B3B"/>
    <w:rsid w:val="00730FE5"/>
    <w:rsid w:val="00731169"/>
    <w:rsid w:val="0074160B"/>
    <w:rsid w:val="00743550"/>
    <w:rsid w:val="007537F9"/>
    <w:rsid w:val="0075487C"/>
    <w:rsid w:val="00757F13"/>
    <w:rsid w:val="00761A6A"/>
    <w:rsid w:val="007639D2"/>
    <w:rsid w:val="00763BF6"/>
    <w:rsid w:val="00765E2E"/>
    <w:rsid w:val="0076785F"/>
    <w:rsid w:val="007713F1"/>
    <w:rsid w:val="0077143C"/>
    <w:rsid w:val="00772108"/>
    <w:rsid w:val="00772BA5"/>
    <w:rsid w:val="0077386E"/>
    <w:rsid w:val="007741F5"/>
    <w:rsid w:val="00774D9A"/>
    <w:rsid w:val="00775597"/>
    <w:rsid w:val="007757FC"/>
    <w:rsid w:val="00776585"/>
    <w:rsid w:val="0077669D"/>
    <w:rsid w:val="00783A04"/>
    <w:rsid w:val="0078719E"/>
    <w:rsid w:val="00790C7D"/>
    <w:rsid w:val="00790F10"/>
    <w:rsid w:val="00792ADB"/>
    <w:rsid w:val="0079457A"/>
    <w:rsid w:val="00794F27"/>
    <w:rsid w:val="00797AFD"/>
    <w:rsid w:val="007A1968"/>
    <w:rsid w:val="007A7AEE"/>
    <w:rsid w:val="007A7F2B"/>
    <w:rsid w:val="007B053F"/>
    <w:rsid w:val="007B2C98"/>
    <w:rsid w:val="007B3B2C"/>
    <w:rsid w:val="007B541E"/>
    <w:rsid w:val="007C058D"/>
    <w:rsid w:val="007C05A3"/>
    <w:rsid w:val="007C48F3"/>
    <w:rsid w:val="007C6846"/>
    <w:rsid w:val="007D37CF"/>
    <w:rsid w:val="007D4966"/>
    <w:rsid w:val="007D4EC1"/>
    <w:rsid w:val="007D6D6C"/>
    <w:rsid w:val="007D7EAA"/>
    <w:rsid w:val="007E369E"/>
    <w:rsid w:val="007F18AD"/>
    <w:rsid w:val="007F272A"/>
    <w:rsid w:val="007F3000"/>
    <w:rsid w:val="007F4FA3"/>
    <w:rsid w:val="007F6171"/>
    <w:rsid w:val="007F69D6"/>
    <w:rsid w:val="008029E5"/>
    <w:rsid w:val="00802F94"/>
    <w:rsid w:val="00807225"/>
    <w:rsid w:val="00814769"/>
    <w:rsid w:val="00815A70"/>
    <w:rsid w:val="0081688E"/>
    <w:rsid w:val="008205B3"/>
    <w:rsid w:val="00821AC4"/>
    <w:rsid w:val="0082376F"/>
    <w:rsid w:val="00824683"/>
    <w:rsid w:val="008259DF"/>
    <w:rsid w:val="008320C0"/>
    <w:rsid w:val="00834498"/>
    <w:rsid w:val="00837CB6"/>
    <w:rsid w:val="00840B63"/>
    <w:rsid w:val="0084240F"/>
    <w:rsid w:val="008466C5"/>
    <w:rsid w:val="00846EBF"/>
    <w:rsid w:val="00850EB9"/>
    <w:rsid w:val="00850F06"/>
    <w:rsid w:val="00851216"/>
    <w:rsid w:val="00851525"/>
    <w:rsid w:val="00852200"/>
    <w:rsid w:val="008546A4"/>
    <w:rsid w:val="008553B2"/>
    <w:rsid w:val="00857361"/>
    <w:rsid w:val="00857F5D"/>
    <w:rsid w:val="00874838"/>
    <w:rsid w:val="0087580C"/>
    <w:rsid w:val="008874F1"/>
    <w:rsid w:val="008916E6"/>
    <w:rsid w:val="008950F6"/>
    <w:rsid w:val="0089644B"/>
    <w:rsid w:val="008A30F5"/>
    <w:rsid w:val="008A445F"/>
    <w:rsid w:val="008A60DC"/>
    <w:rsid w:val="008A69F9"/>
    <w:rsid w:val="008A7547"/>
    <w:rsid w:val="008B3E91"/>
    <w:rsid w:val="008B5835"/>
    <w:rsid w:val="008B6323"/>
    <w:rsid w:val="008C2536"/>
    <w:rsid w:val="008C76D9"/>
    <w:rsid w:val="008D1A44"/>
    <w:rsid w:val="008D34D6"/>
    <w:rsid w:val="008D4428"/>
    <w:rsid w:val="008E1873"/>
    <w:rsid w:val="008E27C8"/>
    <w:rsid w:val="008E5A35"/>
    <w:rsid w:val="008E6BF5"/>
    <w:rsid w:val="008F3F00"/>
    <w:rsid w:val="008F4424"/>
    <w:rsid w:val="008F5ED3"/>
    <w:rsid w:val="008F6E02"/>
    <w:rsid w:val="009003C3"/>
    <w:rsid w:val="00901F2D"/>
    <w:rsid w:val="00905A01"/>
    <w:rsid w:val="00906401"/>
    <w:rsid w:val="00911365"/>
    <w:rsid w:val="0091288F"/>
    <w:rsid w:val="0091536D"/>
    <w:rsid w:val="00917D32"/>
    <w:rsid w:val="00921C75"/>
    <w:rsid w:val="0092462C"/>
    <w:rsid w:val="00924DA0"/>
    <w:rsid w:val="0092623C"/>
    <w:rsid w:val="00926DF5"/>
    <w:rsid w:val="00927437"/>
    <w:rsid w:val="00930800"/>
    <w:rsid w:val="0093390B"/>
    <w:rsid w:val="00934BEF"/>
    <w:rsid w:val="00947447"/>
    <w:rsid w:val="009510D6"/>
    <w:rsid w:val="00951E68"/>
    <w:rsid w:val="0095263B"/>
    <w:rsid w:val="00952CE7"/>
    <w:rsid w:val="009626A0"/>
    <w:rsid w:val="00963683"/>
    <w:rsid w:val="00973BD9"/>
    <w:rsid w:val="00974973"/>
    <w:rsid w:val="0097666E"/>
    <w:rsid w:val="0097798F"/>
    <w:rsid w:val="009841C5"/>
    <w:rsid w:val="00986833"/>
    <w:rsid w:val="00992CF6"/>
    <w:rsid w:val="0099584A"/>
    <w:rsid w:val="0099648F"/>
    <w:rsid w:val="00996DF6"/>
    <w:rsid w:val="009B412B"/>
    <w:rsid w:val="009C0C37"/>
    <w:rsid w:val="009C27A9"/>
    <w:rsid w:val="009C386D"/>
    <w:rsid w:val="009C4209"/>
    <w:rsid w:val="009C54D3"/>
    <w:rsid w:val="009C55A6"/>
    <w:rsid w:val="009D0DD9"/>
    <w:rsid w:val="009D4BCE"/>
    <w:rsid w:val="009D5227"/>
    <w:rsid w:val="009D6015"/>
    <w:rsid w:val="009D62B2"/>
    <w:rsid w:val="009D67AF"/>
    <w:rsid w:val="009E15A0"/>
    <w:rsid w:val="009E17F7"/>
    <w:rsid w:val="009E44D9"/>
    <w:rsid w:val="009F2C0E"/>
    <w:rsid w:val="009F2F3C"/>
    <w:rsid w:val="009F39C1"/>
    <w:rsid w:val="009F39F6"/>
    <w:rsid w:val="009F65B9"/>
    <w:rsid w:val="00A030A9"/>
    <w:rsid w:val="00A05CF3"/>
    <w:rsid w:val="00A06D94"/>
    <w:rsid w:val="00A107B6"/>
    <w:rsid w:val="00A13A7A"/>
    <w:rsid w:val="00A15F90"/>
    <w:rsid w:val="00A16C0F"/>
    <w:rsid w:val="00A21319"/>
    <w:rsid w:val="00A25E5E"/>
    <w:rsid w:val="00A309A9"/>
    <w:rsid w:val="00A32C0F"/>
    <w:rsid w:val="00A33815"/>
    <w:rsid w:val="00A33EFF"/>
    <w:rsid w:val="00A41EE3"/>
    <w:rsid w:val="00A45012"/>
    <w:rsid w:val="00A45635"/>
    <w:rsid w:val="00A46706"/>
    <w:rsid w:val="00A47CC3"/>
    <w:rsid w:val="00A53E6A"/>
    <w:rsid w:val="00A546D5"/>
    <w:rsid w:val="00A54FDA"/>
    <w:rsid w:val="00A64DC4"/>
    <w:rsid w:val="00A6605F"/>
    <w:rsid w:val="00A71C31"/>
    <w:rsid w:val="00A72177"/>
    <w:rsid w:val="00A7576E"/>
    <w:rsid w:val="00A76817"/>
    <w:rsid w:val="00A76B82"/>
    <w:rsid w:val="00A77066"/>
    <w:rsid w:val="00A77604"/>
    <w:rsid w:val="00A809AE"/>
    <w:rsid w:val="00A82C16"/>
    <w:rsid w:val="00A84ADA"/>
    <w:rsid w:val="00A84C00"/>
    <w:rsid w:val="00A86C0C"/>
    <w:rsid w:val="00A86D20"/>
    <w:rsid w:val="00A870BE"/>
    <w:rsid w:val="00A94838"/>
    <w:rsid w:val="00A95F7D"/>
    <w:rsid w:val="00A9638C"/>
    <w:rsid w:val="00AA05B9"/>
    <w:rsid w:val="00AA4A41"/>
    <w:rsid w:val="00AA53D5"/>
    <w:rsid w:val="00AA6C73"/>
    <w:rsid w:val="00AA70A8"/>
    <w:rsid w:val="00AA7DAB"/>
    <w:rsid w:val="00AB318A"/>
    <w:rsid w:val="00AB5D62"/>
    <w:rsid w:val="00AC47C6"/>
    <w:rsid w:val="00AD3DF5"/>
    <w:rsid w:val="00AD48A0"/>
    <w:rsid w:val="00AD6CF4"/>
    <w:rsid w:val="00AE05BF"/>
    <w:rsid w:val="00AE1B36"/>
    <w:rsid w:val="00AE29E4"/>
    <w:rsid w:val="00AE3472"/>
    <w:rsid w:val="00AF1DAE"/>
    <w:rsid w:val="00AF1F9E"/>
    <w:rsid w:val="00AF2160"/>
    <w:rsid w:val="00AF5B9F"/>
    <w:rsid w:val="00AF6A43"/>
    <w:rsid w:val="00B0245D"/>
    <w:rsid w:val="00B032BF"/>
    <w:rsid w:val="00B036A6"/>
    <w:rsid w:val="00B0542D"/>
    <w:rsid w:val="00B06FDA"/>
    <w:rsid w:val="00B1084D"/>
    <w:rsid w:val="00B12718"/>
    <w:rsid w:val="00B139AD"/>
    <w:rsid w:val="00B16432"/>
    <w:rsid w:val="00B16960"/>
    <w:rsid w:val="00B17877"/>
    <w:rsid w:val="00B179BD"/>
    <w:rsid w:val="00B26A8F"/>
    <w:rsid w:val="00B27AB8"/>
    <w:rsid w:val="00B33351"/>
    <w:rsid w:val="00B35C76"/>
    <w:rsid w:val="00B36963"/>
    <w:rsid w:val="00B40D86"/>
    <w:rsid w:val="00B41870"/>
    <w:rsid w:val="00B418F2"/>
    <w:rsid w:val="00B4253F"/>
    <w:rsid w:val="00B42D74"/>
    <w:rsid w:val="00B43CEA"/>
    <w:rsid w:val="00B4421F"/>
    <w:rsid w:val="00B45CA5"/>
    <w:rsid w:val="00B534CB"/>
    <w:rsid w:val="00B53AD8"/>
    <w:rsid w:val="00B60EE2"/>
    <w:rsid w:val="00B714D0"/>
    <w:rsid w:val="00B715DA"/>
    <w:rsid w:val="00B73D74"/>
    <w:rsid w:val="00B80D11"/>
    <w:rsid w:val="00B838B7"/>
    <w:rsid w:val="00B868B4"/>
    <w:rsid w:val="00B90126"/>
    <w:rsid w:val="00B9045A"/>
    <w:rsid w:val="00B9078D"/>
    <w:rsid w:val="00B90B16"/>
    <w:rsid w:val="00B920FB"/>
    <w:rsid w:val="00B93A53"/>
    <w:rsid w:val="00B95267"/>
    <w:rsid w:val="00B954D2"/>
    <w:rsid w:val="00B954E3"/>
    <w:rsid w:val="00B962B7"/>
    <w:rsid w:val="00B96C2C"/>
    <w:rsid w:val="00B97FA2"/>
    <w:rsid w:val="00BA508F"/>
    <w:rsid w:val="00BB3F9C"/>
    <w:rsid w:val="00BB47DB"/>
    <w:rsid w:val="00BB5984"/>
    <w:rsid w:val="00BB6613"/>
    <w:rsid w:val="00BB7740"/>
    <w:rsid w:val="00BC0C24"/>
    <w:rsid w:val="00BC1D76"/>
    <w:rsid w:val="00BC2943"/>
    <w:rsid w:val="00BC330B"/>
    <w:rsid w:val="00BD530E"/>
    <w:rsid w:val="00BD66B8"/>
    <w:rsid w:val="00BE0D45"/>
    <w:rsid w:val="00BE1918"/>
    <w:rsid w:val="00BE411A"/>
    <w:rsid w:val="00BF2733"/>
    <w:rsid w:val="00BF28F4"/>
    <w:rsid w:val="00BF346F"/>
    <w:rsid w:val="00BF3708"/>
    <w:rsid w:val="00BF57E9"/>
    <w:rsid w:val="00BF5D66"/>
    <w:rsid w:val="00BF69B4"/>
    <w:rsid w:val="00C04438"/>
    <w:rsid w:val="00C0616F"/>
    <w:rsid w:val="00C07075"/>
    <w:rsid w:val="00C074CF"/>
    <w:rsid w:val="00C104BD"/>
    <w:rsid w:val="00C124FD"/>
    <w:rsid w:val="00C13367"/>
    <w:rsid w:val="00C15E4C"/>
    <w:rsid w:val="00C16B1D"/>
    <w:rsid w:val="00C2128E"/>
    <w:rsid w:val="00C21C7F"/>
    <w:rsid w:val="00C24D64"/>
    <w:rsid w:val="00C25981"/>
    <w:rsid w:val="00C26081"/>
    <w:rsid w:val="00C2733B"/>
    <w:rsid w:val="00C323FE"/>
    <w:rsid w:val="00C3321F"/>
    <w:rsid w:val="00C34F21"/>
    <w:rsid w:val="00C41E7F"/>
    <w:rsid w:val="00C42690"/>
    <w:rsid w:val="00C428B9"/>
    <w:rsid w:val="00C4419B"/>
    <w:rsid w:val="00C459B2"/>
    <w:rsid w:val="00C50BA8"/>
    <w:rsid w:val="00C543E2"/>
    <w:rsid w:val="00C60A74"/>
    <w:rsid w:val="00C669F6"/>
    <w:rsid w:val="00C70500"/>
    <w:rsid w:val="00C74E99"/>
    <w:rsid w:val="00C7565E"/>
    <w:rsid w:val="00C77DEC"/>
    <w:rsid w:val="00C83AA2"/>
    <w:rsid w:val="00C86D4D"/>
    <w:rsid w:val="00C873B7"/>
    <w:rsid w:val="00C90E63"/>
    <w:rsid w:val="00C95020"/>
    <w:rsid w:val="00C9518A"/>
    <w:rsid w:val="00C972E4"/>
    <w:rsid w:val="00C97352"/>
    <w:rsid w:val="00C976BB"/>
    <w:rsid w:val="00C97FDE"/>
    <w:rsid w:val="00CA11A7"/>
    <w:rsid w:val="00CA359F"/>
    <w:rsid w:val="00CA6A7B"/>
    <w:rsid w:val="00CB0925"/>
    <w:rsid w:val="00CB09D9"/>
    <w:rsid w:val="00CB5088"/>
    <w:rsid w:val="00CB6838"/>
    <w:rsid w:val="00CC2CE5"/>
    <w:rsid w:val="00CC357A"/>
    <w:rsid w:val="00CC390B"/>
    <w:rsid w:val="00CD0CEA"/>
    <w:rsid w:val="00CD5310"/>
    <w:rsid w:val="00CD7DB3"/>
    <w:rsid w:val="00CE20E1"/>
    <w:rsid w:val="00CE3694"/>
    <w:rsid w:val="00CE4212"/>
    <w:rsid w:val="00CE4D04"/>
    <w:rsid w:val="00CE4DD9"/>
    <w:rsid w:val="00CE5BFC"/>
    <w:rsid w:val="00CF01B3"/>
    <w:rsid w:val="00CF07E9"/>
    <w:rsid w:val="00CF0C79"/>
    <w:rsid w:val="00CF151D"/>
    <w:rsid w:val="00CF5784"/>
    <w:rsid w:val="00D02895"/>
    <w:rsid w:val="00D04923"/>
    <w:rsid w:val="00D055F0"/>
    <w:rsid w:val="00D121BB"/>
    <w:rsid w:val="00D12699"/>
    <w:rsid w:val="00D144BD"/>
    <w:rsid w:val="00D15694"/>
    <w:rsid w:val="00D15DF1"/>
    <w:rsid w:val="00D23284"/>
    <w:rsid w:val="00D25625"/>
    <w:rsid w:val="00D31D6E"/>
    <w:rsid w:val="00D33417"/>
    <w:rsid w:val="00D37E8A"/>
    <w:rsid w:val="00D41DCC"/>
    <w:rsid w:val="00D443D8"/>
    <w:rsid w:val="00D45E43"/>
    <w:rsid w:val="00D50252"/>
    <w:rsid w:val="00D50CF0"/>
    <w:rsid w:val="00D52BA1"/>
    <w:rsid w:val="00D53C59"/>
    <w:rsid w:val="00D54795"/>
    <w:rsid w:val="00D55E3B"/>
    <w:rsid w:val="00D56513"/>
    <w:rsid w:val="00D575FA"/>
    <w:rsid w:val="00D60407"/>
    <w:rsid w:val="00D609BA"/>
    <w:rsid w:val="00D62D41"/>
    <w:rsid w:val="00D62E4F"/>
    <w:rsid w:val="00D6393F"/>
    <w:rsid w:val="00D66CBA"/>
    <w:rsid w:val="00D714AF"/>
    <w:rsid w:val="00D719B5"/>
    <w:rsid w:val="00D741E4"/>
    <w:rsid w:val="00D75351"/>
    <w:rsid w:val="00D75E2A"/>
    <w:rsid w:val="00D802FD"/>
    <w:rsid w:val="00D80F03"/>
    <w:rsid w:val="00D811CF"/>
    <w:rsid w:val="00D854D6"/>
    <w:rsid w:val="00D86330"/>
    <w:rsid w:val="00D86A75"/>
    <w:rsid w:val="00D90869"/>
    <w:rsid w:val="00D908CD"/>
    <w:rsid w:val="00D908E8"/>
    <w:rsid w:val="00D909EF"/>
    <w:rsid w:val="00D94AF9"/>
    <w:rsid w:val="00DA1878"/>
    <w:rsid w:val="00DA5717"/>
    <w:rsid w:val="00DA6FF7"/>
    <w:rsid w:val="00DB3864"/>
    <w:rsid w:val="00DB4790"/>
    <w:rsid w:val="00DB629D"/>
    <w:rsid w:val="00DC4BBE"/>
    <w:rsid w:val="00DD137D"/>
    <w:rsid w:val="00DD3946"/>
    <w:rsid w:val="00DD686F"/>
    <w:rsid w:val="00DD71E8"/>
    <w:rsid w:val="00DE046D"/>
    <w:rsid w:val="00DE217D"/>
    <w:rsid w:val="00DF0988"/>
    <w:rsid w:val="00DF133F"/>
    <w:rsid w:val="00DF4456"/>
    <w:rsid w:val="00DF748B"/>
    <w:rsid w:val="00E00FFF"/>
    <w:rsid w:val="00E01813"/>
    <w:rsid w:val="00E01D63"/>
    <w:rsid w:val="00E026F5"/>
    <w:rsid w:val="00E04860"/>
    <w:rsid w:val="00E04A64"/>
    <w:rsid w:val="00E068A8"/>
    <w:rsid w:val="00E1128E"/>
    <w:rsid w:val="00E1241B"/>
    <w:rsid w:val="00E14189"/>
    <w:rsid w:val="00E16DEF"/>
    <w:rsid w:val="00E17FAB"/>
    <w:rsid w:val="00E23E4E"/>
    <w:rsid w:val="00E24984"/>
    <w:rsid w:val="00E252D4"/>
    <w:rsid w:val="00E26EF7"/>
    <w:rsid w:val="00E27F83"/>
    <w:rsid w:val="00E306A5"/>
    <w:rsid w:val="00E316D1"/>
    <w:rsid w:val="00E31A19"/>
    <w:rsid w:val="00E32A7A"/>
    <w:rsid w:val="00E32D7E"/>
    <w:rsid w:val="00E331B4"/>
    <w:rsid w:val="00E33239"/>
    <w:rsid w:val="00E36989"/>
    <w:rsid w:val="00E40EC1"/>
    <w:rsid w:val="00E41074"/>
    <w:rsid w:val="00E44765"/>
    <w:rsid w:val="00E56AFF"/>
    <w:rsid w:val="00E64BAA"/>
    <w:rsid w:val="00E66627"/>
    <w:rsid w:val="00E677F1"/>
    <w:rsid w:val="00E7064F"/>
    <w:rsid w:val="00E723CD"/>
    <w:rsid w:val="00E724AC"/>
    <w:rsid w:val="00E73554"/>
    <w:rsid w:val="00E73B20"/>
    <w:rsid w:val="00E74574"/>
    <w:rsid w:val="00E74D94"/>
    <w:rsid w:val="00E80C0A"/>
    <w:rsid w:val="00E852BE"/>
    <w:rsid w:val="00E91364"/>
    <w:rsid w:val="00E921BF"/>
    <w:rsid w:val="00E9657A"/>
    <w:rsid w:val="00EA0C60"/>
    <w:rsid w:val="00EA1C42"/>
    <w:rsid w:val="00EA3D99"/>
    <w:rsid w:val="00EA532C"/>
    <w:rsid w:val="00EA5C92"/>
    <w:rsid w:val="00EB27D8"/>
    <w:rsid w:val="00EC40DA"/>
    <w:rsid w:val="00EC4E52"/>
    <w:rsid w:val="00ED0779"/>
    <w:rsid w:val="00ED13C5"/>
    <w:rsid w:val="00ED2972"/>
    <w:rsid w:val="00ED4922"/>
    <w:rsid w:val="00ED6AFC"/>
    <w:rsid w:val="00ED6BCA"/>
    <w:rsid w:val="00EE1EBA"/>
    <w:rsid w:val="00EE4397"/>
    <w:rsid w:val="00EE44B4"/>
    <w:rsid w:val="00EE5C4C"/>
    <w:rsid w:val="00EE5EAD"/>
    <w:rsid w:val="00EE6B9A"/>
    <w:rsid w:val="00EE6F14"/>
    <w:rsid w:val="00EE7151"/>
    <w:rsid w:val="00EF04F8"/>
    <w:rsid w:val="00EF342E"/>
    <w:rsid w:val="00EF6ECF"/>
    <w:rsid w:val="00EF7154"/>
    <w:rsid w:val="00EF77A6"/>
    <w:rsid w:val="00F005D2"/>
    <w:rsid w:val="00F00C53"/>
    <w:rsid w:val="00F01252"/>
    <w:rsid w:val="00F07DDC"/>
    <w:rsid w:val="00F11667"/>
    <w:rsid w:val="00F117BC"/>
    <w:rsid w:val="00F11C23"/>
    <w:rsid w:val="00F11E87"/>
    <w:rsid w:val="00F14836"/>
    <w:rsid w:val="00F159B1"/>
    <w:rsid w:val="00F269CD"/>
    <w:rsid w:val="00F26FB8"/>
    <w:rsid w:val="00F27106"/>
    <w:rsid w:val="00F31598"/>
    <w:rsid w:val="00F32209"/>
    <w:rsid w:val="00F33A89"/>
    <w:rsid w:val="00F34C79"/>
    <w:rsid w:val="00F34D1B"/>
    <w:rsid w:val="00F36A3E"/>
    <w:rsid w:val="00F371B3"/>
    <w:rsid w:val="00F47278"/>
    <w:rsid w:val="00F50A27"/>
    <w:rsid w:val="00F52E06"/>
    <w:rsid w:val="00F54405"/>
    <w:rsid w:val="00F612F7"/>
    <w:rsid w:val="00F62541"/>
    <w:rsid w:val="00F720DF"/>
    <w:rsid w:val="00F7712B"/>
    <w:rsid w:val="00F8171D"/>
    <w:rsid w:val="00F829B9"/>
    <w:rsid w:val="00F86C82"/>
    <w:rsid w:val="00F8714D"/>
    <w:rsid w:val="00F93BC7"/>
    <w:rsid w:val="00F95B44"/>
    <w:rsid w:val="00F96768"/>
    <w:rsid w:val="00F96AC7"/>
    <w:rsid w:val="00F97BF5"/>
    <w:rsid w:val="00F97F5B"/>
    <w:rsid w:val="00FA0AE5"/>
    <w:rsid w:val="00FA4799"/>
    <w:rsid w:val="00FA55D8"/>
    <w:rsid w:val="00FA604F"/>
    <w:rsid w:val="00FA6452"/>
    <w:rsid w:val="00FC01E5"/>
    <w:rsid w:val="00FC16CC"/>
    <w:rsid w:val="00FC1CB4"/>
    <w:rsid w:val="00FC3412"/>
    <w:rsid w:val="00FC44BB"/>
    <w:rsid w:val="00FD2C00"/>
    <w:rsid w:val="00FE0F45"/>
    <w:rsid w:val="00FE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B1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ABFD0-1A80-0847-AEE8-6673D53F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5446</Words>
  <Characters>31044</Characters>
  <Application>Microsoft Macintosh Word</Application>
  <DocSecurity>0</DocSecurity>
  <Lines>258</Lines>
  <Paragraphs>72</Paragraphs>
  <ScaleCrop>false</ScaleCrop>
  <Company>Yale University</Company>
  <LinksUpToDate>false</LinksUpToDate>
  <CharactersWithSpaces>36418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6</cp:revision>
  <dcterms:created xsi:type="dcterms:W3CDTF">2014-09-14T11:30:00Z</dcterms:created>
  <dcterms:modified xsi:type="dcterms:W3CDTF">2014-09-14T11:31:00Z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id="Mrr51ztM"/&gt;&lt;style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