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CFB5B" w14:textId="77777777" w:rsidR="007B053F" w:rsidRPr="00C83AA2" w:rsidRDefault="007B053F" w:rsidP="007B053F">
      <w:pPr>
        <w:rPr>
          <w:rFonts w:ascii="Arial" w:hAnsi="Arial"/>
          <w:color w:val="000000"/>
          <w:sz w:val="20"/>
        </w:rPr>
      </w:pPr>
      <w:bookmarkStart w:id="0" w:name="_GoBack"/>
      <w:bookmarkEnd w:id="0"/>
      <w:r w:rsidRPr="00C83AA2">
        <w:rPr>
          <w:rFonts w:ascii="Arial" w:hAnsi="Arial"/>
          <w:color w:val="000000"/>
          <w:sz w:val="20"/>
        </w:rPr>
        <w:t xml:space="preserve">(?) Comparative </w:t>
      </w:r>
      <w:proofErr w:type="spellStart"/>
      <w:r w:rsidRPr="00C83AA2">
        <w:rPr>
          <w:rFonts w:ascii="Arial" w:hAnsi="Arial"/>
          <w:color w:val="000000"/>
          <w:sz w:val="20"/>
        </w:rPr>
        <w:t>Netomics</w:t>
      </w:r>
      <w:proofErr w:type="spellEnd"/>
      <w:r w:rsidRPr="00C83AA2">
        <w:rPr>
          <w:rFonts w:ascii="Arial" w:hAnsi="Arial"/>
          <w:color w:val="000000"/>
          <w:sz w:val="20"/>
        </w:rPr>
        <w:t xml:space="preserve"> - lessons from cross-disciplinary network comparison</w:t>
      </w:r>
    </w:p>
    <w:p w14:paraId="0183A4F0" w14:textId="77777777" w:rsidR="007B053F" w:rsidRPr="007B053F" w:rsidRDefault="007B053F" w:rsidP="007B053F">
      <w:pPr>
        <w:rPr>
          <w:rFonts w:ascii="Times" w:hAnsi="Times" w:cs="Times New Roman"/>
          <w:sz w:val="20"/>
          <w:szCs w:val="20"/>
        </w:rPr>
      </w:pPr>
    </w:p>
    <w:p w14:paraId="42CBCDC9" w14:textId="22421EED" w:rsidR="006337C4" w:rsidRDefault="00EB5FA6" w:rsidP="006337C4">
      <w:pPr>
        <w:rPr>
          <w:rFonts w:ascii="Arial" w:hAnsi="Arial" w:cs="Arial"/>
          <w:color w:val="000000"/>
          <w:sz w:val="20"/>
          <w:szCs w:val="20"/>
        </w:rPr>
      </w:pPr>
      <w:r>
        <w:rPr>
          <w:rFonts w:ascii="Arial" w:hAnsi="Arial" w:cs="Arial"/>
          <w:color w:val="000000"/>
          <w:sz w:val="20"/>
          <w:szCs w:val="20"/>
        </w:rPr>
        <w:t xml:space="preserve">A signature of biology in the </w:t>
      </w:r>
      <w:r w:rsidR="00433A46">
        <w:rPr>
          <w:rFonts w:ascii="Arial" w:hAnsi="Arial" w:cs="Arial"/>
          <w:color w:val="000000"/>
          <w:sz w:val="20"/>
          <w:szCs w:val="20"/>
        </w:rPr>
        <w:t>“</w:t>
      </w:r>
      <w:proofErr w:type="spellStart"/>
      <w:r w:rsidR="00433A46">
        <w:rPr>
          <w:rFonts w:ascii="Arial" w:hAnsi="Arial" w:cs="Arial"/>
          <w:color w:val="000000"/>
          <w:sz w:val="20"/>
          <w:szCs w:val="20"/>
        </w:rPr>
        <w:t>omic</w:t>
      </w:r>
      <w:proofErr w:type="spellEnd"/>
      <w:r w:rsidR="00433A46">
        <w:rPr>
          <w:rFonts w:ascii="Arial" w:hAnsi="Arial" w:cs="Arial"/>
          <w:color w:val="000000"/>
          <w:sz w:val="20"/>
          <w:szCs w:val="20"/>
        </w:rPr>
        <w:t xml:space="preserve">” </w:t>
      </w:r>
      <w:r>
        <w:rPr>
          <w:rFonts w:ascii="Arial" w:hAnsi="Arial" w:cs="Arial"/>
          <w:color w:val="000000"/>
          <w:sz w:val="20"/>
          <w:szCs w:val="20"/>
        </w:rPr>
        <w:t>era is the</w:t>
      </w:r>
      <w:r w:rsidR="008D6F6C">
        <w:rPr>
          <w:rFonts w:ascii="Arial" w:hAnsi="Arial" w:cs="Arial"/>
          <w:color w:val="000000"/>
          <w:sz w:val="20"/>
          <w:szCs w:val="20"/>
        </w:rPr>
        <w:t xml:space="preserve"> shift </w:t>
      </w:r>
      <w:r w:rsidR="009D4F29">
        <w:rPr>
          <w:rFonts w:ascii="Arial" w:hAnsi="Arial" w:cs="Arial"/>
          <w:color w:val="000000"/>
          <w:sz w:val="20"/>
          <w:szCs w:val="20"/>
        </w:rPr>
        <w:t xml:space="preserve">of attention </w:t>
      </w:r>
      <w:r w:rsidR="008D6F6C">
        <w:rPr>
          <w:rFonts w:ascii="Arial" w:hAnsi="Arial" w:cs="Arial"/>
          <w:color w:val="000000"/>
          <w:sz w:val="20"/>
          <w:szCs w:val="20"/>
        </w:rPr>
        <w:t xml:space="preserve">from few individual components to the </w:t>
      </w:r>
      <w:r w:rsidR="008D6F6C" w:rsidRPr="007B053F">
        <w:rPr>
          <w:rFonts w:ascii="Arial" w:hAnsi="Arial" w:cs="Arial"/>
          <w:color w:val="000000"/>
          <w:sz w:val="20"/>
          <w:szCs w:val="20"/>
        </w:rPr>
        <w:t>comprehensive collections of constituents</w:t>
      </w:r>
      <w:r w:rsidR="007A6121">
        <w:rPr>
          <w:rFonts w:ascii="Arial" w:hAnsi="Arial" w:cs="Arial"/>
          <w:color w:val="000000"/>
          <w:sz w:val="20"/>
          <w:szCs w:val="20"/>
        </w:rPr>
        <w:t xml:space="preserve"> </w:t>
      </w:r>
      <w:r w:rsidR="007A6121">
        <w:rPr>
          <w:rFonts w:ascii="Arial" w:hAnsi="Arial" w:cs="Arial"/>
          <w:color w:val="000000"/>
          <w:sz w:val="20"/>
          <w:szCs w:val="20"/>
        </w:rPr>
        <w:fldChar w:fldCharType="begin"/>
      </w:r>
      <w:r w:rsidR="007A6121">
        <w:rPr>
          <w:rFonts w:ascii="Arial" w:hAnsi="Arial" w:cs="Arial"/>
          <w:color w:val="000000"/>
          <w:sz w:val="20"/>
          <w:szCs w:val="20"/>
        </w:rPr>
        <w:instrText xml:space="preserve"> ADDIN ZOTERO_ITEM CSL_CITATION {"citationID":"i641f902n","properties":{"formattedCitation":"[1]","plainCitation":"[1]"},"citationItems":[{"id":1600,"uris":["http://zotero.org/users/632759/items/AUXEUX2K"],"uri":["http://zotero.org/users/632759/items/AUXEUX2K"],"itemData":{"id":1600,"type":"article-journal","title":"Big biology: The ’omes puzzle","container-title":"Nature","page":"416-419","volume":"494","issue":"7438","source":"CrossRef","DOI":"10.1038/494416a","ISSN":"0028-0836, 1476-4687","shortTitle":"Big biology","author":[{"family":"Baker","given":"Monya"}],"issued":{"date-parts":[["2013",2,27]]},"accessed":{"date-parts":[["2014",8,1]]}}}],"schema":"https://github.com/citation-style-language/schema/raw/master/csl-citation.json"} </w:instrText>
      </w:r>
      <w:r w:rsidR="007A6121">
        <w:rPr>
          <w:rFonts w:ascii="Arial" w:hAnsi="Arial" w:cs="Arial"/>
          <w:color w:val="000000"/>
          <w:sz w:val="20"/>
          <w:szCs w:val="20"/>
        </w:rPr>
        <w:fldChar w:fldCharType="separate"/>
      </w:r>
      <w:r w:rsidR="007A6121">
        <w:rPr>
          <w:rFonts w:ascii="Arial" w:hAnsi="Arial" w:cs="Arial"/>
          <w:noProof/>
          <w:color w:val="000000"/>
          <w:sz w:val="20"/>
          <w:szCs w:val="20"/>
        </w:rPr>
        <w:t>[1]</w:t>
      </w:r>
      <w:r w:rsidR="007A6121">
        <w:rPr>
          <w:rFonts w:ascii="Arial" w:hAnsi="Arial" w:cs="Arial"/>
          <w:color w:val="000000"/>
          <w:sz w:val="20"/>
          <w:szCs w:val="20"/>
        </w:rPr>
        <w:fldChar w:fldCharType="end"/>
      </w:r>
      <w:r w:rsidR="008D6F6C">
        <w:rPr>
          <w:rFonts w:ascii="Arial" w:hAnsi="Arial" w:cs="Arial"/>
          <w:color w:val="000000"/>
          <w:sz w:val="20"/>
          <w:szCs w:val="20"/>
        </w:rPr>
        <w:t xml:space="preserve">. </w:t>
      </w:r>
      <w:r w:rsidR="009D4F29">
        <w:rPr>
          <w:rFonts w:ascii="Arial" w:hAnsi="Arial" w:cs="Arial"/>
          <w:color w:val="000000"/>
          <w:sz w:val="20"/>
          <w:szCs w:val="20"/>
        </w:rPr>
        <w:t xml:space="preserve">For instance, </w:t>
      </w:r>
      <w:r w:rsidR="008D6F6C">
        <w:rPr>
          <w:rFonts w:ascii="Arial" w:hAnsi="Arial" w:cs="Arial"/>
          <w:color w:val="000000"/>
          <w:sz w:val="20"/>
          <w:szCs w:val="20"/>
        </w:rPr>
        <w:t>structural biologists studied</w:t>
      </w:r>
      <w:r w:rsidR="009D4F29">
        <w:rPr>
          <w:rFonts w:ascii="Arial" w:hAnsi="Arial" w:cs="Arial"/>
          <w:color w:val="000000"/>
          <w:sz w:val="20"/>
          <w:szCs w:val="20"/>
        </w:rPr>
        <w:t xml:space="preserve"> the </w:t>
      </w:r>
      <w:r w:rsidR="008D6F6C">
        <w:rPr>
          <w:rFonts w:ascii="Arial" w:hAnsi="Arial" w:cs="Arial"/>
          <w:color w:val="000000"/>
          <w:sz w:val="20"/>
          <w:szCs w:val="20"/>
        </w:rPr>
        <w:t>binding of a few proteins</w:t>
      </w:r>
      <w:r w:rsidR="009D4F29">
        <w:rPr>
          <w:rFonts w:ascii="Arial" w:hAnsi="Arial" w:cs="Arial"/>
          <w:color w:val="000000"/>
          <w:sz w:val="20"/>
          <w:szCs w:val="20"/>
        </w:rPr>
        <w:t xml:space="preserve"> in the past but</w:t>
      </w:r>
      <w:r w:rsidR="008D6F6C">
        <w:rPr>
          <w:rFonts w:ascii="Arial" w:hAnsi="Arial" w:cs="Arial"/>
          <w:color w:val="000000"/>
          <w:sz w:val="20"/>
          <w:szCs w:val="20"/>
        </w:rPr>
        <w:t xml:space="preserve"> nowadays </w:t>
      </w:r>
      <w:r w:rsidR="009D4F29">
        <w:rPr>
          <w:rFonts w:ascii="Arial" w:hAnsi="Arial" w:cs="Arial"/>
          <w:color w:val="000000"/>
          <w:sz w:val="20"/>
          <w:szCs w:val="20"/>
        </w:rPr>
        <w:t>they are able to probe</w:t>
      </w:r>
      <w:r w:rsidR="008D6F6C">
        <w:rPr>
          <w:rFonts w:ascii="Arial" w:hAnsi="Arial" w:cs="Arial"/>
          <w:color w:val="000000"/>
          <w:sz w:val="20"/>
          <w:szCs w:val="20"/>
        </w:rPr>
        <w:t xml:space="preserve"> the interactions between thousands of proteins.</w:t>
      </w:r>
      <w:r w:rsidR="009D4F29">
        <w:rPr>
          <w:rFonts w:ascii="Arial" w:hAnsi="Arial" w:cs="Arial"/>
          <w:color w:val="000000"/>
          <w:sz w:val="20"/>
          <w:szCs w:val="20"/>
        </w:rPr>
        <w:t xml:space="preserve"> Similarly, geneticists who used to</w:t>
      </w:r>
      <w:r w:rsidR="00605C8E">
        <w:rPr>
          <w:rFonts w:ascii="Arial" w:hAnsi="Arial" w:cs="Arial"/>
          <w:color w:val="000000"/>
          <w:sz w:val="20"/>
          <w:szCs w:val="20"/>
        </w:rPr>
        <w:t xml:space="preserve"> knockout a single gene for </w:t>
      </w:r>
      <w:r w:rsidR="001E2DB5">
        <w:rPr>
          <w:rFonts w:ascii="Arial" w:hAnsi="Arial" w:cs="Arial"/>
          <w:color w:val="000000"/>
          <w:sz w:val="20"/>
          <w:szCs w:val="20"/>
        </w:rPr>
        <w:t xml:space="preserve">functional characterization </w:t>
      </w:r>
      <w:r w:rsidR="00605C8E">
        <w:rPr>
          <w:rFonts w:ascii="Arial" w:hAnsi="Arial" w:cs="Arial"/>
          <w:color w:val="000000"/>
          <w:sz w:val="20"/>
          <w:szCs w:val="20"/>
        </w:rPr>
        <w:t>can now employ high-throughput techniques in functional genomics</w:t>
      </w:r>
      <w:r w:rsidR="001E2DB5">
        <w:rPr>
          <w:rFonts w:ascii="Arial" w:hAnsi="Arial" w:cs="Arial"/>
          <w:color w:val="000000"/>
          <w:sz w:val="20"/>
          <w:szCs w:val="20"/>
        </w:rPr>
        <w:t xml:space="preserve"> to study the genetic relationships between all genes</w:t>
      </w:r>
      <w:r w:rsidR="00605C8E">
        <w:rPr>
          <w:rFonts w:ascii="Arial" w:hAnsi="Arial" w:cs="Arial"/>
          <w:color w:val="000000"/>
          <w:sz w:val="20"/>
          <w:szCs w:val="20"/>
        </w:rPr>
        <w:t xml:space="preserve">. </w:t>
      </w:r>
      <w:r w:rsidR="001E2DB5">
        <w:rPr>
          <w:rFonts w:ascii="Arial" w:hAnsi="Arial" w:cs="Arial"/>
          <w:color w:val="000000"/>
          <w:sz w:val="20"/>
          <w:szCs w:val="20"/>
        </w:rPr>
        <w:t xml:space="preserve">In many cases, genome-wide information </w:t>
      </w:r>
      <w:r w:rsidR="00201CB0">
        <w:rPr>
          <w:rFonts w:ascii="Arial" w:hAnsi="Arial" w:cs="Arial"/>
          <w:color w:val="000000"/>
          <w:sz w:val="20"/>
          <w:szCs w:val="20"/>
        </w:rPr>
        <w:t>describing how components interact could be captured by a network representation</w:t>
      </w:r>
      <w:r w:rsidR="008D6F6C">
        <w:rPr>
          <w:rFonts w:ascii="Arial" w:hAnsi="Arial" w:cs="Arial"/>
          <w:color w:val="000000"/>
          <w:sz w:val="20"/>
          <w:szCs w:val="20"/>
        </w:rPr>
        <w:t xml:space="preserve"> </w:t>
      </w:r>
      <w:r w:rsidR="007F0125">
        <w:rPr>
          <w:rFonts w:ascii="Arial" w:hAnsi="Arial" w:cs="Arial"/>
          <w:color w:val="000000"/>
          <w:sz w:val="20"/>
          <w:szCs w:val="20"/>
        </w:rPr>
        <w:fldChar w:fldCharType="begin"/>
      </w:r>
      <w:r w:rsidR="00201CB0">
        <w:rPr>
          <w:rFonts w:ascii="Arial" w:hAnsi="Arial" w:cs="Arial"/>
          <w:color w:val="000000"/>
          <w:sz w:val="20"/>
          <w:szCs w:val="20"/>
        </w:rPr>
        <w:instrText xml:space="preserve"> ADDIN ZOTERO_ITEM CSL_CITATION {"citationID":"uph5cmcnf","properties":{"formattedCitation":"[2]","plainCitation":"[2]"},"citationItems":[{"id":1702,"uris":["http://zotero.org/users/632759/items/R356Q6C7"],"uri":["http://zotero.org/users/632759/items/R356Q6C7"],"itemData":{"id":1702,"type":"article-journal","title":"Network biology: understanding the cell's functional organization","container-title":"Nature Reviews Genetics","page":"101-113","volume":"5","issue":"2","source":"www.nature.com","abstract":"A key aim of postgenomic biomedical research is to systematically catalogue all molecules and their interactions within a living cell. There is a clear need to understand how these molecules and the interactions between them determine the function of this enormously complex machinery, both in isolation and when surrounded by other cells. Rapid advances in network biology indicate that cellular networks are governed by universal laws and offer a new conceptual framework that could potentially revolutionize our view of biology and disease pathologies in the twenty-first century.","DOI":"10.1038/nrg1272","ISSN":"1471-0056","shortTitle":"Network biology","journalAbbreviation":"Nat Rev Genet","language":"en","author":[{"family":"Barabási","given":"Albert-László"},{"family":"Oltvai","given":"Zoltán N."}],"issued":{"date-parts":[["2004",2]]},"accessed":{"date-parts":[["2014",8,6]]}}}],"schema":"https://github.com/citation-style-language/schema/raw/master/csl-citation.json"} </w:instrText>
      </w:r>
      <w:r w:rsidR="007F0125">
        <w:rPr>
          <w:rFonts w:ascii="Arial" w:hAnsi="Arial" w:cs="Arial"/>
          <w:color w:val="000000"/>
          <w:sz w:val="20"/>
          <w:szCs w:val="20"/>
        </w:rPr>
        <w:fldChar w:fldCharType="separate"/>
      </w:r>
      <w:r w:rsidR="00201CB0">
        <w:rPr>
          <w:rFonts w:ascii="Arial" w:hAnsi="Arial" w:cs="Arial"/>
          <w:noProof/>
          <w:color w:val="000000"/>
          <w:sz w:val="20"/>
          <w:szCs w:val="20"/>
        </w:rPr>
        <w:t>[2]</w:t>
      </w:r>
      <w:r w:rsidR="007F0125">
        <w:rPr>
          <w:rFonts w:ascii="Arial" w:hAnsi="Arial" w:cs="Arial"/>
          <w:color w:val="000000"/>
          <w:sz w:val="20"/>
          <w:szCs w:val="20"/>
        </w:rPr>
        <w:fldChar w:fldCharType="end"/>
      </w:r>
      <w:r w:rsidR="007F0125" w:rsidRPr="007B053F">
        <w:rPr>
          <w:rFonts w:ascii="Arial" w:hAnsi="Arial" w:cs="Arial"/>
          <w:color w:val="000000"/>
          <w:sz w:val="20"/>
          <w:szCs w:val="20"/>
        </w:rPr>
        <w:t xml:space="preserve">. </w:t>
      </w:r>
      <w:r w:rsidR="006337C4" w:rsidRPr="007B053F">
        <w:rPr>
          <w:rFonts w:ascii="Arial" w:hAnsi="Arial" w:cs="Arial"/>
          <w:color w:val="000000"/>
          <w:sz w:val="20"/>
          <w:szCs w:val="20"/>
        </w:rPr>
        <w:t xml:space="preserve">While </w:t>
      </w:r>
      <w:r w:rsidR="006337C4">
        <w:rPr>
          <w:rFonts w:ascii="Arial" w:hAnsi="Arial" w:cs="Arial"/>
          <w:color w:val="000000"/>
          <w:sz w:val="20"/>
          <w:szCs w:val="20"/>
        </w:rPr>
        <w:t xml:space="preserve">we </w:t>
      </w:r>
      <w:r w:rsidR="006337C4" w:rsidRPr="007B053F">
        <w:rPr>
          <w:rFonts w:ascii="Arial" w:hAnsi="Arial" w:cs="Arial"/>
          <w:color w:val="000000"/>
          <w:sz w:val="20"/>
          <w:szCs w:val="20"/>
        </w:rPr>
        <w:t xml:space="preserve">have been astonished by the complexity of such networks found in genomics or systems biology, </w:t>
      </w:r>
      <w:r w:rsidR="006337C4">
        <w:rPr>
          <w:rFonts w:ascii="Arial" w:hAnsi="Arial" w:cs="Arial"/>
          <w:color w:val="000000"/>
          <w:sz w:val="20"/>
          <w:szCs w:val="20"/>
        </w:rPr>
        <w:t>many</w:t>
      </w:r>
      <w:r w:rsidR="006337C4" w:rsidRPr="007B053F">
        <w:rPr>
          <w:rFonts w:ascii="Arial" w:hAnsi="Arial" w:cs="Arial"/>
          <w:color w:val="000000"/>
          <w:sz w:val="20"/>
          <w:szCs w:val="20"/>
        </w:rPr>
        <w:t xml:space="preserve"> are </w:t>
      </w:r>
      <w:r w:rsidR="006337C4">
        <w:rPr>
          <w:rFonts w:ascii="Arial" w:hAnsi="Arial" w:cs="Arial"/>
          <w:color w:val="000000"/>
          <w:sz w:val="20"/>
          <w:szCs w:val="20"/>
        </w:rPr>
        <w:t xml:space="preserve">not </w:t>
      </w:r>
      <w:r w:rsidR="006337C4" w:rsidRPr="007B053F">
        <w:rPr>
          <w:rFonts w:ascii="Arial" w:hAnsi="Arial" w:cs="Arial"/>
          <w:color w:val="000000"/>
          <w:sz w:val="20"/>
          <w:szCs w:val="20"/>
        </w:rPr>
        <w:t xml:space="preserve">able to gain any intuition from the hairballs </w:t>
      </w:r>
      <w:r w:rsidR="006337C4">
        <w:rPr>
          <w:rFonts w:ascii="Arial" w:hAnsi="Arial" w:cs="Arial"/>
          <w:color w:val="000000"/>
          <w:sz w:val="20"/>
          <w:szCs w:val="20"/>
        </w:rPr>
        <w:fldChar w:fldCharType="begin"/>
      </w:r>
      <w:r w:rsidR="00201CB0">
        <w:rPr>
          <w:rFonts w:ascii="Arial" w:hAnsi="Arial" w:cs="Arial"/>
          <w:color w:val="000000"/>
          <w:sz w:val="20"/>
          <w:szCs w:val="20"/>
        </w:rPr>
        <w:instrText xml:space="preserve"> ADDIN ZOTERO_ITEM CSL_CITATION {"citationID":"2qc3hmr8eb","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sidR="006337C4">
        <w:rPr>
          <w:rFonts w:ascii="Arial" w:hAnsi="Arial" w:cs="Arial"/>
          <w:color w:val="000000"/>
          <w:sz w:val="20"/>
          <w:szCs w:val="20"/>
        </w:rPr>
        <w:fldChar w:fldCharType="separate"/>
      </w:r>
      <w:r w:rsidR="00201CB0">
        <w:rPr>
          <w:rFonts w:ascii="Arial" w:hAnsi="Arial" w:cs="Arial"/>
          <w:noProof/>
          <w:color w:val="000000"/>
          <w:sz w:val="20"/>
          <w:szCs w:val="20"/>
        </w:rPr>
        <w:t>[3]</w:t>
      </w:r>
      <w:r w:rsidR="006337C4">
        <w:rPr>
          <w:rFonts w:ascii="Arial" w:hAnsi="Arial" w:cs="Arial"/>
          <w:color w:val="000000"/>
          <w:sz w:val="20"/>
          <w:szCs w:val="20"/>
        </w:rPr>
        <w:fldChar w:fldCharType="end"/>
      </w:r>
      <w:r w:rsidR="006337C4" w:rsidRPr="007B053F">
        <w:rPr>
          <w:rFonts w:ascii="Arial" w:hAnsi="Arial" w:cs="Arial"/>
          <w:color w:val="000000"/>
          <w:sz w:val="20"/>
          <w:szCs w:val="20"/>
        </w:rPr>
        <w:t xml:space="preserve">. </w:t>
      </w:r>
    </w:p>
    <w:p w14:paraId="392B0782" w14:textId="77777777" w:rsidR="006337C4" w:rsidRDefault="006337C4" w:rsidP="007B053F">
      <w:pPr>
        <w:rPr>
          <w:rFonts w:ascii="Arial" w:hAnsi="Arial" w:cs="Arial"/>
          <w:color w:val="000000"/>
          <w:sz w:val="20"/>
          <w:szCs w:val="20"/>
        </w:rPr>
      </w:pPr>
    </w:p>
    <w:p w14:paraId="16BAB7C6" w14:textId="4541385F" w:rsidR="006337C4" w:rsidRDefault="001B4B98" w:rsidP="007B053F">
      <w:pPr>
        <w:rPr>
          <w:rFonts w:ascii="Arial" w:hAnsi="Arial" w:cs="Arial"/>
          <w:color w:val="000000"/>
          <w:sz w:val="20"/>
          <w:szCs w:val="20"/>
        </w:rPr>
      </w:pPr>
      <w:r>
        <w:rPr>
          <w:rFonts w:ascii="Arial" w:hAnsi="Arial" w:cs="Arial"/>
          <w:color w:val="000000"/>
          <w:sz w:val="20"/>
          <w:szCs w:val="20"/>
        </w:rPr>
        <w:t xml:space="preserve">Is there any clue for deciphering the hairballs? </w:t>
      </w:r>
      <w:r w:rsidR="007B053F" w:rsidRPr="007B053F">
        <w:rPr>
          <w:rFonts w:ascii="Arial" w:hAnsi="Arial" w:cs="Arial"/>
          <w:color w:val="000000"/>
          <w:sz w:val="20"/>
          <w:szCs w:val="20"/>
        </w:rPr>
        <w:t xml:space="preserve">Throughout the history of science, </w:t>
      </w:r>
      <w:r w:rsidR="005E7984">
        <w:rPr>
          <w:rFonts w:ascii="Arial" w:hAnsi="Arial" w:cs="Arial"/>
          <w:color w:val="000000"/>
          <w:sz w:val="20"/>
          <w:szCs w:val="20"/>
        </w:rPr>
        <w:t xml:space="preserve">many </w:t>
      </w:r>
      <w:r w:rsidR="007B053F" w:rsidRPr="007B053F">
        <w:rPr>
          <w:rFonts w:ascii="Arial" w:hAnsi="Arial" w:cs="Arial"/>
          <w:color w:val="000000"/>
          <w:sz w:val="20"/>
          <w:szCs w:val="20"/>
        </w:rPr>
        <w:t>advanc</w:t>
      </w:r>
      <w:r w:rsidR="005919B0">
        <w:rPr>
          <w:rFonts w:ascii="Arial" w:hAnsi="Arial" w:cs="Arial"/>
          <w:color w:val="000000"/>
          <w:sz w:val="20"/>
          <w:szCs w:val="20"/>
        </w:rPr>
        <w:t>e</w:t>
      </w:r>
      <w:r w:rsidR="007B053F" w:rsidRPr="007B053F">
        <w:rPr>
          <w:rFonts w:ascii="Arial" w:hAnsi="Arial" w:cs="Arial"/>
          <w:color w:val="000000"/>
          <w:sz w:val="20"/>
          <w:szCs w:val="20"/>
        </w:rPr>
        <w:t xml:space="preserve">s </w:t>
      </w:r>
      <w:r w:rsidR="005919B0">
        <w:rPr>
          <w:rFonts w:ascii="Arial" w:hAnsi="Arial" w:cs="Arial"/>
          <w:color w:val="000000"/>
          <w:sz w:val="20"/>
          <w:szCs w:val="20"/>
        </w:rPr>
        <w:t xml:space="preserve">in </w:t>
      </w:r>
      <w:r w:rsidR="007B053F" w:rsidRPr="007B053F">
        <w:rPr>
          <w:rFonts w:ascii="Arial" w:hAnsi="Arial" w:cs="Arial"/>
          <w:color w:val="000000"/>
          <w:sz w:val="20"/>
          <w:szCs w:val="20"/>
        </w:rPr>
        <w:t xml:space="preserve">biology were catalyzed by discoveries in other disciplines. For instance, the maturation of X-ray diffraction facilitated the discovery of the double helix, and later on the characterization of structures of thousands of different proteins. </w:t>
      </w:r>
      <w:r w:rsidR="006337C4">
        <w:rPr>
          <w:rFonts w:ascii="Arial" w:hAnsi="Arial" w:cs="Arial"/>
          <w:color w:val="000000"/>
          <w:sz w:val="20"/>
          <w:szCs w:val="20"/>
        </w:rPr>
        <w:t xml:space="preserve">One may wonder if </w:t>
      </w:r>
      <w:r w:rsidR="005E7984">
        <w:rPr>
          <w:rFonts w:ascii="Arial" w:hAnsi="Arial" w:cs="Arial"/>
          <w:color w:val="000000"/>
          <w:sz w:val="20"/>
          <w:szCs w:val="20"/>
        </w:rPr>
        <w:t xml:space="preserve">ideas in other areas of science could </w:t>
      </w:r>
      <w:r w:rsidR="007A7B98">
        <w:rPr>
          <w:rFonts w:ascii="Arial" w:hAnsi="Arial" w:cs="Arial"/>
          <w:color w:val="000000"/>
          <w:sz w:val="20"/>
          <w:szCs w:val="20"/>
        </w:rPr>
        <w:t xml:space="preserve">help us to decipher the hairballs. </w:t>
      </w:r>
      <w:r w:rsidR="007A7B98" w:rsidRPr="007B053F">
        <w:rPr>
          <w:rFonts w:ascii="Arial" w:hAnsi="Arial" w:cs="Arial"/>
          <w:color w:val="000000"/>
          <w:sz w:val="20"/>
          <w:szCs w:val="20"/>
        </w:rPr>
        <w:t>In this essay, we argue that,</w:t>
      </w:r>
      <w:r w:rsidR="007A7B98">
        <w:rPr>
          <w:rFonts w:ascii="Arial" w:hAnsi="Arial" w:cs="Arial"/>
          <w:color w:val="000000"/>
          <w:sz w:val="20"/>
          <w:szCs w:val="20"/>
        </w:rPr>
        <w:t xml:space="preserve"> w</w:t>
      </w:r>
      <w:r w:rsidR="007A7B98" w:rsidRPr="007B053F">
        <w:rPr>
          <w:rFonts w:ascii="Arial" w:hAnsi="Arial" w:cs="Arial"/>
          <w:color w:val="000000"/>
          <w:sz w:val="20"/>
          <w:szCs w:val="20"/>
        </w:rPr>
        <w:t xml:space="preserve">hile the influx of ideas in the age of reductionism mostly originated from specific areas in physics or chemistry, </w:t>
      </w:r>
      <w:r w:rsidR="007A7B98" w:rsidRPr="006F4855">
        <w:rPr>
          <w:rFonts w:ascii="Arial" w:hAnsi="Arial" w:cs="Arial"/>
          <w:color w:val="000000"/>
          <w:sz w:val="20"/>
          <w:szCs w:val="20"/>
        </w:rPr>
        <w:t>to understand biology via a systems perspective,</w:t>
      </w:r>
      <w:r w:rsidR="006F4855">
        <w:rPr>
          <w:rFonts w:ascii="Arial" w:hAnsi="Arial" w:cs="Arial"/>
          <w:color w:val="000000"/>
          <w:sz w:val="20"/>
          <w:szCs w:val="20"/>
        </w:rPr>
        <w:t xml:space="preserve"> we need a </w:t>
      </w:r>
      <w:r w:rsidR="006F4855" w:rsidRPr="006F4855">
        <w:rPr>
          <w:rFonts w:ascii="Arial" w:hAnsi="Arial" w:cs="Arial"/>
          <w:color w:val="000000"/>
          <w:sz w:val="20"/>
          <w:szCs w:val="20"/>
        </w:rPr>
        <w:t>new wave of catalysts</w:t>
      </w:r>
      <w:r w:rsidR="006F4855">
        <w:rPr>
          <w:rFonts w:ascii="Arial" w:hAnsi="Arial" w:cs="Arial"/>
          <w:color w:val="000000"/>
          <w:sz w:val="20"/>
          <w:szCs w:val="20"/>
        </w:rPr>
        <w:t xml:space="preserve"> coming </w:t>
      </w:r>
      <w:r w:rsidR="006F4855" w:rsidRPr="006F4855">
        <w:rPr>
          <w:rFonts w:ascii="Arial" w:hAnsi="Arial" w:cs="Arial"/>
          <w:color w:val="000000"/>
          <w:sz w:val="20"/>
          <w:szCs w:val="20"/>
        </w:rPr>
        <w:t>from disciplines as diverse as engineering, b</w:t>
      </w:r>
      <w:r w:rsidR="006F4855">
        <w:rPr>
          <w:rFonts w:ascii="Arial" w:hAnsi="Arial" w:cs="Arial"/>
          <w:color w:val="000000"/>
          <w:sz w:val="20"/>
          <w:szCs w:val="20"/>
        </w:rPr>
        <w:t xml:space="preserve">ehavioral science and sociology. These new ideas are centered </w:t>
      </w:r>
      <w:proofErr w:type="gramStart"/>
      <w:r w:rsidR="006F4855">
        <w:rPr>
          <w:rFonts w:ascii="Arial" w:hAnsi="Arial" w:cs="Arial"/>
          <w:color w:val="000000"/>
          <w:sz w:val="20"/>
          <w:szCs w:val="20"/>
        </w:rPr>
        <w:t>around</w:t>
      </w:r>
      <w:proofErr w:type="gramEnd"/>
      <w:r w:rsidR="006F4855">
        <w:rPr>
          <w:rFonts w:ascii="Arial" w:hAnsi="Arial" w:cs="Arial"/>
          <w:color w:val="000000"/>
          <w:sz w:val="20"/>
          <w:szCs w:val="20"/>
        </w:rPr>
        <w:t xml:space="preserve"> </w:t>
      </w:r>
      <w:r w:rsidR="00774D6A" w:rsidRPr="006F4855">
        <w:rPr>
          <w:rFonts w:ascii="Arial" w:hAnsi="Arial" w:cs="Arial"/>
          <w:color w:val="000000"/>
          <w:sz w:val="20"/>
          <w:szCs w:val="20"/>
        </w:rPr>
        <w:t>the concept of network</w:t>
      </w:r>
      <w:r w:rsidR="006F4855">
        <w:rPr>
          <w:rFonts w:ascii="Arial" w:hAnsi="Arial" w:cs="Arial"/>
          <w:color w:val="000000"/>
          <w:sz w:val="20"/>
          <w:szCs w:val="20"/>
        </w:rPr>
        <w:t>.</w:t>
      </w:r>
      <w:r w:rsidR="00774D6A" w:rsidRPr="006F4855">
        <w:rPr>
          <w:rFonts w:ascii="Arial" w:hAnsi="Arial" w:cs="Arial"/>
          <w:color w:val="000000"/>
          <w:sz w:val="20"/>
          <w:szCs w:val="20"/>
        </w:rPr>
        <w:t xml:space="preserve"> </w:t>
      </w:r>
      <w:r w:rsidR="007F0125" w:rsidRPr="006F4855">
        <w:rPr>
          <w:rFonts w:ascii="Arial" w:hAnsi="Arial" w:cs="Arial"/>
          <w:color w:val="000000"/>
          <w:sz w:val="20"/>
          <w:szCs w:val="20"/>
        </w:rPr>
        <w:t xml:space="preserve">Toward this end, </w:t>
      </w:r>
      <w:r w:rsidRPr="006F4855">
        <w:rPr>
          <w:rFonts w:ascii="Arial" w:hAnsi="Arial" w:cs="Arial"/>
          <w:color w:val="000000"/>
          <w:sz w:val="20"/>
          <w:szCs w:val="20"/>
        </w:rPr>
        <w:t xml:space="preserve">biologists should think about </w:t>
      </w:r>
      <w:r w:rsidR="007F0125" w:rsidRPr="006F4855">
        <w:rPr>
          <w:rFonts w:ascii="Arial" w:hAnsi="Arial" w:cs="Arial"/>
          <w:color w:val="000000"/>
          <w:sz w:val="20"/>
          <w:szCs w:val="20"/>
        </w:rPr>
        <w:t>perform</w:t>
      </w:r>
      <w:r w:rsidRPr="006F4855">
        <w:rPr>
          <w:rFonts w:ascii="Arial" w:hAnsi="Arial" w:cs="Arial"/>
          <w:color w:val="000000"/>
          <w:sz w:val="20"/>
          <w:szCs w:val="20"/>
        </w:rPr>
        <w:t>ing</w:t>
      </w:r>
      <w:r w:rsidR="007F0125" w:rsidRPr="006F4855">
        <w:rPr>
          <w:rFonts w:ascii="Arial" w:hAnsi="Arial" w:cs="Arial"/>
          <w:color w:val="000000"/>
          <w:sz w:val="20"/>
          <w:szCs w:val="20"/>
        </w:rPr>
        <w:t xml:space="preserve"> cross-disciplinary network comparison.</w:t>
      </w:r>
      <w:r w:rsidR="007F0125">
        <w:rPr>
          <w:rFonts w:ascii="Arial" w:hAnsi="Arial" w:cs="Arial"/>
          <w:color w:val="000000"/>
          <w:sz w:val="20"/>
          <w:szCs w:val="20"/>
        </w:rPr>
        <w:t xml:space="preserve"> </w:t>
      </w:r>
    </w:p>
    <w:p w14:paraId="671B334C" w14:textId="77777777" w:rsidR="00774D6A" w:rsidRDefault="00774D6A" w:rsidP="007B053F">
      <w:pPr>
        <w:rPr>
          <w:rFonts w:ascii="Arial" w:hAnsi="Arial" w:cs="Arial"/>
          <w:color w:val="000000"/>
          <w:sz w:val="20"/>
          <w:szCs w:val="20"/>
        </w:rPr>
      </w:pPr>
    </w:p>
    <w:p w14:paraId="15ABB7D9" w14:textId="637D96D7" w:rsidR="00774D6A" w:rsidRPr="006F4855" w:rsidRDefault="00774D6A" w:rsidP="00774D6A">
      <w:pPr>
        <w:rPr>
          <w:rFonts w:ascii="Arial" w:hAnsi="Arial" w:cs="Arial"/>
          <w:color w:val="000000"/>
          <w:sz w:val="20"/>
          <w:szCs w:val="20"/>
        </w:rPr>
      </w:pPr>
      <w:r>
        <w:rPr>
          <w:rFonts w:ascii="Arial" w:hAnsi="Arial" w:cs="Arial"/>
          <w:color w:val="000000"/>
          <w:sz w:val="20"/>
          <w:szCs w:val="20"/>
        </w:rPr>
        <w:t xml:space="preserve">Drawing analogy is by no mean new to biologists. </w:t>
      </w:r>
      <w:r w:rsidR="0058217B">
        <w:rPr>
          <w:rFonts w:ascii="Arial" w:hAnsi="Arial" w:cs="Arial"/>
          <w:color w:val="000000"/>
          <w:sz w:val="20"/>
          <w:szCs w:val="20"/>
        </w:rPr>
        <w:t xml:space="preserve">For instance, </w:t>
      </w:r>
      <w:r w:rsidR="001F1FFB">
        <w:rPr>
          <w:rFonts w:ascii="Arial" w:hAnsi="Arial" w:cs="Arial"/>
          <w:color w:val="000000"/>
          <w:sz w:val="20"/>
          <w:szCs w:val="20"/>
        </w:rPr>
        <w:t xml:space="preserve">to illustrate principles of </w:t>
      </w:r>
      <w:proofErr w:type="gramStart"/>
      <w:r w:rsidR="001F1FFB">
        <w:rPr>
          <w:rFonts w:ascii="Arial" w:hAnsi="Arial" w:cs="Arial"/>
          <w:color w:val="000000"/>
          <w:sz w:val="20"/>
          <w:szCs w:val="20"/>
        </w:rPr>
        <w:t>selection ,</w:t>
      </w:r>
      <w:proofErr w:type="gramEnd"/>
      <w:r w:rsidR="001F1FFB">
        <w:rPr>
          <w:rFonts w:ascii="Arial" w:hAnsi="Arial" w:cs="Arial"/>
          <w:color w:val="000000"/>
          <w:sz w:val="20"/>
          <w:szCs w:val="20"/>
        </w:rPr>
        <w:t xml:space="preserve"> </w:t>
      </w:r>
      <w:r w:rsidR="0058217B">
        <w:rPr>
          <w:rFonts w:ascii="Arial" w:hAnsi="Arial" w:cs="Arial"/>
          <w:color w:val="000000"/>
          <w:sz w:val="20"/>
          <w:szCs w:val="20"/>
        </w:rPr>
        <w:t xml:space="preserve">Dawkins </w:t>
      </w:r>
      <w:r w:rsidR="00EF2FDF">
        <w:rPr>
          <w:rFonts w:ascii="Arial" w:hAnsi="Arial" w:cs="Arial"/>
          <w:color w:val="000000"/>
          <w:sz w:val="20"/>
          <w:szCs w:val="20"/>
        </w:rPr>
        <w:t xml:space="preserve">came </w:t>
      </w:r>
      <w:r w:rsidR="00704A01">
        <w:rPr>
          <w:rFonts w:ascii="Arial" w:hAnsi="Arial" w:cs="Arial"/>
          <w:color w:val="000000"/>
          <w:sz w:val="20"/>
          <w:szCs w:val="20"/>
        </w:rPr>
        <w:t xml:space="preserve">up </w:t>
      </w:r>
      <w:r w:rsidR="00D46B82">
        <w:rPr>
          <w:rFonts w:ascii="Arial" w:hAnsi="Arial" w:cs="Arial"/>
          <w:color w:val="000000"/>
          <w:sz w:val="20"/>
          <w:szCs w:val="20"/>
        </w:rPr>
        <w:t xml:space="preserve">with </w:t>
      </w:r>
      <w:r w:rsidR="00704A01">
        <w:rPr>
          <w:rFonts w:ascii="Arial" w:hAnsi="Arial" w:cs="Arial"/>
          <w:color w:val="000000"/>
          <w:sz w:val="20"/>
          <w:szCs w:val="20"/>
        </w:rPr>
        <w:t>the idea of meme</w:t>
      </w:r>
      <w:r w:rsidR="001F1FFB">
        <w:rPr>
          <w:rFonts w:ascii="Arial" w:hAnsi="Arial" w:cs="Arial"/>
          <w:color w:val="000000"/>
          <w:sz w:val="20"/>
          <w:szCs w:val="20"/>
        </w:rPr>
        <w:t xml:space="preserve"> decades ago</w:t>
      </w:r>
      <w:r w:rsidR="00704A01">
        <w:rPr>
          <w:rFonts w:ascii="Arial" w:hAnsi="Arial" w:cs="Arial"/>
          <w:color w:val="000000"/>
          <w:sz w:val="20"/>
          <w:szCs w:val="20"/>
        </w:rPr>
        <w:t>, which is a unit carrying cultural ideas analogous to gene in biology</w:t>
      </w:r>
      <w:r w:rsidR="004A1E32">
        <w:rPr>
          <w:rFonts w:ascii="Arial" w:hAnsi="Arial" w:cs="Arial"/>
          <w:color w:val="000000"/>
          <w:sz w:val="20"/>
          <w:szCs w:val="20"/>
        </w:rPr>
        <w:t xml:space="preserve"> </w:t>
      </w:r>
      <w:r w:rsidR="00EF2FDF">
        <w:rPr>
          <w:rFonts w:ascii="Arial" w:hAnsi="Arial" w:cs="Arial"/>
          <w:color w:val="000000"/>
          <w:sz w:val="20"/>
          <w:szCs w:val="20"/>
        </w:rPr>
        <w:fldChar w:fldCharType="begin"/>
      </w:r>
      <w:r w:rsidR="00EF2FDF">
        <w:rPr>
          <w:rFonts w:ascii="Arial" w:hAnsi="Arial" w:cs="Arial"/>
          <w:color w:val="000000"/>
          <w:sz w:val="20"/>
          <w:szCs w:val="20"/>
        </w:rPr>
        <w:instrText xml:space="preserve"> ADDIN ZOTERO_ITEM CSL_CITATION {"citationID":"1hhvgnucr3","properties":{"formattedCitation":"[4]","plainCitation":"[4]"},"citationItems":[{"id":519,"uris":["http://zotero.org/users/632759/items/SMX6V8BH"],"uri":["http://zotero.org/users/632759/items/SMX6V8BH"],"itemData":{"id":519,"type":"book","title":"The selfish gene","publisher":"Oxford University Press","publisher-place":"Oxford ; New York","number-of-pages":"352","edition":"New ed","source":"Library of Congress ISBN","event-place":"Oxford ; New York","ISBN":"0192177737","call-number":"QH437 .D38 1989","author":[{"family":"Dawkins","given":"Richard"}],"issued":{"date-parts":[["1989"]]}}}],"schema":"https://github.com/citation-style-language/schema/raw/master/csl-citation.json"} </w:instrText>
      </w:r>
      <w:r w:rsidR="00EF2FDF">
        <w:rPr>
          <w:rFonts w:ascii="Arial" w:hAnsi="Arial" w:cs="Arial"/>
          <w:color w:val="000000"/>
          <w:sz w:val="20"/>
          <w:szCs w:val="20"/>
        </w:rPr>
        <w:fldChar w:fldCharType="separate"/>
      </w:r>
      <w:r w:rsidR="00EF2FDF">
        <w:rPr>
          <w:rFonts w:ascii="Arial" w:hAnsi="Arial" w:cs="Arial"/>
          <w:noProof/>
          <w:color w:val="000000"/>
          <w:sz w:val="20"/>
          <w:szCs w:val="20"/>
        </w:rPr>
        <w:t>[4]</w:t>
      </w:r>
      <w:r w:rsidR="00EF2FDF">
        <w:rPr>
          <w:rFonts w:ascii="Arial" w:hAnsi="Arial" w:cs="Arial"/>
          <w:color w:val="000000"/>
          <w:sz w:val="20"/>
          <w:szCs w:val="20"/>
        </w:rPr>
        <w:fldChar w:fldCharType="end"/>
      </w:r>
      <w:r w:rsidR="001F1FFB">
        <w:rPr>
          <w:rFonts w:ascii="Arial" w:hAnsi="Arial" w:cs="Arial"/>
          <w:color w:val="000000"/>
          <w:sz w:val="20"/>
          <w:szCs w:val="20"/>
        </w:rPr>
        <w:t>.</w:t>
      </w:r>
      <w:r w:rsidR="00EF2FDF">
        <w:rPr>
          <w:rFonts w:ascii="Arial" w:hAnsi="Arial" w:cs="Arial"/>
          <w:color w:val="000000"/>
          <w:sz w:val="20"/>
          <w:szCs w:val="20"/>
        </w:rPr>
        <w:t>.</w:t>
      </w:r>
      <w:r w:rsidR="006B6F19">
        <w:rPr>
          <w:rFonts w:ascii="Arial" w:hAnsi="Arial" w:cs="Arial"/>
          <w:color w:val="000000"/>
          <w:sz w:val="20"/>
          <w:szCs w:val="20"/>
        </w:rPr>
        <w:t xml:space="preserve">The comparison has been further elaborated in the </w:t>
      </w:r>
      <w:proofErr w:type="spellStart"/>
      <w:r w:rsidR="006B6F19">
        <w:rPr>
          <w:rFonts w:ascii="Arial" w:hAnsi="Arial" w:cs="Arial"/>
          <w:color w:val="000000"/>
          <w:sz w:val="20"/>
          <w:szCs w:val="20"/>
        </w:rPr>
        <w:t>protofield</w:t>
      </w:r>
      <w:proofErr w:type="spellEnd"/>
      <w:r w:rsidR="006B6F19">
        <w:rPr>
          <w:rFonts w:ascii="Arial" w:hAnsi="Arial" w:cs="Arial"/>
          <w:color w:val="000000"/>
          <w:sz w:val="20"/>
          <w:szCs w:val="20"/>
        </w:rPr>
        <w:t xml:space="preserve"> of phylomemetics, which concerns itself with phylogenetic analysis of non genetic data </w:t>
      </w:r>
      <w:r w:rsidR="006B6F19">
        <w:rPr>
          <w:rFonts w:ascii="Arial" w:hAnsi="Arial" w:cs="Arial"/>
          <w:color w:val="000000"/>
          <w:sz w:val="20"/>
          <w:szCs w:val="20"/>
        </w:rPr>
        <w:fldChar w:fldCharType="begin"/>
      </w:r>
      <w:r w:rsidR="006B6F19">
        <w:rPr>
          <w:rFonts w:ascii="Arial" w:hAnsi="Arial" w:cs="Arial"/>
          <w:color w:val="000000"/>
          <w:sz w:val="20"/>
          <w:szCs w:val="20"/>
        </w:rPr>
        <w:instrText xml:space="preserve"> ADDIN ZOTERO_ITEM CSL_CITATION {"citationID":"h7cl8eif3","properties":{"formattedCitation":"[5]","plainCitation":"[5]"},"citationItems":[{"id":1745,"uris":["http://zotero.org/users/632759/items/D8P6K7S4"],"uri":["http://zotero.org/users/632759/items/D8P6K7S4"],"itemData":{"id":1745,"type":"article-journal","title":"Phylomemetics—Evolutionary Analysis beyond the Gene","container-title":"PLoS Biol","page":"e1001069","volume":"9","issue":"5","source":"PLoS Journals","abstract":"Genes are propagated by error-prone copying, and the resulting variation provides the basis for phylogenetic reconstruction of evolutionary relationships. Horizontal gene transfer may be superimposed on a tree-like evolutionary pattern, with some relationships better depicted as networks. The copying of manuscripts by scribes is very similar to the replication of genes, and phylogenetic inference programs can be used directly for reconstructing the copying history of different versions of a manuscript text. Phylogenetic methods have also been used for some time to analyse the evolution of languages and the development of physical cultural artefacts. These studies can help to answer a range of anthropological questions. We propose the adoption of the term “phylomemetics” for phylogenetic analysis of reproducing non-genetic elements.","DOI":"10.1371/journal.pbio.1001069","journalAbbreviation":"PLoS Biol","author":[{"family":"Howe","given":"Christopher J."},{"family":"Windram","given":"Heather F."}],"issued":{"date-parts":[["2011",5,31]]},"accessed":{"date-parts":[["2014",9,22]]}}}],"schema":"https://github.com/citation-style-language/schema/raw/master/csl-citation.json"} </w:instrText>
      </w:r>
      <w:r w:rsidR="006B6F19">
        <w:rPr>
          <w:rFonts w:ascii="Arial" w:hAnsi="Arial" w:cs="Arial"/>
          <w:color w:val="000000"/>
          <w:sz w:val="20"/>
          <w:szCs w:val="20"/>
        </w:rPr>
        <w:fldChar w:fldCharType="separate"/>
      </w:r>
      <w:r w:rsidR="006B6F19">
        <w:rPr>
          <w:rFonts w:ascii="Arial" w:hAnsi="Arial" w:cs="Arial"/>
          <w:noProof/>
          <w:color w:val="000000"/>
          <w:sz w:val="20"/>
          <w:szCs w:val="20"/>
        </w:rPr>
        <w:t>[5]</w:t>
      </w:r>
      <w:r w:rsidR="006B6F19">
        <w:rPr>
          <w:rFonts w:ascii="Arial" w:hAnsi="Arial" w:cs="Arial"/>
          <w:color w:val="000000"/>
          <w:sz w:val="20"/>
          <w:szCs w:val="20"/>
        </w:rPr>
        <w:fldChar w:fldCharType="end"/>
      </w:r>
      <w:r w:rsidR="006B6F19">
        <w:rPr>
          <w:rFonts w:ascii="Arial" w:hAnsi="Arial" w:cs="Arial"/>
          <w:color w:val="000000"/>
          <w:sz w:val="20"/>
          <w:szCs w:val="20"/>
        </w:rPr>
        <w:t xml:space="preserve">. </w:t>
      </w:r>
      <w:r w:rsidR="000D4DA6">
        <w:rPr>
          <w:rFonts w:ascii="Arial" w:hAnsi="Arial" w:cs="Arial"/>
          <w:color w:val="000000"/>
          <w:sz w:val="20"/>
          <w:szCs w:val="20"/>
        </w:rPr>
        <w:t>Nevertheless</w:t>
      </w:r>
      <w:r w:rsidRPr="007B053F">
        <w:rPr>
          <w:rFonts w:ascii="Arial" w:hAnsi="Arial" w:cs="Arial"/>
          <w:color w:val="000000"/>
          <w:sz w:val="20"/>
          <w:szCs w:val="20"/>
        </w:rPr>
        <w:t xml:space="preserve">, comparing a bio-molecular network with a complex network from a disparate field, </w:t>
      </w:r>
      <w:r w:rsidRPr="006F4855">
        <w:rPr>
          <w:rFonts w:ascii="Arial" w:hAnsi="Arial" w:cs="Arial"/>
          <w:color w:val="000000"/>
          <w:sz w:val="20"/>
          <w:szCs w:val="20"/>
        </w:rPr>
        <w:t xml:space="preserve">say a social network, sounds like comparing apples to oranges. So what kinds of comparison could truly deepen our understanding? We believe that it is useful to think of different descriptions of a cellular system as a spectrum </w:t>
      </w:r>
    </w:p>
    <w:p w14:paraId="1428DC6E" w14:textId="198BD217" w:rsidR="006337C4" w:rsidRPr="001F1FFB" w:rsidRDefault="006337C4" w:rsidP="007B053F">
      <w:pPr>
        <w:rPr>
          <w:rFonts w:ascii="Arial" w:hAnsi="Arial" w:cs="Arial"/>
          <w:color w:val="000000"/>
          <w:sz w:val="20"/>
          <w:szCs w:val="20"/>
          <w:highlight w:val="cyan"/>
        </w:rPr>
      </w:pPr>
    </w:p>
    <w:p w14:paraId="77C8E711" w14:textId="77777777" w:rsidR="007B053F" w:rsidRPr="006F4855" w:rsidRDefault="007B053F" w:rsidP="007B053F">
      <w:pPr>
        <w:rPr>
          <w:rFonts w:ascii="Arial" w:hAnsi="Arial" w:cs="Arial"/>
          <w:b/>
          <w:bCs/>
          <w:color w:val="000000"/>
          <w:sz w:val="20"/>
          <w:szCs w:val="20"/>
        </w:rPr>
      </w:pPr>
      <w:r w:rsidRPr="006F4855">
        <w:rPr>
          <w:rFonts w:ascii="Arial" w:hAnsi="Arial" w:cs="Arial"/>
          <w:b/>
          <w:bCs/>
          <w:color w:val="000000"/>
          <w:sz w:val="20"/>
          <w:szCs w:val="20"/>
        </w:rPr>
        <w:t>A spectrum of cellular descriptions</w:t>
      </w:r>
    </w:p>
    <w:p w14:paraId="1B4E1506" w14:textId="3C2D6F76" w:rsidR="007E6893" w:rsidRDefault="007B053F" w:rsidP="007B053F">
      <w:pPr>
        <w:rPr>
          <w:rFonts w:ascii="Arial" w:hAnsi="Arial" w:cs="Arial"/>
          <w:color w:val="000000"/>
          <w:sz w:val="20"/>
          <w:szCs w:val="20"/>
        </w:rPr>
      </w:pPr>
      <w:r w:rsidRPr="006F4855">
        <w:rPr>
          <w:rFonts w:ascii="Arial" w:hAnsi="Arial" w:cs="Arial"/>
          <w:color w:val="000000"/>
          <w:sz w:val="20"/>
          <w:szCs w:val="20"/>
        </w:rPr>
        <w:t>Given the complexity of a cell, a certain level of simplification is necessary for useful discussion. We could picture the description of cellular systems as a spectrum (Figure 1). On one hand,</w:t>
      </w:r>
      <w:r w:rsidRPr="007B053F">
        <w:rPr>
          <w:rFonts w:ascii="Arial" w:hAnsi="Arial" w:cs="Arial"/>
          <w:color w:val="000000"/>
          <w:sz w:val="20"/>
          <w:szCs w:val="20"/>
        </w:rPr>
        <w:t xml:space="preserve"> there’s a simple parts list that just enumerates each component without specifying any relationships. On the other hand, there is a complete three or even four-dimensional picture of how cellular molecules interact in space and time. It is well regarded that the characteristics of a cellular system cannot be explained by the characteristics of individual components – the whole is greater than the sum of its parts. Therefore, the parts list description is not fully informative. </w:t>
      </w:r>
      <w:r w:rsidR="007E6893">
        <w:rPr>
          <w:rFonts w:ascii="Arial" w:hAnsi="Arial" w:cs="Arial"/>
          <w:color w:val="000000"/>
          <w:sz w:val="20"/>
          <w:szCs w:val="20"/>
        </w:rPr>
        <w:t xml:space="preserve">However, </w:t>
      </w:r>
      <w:r w:rsidR="007E6893" w:rsidRPr="007B053F">
        <w:rPr>
          <w:rFonts w:ascii="Arial" w:hAnsi="Arial" w:cs="Arial"/>
          <w:color w:val="000000"/>
          <w:sz w:val="20"/>
          <w:szCs w:val="20"/>
        </w:rPr>
        <w:t xml:space="preserve">the full picture is often too ambitious for </w:t>
      </w:r>
      <w:r w:rsidR="007E6893">
        <w:rPr>
          <w:rFonts w:ascii="Arial" w:hAnsi="Arial" w:cs="Arial"/>
          <w:color w:val="000000"/>
          <w:sz w:val="20"/>
          <w:szCs w:val="20"/>
        </w:rPr>
        <w:t xml:space="preserve">the </w:t>
      </w:r>
      <w:r w:rsidR="007E6893" w:rsidRPr="007B053F">
        <w:rPr>
          <w:rFonts w:ascii="Arial" w:hAnsi="Arial" w:cs="Arial"/>
          <w:color w:val="000000"/>
          <w:sz w:val="20"/>
          <w:szCs w:val="20"/>
        </w:rPr>
        <w:t xml:space="preserve">current </w:t>
      </w:r>
      <w:r w:rsidR="007E6893">
        <w:rPr>
          <w:rFonts w:ascii="Arial" w:hAnsi="Arial" w:cs="Arial"/>
          <w:color w:val="000000"/>
          <w:sz w:val="20"/>
          <w:szCs w:val="20"/>
        </w:rPr>
        <w:t>state-of-the-art in data acquisition.</w:t>
      </w:r>
      <w:r w:rsidR="007E6893" w:rsidRPr="007B053F">
        <w:rPr>
          <w:rFonts w:ascii="Arial" w:hAnsi="Arial" w:cs="Arial"/>
          <w:color w:val="000000"/>
          <w:sz w:val="20"/>
          <w:szCs w:val="20"/>
        </w:rPr>
        <w:t xml:space="preserve"> </w:t>
      </w:r>
    </w:p>
    <w:p w14:paraId="381168DF" w14:textId="77777777" w:rsidR="007E6893" w:rsidRDefault="007E6893" w:rsidP="007B053F">
      <w:pPr>
        <w:rPr>
          <w:rFonts w:ascii="Arial" w:hAnsi="Arial" w:cs="Arial"/>
          <w:color w:val="000000"/>
          <w:sz w:val="20"/>
          <w:szCs w:val="20"/>
        </w:rPr>
      </w:pPr>
    </w:p>
    <w:p w14:paraId="09CE23D7" w14:textId="615647BD" w:rsidR="00BB31F8" w:rsidRDefault="007B053F" w:rsidP="00BB31F8">
      <w:pPr>
        <w:rPr>
          <w:rFonts w:ascii="Arial" w:hAnsi="Arial" w:cs="Arial"/>
          <w:color w:val="000000"/>
          <w:sz w:val="20"/>
          <w:szCs w:val="20"/>
        </w:rPr>
      </w:pPr>
      <w:r w:rsidRPr="007B053F">
        <w:rPr>
          <w:rFonts w:ascii="Arial" w:hAnsi="Arial" w:cs="Arial"/>
          <w:color w:val="000000"/>
          <w:sz w:val="20"/>
          <w:szCs w:val="20"/>
        </w:rPr>
        <w:t>Network description sits conveniently between these extremes</w:t>
      </w:r>
      <w:r w:rsidR="0088760C">
        <w:rPr>
          <w:rFonts w:ascii="Arial" w:hAnsi="Arial" w:cs="Arial"/>
          <w:color w:val="000000"/>
          <w:sz w:val="20"/>
          <w:szCs w:val="20"/>
        </w:rPr>
        <w:t xml:space="preserve"> </w:t>
      </w:r>
      <w:r w:rsidRPr="007B053F">
        <w:rPr>
          <w:rFonts w:ascii="Arial" w:hAnsi="Arial" w:cs="Arial"/>
          <w:color w:val="000000"/>
          <w:sz w:val="20"/>
          <w:szCs w:val="20"/>
        </w:rPr>
        <w:t xml:space="preserve">by </w:t>
      </w:r>
      <w:r w:rsidRPr="00C83AA2">
        <w:rPr>
          <w:rFonts w:ascii="Arial" w:hAnsi="Arial"/>
          <w:color w:val="000000"/>
          <w:sz w:val="20"/>
        </w:rPr>
        <w:t xml:space="preserve">capturing </w:t>
      </w:r>
      <w:r w:rsidRPr="007B053F">
        <w:rPr>
          <w:rFonts w:ascii="Arial" w:hAnsi="Arial" w:cs="Arial"/>
          <w:color w:val="000000"/>
          <w:sz w:val="20"/>
          <w:szCs w:val="20"/>
        </w:rPr>
        <w:t xml:space="preserve">the </w:t>
      </w:r>
      <w:r w:rsidR="007E6893">
        <w:rPr>
          <w:rFonts w:ascii="Arial" w:hAnsi="Arial" w:cs="Arial"/>
          <w:color w:val="000000"/>
          <w:sz w:val="20"/>
          <w:szCs w:val="20"/>
        </w:rPr>
        <w:t xml:space="preserve">some of the </w:t>
      </w:r>
      <w:r w:rsidRPr="007B053F">
        <w:rPr>
          <w:rFonts w:ascii="Arial" w:hAnsi="Arial" w:cs="Arial"/>
          <w:color w:val="000000"/>
          <w:sz w:val="20"/>
          <w:szCs w:val="20"/>
        </w:rPr>
        <w:t>relationships between components of the parts list</w:t>
      </w:r>
      <w:r w:rsidR="007E6893">
        <w:rPr>
          <w:rFonts w:ascii="Arial" w:hAnsi="Arial" w:cs="Arial"/>
          <w:color w:val="000000"/>
          <w:sz w:val="20"/>
          <w:szCs w:val="20"/>
        </w:rPr>
        <w:t xml:space="preserve"> in a flexible fashion</w:t>
      </w:r>
      <w:r w:rsidR="00C36DE0">
        <w:rPr>
          <w:rFonts w:ascii="Arial" w:hAnsi="Arial" w:cs="Arial"/>
          <w:color w:val="000000"/>
          <w:sz w:val="20"/>
          <w:szCs w:val="20"/>
        </w:rPr>
        <w:t>, particularly those where topology rather than exact location</w:t>
      </w:r>
      <w:r w:rsidR="0088760C">
        <w:rPr>
          <w:rFonts w:ascii="Arial" w:hAnsi="Arial" w:cs="Arial"/>
          <w:color w:val="000000"/>
          <w:sz w:val="20"/>
          <w:szCs w:val="20"/>
        </w:rPr>
        <w:t xml:space="preserve"> determines</w:t>
      </w:r>
      <w:r w:rsidR="00C36DE0">
        <w:rPr>
          <w:rFonts w:ascii="Arial" w:hAnsi="Arial" w:cs="Arial"/>
          <w:color w:val="000000"/>
          <w:sz w:val="20"/>
          <w:szCs w:val="20"/>
        </w:rPr>
        <w:t xml:space="preserve"> the</w:t>
      </w:r>
      <w:r w:rsidR="0088760C">
        <w:rPr>
          <w:rFonts w:ascii="Arial" w:hAnsi="Arial" w:cs="Arial"/>
          <w:color w:val="000000"/>
          <w:sz w:val="20"/>
          <w:szCs w:val="20"/>
        </w:rPr>
        <w:t xml:space="preserve"> consequence.</w:t>
      </w:r>
      <w:r w:rsidR="00C36DE0" w:rsidRPr="007B053F">
        <w:rPr>
          <w:rFonts w:ascii="Arial" w:hAnsi="Arial" w:cs="Arial"/>
          <w:color w:val="000000"/>
          <w:sz w:val="20"/>
          <w:szCs w:val="20"/>
        </w:rPr>
        <w:t xml:space="preserve"> </w:t>
      </w:r>
      <w:r w:rsidR="00E95540">
        <w:rPr>
          <w:rFonts w:ascii="Arial" w:hAnsi="Arial" w:cs="Arial"/>
          <w:color w:val="000000"/>
          <w:sz w:val="20"/>
          <w:szCs w:val="20"/>
        </w:rPr>
        <w:t>There are two ways to think about networks. The first one</w:t>
      </w:r>
      <w:r w:rsidR="00881EFB">
        <w:rPr>
          <w:rFonts w:ascii="Arial" w:hAnsi="Arial" w:cs="Arial"/>
          <w:color w:val="000000"/>
          <w:sz w:val="20"/>
          <w:szCs w:val="20"/>
        </w:rPr>
        <w:t>, referred as association network,</w:t>
      </w:r>
      <w:r w:rsidR="00E95540">
        <w:rPr>
          <w:rFonts w:ascii="Arial" w:hAnsi="Arial" w:cs="Arial"/>
          <w:color w:val="000000"/>
          <w:sz w:val="20"/>
          <w:szCs w:val="20"/>
        </w:rPr>
        <w:t xml:space="preserve"> is essent</w:t>
      </w:r>
      <w:r w:rsidR="00D97648">
        <w:rPr>
          <w:rFonts w:ascii="Arial" w:hAnsi="Arial" w:cs="Arial"/>
          <w:color w:val="000000"/>
          <w:sz w:val="20"/>
          <w:szCs w:val="20"/>
        </w:rPr>
        <w:t xml:space="preserve">ially a process of </w:t>
      </w:r>
      <w:r w:rsidR="0000734A">
        <w:rPr>
          <w:rFonts w:ascii="Arial" w:hAnsi="Arial" w:cs="Arial"/>
          <w:color w:val="000000"/>
          <w:sz w:val="20"/>
          <w:szCs w:val="20"/>
        </w:rPr>
        <w:t>abstraction;</w:t>
      </w:r>
      <w:r w:rsidR="00D97648">
        <w:rPr>
          <w:rFonts w:ascii="Arial" w:hAnsi="Arial" w:cs="Arial"/>
          <w:color w:val="000000"/>
          <w:sz w:val="20"/>
          <w:szCs w:val="20"/>
        </w:rPr>
        <w:t xml:space="preserve"> </w:t>
      </w:r>
      <w:r w:rsidRPr="007B053F">
        <w:rPr>
          <w:rFonts w:ascii="Arial" w:hAnsi="Arial" w:cs="Arial"/>
          <w:color w:val="000000"/>
          <w:sz w:val="20"/>
          <w:szCs w:val="20"/>
        </w:rPr>
        <w:t xml:space="preserve">meaning entries are connected via abstract mathematical </w:t>
      </w:r>
      <w:r w:rsidR="00E95540">
        <w:rPr>
          <w:rFonts w:ascii="Arial" w:hAnsi="Arial" w:cs="Arial"/>
          <w:color w:val="000000"/>
          <w:sz w:val="20"/>
          <w:szCs w:val="20"/>
        </w:rPr>
        <w:t>association</w:t>
      </w:r>
      <w:r w:rsidR="000A0942">
        <w:rPr>
          <w:rFonts w:ascii="Arial" w:hAnsi="Arial" w:cs="Arial"/>
          <w:color w:val="000000"/>
          <w:sz w:val="20"/>
          <w:szCs w:val="20"/>
        </w:rPr>
        <w:t xml:space="preserve">. </w:t>
      </w:r>
      <w:r w:rsidR="00B973A7">
        <w:rPr>
          <w:rFonts w:ascii="Arial" w:hAnsi="Arial" w:cs="Arial"/>
          <w:color w:val="000000"/>
          <w:sz w:val="20"/>
          <w:szCs w:val="20"/>
        </w:rPr>
        <w:t xml:space="preserve">On one hand, </w:t>
      </w:r>
      <w:r w:rsidR="000A0942">
        <w:rPr>
          <w:rFonts w:ascii="Arial" w:hAnsi="Arial" w:cs="Arial"/>
          <w:color w:val="000000"/>
          <w:sz w:val="20"/>
          <w:szCs w:val="20"/>
        </w:rPr>
        <w:t>any mechanistic interaction could be abstracted as a mathematical association</w:t>
      </w:r>
      <w:r w:rsidR="00B973A7">
        <w:rPr>
          <w:rFonts w:ascii="Arial" w:hAnsi="Arial" w:cs="Arial"/>
          <w:color w:val="000000"/>
          <w:sz w:val="20"/>
          <w:szCs w:val="20"/>
        </w:rPr>
        <w:t>. However,</w:t>
      </w:r>
      <w:r w:rsidR="000A0942">
        <w:rPr>
          <w:rFonts w:ascii="Arial" w:hAnsi="Arial" w:cs="Arial"/>
          <w:color w:val="000000"/>
          <w:sz w:val="20"/>
          <w:szCs w:val="20"/>
        </w:rPr>
        <w:t xml:space="preserve"> the idea of association could be </w:t>
      </w:r>
      <w:r w:rsidR="00E95540">
        <w:rPr>
          <w:rFonts w:ascii="Arial" w:hAnsi="Arial" w:cs="Arial"/>
          <w:color w:val="000000"/>
          <w:sz w:val="20"/>
          <w:szCs w:val="20"/>
        </w:rPr>
        <w:t xml:space="preserve">generalized </w:t>
      </w:r>
      <w:r w:rsidR="000A0942">
        <w:rPr>
          <w:rFonts w:ascii="Arial" w:hAnsi="Arial" w:cs="Arial"/>
          <w:color w:val="000000"/>
          <w:sz w:val="20"/>
          <w:szCs w:val="20"/>
        </w:rPr>
        <w:t xml:space="preserve">to statistical relationships between two components. </w:t>
      </w:r>
      <w:r w:rsidRPr="007B053F">
        <w:rPr>
          <w:rFonts w:ascii="Arial" w:hAnsi="Arial" w:cs="Arial"/>
          <w:color w:val="000000"/>
          <w:sz w:val="20"/>
          <w:szCs w:val="20"/>
        </w:rPr>
        <w:t xml:space="preserve">An example is the disease networks </w:t>
      </w:r>
      <w:r w:rsidR="00544889">
        <w:rPr>
          <w:rFonts w:ascii="Arial" w:hAnsi="Arial" w:cs="Arial"/>
          <w:color w:val="000000"/>
          <w:sz w:val="20"/>
          <w:szCs w:val="20"/>
        </w:rPr>
        <w:fldChar w:fldCharType="begin"/>
      </w:r>
      <w:r w:rsidR="006B6F19">
        <w:rPr>
          <w:rFonts w:ascii="Arial" w:hAnsi="Arial" w:cs="Arial"/>
          <w:color w:val="000000"/>
          <w:sz w:val="20"/>
          <w:szCs w:val="20"/>
        </w:rPr>
        <w:instrText xml:space="preserve"> ADDIN ZOTERO_ITEM CSL_CITATION {"citationID":"27a008d8bd","properties":{"formattedCitation":"[6]","plainCitation":"[6]"},"citationItems":[{"id":1690,"uris":["http://zotero.org/users/632759/items/X254MPKK"],"uri":["http://zotero.org/users/632759/items/X254MPKK"],"itemData":{"id":1690,"type":"article-journal","title":"The human disease network","container-title":"Proceedings of the National Academy of Sciences","page":"8685-8690","volume":"104","issue":"21","source":"www.pnas.org","abstract":"A network of disorders and disease genes linked by known disorder–gene associations offers a platform to explore in a single graph-theoretic framework all known phenotype and disease gene associations, indicating the common genetic origin of many diseases. Genes associated with similar disorders show both higher likelihood of physical interactions between their products and higher expression profiling similarity for their transcripts, supporting the existence of distinct disease-specific functional modules. We find that essential human genes are likely to encode hub proteins and are expressed widely in most tissues. This suggests that disease genes also would play a central role in the human interactome. In contrast, we find that the vast majority of disease genes are nonessential and show no tendency to encode hub proteins, and their expression pattern indicates that they are localized in the functional periphery of the network. A selection-based model explains the observed difference between essential and disease genes and also suggests that diseases caused by somatic mutations should not be peripheral, a prediction we confirm for cancer genes.","DOI":"10.1073/pnas.0701361104","ISSN":"0027-8424, 1091-6490","note":"PMID: 17502601","journalAbbreviation":"PNAS","language":"en","author":[{"family":"Goh","given":"Kwang-Il"},{"family":"Cusick","given":"Michael E."},{"family":"Valle","given":"David"},{"family":"Childs","given":"Barton"},{"family":"Vidal","given":"Marc"},{"family":"Barabási","given":"Albert-László"}],"issued":{"date-parts":[["2007",5,22]]},"accessed":{"date-parts":[["2014",8,6]]},"PMID":"17502601"}}],"schema":"https://github.com/citation-style-language/schema/raw/master/csl-citation.json"} </w:instrText>
      </w:r>
      <w:r w:rsidR="00544889">
        <w:rPr>
          <w:rFonts w:ascii="Arial" w:hAnsi="Arial" w:cs="Arial"/>
          <w:color w:val="000000"/>
          <w:sz w:val="20"/>
          <w:szCs w:val="20"/>
        </w:rPr>
        <w:fldChar w:fldCharType="separate"/>
      </w:r>
      <w:r w:rsidR="006B6F19">
        <w:rPr>
          <w:rFonts w:ascii="Arial" w:hAnsi="Arial" w:cs="Arial"/>
          <w:noProof/>
          <w:color w:val="000000"/>
          <w:sz w:val="20"/>
          <w:szCs w:val="20"/>
        </w:rPr>
        <w:t>[6]</w:t>
      </w:r>
      <w:r w:rsidR="00544889">
        <w:rPr>
          <w:rFonts w:ascii="Arial" w:hAnsi="Arial" w:cs="Arial"/>
          <w:color w:val="000000"/>
          <w:sz w:val="20"/>
          <w:szCs w:val="20"/>
        </w:rPr>
        <w:fldChar w:fldCharType="end"/>
      </w:r>
      <w:r w:rsidRPr="007B053F">
        <w:rPr>
          <w:rFonts w:ascii="Arial" w:hAnsi="Arial" w:cs="Arial"/>
          <w:color w:val="000000"/>
          <w:sz w:val="20"/>
          <w:szCs w:val="20"/>
        </w:rPr>
        <w:t xml:space="preserve"> </w:t>
      </w:r>
      <w:r w:rsidR="00881EFB">
        <w:rPr>
          <w:rFonts w:ascii="Arial" w:hAnsi="Arial" w:cs="Arial"/>
          <w:color w:val="000000"/>
          <w:sz w:val="20"/>
          <w:szCs w:val="20"/>
        </w:rPr>
        <w:t xml:space="preserve">in which </w:t>
      </w:r>
      <w:r w:rsidRPr="007B053F">
        <w:rPr>
          <w:rFonts w:ascii="Arial" w:hAnsi="Arial" w:cs="Arial"/>
          <w:color w:val="000000"/>
          <w:sz w:val="20"/>
          <w:szCs w:val="20"/>
        </w:rPr>
        <w:t xml:space="preserve">a gene (genotype) and a disease (phenotype) are connected via the statistical association between the existence of genomic variants and the occurrence of the disease. </w:t>
      </w:r>
      <w:r w:rsidR="00DB6782">
        <w:rPr>
          <w:rFonts w:ascii="Arial" w:hAnsi="Arial" w:cs="Arial"/>
          <w:color w:val="000000"/>
          <w:sz w:val="20"/>
          <w:szCs w:val="20"/>
        </w:rPr>
        <w:t>Networks derived from co-expression r</w:t>
      </w:r>
      <w:r w:rsidR="009D5220">
        <w:rPr>
          <w:rFonts w:ascii="Arial" w:hAnsi="Arial" w:cs="Arial"/>
          <w:color w:val="000000"/>
          <w:sz w:val="20"/>
          <w:szCs w:val="20"/>
        </w:rPr>
        <w:t xml:space="preserve">elationships provide another example. </w:t>
      </w:r>
      <w:r w:rsidR="0000734A">
        <w:rPr>
          <w:rFonts w:ascii="Arial" w:hAnsi="Arial" w:cs="Arial"/>
          <w:color w:val="000000"/>
          <w:sz w:val="20"/>
          <w:szCs w:val="20"/>
        </w:rPr>
        <w:t xml:space="preserve">The second </w:t>
      </w:r>
      <w:r w:rsidR="00881EFB">
        <w:rPr>
          <w:rFonts w:ascii="Arial" w:hAnsi="Arial" w:cs="Arial"/>
          <w:color w:val="000000"/>
          <w:sz w:val="20"/>
          <w:szCs w:val="20"/>
        </w:rPr>
        <w:t>kind of network, referred as mechanistic network,</w:t>
      </w:r>
      <w:r w:rsidR="0000734A">
        <w:rPr>
          <w:rFonts w:ascii="Arial" w:hAnsi="Arial" w:cs="Arial"/>
          <w:color w:val="000000"/>
          <w:sz w:val="20"/>
          <w:szCs w:val="20"/>
        </w:rPr>
        <w:t xml:space="preserve"> on the contrary, </w:t>
      </w:r>
      <w:r w:rsidR="00B973A7">
        <w:rPr>
          <w:rFonts w:ascii="Arial" w:hAnsi="Arial" w:cs="Arial"/>
          <w:color w:val="000000"/>
          <w:sz w:val="20"/>
          <w:szCs w:val="20"/>
        </w:rPr>
        <w:t>represents</w:t>
      </w:r>
      <w:r w:rsidR="0000734A">
        <w:rPr>
          <w:rFonts w:ascii="Arial" w:hAnsi="Arial" w:cs="Arial"/>
          <w:color w:val="000000"/>
          <w:sz w:val="20"/>
          <w:szCs w:val="20"/>
        </w:rPr>
        <w:t xml:space="preserve"> a process of concretization. Unlike</w:t>
      </w:r>
      <w:r w:rsidR="00D321FB" w:rsidRPr="007B053F">
        <w:rPr>
          <w:rFonts w:ascii="Arial" w:hAnsi="Arial" w:cs="Arial"/>
          <w:color w:val="000000"/>
          <w:sz w:val="20"/>
          <w:szCs w:val="20"/>
        </w:rPr>
        <w:t xml:space="preserve"> </w:t>
      </w:r>
      <w:r w:rsidR="00CE5C1F">
        <w:rPr>
          <w:rFonts w:ascii="Arial" w:hAnsi="Arial" w:cs="Arial"/>
          <w:color w:val="000000"/>
          <w:sz w:val="20"/>
          <w:szCs w:val="20"/>
        </w:rPr>
        <w:t xml:space="preserve">abstraction that is moving away </w:t>
      </w:r>
      <w:r w:rsidR="00D321FB" w:rsidRPr="007B053F">
        <w:rPr>
          <w:rFonts w:ascii="Arial" w:hAnsi="Arial" w:cs="Arial"/>
          <w:color w:val="000000"/>
          <w:sz w:val="20"/>
          <w:szCs w:val="20"/>
        </w:rPr>
        <w:t xml:space="preserve">from the complete </w:t>
      </w:r>
      <w:r w:rsidR="00D321FB">
        <w:rPr>
          <w:rFonts w:ascii="Arial" w:hAnsi="Arial" w:cs="Arial"/>
          <w:color w:val="000000"/>
          <w:sz w:val="20"/>
          <w:szCs w:val="20"/>
        </w:rPr>
        <w:t>4D-</w:t>
      </w:r>
      <w:r w:rsidR="00D321FB" w:rsidRPr="007B053F">
        <w:rPr>
          <w:rFonts w:ascii="Arial" w:hAnsi="Arial" w:cs="Arial"/>
          <w:color w:val="000000"/>
          <w:sz w:val="20"/>
          <w:szCs w:val="20"/>
        </w:rPr>
        <w:t>picture</w:t>
      </w:r>
      <w:r w:rsidR="0000734A">
        <w:rPr>
          <w:rFonts w:ascii="Arial" w:hAnsi="Arial" w:cs="Arial"/>
          <w:color w:val="000000"/>
          <w:sz w:val="20"/>
          <w:szCs w:val="20"/>
        </w:rPr>
        <w:t xml:space="preserve">, </w:t>
      </w:r>
      <w:r w:rsidR="00CE5C1F">
        <w:rPr>
          <w:rFonts w:ascii="Arial" w:hAnsi="Arial" w:cs="Arial"/>
          <w:color w:val="000000"/>
          <w:sz w:val="20"/>
          <w:szCs w:val="20"/>
        </w:rPr>
        <w:t xml:space="preserve">concretization is pointing towards </w:t>
      </w:r>
      <w:r w:rsidR="00BE1CEC">
        <w:rPr>
          <w:rFonts w:ascii="Arial" w:hAnsi="Arial" w:cs="Arial"/>
          <w:color w:val="000000"/>
          <w:sz w:val="20"/>
          <w:szCs w:val="20"/>
        </w:rPr>
        <w:t>this</w:t>
      </w:r>
      <w:r w:rsidR="00CE5C1F">
        <w:rPr>
          <w:rFonts w:ascii="Arial" w:hAnsi="Arial" w:cs="Arial"/>
          <w:color w:val="000000"/>
          <w:sz w:val="20"/>
          <w:szCs w:val="20"/>
        </w:rPr>
        <w:t xml:space="preserve"> picture. It aims </w:t>
      </w:r>
      <w:r w:rsidR="00D321FB">
        <w:rPr>
          <w:rFonts w:ascii="Arial" w:hAnsi="Arial" w:cs="Arial"/>
          <w:color w:val="000000"/>
          <w:sz w:val="20"/>
          <w:szCs w:val="20"/>
        </w:rPr>
        <w:t xml:space="preserve">to understand more of </w:t>
      </w:r>
      <w:r w:rsidR="00D321FB" w:rsidRPr="007B053F">
        <w:rPr>
          <w:rFonts w:ascii="Arial" w:hAnsi="Arial" w:cs="Arial"/>
          <w:color w:val="000000"/>
          <w:sz w:val="20"/>
          <w:szCs w:val="20"/>
        </w:rPr>
        <w:t xml:space="preserve">the </w:t>
      </w:r>
      <w:r w:rsidR="00CE5C1F">
        <w:rPr>
          <w:rFonts w:ascii="Arial" w:hAnsi="Arial" w:cs="Arial"/>
          <w:color w:val="000000"/>
          <w:sz w:val="20"/>
          <w:szCs w:val="20"/>
        </w:rPr>
        <w:t xml:space="preserve">physical processes happening inside a living system, </w:t>
      </w:r>
      <w:r w:rsidR="00795478">
        <w:rPr>
          <w:rFonts w:ascii="Arial" w:hAnsi="Arial" w:cs="Arial"/>
          <w:color w:val="000000"/>
          <w:sz w:val="20"/>
          <w:szCs w:val="20"/>
        </w:rPr>
        <w:t xml:space="preserve">for instance the </w:t>
      </w:r>
      <w:r w:rsidR="00795478" w:rsidRPr="007B053F">
        <w:rPr>
          <w:rFonts w:ascii="Arial" w:hAnsi="Arial" w:cs="Arial"/>
          <w:color w:val="000000"/>
          <w:sz w:val="20"/>
          <w:szCs w:val="20"/>
        </w:rPr>
        <w:t>processing</w:t>
      </w:r>
      <w:r w:rsidR="00795478">
        <w:rPr>
          <w:rFonts w:ascii="Arial" w:hAnsi="Arial" w:cs="Arial"/>
          <w:color w:val="000000"/>
          <w:sz w:val="20"/>
          <w:szCs w:val="20"/>
        </w:rPr>
        <w:t xml:space="preserve"> of information, </w:t>
      </w:r>
      <w:r w:rsidR="00795478" w:rsidRPr="007B053F">
        <w:rPr>
          <w:rFonts w:ascii="Arial" w:hAnsi="Arial" w:cs="Arial"/>
          <w:color w:val="000000"/>
          <w:sz w:val="20"/>
          <w:szCs w:val="20"/>
        </w:rPr>
        <w:lastRenderedPageBreak/>
        <w:t>the chemistry of metabolites</w:t>
      </w:r>
      <w:r w:rsidR="00795478">
        <w:rPr>
          <w:rFonts w:ascii="Arial" w:hAnsi="Arial" w:cs="Arial"/>
          <w:color w:val="000000"/>
          <w:sz w:val="20"/>
          <w:szCs w:val="20"/>
        </w:rPr>
        <w:t xml:space="preserve"> </w:t>
      </w:r>
      <w:r w:rsidR="00CE5C1F">
        <w:rPr>
          <w:rFonts w:ascii="Arial" w:hAnsi="Arial" w:cs="Arial"/>
          <w:color w:val="000000"/>
          <w:sz w:val="20"/>
          <w:szCs w:val="20"/>
        </w:rPr>
        <w:t xml:space="preserve">and </w:t>
      </w:r>
      <w:r w:rsidR="00795478">
        <w:rPr>
          <w:rFonts w:ascii="Arial" w:hAnsi="Arial" w:cs="Arial"/>
          <w:color w:val="000000"/>
          <w:sz w:val="20"/>
          <w:szCs w:val="20"/>
        </w:rPr>
        <w:t xml:space="preserve">the assembly of molecular machine, and </w:t>
      </w:r>
      <w:r w:rsidR="00CE5C1F">
        <w:rPr>
          <w:rFonts w:ascii="Arial" w:hAnsi="Arial" w:cs="Arial"/>
          <w:color w:val="000000"/>
          <w:sz w:val="20"/>
          <w:szCs w:val="20"/>
        </w:rPr>
        <w:t>therefore</w:t>
      </w:r>
      <w:r w:rsidR="00D321FB">
        <w:rPr>
          <w:rFonts w:ascii="Arial" w:hAnsi="Arial" w:cs="Arial"/>
          <w:color w:val="000000"/>
          <w:sz w:val="20"/>
          <w:szCs w:val="20"/>
        </w:rPr>
        <w:t xml:space="preserve"> focus</w:t>
      </w:r>
      <w:r w:rsidR="00CE5C1F">
        <w:rPr>
          <w:rFonts w:ascii="Arial" w:hAnsi="Arial" w:cs="Arial"/>
          <w:color w:val="000000"/>
          <w:sz w:val="20"/>
          <w:szCs w:val="20"/>
        </w:rPr>
        <w:t>es on</w:t>
      </w:r>
      <w:r w:rsidR="00D321FB">
        <w:rPr>
          <w:rFonts w:ascii="Arial" w:hAnsi="Arial" w:cs="Arial"/>
          <w:color w:val="000000"/>
          <w:sz w:val="20"/>
          <w:szCs w:val="20"/>
        </w:rPr>
        <w:t xml:space="preserve"> </w:t>
      </w:r>
      <w:r w:rsidR="00834AA8">
        <w:rPr>
          <w:rFonts w:ascii="Arial" w:hAnsi="Arial" w:cs="Arial"/>
          <w:color w:val="000000"/>
          <w:sz w:val="20"/>
          <w:szCs w:val="20"/>
        </w:rPr>
        <w:t xml:space="preserve">incorporating various </w:t>
      </w:r>
      <w:r w:rsidR="00795478">
        <w:rPr>
          <w:rFonts w:ascii="Arial" w:hAnsi="Arial" w:cs="Arial"/>
          <w:color w:val="000000"/>
          <w:sz w:val="20"/>
          <w:szCs w:val="20"/>
        </w:rPr>
        <w:t xml:space="preserve">details of interactions. </w:t>
      </w:r>
      <w:r w:rsidR="00BB31F8">
        <w:rPr>
          <w:rFonts w:ascii="Arial" w:hAnsi="Arial" w:cs="Arial"/>
          <w:color w:val="000000"/>
          <w:sz w:val="20"/>
          <w:szCs w:val="20"/>
        </w:rPr>
        <w:t>Adding further mechanistic detail onto a simple nodes-and-edges skeleton can often be visualized</w:t>
      </w:r>
      <w:r w:rsidR="00BB31F8" w:rsidRPr="007B053F">
        <w:rPr>
          <w:rFonts w:ascii="Arial" w:hAnsi="Arial" w:cs="Arial"/>
          <w:color w:val="000000"/>
          <w:sz w:val="20"/>
          <w:szCs w:val="20"/>
        </w:rPr>
        <w:t xml:space="preserve"> </w:t>
      </w:r>
      <w:r w:rsidR="00BB31F8">
        <w:rPr>
          <w:rFonts w:ascii="Arial" w:hAnsi="Arial" w:cs="Arial"/>
          <w:color w:val="000000"/>
          <w:sz w:val="20"/>
          <w:szCs w:val="20"/>
        </w:rPr>
        <w:t xml:space="preserve">by </w:t>
      </w:r>
      <w:r w:rsidR="00BB31F8" w:rsidRPr="007B053F">
        <w:rPr>
          <w:rFonts w:ascii="Arial" w:hAnsi="Arial" w:cs="Arial"/>
          <w:color w:val="000000"/>
          <w:sz w:val="20"/>
          <w:szCs w:val="20"/>
        </w:rPr>
        <w:t>decorati</w:t>
      </w:r>
      <w:r w:rsidR="00BB31F8">
        <w:rPr>
          <w:rFonts w:ascii="Arial" w:hAnsi="Arial" w:cs="Arial"/>
          <w:color w:val="000000"/>
          <w:sz w:val="20"/>
          <w:szCs w:val="20"/>
        </w:rPr>
        <w:t>ng</w:t>
      </w:r>
      <w:r w:rsidR="00BB31F8" w:rsidRPr="007B053F">
        <w:rPr>
          <w:rFonts w:ascii="Arial" w:hAnsi="Arial" w:cs="Arial"/>
          <w:color w:val="000000"/>
          <w:sz w:val="20"/>
          <w:szCs w:val="20"/>
        </w:rPr>
        <w:t xml:space="preserve"> edges with directionality, color, thickness etc. Nevertheless, the incorporation of too much detail makes the system intractable, and network formalism generally breaks down if </w:t>
      </w:r>
      <w:r w:rsidR="00BB31F8">
        <w:rPr>
          <w:rFonts w:ascii="Arial" w:hAnsi="Arial" w:cs="Arial"/>
          <w:color w:val="000000"/>
          <w:sz w:val="20"/>
          <w:szCs w:val="20"/>
        </w:rPr>
        <w:t xml:space="preserve">we try to load </w:t>
      </w:r>
      <w:r w:rsidR="00BB31F8" w:rsidRPr="007B053F">
        <w:rPr>
          <w:rFonts w:ascii="Arial" w:hAnsi="Arial" w:cs="Arial"/>
          <w:color w:val="000000"/>
          <w:sz w:val="20"/>
          <w:szCs w:val="20"/>
        </w:rPr>
        <w:t xml:space="preserve">spatial or temporal details as well as higher-order interactions </w:t>
      </w:r>
      <w:r w:rsidR="00BB31F8">
        <w:rPr>
          <w:rFonts w:ascii="Arial" w:hAnsi="Arial" w:cs="Arial"/>
          <w:color w:val="000000"/>
          <w:sz w:val="20"/>
          <w:szCs w:val="20"/>
        </w:rPr>
        <w:t>onto the diagram</w:t>
      </w:r>
      <w:r w:rsidR="00BB31F8" w:rsidRPr="007B053F">
        <w:rPr>
          <w:rFonts w:ascii="Arial" w:hAnsi="Arial" w:cs="Arial"/>
          <w:color w:val="000000"/>
          <w:sz w:val="20"/>
          <w:szCs w:val="20"/>
        </w:rPr>
        <w:t>. At certain point, the actual four-dimensional picture is required.</w:t>
      </w:r>
    </w:p>
    <w:p w14:paraId="4441B025" w14:textId="77777777" w:rsidR="00BB31F8" w:rsidRPr="00C83AA2" w:rsidRDefault="00BB31F8" w:rsidP="00BB31F8">
      <w:pPr>
        <w:rPr>
          <w:rFonts w:ascii="Times" w:hAnsi="Times"/>
          <w:sz w:val="20"/>
        </w:rPr>
      </w:pPr>
    </w:p>
    <w:p w14:paraId="22E93534" w14:textId="5E3FF3DE" w:rsidR="008D630B" w:rsidRDefault="00670A1F" w:rsidP="008D630B">
      <w:pPr>
        <w:rPr>
          <w:rFonts w:ascii="Arial" w:hAnsi="Arial" w:cs="Arial"/>
          <w:color w:val="000000"/>
          <w:sz w:val="20"/>
          <w:szCs w:val="20"/>
        </w:rPr>
      </w:pPr>
      <w:r>
        <w:rPr>
          <w:rFonts w:ascii="Arial" w:hAnsi="Arial" w:cs="Arial"/>
          <w:color w:val="000000"/>
          <w:sz w:val="20"/>
          <w:szCs w:val="20"/>
        </w:rPr>
        <w:t xml:space="preserve">On one hand, </w:t>
      </w:r>
      <w:r w:rsidR="00951DAB" w:rsidRPr="00670A1F">
        <w:rPr>
          <w:rFonts w:ascii="Arial" w:hAnsi="Arial" w:cs="Arial"/>
          <w:color w:val="000000"/>
          <w:sz w:val="20"/>
          <w:szCs w:val="20"/>
        </w:rPr>
        <w:t xml:space="preserve">abstract association </w:t>
      </w:r>
      <w:r>
        <w:rPr>
          <w:rFonts w:ascii="Arial" w:hAnsi="Arial" w:cs="Arial"/>
          <w:color w:val="000000"/>
          <w:sz w:val="20"/>
          <w:szCs w:val="20"/>
        </w:rPr>
        <w:t xml:space="preserve">networks offer </w:t>
      </w:r>
      <w:r w:rsidRPr="00670A1F">
        <w:rPr>
          <w:rFonts w:ascii="Arial" w:hAnsi="Arial"/>
          <w:color w:val="000000"/>
          <w:sz w:val="20"/>
        </w:rPr>
        <w:t>transferrable</w:t>
      </w:r>
      <w:r>
        <w:rPr>
          <w:rFonts w:ascii="Arial" w:hAnsi="Arial"/>
          <w:color w:val="000000"/>
          <w:sz w:val="20"/>
        </w:rPr>
        <w:t xml:space="preserve"> </w:t>
      </w:r>
      <w:r w:rsidR="00951DAB" w:rsidRPr="00670A1F">
        <w:rPr>
          <w:rFonts w:ascii="Arial" w:hAnsi="Arial"/>
          <w:color w:val="000000"/>
          <w:sz w:val="20"/>
        </w:rPr>
        <w:t>mathematical formalisms</w:t>
      </w:r>
      <w:r>
        <w:rPr>
          <w:rFonts w:ascii="Arial" w:hAnsi="Arial"/>
          <w:color w:val="000000"/>
          <w:sz w:val="20"/>
        </w:rPr>
        <w:t xml:space="preserve">. </w:t>
      </w:r>
      <w:r w:rsidR="00951DAB" w:rsidRPr="00670A1F">
        <w:rPr>
          <w:rFonts w:ascii="Arial" w:hAnsi="Arial" w:cs="Arial"/>
          <w:color w:val="000000"/>
          <w:sz w:val="20"/>
          <w:szCs w:val="20"/>
        </w:rPr>
        <w:t>Toward this end, by comparing similar network-based mathematical formalisms across disciplines, biologists will benefit in terms of algorithms or method development.</w:t>
      </w:r>
      <w:r w:rsidR="008D630B" w:rsidRPr="00670A1F">
        <w:rPr>
          <w:rFonts w:ascii="Arial" w:hAnsi="Arial" w:cs="Arial"/>
          <w:color w:val="000000"/>
          <w:sz w:val="20"/>
          <w:szCs w:val="20"/>
        </w:rPr>
        <w:t xml:space="preserve"> On the other hand, mechanistic networks can serve as the skeletons for describing</w:t>
      </w:r>
      <w:r w:rsidR="008D630B" w:rsidRPr="007B053F">
        <w:rPr>
          <w:rFonts w:ascii="Arial" w:hAnsi="Arial" w:cs="Arial"/>
          <w:color w:val="000000"/>
          <w:sz w:val="20"/>
          <w:szCs w:val="20"/>
        </w:rPr>
        <w:t xml:space="preserve"> different complex systems</w:t>
      </w:r>
      <w:r w:rsidR="006C3D1E">
        <w:rPr>
          <w:rFonts w:ascii="Arial" w:hAnsi="Arial" w:cs="Arial"/>
          <w:color w:val="000000"/>
          <w:sz w:val="20"/>
          <w:szCs w:val="20"/>
        </w:rPr>
        <w:t xml:space="preserve"> in detail. In this case, </w:t>
      </w:r>
      <w:r w:rsidR="006C3D1E" w:rsidRPr="007B053F">
        <w:rPr>
          <w:rFonts w:ascii="Arial" w:hAnsi="Arial" w:cs="Arial"/>
          <w:color w:val="000000"/>
          <w:sz w:val="20"/>
          <w:szCs w:val="20"/>
        </w:rPr>
        <w:t xml:space="preserve">because of systems-specific details, </w:t>
      </w:r>
      <w:r w:rsidR="006C3D1E">
        <w:rPr>
          <w:rFonts w:ascii="Arial" w:hAnsi="Arial" w:cs="Arial"/>
          <w:color w:val="000000"/>
          <w:sz w:val="20"/>
          <w:szCs w:val="20"/>
        </w:rPr>
        <w:t>it is less likely that</w:t>
      </w:r>
      <w:r w:rsidR="006C3D1E" w:rsidRPr="007B053F">
        <w:rPr>
          <w:rFonts w:ascii="Arial" w:hAnsi="Arial" w:cs="Arial"/>
          <w:color w:val="000000"/>
          <w:sz w:val="20"/>
          <w:szCs w:val="20"/>
        </w:rPr>
        <w:t xml:space="preserve"> everything could be transferred from one discipline to another</w:t>
      </w:r>
      <w:r w:rsidR="00DA3E09">
        <w:rPr>
          <w:rFonts w:ascii="Arial" w:hAnsi="Arial" w:cs="Arial"/>
          <w:color w:val="000000"/>
          <w:sz w:val="20"/>
          <w:szCs w:val="20"/>
        </w:rPr>
        <w:t>. Here, it</w:t>
      </w:r>
      <w:r w:rsidR="006C3D1E" w:rsidRPr="007B053F">
        <w:rPr>
          <w:rFonts w:ascii="Arial" w:hAnsi="Arial" w:cs="Arial"/>
          <w:color w:val="000000"/>
          <w:sz w:val="20"/>
          <w:szCs w:val="20"/>
        </w:rPr>
        <w:t xml:space="preserve"> is important to focus on the conceptual</w:t>
      </w:r>
      <w:r w:rsidR="006C3D1E">
        <w:rPr>
          <w:rFonts w:ascii="Arial" w:hAnsi="Arial" w:cs="Arial"/>
          <w:color w:val="000000"/>
          <w:sz w:val="20"/>
          <w:szCs w:val="20"/>
        </w:rPr>
        <w:t xml:space="preserve"> </w:t>
      </w:r>
      <w:r w:rsidR="006C3D1E" w:rsidRPr="007B053F">
        <w:rPr>
          <w:rFonts w:ascii="Arial" w:hAnsi="Arial" w:cs="Arial"/>
          <w:color w:val="000000"/>
          <w:sz w:val="20"/>
          <w:szCs w:val="20"/>
        </w:rPr>
        <w:t>resemblance instead of merely topological resemblance.</w:t>
      </w:r>
      <w:r w:rsidR="00DA3E09">
        <w:rPr>
          <w:rFonts w:ascii="Arial" w:hAnsi="Arial" w:cs="Arial"/>
          <w:color w:val="000000"/>
          <w:sz w:val="20"/>
          <w:szCs w:val="20"/>
        </w:rPr>
        <w:t xml:space="preserve"> And c</w:t>
      </w:r>
      <w:r w:rsidR="00DA3E09" w:rsidRPr="007B053F">
        <w:rPr>
          <w:rFonts w:ascii="Arial" w:hAnsi="Arial" w:cs="Arial"/>
          <w:color w:val="000000"/>
          <w:sz w:val="20"/>
          <w:szCs w:val="20"/>
        </w:rPr>
        <w:t xml:space="preserve">omparison </w:t>
      </w:r>
      <w:r w:rsidR="008D630B" w:rsidRPr="007B053F">
        <w:rPr>
          <w:rFonts w:ascii="Arial" w:hAnsi="Arial" w:cs="Arial"/>
          <w:color w:val="000000"/>
          <w:sz w:val="20"/>
          <w:szCs w:val="20"/>
        </w:rPr>
        <w:t xml:space="preserve">of </w:t>
      </w:r>
      <w:r w:rsidR="006C3D1E">
        <w:rPr>
          <w:rFonts w:ascii="Arial" w:hAnsi="Arial" w:cs="Arial"/>
          <w:color w:val="000000"/>
          <w:sz w:val="20"/>
          <w:szCs w:val="20"/>
        </w:rPr>
        <w:t xml:space="preserve">appropriately </w:t>
      </w:r>
      <w:r w:rsidR="00DA3E09">
        <w:rPr>
          <w:rFonts w:ascii="Arial" w:hAnsi="Arial" w:cs="Arial"/>
          <w:color w:val="000000"/>
          <w:sz w:val="20"/>
          <w:szCs w:val="20"/>
        </w:rPr>
        <w:t xml:space="preserve">matched </w:t>
      </w:r>
      <w:r w:rsidR="008D630B" w:rsidRPr="007B053F">
        <w:rPr>
          <w:rFonts w:ascii="Arial" w:hAnsi="Arial" w:cs="Arial"/>
          <w:color w:val="000000"/>
          <w:sz w:val="20"/>
          <w:szCs w:val="20"/>
        </w:rPr>
        <w:t xml:space="preserve">networks allow biologists to gain intuitions by examining </w:t>
      </w:r>
      <w:r w:rsidR="00DA3E09">
        <w:rPr>
          <w:rFonts w:ascii="Arial" w:hAnsi="Arial" w:cs="Arial"/>
          <w:color w:val="000000"/>
          <w:sz w:val="20"/>
          <w:szCs w:val="20"/>
        </w:rPr>
        <w:t xml:space="preserve">analogous </w:t>
      </w:r>
      <w:r w:rsidR="008D630B" w:rsidRPr="007B053F">
        <w:rPr>
          <w:rFonts w:ascii="Arial" w:hAnsi="Arial" w:cs="Arial"/>
          <w:color w:val="000000"/>
          <w:sz w:val="20"/>
          <w:szCs w:val="20"/>
        </w:rPr>
        <w:t xml:space="preserve">interactions in cross-disciplinary complex systems in the </w:t>
      </w:r>
      <w:r w:rsidR="00DA3E09">
        <w:rPr>
          <w:rFonts w:ascii="Arial" w:hAnsi="Arial" w:cs="Arial"/>
          <w:color w:val="000000"/>
          <w:sz w:val="20"/>
          <w:szCs w:val="20"/>
        </w:rPr>
        <w:t>way</w:t>
      </w:r>
      <w:r w:rsidR="00DA3E09" w:rsidRPr="007B053F">
        <w:rPr>
          <w:rFonts w:ascii="Arial" w:hAnsi="Arial" w:cs="Arial"/>
          <w:color w:val="000000"/>
          <w:sz w:val="20"/>
          <w:szCs w:val="20"/>
        </w:rPr>
        <w:t xml:space="preserve"> </w:t>
      </w:r>
      <w:r w:rsidR="008D630B" w:rsidRPr="007B053F">
        <w:rPr>
          <w:rFonts w:ascii="Arial" w:hAnsi="Arial" w:cs="Arial"/>
          <w:color w:val="000000"/>
          <w:sz w:val="20"/>
          <w:szCs w:val="20"/>
        </w:rPr>
        <w:t xml:space="preserve">as the interactions between molecular components in cells. </w:t>
      </w:r>
    </w:p>
    <w:p w14:paraId="53700914" w14:textId="0BA3B87C" w:rsidR="00951DAB" w:rsidRDefault="00951DAB" w:rsidP="00951DAB">
      <w:pPr>
        <w:rPr>
          <w:rFonts w:ascii="Arial" w:hAnsi="Arial" w:cs="Arial"/>
          <w:color w:val="000000"/>
          <w:sz w:val="20"/>
          <w:szCs w:val="20"/>
        </w:rPr>
      </w:pPr>
    </w:p>
    <w:p w14:paraId="2ED7C2B3" w14:textId="027AAB7E" w:rsidR="007B053F" w:rsidRPr="00C83AA2" w:rsidRDefault="007B053F" w:rsidP="00C83AA2">
      <w:pPr>
        <w:jc w:val="both"/>
        <w:rPr>
          <w:rFonts w:ascii="Times" w:hAnsi="Times"/>
          <w:sz w:val="20"/>
        </w:rPr>
      </w:pPr>
      <w:r w:rsidRPr="007B053F">
        <w:rPr>
          <w:rFonts w:ascii="Arial" w:hAnsi="Arial" w:cs="Arial"/>
          <w:b/>
          <w:bCs/>
          <w:color w:val="000000"/>
          <w:sz w:val="20"/>
          <w:szCs w:val="20"/>
        </w:rPr>
        <w:t>Compari</w:t>
      </w:r>
      <w:r w:rsidR="00E64DCF">
        <w:rPr>
          <w:rFonts w:ascii="Arial" w:hAnsi="Arial" w:cs="Arial"/>
          <w:b/>
          <w:bCs/>
          <w:color w:val="000000"/>
          <w:sz w:val="20"/>
          <w:szCs w:val="20"/>
        </w:rPr>
        <w:t xml:space="preserve">son </w:t>
      </w:r>
      <w:r w:rsidRPr="007B053F">
        <w:rPr>
          <w:rFonts w:ascii="Arial" w:hAnsi="Arial" w:cs="Arial"/>
          <w:b/>
          <w:bCs/>
          <w:color w:val="000000"/>
          <w:sz w:val="20"/>
          <w:szCs w:val="20"/>
        </w:rPr>
        <w:t xml:space="preserve">leverages mathematical </w:t>
      </w:r>
      <w:r w:rsidR="001A0187">
        <w:rPr>
          <w:rFonts w:ascii="Arial" w:hAnsi="Arial" w:cs="Arial"/>
          <w:b/>
          <w:bCs/>
          <w:color w:val="000000"/>
          <w:sz w:val="20"/>
          <w:szCs w:val="20"/>
        </w:rPr>
        <w:t>formalism</w:t>
      </w:r>
    </w:p>
    <w:p w14:paraId="068893D3" w14:textId="77F50BEF" w:rsidR="006C3EC0" w:rsidRPr="00A76248" w:rsidRDefault="00334763" w:rsidP="007B053F">
      <w:pPr>
        <w:rPr>
          <w:rFonts w:ascii="Arial" w:hAnsi="Arial" w:cs="Arial"/>
          <w:color w:val="000000"/>
          <w:sz w:val="20"/>
          <w:szCs w:val="20"/>
        </w:rPr>
      </w:pPr>
      <w:r>
        <w:rPr>
          <w:rFonts w:ascii="Arial" w:hAnsi="Arial" w:cs="Arial"/>
          <w:color w:val="000000"/>
          <w:sz w:val="20"/>
          <w:szCs w:val="20"/>
        </w:rPr>
        <w:t>Lying at the heart of the power of netw</w:t>
      </w:r>
      <w:r w:rsidR="00143E45">
        <w:rPr>
          <w:rFonts w:ascii="Arial" w:hAnsi="Arial" w:cs="Arial"/>
          <w:color w:val="000000"/>
          <w:sz w:val="20"/>
          <w:szCs w:val="20"/>
        </w:rPr>
        <w:t xml:space="preserve">ork formalism is its simplicity. </w:t>
      </w:r>
      <w:r w:rsidR="00934C2F">
        <w:rPr>
          <w:rFonts w:ascii="Arial" w:hAnsi="Arial" w:cs="Arial"/>
          <w:color w:val="000000"/>
          <w:sz w:val="20"/>
          <w:szCs w:val="20"/>
        </w:rPr>
        <w:t>I</w:t>
      </w:r>
      <w:r w:rsidR="00143E45">
        <w:rPr>
          <w:rFonts w:ascii="Arial" w:hAnsi="Arial" w:cs="Arial"/>
          <w:color w:val="000000"/>
          <w:sz w:val="20"/>
          <w:szCs w:val="20"/>
        </w:rPr>
        <w:t xml:space="preserve">n the era of </w:t>
      </w:r>
      <w:r w:rsidR="00143E45" w:rsidRPr="007B053F">
        <w:rPr>
          <w:rFonts w:ascii="Arial" w:hAnsi="Arial" w:cs="Arial"/>
          <w:color w:val="000000"/>
          <w:sz w:val="20"/>
          <w:szCs w:val="20"/>
        </w:rPr>
        <w:t>Big Data</w:t>
      </w:r>
      <w:r w:rsidR="00143E45">
        <w:rPr>
          <w:rFonts w:ascii="Arial" w:hAnsi="Arial" w:cs="Arial"/>
          <w:color w:val="000000"/>
          <w:sz w:val="20"/>
          <w:szCs w:val="20"/>
        </w:rPr>
        <w:t xml:space="preserve">, </w:t>
      </w:r>
      <w:r w:rsidR="001065C5">
        <w:rPr>
          <w:rFonts w:ascii="Arial" w:hAnsi="Arial" w:cs="Arial"/>
          <w:color w:val="000000"/>
          <w:sz w:val="20"/>
          <w:szCs w:val="20"/>
        </w:rPr>
        <w:t xml:space="preserve">the </w:t>
      </w:r>
      <w:r w:rsidR="00143E45">
        <w:rPr>
          <w:rFonts w:ascii="Arial" w:hAnsi="Arial" w:cs="Arial"/>
          <w:color w:val="000000"/>
          <w:sz w:val="20"/>
          <w:szCs w:val="20"/>
        </w:rPr>
        <w:t>network</w:t>
      </w:r>
      <w:r w:rsidR="00AE6FA3">
        <w:rPr>
          <w:rFonts w:ascii="Arial" w:hAnsi="Arial" w:cs="Arial"/>
          <w:color w:val="000000"/>
          <w:sz w:val="20"/>
          <w:szCs w:val="20"/>
        </w:rPr>
        <w:t xml:space="preserve"> is a very useful data structure with </w:t>
      </w:r>
      <w:r w:rsidR="00143E45">
        <w:rPr>
          <w:rFonts w:ascii="Arial" w:hAnsi="Arial" w:cs="Arial"/>
          <w:color w:val="000000"/>
          <w:sz w:val="20"/>
          <w:szCs w:val="20"/>
        </w:rPr>
        <w:t xml:space="preserve">a wide variety of applications in both biology and other </w:t>
      </w:r>
      <w:r w:rsidR="00143E45" w:rsidRPr="00910514">
        <w:rPr>
          <w:rFonts w:ascii="Arial" w:hAnsi="Arial" w:cs="Arial"/>
          <w:color w:val="000000"/>
          <w:sz w:val="20"/>
          <w:szCs w:val="20"/>
        </w:rPr>
        <w:t xml:space="preserve">data intensive disciplines like computational social science. </w:t>
      </w:r>
    </w:p>
    <w:p w14:paraId="21372912" w14:textId="77777777" w:rsidR="0032160D" w:rsidRPr="00A76248" w:rsidRDefault="0032160D" w:rsidP="0032160D">
      <w:pPr>
        <w:jc w:val="both"/>
        <w:rPr>
          <w:rFonts w:ascii="Arial" w:hAnsi="Arial" w:cs="Arial"/>
          <w:iCs/>
          <w:color w:val="000000"/>
          <w:sz w:val="20"/>
          <w:szCs w:val="20"/>
        </w:rPr>
      </w:pPr>
    </w:p>
    <w:p w14:paraId="0F764BDD" w14:textId="6EE53754" w:rsidR="001A1F97" w:rsidRPr="006F4855" w:rsidRDefault="00AE6FA3" w:rsidP="001A1F97">
      <w:pPr>
        <w:jc w:val="both"/>
        <w:rPr>
          <w:rFonts w:ascii="Arial" w:hAnsi="Arial" w:cs="Arial"/>
          <w:i/>
          <w:iCs/>
          <w:color w:val="000000"/>
          <w:sz w:val="20"/>
          <w:szCs w:val="20"/>
        </w:rPr>
      </w:pPr>
      <w:r w:rsidRPr="006F4855">
        <w:rPr>
          <w:rFonts w:ascii="Arial" w:hAnsi="Arial" w:cs="Arial"/>
          <w:i/>
          <w:iCs/>
          <w:color w:val="000000"/>
          <w:sz w:val="20"/>
          <w:szCs w:val="20"/>
        </w:rPr>
        <w:t>Formalism</w:t>
      </w:r>
      <w:r w:rsidR="001A1F97" w:rsidRPr="006F4855">
        <w:rPr>
          <w:rFonts w:ascii="Arial" w:hAnsi="Arial" w:cs="Arial"/>
          <w:i/>
          <w:iCs/>
          <w:color w:val="000000"/>
          <w:sz w:val="20"/>
          <w:szCs w:val="20"/>
        </w:rPr>
        <w:t xml:space="preserve"> focusing on network topology</w:t>
      </w:r>
    </w:p>
    <w:p w14:paraId="54103574" w14:textId="0548F67E" w:rsidR="008409D9" w:rsidRDefault="00F266C5" w:rsidP="008409D9">
      <w:pPr>
        <w:rPr>
          <w:rFonts w:ascii="Arial" w:hAnsi="Arial" w:cs="Arial"/>
          <w:color w:val="000000"/>
          <w:sz w:val="20"/>
          <w:szCs w:val="20"/>
        </w:rPr>
      </w:pPr>
      <w:r w:rsidRPr="006F4855">
        <w:rPr>
          <w:rFonts w:ascii="Arial" w:hAnsi="Arial" w:cs="Arial"/>
          <w:color w:val="000000"/>
          <w:sz w:val="20"/>
          <w:szCs w:val="20"/>
        </w:rPr>
        <w:t xml:space="preserve">One of the first applications of abstract network formalism is to compare the organization principles of various complex systems. </w:t>
      </w:r>
      <w:r w:rsidR="0032160D" w:rsidRPr="006F4855">
        <w:rPr>
          <w:rFonts w:ascii="Arial" w:hAnsi="Arial" w:cs="Arial"/>
          <w:color w:val="000000"/>
          <w:sz w:val="20"/>
          <w:szCs w:val="20"/>
        </w:rPr>
        <w:t xml:space="preserve">The </w:t>
      </w:r>
      <w:r w:rsidR="001A1F97" w:rsidRPr="006F4855">
        <w:rPr>
          <w:rFonts w:ascii="Arial" w:hAnsi="Arial" w:cs="Arial"/>
          <w:color w:val="000000"/>
          <w:sz w:val="20"/>
          <w:szCs w:val="20"/>
        </w:rPr>
        <w:t>earliest and probably the most important observation is that networks</w:t>
      </w:r>
      <w:r w:rsidR="0032160D" w:rsidRPr="006F4855">
        <w:rPr>
          <w:rFonts w:ascii="Arial" w:hAnsi="Arial" w:cs="Arial"/>
          <w:color w:val="000000"/>
          <w:sz w:val="20"/>
          <w:szCs w:val="20"/>
        </w:rPr>
        <w:t xml:space="preserve"> organize themselves into scale free architectures in which a majority of the nodes contain very few connections (edges) while a few nodes (also called hubs) in the network are highly connected</w:t>
      </w:r>
      <w:r w:rsidR="001A1F97" w:rsidRPr="006F4855">
        <w:rPr>
          <w:rFonts w:ascii="Arial" w:hAnsi="Arial" w:cs="Arial"/>
          <w:color w:val="000000"/>
          <w:sz w:val="20"/>
          <w:szCs w:val="20"/>
        </w:rPr>
        <w:t xml:space="preserve"> </w:t>
      </w:r>
      <w:r w:rsidR="001A1F97" w:rsidRPr="00A76248">
        <w:rPr>
          <w:rFonts w:ascii="Arial" w:hAnsi="Arial" w:cs="Arial"/>
          <w:color w:val="000000"/>
          <w:sz w:val="20"/>
          <w:szCs w:val="20"/>
        </w:rPr>
        <w:fldChar w:fldCharType="begin"/>
      </w:r>
      <w:r w:rsidR="006B6F19" w:rsidRPr="006F4855">
        <w:rPr>
          <w:rFonts w:ascii="Arial" w:hAnsi="Arial" w:cs="Arial"/>
          <w:color w:val="000000"/>
          <w:sz w:val="20"/>
          <w:szCs w:val="20"/>
        </w:rPr>
        <w:instrText xml:space="preserve"> ADDIN ZOTERO_ITEM CSL_CITATION {"citationID":"1e8tmfs4pc","properties":{"formattedCitation":"[7]","plainCitation":"[7]"},"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r w:rsidR="001A1F97" w:rsidRPr="00A76248">
        <w:rPr>
          <w:rFonts w:ascii="Arial" w:hAnsi="Arial" w:cs="Arial"/>
          <w:color w:val="000000"/>
          <w:sz w:val="20"/>
          <w:szCs w:val="20"/>
        </w:rPr>
        <w:fldChar w:fldCharType="separate"/>
      </w:r>
      <w:r w:rsidR="006B6F19" w:rsidRPr="00A76248">
        <w:rPr>
          <w:rFonts w:ascii="Arial" w:hAnsi="Arial" w:cs="Arial"/>
          <w:noProof/>
          <w:color w:val="000000"/>
          <w:sz w:val="20"/>
          <w:szCs w:val="20"/>
        </w:rPr>
        <w:t>[7]</w:t>
      </w:r>
      <w:r w:rsidR="001A1F97" w:rsidRPr="00A76248">
        <w:rPr>
          <w:rFonts w:ascii="Arial" w:hAnsi="Arial" w:cs="Arial"/>
          <w:color w:val="000000"/>
          <w:sz w:val="20"/>
          <w:szCs w:val="20"/>
        </w:rPr>
        <w:fldChar w:fldCharType="end"/>
      </w:r>
      <w:r w:rsidR="0032160D" w:rsidRPr="00910514">
        <w:rPr>
          <w:rFonts w:ascii="Arial" w:hAnsi="Arial" w:cs="Arial"/>
          <w:color w:val="000000"/>
          <w:sz w:val="20"/>
          <w:szCs w:val="20"/>
        </w:rPr>
        <w:t>. The behavior of scale-free networks is dominated by a relatively small number of nodes and this ensures that these networks</w:t>
      </w:r>
      <w:r w:rsidR="0032160D" w:rsidRPr="00A76248">
        <w:rPr>
          <w:rFonts w:ascii="Arial" w:hAnsi="Arial" w:cs="Arial"/>
          <w:color w:val="000000"/>
          <w:sz w:val="20"/>
          <w:szCs w:val="20"/>
        </w:rPr>
        <w:t xml:space="preserve"> are resistant to random accidental failures but are vulnerable to coordinated attacks at hub nodes</w:t>
      </w:r>
      <w:r w:rsidR="001A1F97" w:rsidRPr="00A76248">
        <w:rPr>
          <w:rFonts w:ascii="Arial" w:hAnsi="Arial" w:cs="Arial"/>
          <w:color w:val="000000"/>
          <w:sz w:val="20"/>
          <w:szCs w:val="20"/>
        </w:rPr>
        <w:t xml:space="preserve"> </w:t>
      </w:r>
      <w:r w:rsidR="001A1F97" w:rsidRPr="00A76248">
        <w:rPr>
          <w:rFonts w:ascii="Arial" w:hAnsi="Arial" w:cs="Arial"/>
          <w:color w:val="000000"/>
          <w:sz w:val="20"/>
          <w:szCs w:val="20"/>
        </w:rPr>
        <w:fldChar w:fldCharType="begin"/>
      </w:r>
      <w:r w:rsidR="006B6F19" w:rsidRPr="006F4855">
        <w:rPr>
          <w:rFonts w:ascii="Arial" w:hAnsi="Arial" w:cs="Arial"/>
          <w:color w:val="000000"/>
          <w:sz w:val="20"/>
          <w:szCs w:val="20"/>
        </w:rPr>
        <w:instrText xml:space="preserve"> ADDIN ZOTERO_ITEM CSL_CITATION {"citationID":"1riit7hirg","properties":{"formattedCitation":"[8]","plainCitation":"[8]"},"citationItems":[{"id":1606,"uris":["http://zotero.org/users/632759/items/NXESG62W"],"uri":["http://zotero.org/users/632759/items/NXESG62W"],"itemData":{"id":1606,"type":"article-journal","title":"Error and attack tolerance of complex networks","container-title":"Nature","page":"378-382","volume":"406","issue":"6794","source":"NCBI PubMed","abstract":"Many complex systems display a surprising degree of tolerance against errors. For example, relatively simple organisms grow, persist and reproduce despite drastic pharmaceutical or environmental interventions, an error tolerance attributed to the robustness of the underlying metabolic network. Complex communication networks display a surprising degree of robustness: although key components regularly malfunction, local failures rarely lead to the loss of the global information-carrying ability of the network. The stability of these and other complex systems is often attributed to the redundant wiring of the functional web defined by the systems' components. Here we demonstrate that error tolerance is not shared by all redundant systems: it is displayed only by a class of inhomogeneously wired networks, called scale-free networks, which include the World-Wide Web, the Internet, social networks and cells. We find that such networks display an unexpected degree of robustness, the ability of their nodes to communicate being unaffected even by unrealistically high failure rates. However, error tolerance comes at a high price in that these networks are extremely vulnerable to attacks (that is, to the selection and removal of a few nodes that play a vital role in maintaining the network's connectivity). Such error tolerance and attack vulnerability are generic properties of communication networks.","DOI":"10.1038/35019019","ISSN":"1476-4687","note":"PMID: 10935628","journalAbbreviation":"Nature","language":"Eng","author":[{"family":"Albert","given":"null"},{"family":"Jeong","given":"null"},{"family":"Barabasi","given":"null"}],"issued":{"date-parts":[["2000",7,27]]},"PMID":"10935628"}}],"schema":"https://github.com/citation-style-language/schema/raw/master/csl-citation.json"} </w:instrText>
      </w:r>
      <w:r w:rsidR="001A1F97" w:rsidRPr="00A76248">
        <w:rPr>
          <w:rFonts w:ascii="Arial" w:hAnsi="Arial" w:cs="Arial"/>
          <w:color w:val="000000"/>
          <w:sz w:val="20"/>
          <w:szCs w:val="20"/>
        </w:rPr>
        <w:fldChar w:fldCharType="separate"/>
      </w:r>
      <w:r w:rsidR="006B6F19" w:rsidRPr="00A76248">
        <w:rPr>
          <w:rFonts w:ascii="Arial" w:hAnsi="Arial" w:cs="Arial"/>
          <w:noProof/>
          <w:color w:val="000000"/>
          <w:sz w:val="20"/>
          <w:szCs w:val="20"/>
        </w:rPr>
        <w:t>[8]</w:t>
      </w:r>
      <w:r w:rsidR="001A1F97" w:rsidRPr="00A76248">
        <w:rPr>
          <w:rFonts w:ascii="Arial" w:hAnsi="Arial" w:cs="Arial"/>
          <w:color w:val="000000"/>
          <w:sz w:val="20"/>
          <w:szCs w:val="20"/>
        </w:rPr>
        <w:fldChar w:fldCharType="end"/>
      </w:r>
      <w:r w:rsidR="00E1072D" w:rsidRPr="00910514">
        <w:rPr>
          <w:rFonts w:ascii="Arial" w:hAnsi="Arial" w:cs="Arial"/>
          <w:color w:val="000000"/>
          <w:sz w:val="20"/>
          <w:szCs w:val="20"/>
        </w:rPr>
        <w:t>.</w:t>
      </w:r>
      <w:r w:rsidR="0032160D" w:rsidRPr="00A76248">
        <w:rPr>
          <w:rFonts w:ascii="Arial" w:hAnsi="Arial" w:cs="Arial"/>
          <w:color w:val="000000"/>
          <w:sz w:val="20"/>
          <w:szCs w:val="20"/>
        </w:rPr>
        <w:t xml:space="preserve"> In other words, just like the Internet functions without any major disruptions even though hundreds of routers malfunction at any given moment, different individuals belonging to the same biological species remain healthy in spite of considerable random variation in their genomic information. </w:t>
      </w:r>
      <w:r w:rsidR="00D31873" w:rsidRPr="00A76248">
        <w:rPr>
          <w:rFonts w:ascii="Arial" w:hAnsi="Arial" w:cs="Arial"/>
          <w:color w:val="000000"/>
          <w:sz w:val="20"/>
          <w:szCs w:val="20"/>
        </w:rPr>
        <w:t>Nevertheless, a cell is not likely to survive if a hub protein is knocked out. For example, highly connected proteins in the yeasts’ protein-protein interaction network are three-times more likely to be essential</w:t>
      </w:r>
      <w:r w:rsidR="00D31873" w:rsidRPr="006F4855">
        <w:rPr>
          <w:rFonts w:ascii="Arial" w:hAnsi="Arial" w:cs="Arial"/>
          <w:color w:val="000000"/>
        </w:rPr>
        <w:t xml:space="preserve"> </w:t>
      </w:r>
      <w:r w:rsidR="00D31873" w:rsidRPr="006F4855">
        <w:rPr>
          <w:rFonts w:ascii="Arial" w:hAnsi="Arial" w:cs="Arial"/>
          <w:color w:val="000000"/>
          <w:sz w:val="20"/>
          <w:szCs w:val="20"/>
        </w:rPr>
        <w:t xml:space="preserve">than proteins with only a small number of links to other proteins </w:t>
      </w:r>
      <w:r w:rsidR="00D31873" w:rsidRPr="00A76248">
        <w:rPr>
          <w:rFonts w:ascii="Arial" w:hAnsi="Arial" w:cs="Arial"/>
          <w:color w:val="000000"/>
          <w:sz w:val="20"/>
          <w:szCs w:val="20"/>
        </w:rPr>
        <w:fldChar w:fldCharType="begin"/>
      </w:r>
      <w:r w:rsidR="006B6F19" w:rsidRPr="006F4855">
        <w:rPr>
          <w:rFonts w:ascii="Arial" w:hAnsi="Arial" w:cs="Arial"/>
          <w:color w:val="000000"/>
          <w:sz w:val="20"/>
          <w:szCs w:val="20"/>
        </w:rPr>
        <w:instrText xml:space="preserve"> ADDIN ZOTERO_ITEM CSL_CITATION {"citationID":"1fsd83iu9h","properties":{"formattedCitation":"[9]","plainCitation":"[9]"},"citationItems":[{"id":1646,"uris":["http://zotero.org/users/632759/items/EGSRZ57I"],"uri":["http://zotero.org/users/632759/items/EGSRZ57I"],"itemData":{"id":1646,"type":"article-journal","title":"Lethality and centrality in protein networks","container-title":"Nature","page":"41-42","volume":"411","issue":"6833","source":"NCBI PubMed","DOI":"10.1038/35075138","ISSN":"0028-0836","note":"PMID: 11333967","journalAbbreviation":"Nature","language":"eng","author":[{"family":"Jeong","given":"H."},{"family":"Mason","given":"S. P."},{"family":"Barabási","given":"A. L."},{"family":"Oltvai","given":"Z. N."}],"issued":{"date-parts":[["2001",5,3]]},"PMID":"11333967"}}],"schema":"https://github.com/citation-style-language/schema/raw/master/csl-citation.json"} </w:instrText>
      </w:r>
      <w:r w:rsidR="00D31873" w:rsidRPr="00A76248">
        <w:rPr>
          <w:rFonts w:ascii="Arial" w:hAnsi="Arial" w:cs="Arial"/>
          <w:color w:val="000000"/>
          <w:sz w:val="20"/>
          <w:szCs w:val="20"/>
        </w:rPr>
        <w:fldChar w:fldCharType="separate"/>
      </w:r>
      <w:r w:rsidR="006B6F19" w:rsidRPr="00A76248">
        <w:rPr>
          <w:rFonts w:ascii="Arial" w:hAnsi="Arial" w:cs="Arial"/>
          <w:noProof/>
          <w:color w:val="000000"/>
          <w:sz w:val="20"/>
          <w:szCs w:val="20"/>
        </w:rPr>
        <w:t>[9]</w:t>
      </w:r>
      <w:r w:rsidR="00D31873" w:rsidRPr="00A76248">
        <w:rPr>
          <w:rFonts w:ascii="Arial" w:hAnsi="Arial" w:cs="Arial"/>
          <w:color w:val="000000"/>
          <w:sz w:val="20"/>
          <w:szCs w:val="20"/>
        </w:rPr>
        <w:fldChar w:fldCharType="end"/>
      </w:r>
      <w:r w:rsidR="00D31873" w:rsidRPr="00910514">
        <w:rPr>
          <w:rFonts w:ascii="Arial" w:hAnsi="Arial" w:cs="Arial"/>
          <w:color w:val="000000"/>
          <w:sz w:val="20"/>
          <w:szCs w:val="20"/>
        </w:rPr>
        <w:t xml:space="preserve">. </w:t>
      </w:r>
      <w:r w:rsidR="0091481C">
        <w:rPr>
          <w:rFonts w:ascii="Arial" w:hAnsi="Arial" w:cs="Arial"/>
          <w:color w:val="000000"/>
          <w:sz w:val="20"/>
          <w:szCs w:val="20"/>
        </w:rPr>
        <w:t>Scale</w:t>
      </w:r>
      <w:r w:rsidR="0032160D" w:rsidRPr="00A76248">
        <w:rPr>
          <w:rFonts w:ascii="Arial" w:hAnsi="Arial" w:cs="Arial"/>
          <w:color w:val="000000"/>
          <w:sz w:val="20"/>
          <w:szCs w:val="20"/>
        </w:rPr>
        <w:t xml:space="preserve">-free network is </w:t>
      </w:r>
      <w:r w:rsidR="0091481C">
        <w:rPr>
          <w:rFonts w:ascii="Arial" w:hAnsi="Arial" w:cs="Arial"/>
          <w:color w:val="000000"/>
          <w:sz w:val="20"/>
          <w:szCs w:val="20"/>
        </w:rPr>
        <w:t>a kind of small-world network because hubs ensure</w:t>
      </w:r>
      <w:r w:rsidR="0091481C" w:rsidRPr="00A76248">
        <w:rPr>
          <w:rFonts w:ascii="Arial" w:hAnsi="Arial" w:cs="Arial"/>
          <w:color w:val="000000"/>
          <w:sz w:val="20"/>
          <w:szCs w:val="20"/>
        </w:rPr>
        <w:t xml:space="preserve"> that the distance between any two nodes in the network is small.</w:t>
      </w:r>
      <w:r w:rsidRPr="00A76248">
        <w:rPr>
          <w:rFonts w:ascii="Arial" w:hAnsi="Arial" w:cs="Arial"/>
          <w:color w:val="000000"/>
          <w:sz w:val="20"/>
          <w:szCs w:val="20"/>
        </w:rPr>
        <w:fldChar w:fldCharType="begin"/>
      </w:r>
      <w:r w:rsidRPr="00910514">
        <w:rPr>
          <w:rFonts w:ascii="Arial" w:hAnsi="Arial" w:cs="Arial"/>
          <w:color w:val="000000"/>
          <w:sz w:val="20"/>
          <w:szCs w:val="20"/>
        </w:rPr>
        <w:instrText xml:space="preserve"> ADDIN ZOTERO_ITEM CSL_CITATION {"citationID":"24dro7ankt","properties":{"formattedCitation":"[10]","plainCitation":"[10]"},"citationItems":[{"id":1767,"uris":["http://zotero.org/users/632759/items/CDUTSR8Q"],"uri":["http://zotero.org/users/632759/items/CDUTSR8Q"],"itemData":{"id":1767,"type":"article-journal","title":"Collective dynamics of ‘small-world’ networks","container-title":"Nature","page":"440-442","volume":"393","issue":"6684","source":"www.nature.com","abstract":"Networks of coupled dynamical systems have been used to model biological oscillators, Josephson junction arrays,, excitable media, neural networks, spatial games, genetic control networks and many other self-organizing systems. Ordinarily, the connection topology is assumed to be either completely regular or completely random. But many biological, technological and social networks lie somewhere between these two extremes. Here we explore simple models of networks that can be tuned through this middle ground: regular networks 'rewired' to introduce increasing amounts of disorder. We find that these systems can be highly clustered, like regular lattices, yet have small characteristic path lengths, like random graphs. We call them 'small-world' networks, by analogy with the small-world phenomenon, (popularly known as six degrees of separation). The neural network of the worm Caenorhabditis elegans, the power grid of the western United States, and the collaboration graph of film actors are shown to be small-world networks. Models of dynamical systems with small-world coupling display enhanced signal-propagation speed, computational power, and synchronizability. In particular, infectious diseases spread more easily in small-world networks than in regular lattices.","DOI":"10.1038/30918","ISSN":"0028-0836","journalAbbreviation":"Nature","language":"en","author":[{"family":"Watts","given":"Duncan J."},{"family":"Strogatz","given":"Steven H."}],"issued":{"date-parts":[["1998",6,4]]},"accessed":{"date-parts":[["2014",9,25]]}}}],"schema":"https://github.com/citation-style-language/schema/raw/master/csl-citation.json"} </w:instrText>
      </w:r>
      <w:r w:rsidRPr="00D91A3A">
        <w:rPr>
          <w:rFonts w:ascii="Arial" w:hAnsi="Arial" w:cs="Arial"/>
          <w:color w:val="000000"/>
          <w:sz w:val="20"/>
          <w:szCs w:val="20"/>
        </w:rPr>
        <w:fldChar w:fldCharType="separate"/>
      </w:r>
      <w:r w:rsidRPr="00A76248">
        <w:rPr>
          <w:rFonts w:ascii="Arial" w:hAnsi="Arial" w:cs="Arial"/>
          <w:noProof/>
          <w:color w:val="000000"/>
          <w:sz w:val="20"/>
          <w:szCs w:val="20"/>
        </w:rPr>
        <w:t>[10]</w:t>
      </w:r>
      <w:r w:rsidRPr="00A76248">
        <w:rPr>
          <w:rFonts w:ascii="Arial" w:hAnsi="Arial" w:cs="Arial"/>
          <w:color w:val="000000"/>
          <w:sz w:val="20"/>
          <w:szCs w:val="20"/>
        </w:rPr>
        <w:fldChar w:fldCharType="end"/>
      </w:r>
      <w:r w:rsidRPr="00A76248">
        <w:rPr>
          <w:rFonts w:ascii="Arial" w:hAnsi="Arial" w:cs="Arial"/>
          <w:color w:val="1A1A1A"/>
          <w:sz w:val="20"/>
          <w:szCs w:val="20"/>
        </w:rPr>
        <w:fldChar w:fldCharType="begin"/>
      </w:r>
      <w:r w:rsidRPr="00910514">
        <w:rPr>
          <w:rFonts w:ascii="Arial" w:hAnsi="Arial" w:cs="Arial"/>
          <w:color w:val="1A1A1A"/>
          <w:sz w:val="20"/>
          <w:szCs w:val="20"/>
        </w:rPr>
        <w:instrText xml:space="preserve"> ADDIN ZOTERO_ITEM CSL_CITATION {"citationID":"ctchq3l7c","properties":{"formattedCitation":"[11]","plainCitation":"[11]"},"citationItems":[{"id":1752,"uris":["http://zotero.org/users/632759/items/FIT4PB38"],"uri":["http://zotero.org/users/632759/items/FIT4PB38"],"itemData":{"id":1752,"type":"article-journal","title":"Classes of small-world networks","container-title":"Proceedings of the National Academy of Sciences","page":"11149-11152","volume":"97","issue":"21","source":"www.pnas.org","abstract":"We study the statistical properties of a variety of diverse real-world networks. We present evidence of the occurrence of three classes of small-world networks: (a) scale-free networks, characterized by a vertex connectivity distribution that decays as a power law; (b) broad-scale networks, characterized by a connectivity distribution that has a power law regime followed by a sharp cutoff; and (c) single-scale networks, characterized by a connectivity distribution with a fast decaying tail. Moreover, we note for the classes of broad-scale and single-scale networks that there are constraints limiting the addition of new links. Our results suggest that the nature of such constraints may be the controlling factor for the emergence of different classes of networks.","DOI":"10.1073/pnas.200327197","ISSN":"0027-8424, 1091-6490","note":"PMID: 11005838","journalAbbreviation":"PNAS","language":"en","author":[{"family":"Amaral","given":"L. a. N."},{"family":"Scala","given":"A."},{"family":"Barthélémy","given":"M."},{"family":"Stanley","given":"H. E."}],"issued":{"date-parts":[["2000",10,10]]},"accessed":{"date-parts":[["2014",9,22]]},"PMID":"11005838"}}],"schema":"https://github.com/citation-style-language/schema/raw/master/csl-citation.json"} </w:instrText>
      </w:r>
      <w:r w:rsidRPr="00D91A3A">
        <w:rPr>
          <w:rFonts w:ascii="Arial" w:hAnsi="Arial" w:cs="Arial"/>
          <w:color w:val="1A1A1A"/>
          <w:sz w:val="20"/>
          <w:szCs w:val="20"/>
        </w:rPr>
        <w:fldChar w:fldCharType="separate"/>
      </w:r>
      <w:r w:rsidRPr="00A76248">
        <w:rPr>
          <w:rFonts w:ascii="Arial" w:hAnsi="Arial" w:cs="Arial"/>
          <w:noProof/>
          <w:color w:val="1A1A1A"/>
          <w:sz w:val="20"/>
          <w:szCs w:val="20"/>
        </w:rPr>
        <w:t>[11]</w:t>
      </w:r>
      <w:r w:rsidRPr="00A76248">
        <w:rPr>
          <w:rFonts w:ascii="Arial" w:hAnsi="Arial" w:cs="Arial"/>
          <w:color w:val="1A1A1A"/>
          <w:sz w:val="20"/>
          <w:szCs w:val="20"/>
        </w:rPr>
        <w:fldChar w:fldCharType="end"/>
      </w:r>
      <w:r w:rsidR="0091481C">
        <w:rPr>
          <w:rFonts w:ascii="Arial" w:hAnsi="Arial" w:cs="Arial"/>
          <w:color w:val="000000"/>
          <w:sz w:val="20"/>
          <w:szCs w:val="20"/>
        </w:rPr>
        <w:t>.</w:t>
      </w:r>
      <w:r w:rsidR="0032160D" w:rsidRPr="00A76248">
        <w:rPr>
          <w:rFonts w:ascii="Arial" w:hAnsi="Arial" w:cs="Arial"/>
          <w:color w:val="000000"/>
          <w:sz w:val="20"/>
          <w:szCs w:val="20"/>
        </w:rPr>
        <w:t xml:space="preserve"> </w:t>
      </w:r>
      <w:r w:rsidR="00A76248" w:rsidRPr="00A76248">
        <w:rPr>
          <w:rFonts w:ascii="Arial" w:eastAsia="Times New Roman" w:hAnsi="Arial" w:cs="Arial"/>
          <w:color w:val="000000"/>
          <w:sz w:val="20"/>
          <w:szCs w:val="20"/>
        </w:rPr>
        <w:t>For examples, the presence of hubs in the airport network makes it possible to travel between any two cities in the world within a short interval of time.</w:t>
      </w:r>
      <w:r w:rsidR="00A76248">
        <w:rPr>
          <w:rFonts w:ascii="Times" w:eastAsia="Times New Roman" w:hAnsi="Times" w:cs="Times New Roman"/>
          <w:sz w:val="20"/>
          <w:szCs w:val="20"/>
        </w:rPr>
        <w:t xml:space="preserve"> </w:t>
      </w:r>
      <w:r w:rsidR="0032160D" w:rsidRPr="00A76248">
        <w:rPr>
          <w:rFonts w:ascii="Arial" w:hAnsi="Arial" w:cs="Arial"/>
          <w:color w:val="000000"/>
          <w:sz w:val="20"/>
          <w:szCs w:val="20"/>
        </w:rPr>
        <w:t>This has led to a second measure of a</w:t>
      </w:r>
      <w:r w:rsidR="0032160D" w:rsidRPr="0032160D">
        <w:rPr>
          <w:rFonts w:ascii="Arial" w:hAnsi="Arial" w:cs="Arial"/>
          <w:color w:val="000000"/>
          <w:sz w:val="20"/>
          <w:szCs w:val="20"/>
        </w:rPr>
        <w:t xml:space="preserve"> nodes’ centrality in the network that is based on the effect of its removal on the communication pathways between all the other nodes in the network. Similar in spirit to heavily used bridges, highways, or intersections in transportation networks, a few centrally connected nodes termed bottlenecks funnel most of the paths between different parts of the network and removal of these nodes could reduce the efficiency (increase of distance) of communication between nodes within these networks </w:t>
      </w:r>
      <w:r w:rsidR="00E1072D">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1fuuq9k3co","properties":{"formattedCitation":"[12]","plainCitation":"[12]"},"citationItems":[{"id":1639,"uris":["http://zotero.org/users/632759/items/BEWNDKMZ"],"uri":["http://zotero.org/users/632759/items/BEWNDKMZ"],"itemData":{"id":1639,"type":"article-journal","title":"Scientific collaboration networks. II. Shortest paths, weighted networks, and centrality","container-title":"Physical Review. E, Statistical, Nonlinear, and Soft Matter Physics","page":"016132","volume":"64","issue":"1 Pt 2","source":"NCBI PubMed","abstract":"Using computer databases of scientific papers in physics, biomedical research, and computer science, we have constructed networks of collaboration between scientists in each of these disciplines. In these networks two scientists are considered connected if they have coauthored one or more papers together. Here we study a variety of nonlocal statistics for these networks, such as typical distances between scientists through the network, and measures of centrality such as closeness and betweenness. We further argue that simple networks such as these cannot capture variation in the strength of collaborative ties and propose a measure of collaboration strength based on the number of papers coauthored by pairs of scientists, and the number of other scientists with whom they coauthored those papers.","ISSN":"1539-3755","note":"PMID: 11461356","journalAbbreviation":"Phys Rev E Stat Nonlin Soft Matter Phys","language":"eng","author":[{"family":"Newman","given":"M. E."}],"issued":{"date-parts":[["2001",7]]},"PMID":"11461356"}}],"schema":"https://github.com/citation-style-language/schema/raw/master/csl-citation.json"} </w:instrText>
      </w:r>
      <w:r w:rsidR="00E1072D">
        <w:rPr>
          <w:rFonts w:ascii="Arial" w:hAnsi="Arial" w:cs="Arial"/>
          <w:color w:val="000000"/>
          <w:sz w:val="20"/>
          <w:szCs w:val="20"/>
        </w:rPr>
        <w:fldChar w:fldCharType="separate"/>
      </w:r>
      <w:r>
        <w:rPr>
          <w:rFonts w:ascii="Arial" w:hAnsi="Arial" w:cs="Arial"/>
          <w:noProof/>
          <w:color w:val="000000"/>
          <w:sz w:val="20"/>
          <w:szCs w:val="20"/>
        </w:rPr>
        <w:t>[12]</w:t>
      </w:r>
      <w:r w:rsidR="00E1072D">
        <w:rPr>
          <w:rFonts w:ascii="Arial" w:hAnsi="Arial" w:cs="Arial"/>
          <w:color w:val="000000"/>
          <w:sz w:val="20"/>
          <w:szCs w:val="20"/>
        </w:rPr>
        <w:fldChar w:fldCharType="end"/>
      </w:r>
      <w:r w:rsidR="0032160D" w:rsidRPr="0032160D">
        <w:rPr>
          <w:rFonts w:ascii="Arial" w:hAnsi="Arial" w:cs="Arial"/>
          <w:color w:val="000000"/>
          <w:sz w:val="20"/>
          <w:szCs w:val="20"/>
        </w:rPr>
        <w:t xml:space="preserve">. </w:t>
      </w:r>
      <w:r w:rsidR="00D67C65">
        <w:rPr>
          <w:rFonts w:ascii="Arial" w:hAnsi="Arial" w:cs="Arial"/>
          <w:color w:val="000000"/>
          <w:sz w:val="20"/>
          <w:szCs w:val="20"/>
        </w:rPr>
        <w:t>Indeed, it has been reported that changes to the sequences of bottlenecks</w:t>
      </w:r>
      <w:r w:rsidR="0032160D" w:rsidRPr="0032160D">
        <w:rPr>
          <w:rFonts w:ascii="Arial" w:hAnsi="Arial" w:cs="Arial"/>
          <w:color w:val="000000"/>
          <w:sz w:val="20"/>
          <w:szCs w:val="20"/>
        </w:rPr>
        <w:t xml:space="preserve"> in biological networks can be </w:t>
      </w:r>
      <w:r w:rsidR="00D67FE0">
        <w:rPr>
          <w:rFonts w:ascii="Arial" w:hAnsi="Arial" w:cs="Arial"/>
          <w:color w:val="000000"/>
          <w:sz w:val="20"/>
          <w:szCs w:val="20"/>
        </w:rPr>
        <w:t xml:space="preserve">deleterious </w:t>
      </w:r>
      <w:r w:rsidR="00D67C65">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7u9jsidr9","properties":{"formattedCitation":"[13]","plainCitation":"[13]"},"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r w:rsidR="00D67C65">
        <w:rPr>
          <w:rFonts w:ascii="Arial" w:hAnsi="Arial" w:cs="Arial"/>
          <w:color w:val="000000"/>
          <w:sz w:val="20"/>
          <w:szCs w:val="20"/>
        </w:rPr>
        <w:fldChar w:fldCharType="separate"/>
      </w:r>
      <w:r>
        <w:rPr>
          <w:rFonts w:ascii="Arial" w:hAnsi="Arial" w:cs="Arial"/>
          <w:noProof/>
          <w:color w:val="000000"/>
          <w:sz w:val="20"/>
          <w:szCs w:val="20"/>
        </w:rPr>
        <w:t>[13]</w:t>
      </w:r>
      <w:r w:rsidR="00D67C65">
        <w:rPr>
          <w:rFonts w:ascii="Arial" w:hAnsi="Arial" w:cs="Arial"/>
          <w:color w:val="000000"/>
          <w:sz w:val="20"/>
          <w:szCs w:val="20"/>
        </w:rPr>
        <w:fldChar w:fldCharType="end"/>
      </w:r>
      <w:r w:rsidR="00D67C65">
        <w:rPr>
          <w:rFonts w:ascii="Arial" w:hAnsi="Arial" w:cs="Arial"/>
          <w:color w:val="000000"/>
          <w:sz w:val="20"/>
          <w:szCs w:val="20"/>
        </w:rPr>
        <w:t>.</w:t>
      </w:r>
      <w:r w:rsidR="00D67FE0">
        <w:rPr>
          <w:rFonts w:ascii="Arial" w:hAnsi="Arial" w:cs="Arial"/>
          <w:color w:val="000000"/>
          <w:sz w:val="20"/>
          <w:szCs w:val="20"/>
        </w:rPr>
        <w:t xml:space="preserve"> </w:t>
      </w:r>
      <w:r w:rsidR="008409D9">
        <w:rPr>
          <w:rFonts w:ascii="Arial" w:hAnsi="Arial" w:cs="Arial"/>
          <w:color w:val="000000"/>
          <w:sz w:val="20"/>
          <w:szCs w:val="20"/>
        </w:rPr>
        <w:t>A more sophisticated way to define centrality is to take into account the importance of neighbors. Toward this end, t</w:t>
      </w:r>
      <w:r w:rsidR="008409D9" w:rsidRPr="0032160D">
        <w:rPr>
          <w:rFonts w:ascii="Arial" w:hAnsi="Arial" w:cs="Arial"/>
          <w:color w:val="000000"/>
          <w:sz w:val="20"/>
          <w:szCs w:val="20"/>
        </w:rPr>
        <w:t xml:space="preserve">he PageRank algorithm plays a prominent role. Faced with a search query, Google has to decide which set of results are ranked higher and appear on the first page of the results page. Originally developed in social network analysis </w:t>
      </w:r>
      <w:r w:rsidR="008409D9">
        <w:rPr>
          <w:rFonts w:ascii="Arial" w:hAnsi="Arial" w:cs="Arial"/>
          <w:color w:val="000000"/>
          <w:sz w:val="20"/>
          <w:szCs w:val="20"/>
        </w:rPr>
        <w:fldChar w:fldCharType="begin"/>
      </w:r>
      <w:r w:rsidR="002A1304">
        <w:rPr>
          <w:rFonts w:ascii="Arial" w:hAnsi="Arial" w:cs="Arial"/>
          <w:color w:val="000000"/>
          <w:sz w:val="20"/>
          <w:szCs w:val="20"/>
        </w:rPr>
        <w:instrText xml:space="preserve"> ADDIN ZOTERO_ITEM CSL_CITATION {"citationID":"i6j3n81jf","properties":{"formattedCitation":"[14]","plainCitation":"[14]"},"citationItems":[{"id":1638,"uris":["http://zotero.org/users/632759/items/AFVVSD2C"],"uri":["http://zotero.org/users/632759/items/AFVVSD2C"],"itemData":{"id":1638,"type":"article-journal","title":"A new status index derived from sociometric analysis","container-title":"Psychometrika","page":"39-43","volume":"18","issue":"1","source":"link.springer.com","abstract":"For the purpose of evaluating status in a manner free from the deficiencies of popularity contest procedures, this paper presents a new method of computation which takes into accountwho chooses as well ashow many choose. It is necessary to introduce, in this connection, the concept of attenuation in influence transmitted through intermediaries.","DOI":"10.1007/BF02289026","ISSN":"0033-3123, 1860-0980","journalAbbreviation":"Psychometrika","language":"en","author":[{"family":"Katz","given":"Leo"}],"issued":{"date-parts":[["1953",3,1]]},"accessed":{"date-parts":[["2014",8,7]]}}}],"schema":"https://github.com/citation-style-language/schema/raw/master/csl-citation.json"} </w:instrText>
      </w:r>
      <w:r w:rsidR="008409D9">
        <w:rPr>
          <w:rFonts w:ascii="Arial" w:hAnsi="Arial" w:cs="Arial"/>
          <w:color w:val="000000"/>
          <w:sz w:val="20"/>
          <w:szCs w:val="20"/>
        </w:rPr>
        <w:fldChar w:fldCharType="separate"/>
      </w:r>
      <w:r w:rsidR="002A1304">
        <w:rPr>
          <w:rFonts w:ascii="Arial" w:hAnsi="Arial" w:cs="Arial"/>
          <w:noProof/>
          <w:color w:val="000000"/>
          <w:sz w:val="20"/>
          <w:szCs w:val="20"/>
        </w:rPr>
        <w:t>[14]</w:t>
      </w:r>
      <w:r w:rsidR="008409D9">
        <w:rPr>
          <w:rFonts w:ascii="Arial" w:hAnsi="Arial" w:cs="Arial"/>
          <w:color w:val="000000"/>
          <w:sz w:val="20"/>
          <w:szCs w:val="20"/>
        </w:rPr>
        <w:fldChar w:fldCharType="end"/>
      </w:r>
      <w:r w:rsidR="008409D9" w:rsidRPr="0032160D">
        <w:rPr>
          <w:rFonts w:ascii="Arial" w:hAnsi="Arial" w:cs="Arial"/>
          <w:color w:val="000000"/>
          <w:sz w:val="20"/>
          <w:szCs w:val="20"/>
        </w:rPr>
        <w:t>, PageRank utilizes an algorithm developed to rank relevant documents based on the rank of the websites that link to this document in a self-consistent manner</w:t>
      </w:r>
      <w:r w:rsidR="008409D9">
        <w:rPr>
          <w:rFonts w:ascii="Arial" w:hAnsi="Arial" w:cs="Arial"/>
          <w:color w:val="000000"/>
          <w:sz w:val="20"/>
          <w:szCs w:val="20"/>
        </w:rPr>
        <w:t xml:space="preserve">  - i</w:t>
      </w:r>
      <w:r w:rsidR="007D4C4F">
        <w:rPr>
          <w:rFonts w:ascii="Arial" w:hAnsi="Arial" w:cs="Arial"/>
          <w:color w:val="000000"/>
          <w:sz w:val="20"/>
          <w:szCs w:val="20"/>
        </w:rPr>
        <w:t>.</w:t>
      </w:r>
      <w:r w:rsidR="008409D9">
        <w:rPr>
          <w:rFonts w:ascii="Arial" w:hAnsi="Arial" w:cs="Arial"/>
          <w:color w:val="000000"/>
          <w:sz w:val="20"/>
          <w:szCs w:val="20"/>
        </w:rPr>
        <w:t>e</w:t>
      </w:r>
      <w:r w:rsidR="007D4C4F">
        <w:rPr>
          <w:rFonts w:ascii="Arial" w:hAnsi="Arial" w:cs="Arial"/>
          <w:color w:val="000000"/>
          <w:sz w:val="20"/>
          <w:szCs w:val="20"/>
        </w:rPr>
        <w:t>.</w:t>
      </w:r>
      <w:r w:rsidR="008409D9">
        <w:rPr>
          <w:rFonts w:ascii="Arial" w:hAnsi="Arial" w:cs="Arial"/>
          <w:color w:val="000000"/>
          <w:sz w:val="20"/>
          <w:szCs w:val="20"/>
        </w:rPr>
        <w:t xml:space="preserve"> being linked by higher ranking nodes counts for more. </w:t>
      </w:r>
      <w:r w:rsidR="008409D9" w:rsidRPr="0032160D">
        <w:rPr>
          <w:rFonts w:ascii="Arial" w:hAnsi="Arial" w:cs="Arial"/>
          <w:color w:val="000000"/>
          <w:sz w:val="20"/>
          <w:szCs w:val="20"/>
        </w:rPr>
        <w:t xml:space="preserve">The algorithm was then adopted in food webs to prioritize nodes that are in danger of extinction </w:t>
      </w:r>
      <w:r w:rsidR="008409D9">
        <w:rPr>
          <w:rFonts w:ascii="Arial" w:hAnsi="Arial" w:cs="Arial"/>
          <w:color w:val="000000"/>
          <w:sz w:val="20"/>
          <w:szCs w:val="20"/>
        </w:rPr>
        <w:fldChar w:fldCharType="begin"/>
      </w:r>
      <w:r w:rsidR="002A1304">
        <w:rPr>
          <w:rFonts w:ascii="Arial" w:hAnsi="Arial" w:cs="Arial"/>
          <w:color w:val="000000"/>
          <w:sz w:val="20"/>
          <w:szCs w:val="20"/>
        </w:rPr>
        <w:instrText xml:space="preserve"> ADDIN ZOTERO_ITEM CSL_CITATION {"citationID":"2bmdth16do","properties":{"formattedCitation":"[15]","plainCitation":"[15]"},"citationItems":[{"id":1628,"uris":["http://zotero.org/users/632759/items/X7FHN9WT"],"uri":["http://zotero.org/users/632759/items/X7FHN9WT"],"itemData":{"id":1628,"type":"article-journal","title":"Googling Food Webs: Can an Eigenvector Measure Species' Importance for Coextinctions?","container-title":"PLoS Comput Biol","page":"e1000494","volume":"5","issue":"9","source":"PLoS Journals","abstract":"Author Summary\nPredicting the consequences of species' extinction is a crucial problem in ecology. Species are not isolated, but connected to each others in tangled networks of relationships known as food webs. In this work we want to determine which species are critical as they support many other species. The fact that species are not independent, however, makes the problem difficult to solve. Moreover, the number of possible “importance'” rankings for species is too high to allow a solution by enumeration. Here we take a “reverse engineering” approach: we study how we can make biodiversity collapse in the most efficient way in order to investigate which species cause the most damage if removed. We show that adapting the algorithm Google uses for ranking web pages always solves this seemingly intractable problem, finding the most efficient route to collapse. The algorithm works in this sense better than all the others previously proposed and lays the foundation for a complete analysis of extinction risk in ecosystems.","DOI":"10.1371/journal.pcbi.1000494","shortTitle":"Googling Food Webs","journalAbbreviation":"PLoS Comput Biol","author":[{"family":"Allesina","given":"Stefano"},{"family":"Pascual","given":"Mercedes"}],"issued":{"date-parts":[["2009",9,4]]},"accessed":{"date-parts":[["2014",8,7]]}}}],"schema":"https://github.com/citation-style-language/schema/raw/master/csl-citation.json"} </w:instrText>
      </w:r>
      <w:r w:rsidR="008409D9">
        <w:rPr>
          <w:rFonts w:ascii="Arial" w:hAnsi="Arial" w:cs="Arial"/>
          <w:color w:val="000000"/>
          <w:sz w:val="20"/>
          <w:szCs w:val="20"/>
        </w:rPr>
        <w:fldChar w:fldCharType="separate"/>
      </w:r>
      <w:r w:rsidR="002A1304">
        <w:rPr>
          <w:rFonts w:ascii="Arial" w:hAnsi="Arial" w:cs="Arial"/>
          <w:noProof/>
          <w:color w:val="000000"/>
          <w:sz w:val="20"/>
          <w:szCs w:val="20"/>
        </w:rPr>
        <w:t>[15]</w:t>
      </w:r>
      <w:r w:rsidR="008409D9">
        <w:rPr>
          <w:rFonts w:ascii="Arial" w:hAnsi="Arial" w:cs="Arial"/>
          <w:color w:val="000000"/>
          <w:sz w:val="20"/>
          <w:szCs w:val="20"/>
        </w:rPr>
        <w:fldChar w:fldCharType="end"/>
      </w:r>
      <w:r w:rsidR="008409D9" w:rsidRPr="0032160D">
        <w:rPr>
          <w:rFonts w:ascii="Arial" w:hAnsi="Arial" w:cs="Arial"/>
          <w:color w:val="000000"/>
          <w:sz w:val="20"/>
          <w:szCs w:val="20"/>
        </w:rPr>
        <w:t xml:space="preserve"> and also to rank prognostic relevance for patients with cancers </w:t>
      </w:r>
      <w:r w:rsidR="008409D9">
        <w:rPr>
          <w:rFonts w:ascii="Arial" w:hAnsi="Arial" w:cs="Arial"/>
          <w:color w:val="000000"/>
          <w:sz w:val="20"/>
          <w:szCs w:val="20"/>
        </w:rPr>
        <w:fldChar w:fldCharType="begin"/>
      </w:r>
      <w:r w:rsidR="002A1304">
        <w:rPr>
          <w:rFonts w:ascii="Arial" w:hAnsi="Arial" w:cs="Arial"/>
          <w:color w:val="000000"/>
          <w:sz w:val="20"/>
          <w:szCs w:val="20"/>
        </w:rPr>
        <w:instrText xml:space="preserve"> ADDIN ZOTERO_ITEM CSL_CITATION {"citationID":"1vsbvnb4ab","properties":{"formattedCitation":"[16]","plainCitation":"[16]"},"citationItems":[{"id":1620,"uris":["http://zotero.org/users/632759/items/73AUK2ZS"],"uri":["http://zotero.org/users/632759/items/73AUK2ZS"],"itemData":{"id":1620,"type":"article-journal","title":"Google Goes Cancer: Improving Outcome Prediction for Cancer Patients by Network-Based Ranking of Marker Genes","container-title":"PLoS Comput Biol","page":"e1002511","volume":"8","issue":"5","source":"PLoS Journals","abstract":"Author SummaryWhy do some people with the same type of cancer die early and some live long? Apart from influences from the environment and personal lifestyle, we believe that differences in the individual tumor genome account for different survival times. Recently, powerful methods have become available to systematically read genomic information of patient samples. The major remaining challenge is how to spot, among the thousands of changes, those few that are relevant for tumor aggressiveness and thereby affecting patient survival. Here, we make use of the fact that genes and proteins in a cell never act alone, but form a network of interactions. Finding the relevant information in big networks of web documents and hyperlinks has been mastered by Google with their PageRank algorithm. Similar to PageRank, we have developed an algorithm that can identify genes that are better indicators for survival than genes found by traditional algorithms. Our method can aid the clinician in deciding if a patient should receive chemotherapy or not. Reliable prediction of survival and response to therapy based on molecular markers bears a great potential to improve and personalize patient therapies in the future.","DOI":"10.1371/journal.pcbi.1002511","shortTitle":"Google Goes Cancer","journalAbbreviation":"PLoS Comput Biol","author":[{"family":"Winter","given":"Christof"},{"family":"Kristiansen","given":"Glen"},{"family":"Kersting","given":"Stephan"},{"family":"Roy","given":"Janine"},{"family":"Aust","given":"Daniela"},{"family":"Knösel","given":"Thomas"},{"family":"Rümmele","given":"Petra"},{"family":"Jahnke","given":"Beatrix"},{"family":"Hentrich","given":"Vera"},{"family":"Rückert","given":"Felix"},{"family":"Niedergethmann","given":"Marco"},{"family":"Weichert","given":"Wilko"},{"family":"Bahra","given":"Marcus"},{"family":"Schlitt","given":"Hans J."},{"family":"Settmacher","given":"Utz"},{"family":"Friess","given":"Helmut"},{"family":"Büchler","given":"Markus"},{"family":"Saeger","given":"Hans-Detlev"},{"family":"Schroeder","given":"Michael"},{"family":"Pilarsky","given":"Christian"},{"family":"Grützmann","given":"Robert"}],"issued":{"date-parts":[["2012",5,17]]},"accessed":{"date-parts":[["2014",8,7]]}}}],"schema":"https://github.com/citation-style-language/schema/raw/master/csl-citation.json"} </w:instrText>
      </w:r>
      <w:r w:rsidR="008409D9">
        <w:rPr>
          <w:rFonts w:ascii="Arial" w:hAnsi="Arial" w:cs="Arial"/>
          <w:color w:val="000000"/>
          <w:sz w:val="20"/>
          <w:szCs w:val="20"/>
        </w:rPr>
        <w:fldChar w:fldCharType="separate"/>
      </w:r>
      <w:r w:rsidR="002A1304">
        <w:rPr>
          <w:rFonts w:ascii="Arial" w:hAnsi="Arial" w:cs="Arial"/>
          <w:noProof/>
          <w:color w:val="000000"/>
          <w:sz w:val="20"/>
          <w:szCs w:val="20"/>
        </w:rPr>
        <w:t>[16]</w:t>
      </w:r>
      <w:r w:rsidR="008409D9">
        <w:rPr>
          <w:rFonts w:ascii="Arial" w:hAnsi="Arial" w:cs="Arial"/>
          <w:color w:val="000000"/>
          <w:sz w:val="20"/>
          <w:szCs w:val="20"/>
        </w:rPr>
        <w:fldChar w:fldCharType="end"/>
      </w:r>
      <w:r w:rsidR="008409D9" w:rsidRPr="0032160D">
        <w:rPr>
          <w:rFonts w:ascii="Arial" w:hAnsi="Arial" w:cs="Arial"/>
          <w:color w:val="000000"/>
          <w:sz w:val="20"/>
          <w:szCs w:val="20"/>
        </w:rPr>
        <w:t>.</w:t>
      </w:r>
    </w:p>
    <w:p w14:paraId="7468BF40" w14:textId="77777777" w:rsidR="008409D9" w:rsidRDefault="008409D9" w:rsidP="008409D9">
      <w:pPr>
        <w:rPr>
          <w:rFonts w:ascii="Arial" w:hAnsi="Arial" w:cs="Arial"/>
          <w:color w:val="000000"/>
          <w:sz w:val="20"/>
          <w:szCs w:val="20"/>
        </w:rPr>
      </w:pPr>
    </w:p>
    <w:p w14:paraId="243B3345" w14:textId="37F30943" w:rsidR="008409D9" w:rsidRDefault="008409D9" w:rsidP="008409D9">
      <w:pPr>
        <w:rPr>
          <w:rFonts w:ascii="Arial" w:hAnsi="Arial" w:cs="Arial"/>
          <w:color w:val="000000"/>
          <w:sz w:val="20"/>
          <w:szCs w:val="20"/>
        </w:rPr>
      </w:pPr>
      <w:r>
        <w:rPr>
          <w:rFonts w:ascii="Arial" w:hAnsi="Arial" w:cs="Arial"/>
          <w:color w:val="000000"/>
          <w:sz w:val="20"/>
          <w:szCs w:val="20"/>
        </w:rPr>
        <w:t xml:space="preserve">Besides scale-free nature, </w:t>
      </w:r>
      <w:r w:rsidR="002A1304">
        <w:rPr>
          <w:rFonts w:ascii="Arial" w:hAnsi="Arial" w:cs="Arial"/>
          <w:color w:val="000000"/>
          <w:sz w:val="20"/>
          <w:szCs w:val="20"/>
        </w:rPr>
        <w:t>o</w:t>
      </w:r>
      <w:r w:rsidRPr="0032160D">
        <w:rPr>
          <w:rFonts w:ascii="Arial" w:hAnsi="Arial" w:cs="Arial"/>
          <w:color w:val="000000"/>
          <w:sz w:val="20"/>
          <w:szCs w:val="20"/>
        </w:rPr>
        <w:t xml:space="preserve">ne can easily observe that social networks tend to have communities within them due to the relatively larger number of interactions between people in the same neighborhood, school, or work place. People within the same social group tend to form strong ties in the form of cliques and form a single cohesive group. Analogous to closely-knit social groups, a large number of biological components form a single functional macromolecular complex like the ribosome. More generally, a common feature of a large number of technological and biological networks are that they are organized in the form of modules such that nodes within the same module have a larger number of connections with each other as compared to nodes </w:t>
      </w:r>
      <w:r>
        <w:rPr>
          <w:rFonts w:ascii="Arial" w:hAnsi="Arial" w:cs="Arial"/>
          <w:color w:val="000000"/>
          <w:sz w:val="20"/>
          <w:szCs w:val="20"/>
        </w:rPr>
        <w:t xml:space="preserve">belonging to different modules </w:t>
      </w:r>
      <w:r>
        <w:rPr>
          <w:rFonts w:ascii="Arial" w:hAnsi="Arial" w:cs="Arial"/>
          <w:color w:val="000000"/>
          <w:sz w:val="20"/>
          <w:szCs w:val="20"/>
        </w:rPr>
        <w:fldChar w:fldCharType="begin"/>
      </w:r>
      <w:r w:rsidR="00F2086C">
        <w:rPr>
          <w:rFonts w:ascii="Arial" w:hAnsi="Arial" w:cs="Arial"/>
          <w:color w:val="000000"/>
          <w:sz w:val="20"/>
          <w:szCs w:val="20"/>
        </w:rPr>
        <w:instrText xml:space="preserve"> ADDIN ZOTERO_ITEM CSL_CITATION {"citationID":"csr8ln8mu","properties":{"formattedCitation":"[17]","plainCitation":"[17]"},"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instrText>
      </w:r>
      <w:r>
        <w:rPr>
          <w:rFonts w:ascii="Arial" w:hAnsi="Arial" w:cs="Arial"/>
          <w:color w:val="000000"/>
          <w:sz w:val="20"/>
          <w:szCs w:val="20"/>
        </w:rPr>
        <w:fldChar w:fldCharType="separate"/>
      </w:r>
      <w:r w:rsidR="00F2086C">
        <w:rPr>
          <w:rFonts w:ascii="Arial" w:hAnsi="Arial" w:cs="Arial"/>
          <w:noProof/>
          <w:color w:val="000000"/>
          <w:sz w:val="20"/>
          <w:szCs w:val="20"/>
        </w:rPr>
        <w:t>[17]</w:t>
      </w:r>
      <w:r>
        <w:rPr>
          <w:rFonts w:ascii="Arial" w:hAnsi="Arial" w:cs="Arial"/>
          <w:color w:val="000000"/>
          <w:sz w:val="20"/>
          <w:szCs w:val="20"/>
        </w:rPr>
        <w:fldChar w:fldCharType="end"/>
      </w:r>
      <w:r w:rsidRPr="0032160D">
        <w:rPr>
          <w:rFonts w:ascii="Arial" w:hAnsi="Arial" w:cs="Arial"/>
          <w:color w:val="000000"/>
          <w:sz w:val="20"/>
          <w:szCs w:val="20"/>
        </w:rPr>
        <w:t xml:space="preserve">. </w:t>
      </w:r>
      <w:r>
        <w:rPr>
          <w:rFonts w:ascii="Arial" w:hAnsi="Arial" w:cs="Arial"/>
          <w:color w:val="000000"/>
          <w:sz w:val="20"/>
          <w:szCs w:val="20"/>
        </w:rPr>
        <w:t xml:space="preserve">The quantity dubbed </w:t>
      </w:r>
      <w:r w:rsidR="002A1304">
        <w:rPr>
          <w:rFonts w:ascii="Arial" w:hAnsi="Arial" w:cs="Arial"/>
          <w:color w:val="000000"/>
          <w:sz w:val="20"/>
          <w:szCs w:val="20"/>
        </w:rPr>
        <w:t>m</w:t>
      </w:r>
      <w:r w:rsidRPr="0032160D">
        <w:rPr>
          <w:rFonts w:ascii="Arial" w:hAnsi="Arial" w:cs="Arial"/>
          <w:color w:val="000000"/>
          <w:sz w:val="20"/>
          <w:szCs w:val="20"/>
        </w:rPr>
        <w:t xml:space="preserve">odularity </w:t>
      </w:r>
      <w:r>
        <w:rPr>
          <w:rFonts w:ascii="Arial" w:hAnsi="Arial" w:cs="Arial"/>
          <w:color w:val="000000"/>
          <w:sz w:val="20"/>
          <w:szCs w:val="20"/>
        </w:rPr>
        <w:t xml:space="preserve">tries to quantify this, </w:t>
      </w:r>
      <w:r w:rsidR="002A1304">
        <w:rPr>
          <w:rFonts w:ascii="Arial" w:hAnsi="Arial" w:cs="Arial"/>
          <w:color w:val="000000"/>
          <w:sz w:val="20"/>
          <w:szCs w:val="20"/>
        </w:rPr>
        <w:t>comparing</w:t>
      </w:r>
      <w:r>
        <w:rPr>
          <w:rFonts w:ascii="Arial" w:hAnsi="Arial" w:cs="Arial"/>
          <w:color w:val="000000"/>
          <w:sz w:val="20"/>
          <w:szCs w:val="20"/>
        </w:rPr>
        <w:t xml:space="preserve"> the number of intra and inter module</w:t>
      </w:r>
      <w:r w:rsidRPr="0032160D">
        <w:rPr>
          <w:rFonts w:ascii="Arial" w:hAnsi="Arial" w:cs="Arial"/>
          <w:color w:val="000000"/>
          <w:sz w:val="20"/>
          <w:szCs w:val="20"/>
        </w:rPr>
        <w:t xml:space="preserve"> links in the network</w:t>
      </w:r>
      <w:r>
        <w:rPr>
          <w:rFonts w:ascii="Arial" w:hAnsi="Arial" w:cs="Arial"/>
          <w:color w:val="000000"/>
          <w:sz w:val="20"/>
          <w:szCs w:val="20"/>
        </w:rPr>
        <w:t>.</w:t>
      </w:r>
      <w:r w:rsidRPr="0032160D">
        <w:rPr>
          <w:rFonts w:ascii="Arial" w:hAnsi="Arial" w:cs="Arial"/>
          <w:color w:val="000000"/>
          <w:sz w:val="20"/>
          <w:szCs w:val="20"/>
        </w:rPr>
        <w:t xml:space="preserve"> </w:t>
      </w:r>
    </w:p>
    <w:p w14:paraId="03DA9879" w14:textId="1F8333EF" w:rsidR="008409D9" w:rsidRDefault="008409D9" w:rsidP="008409D9">
      <w:pPr>
        <w:rPr>
          <w:rFonts w:ascii="Arial" w:hAnsi="Arial" w:cs="Arial"/>
          <w:color w:val="000000"/>
          <w:sz w:val="20"/>
          <w:szCs w:val="20"/>
        </w:rPr>
      </w:pPr>
    </w:p>
    <w:p w14:paraId="7ED96E62" w14:textId="78F172F1" w:rsidR="002A1304" w:rsidRPr="007B053F" w:rsidRDefault="002A1304" w:rsidP="002A1304">
      <w:pPr>
        <w:jc w:val="both"/>
        <w:rPr>
          <w:rFonts w:ascii="Times" w:hAnsi="Times" w:cs="Times New Roman"/>
          <w:sz w:val="20"/>
          <w:szCs w:val="20"/>
        </w:rPr>
      </w:pPr>
      <w:r w:rsidRPr="002A1304">
        <w:rPr>
          <w:rFonts w:ascii="Arial" w:hAnsi="Arial" w:cs="Arial"/>
          <w:i/>
          <w:iCs/>
          <w:color w:val="000000"/>
          <w:sz w:val="20"/>
          <w:szCs w:val="20"/>
        </w:rPr>
        <w:t>Formalisms</w:t>
      </w:r>
      <w:r>
        <w:rPr>
          <w:rFonts w:ascii="Arial" w:hAnsi="Arial" w:cs="Arial"/>
          <w:i/>
          <w:iCs/>
          <w:color w:val="000000"/>
          <w:sz w:val="20"/>
          <w:szCs w:val="20"/>
        </w:rPr>
        <w:t xml:space="preserve"> focusing on the interplay between topologies and the properties of nodes</w:t>
      </w:r>
    </w:p>
    <w:p w14:paraId="6148E95C" w14:textId="5B24EC34" w:rsidR="00422FF6" w:rsidRDefault="00B17CEB" w:rsidP="003B304D">
      <w:pPr>
        <w:rPr>
          <w:rFonts w:ascii="Arial" w:hAnsi="Arial" w:cs="Arial"/>
          <w:color w:val="000000"/>
          <w:sz w:val="20"/>
          <w:szCs w:val="20"/>
        </w:rPr>
      </w:pPr>
      <w:r>
        <w:rPr>
          <w:rFonts w:ascii="Arial" w:hAnsi="Arial" w:cs="Arial"/>
          <w:color w:val="000000"/>
          <w:sz w:val="20"/>
          <w:szCs w:val="20"/>
        </w:rPr>
        <w:t xml:space="preserve">Network is extremely useful in data mining because it can be used as a reference for mapping additional properties or features of different nodes. </w:t>
      </w:r>
      <w:r w:rsidR="008256FA">
        <w:rPr>
          <w:rFonts w:ascii="Arial" w:hAnsi="Arial" w:cs="Arial"/>
          <w:color w:val="000000"/>
          <w:sz w:val="20"/>
          <w:szCs w:val="20"/>
        </w:rPr>
        <w:t xml:space="preserve">Similar questions and solutions have been come up </w:t>
      </w:r>
      <w:r w:rsidR="008B1B1F">
        <w:rPr>
          <w:rFonts w:ascii="Arial" w:hAnsi="Arial" w:cs="Arial"/>
          <w:color w:val="000000"/>
          <w:sz w:val="20"/>
          <w:szCs w:val="20"/>
        </w:rPr>
        <w:t>in dealing with biological data as well as data from disciplines like computational social science.</w:t>
      </w:r>
      <w:r w:rsidR="008256FA">
        <w:rPr>
          <w:rFonts w:ascii="Arial" w:hAnsi="Arial" w:cs="Arial"/>
          <w:color w:val="000000"/>
          <w:sz w:val="20"/>
          <w:szCs w:val="20"/>
        </w:rPr>
        <w:t xml:space="preserve"> An important example is the</w:t>
      </w:r>
      <w:r w:rsidR="008B1B1F">
        <w:rPr>
          <w:rFonts w:ascii="Arial" w:hAnsi="Arial" w:cs="Arial"/>
          <w:color w:val="000000"/>
          <w:sz w:val="20"/>
          <w:szCs w:val="20"/>
        </w:rPr>
        <w:t xml:space="preserve"> infer</w:t>
      </w:r>
      <w:r w:rsidR="008256FA">
        <w:rPr>
          <w:rFonts w:ascii="Arial" w:hAnsi="Arial" w:cs="Arial"/>
          <w:color w:val="000000"/>
          <w:sz w:val="20"/>
          <w:szCs w:val="20"/>
        </w:rPr>
        <w:t>ence</w:t>
      </w:r>
      <w:r w:rsidR="008B1B1F">
        <w:rPr>
          <w:rFonts w:ascii="Arial" w:hAnsi="Arial" w:cs="Arial"/>
          <w:color w:val="000000"/>
          <w:sz w:val="20"/>
          <w:szCs w:val="20"/>
        </w:rPr>
        <w:t xml:space="preserve"> the missing data</w:t>
      </w:r>
      <w:r w:rsidR="008256FA">
        <w:rPr>
          <w:rFonts w:ascii="Arial" w:hAnsi="Arial" w:cs="Arial"/>
          <w:color w:val="000000"/>
          <w:sz w:val="20"/>
          <w:szCs w:val="20"/>
        </w:rPr>
        <w:t xml:space="preserve"> by </w:t>
      </w:r>
      <w:r w:rsidR="008B1B1F" w:rsidRPr="007B053F">
        <w:rPr>
          <w:rFonts w:ascii="Arial" w:hAnsi="Arial" w:cs="Arial"/>
          <w:color w:val="000000"/>
          <w:sz w:val="20"/>
          <w:szCs w:val="20"/>
        </w:rPr>
        <w:t>the idea of “guilt by association”</w:t>
      </w:r>
      <w:r w:rsidR="008256FA">
        <w:rPr>
          <w:rFonts w:ascii="Arial" w:hAnsi="Arial" w:cs="Arial"/>
          <w:color w:val="000000"/>
          <w:sz w:val="20"/>
          <w:szCs w:val="20"/>
        </w:rPr>
        <w:t>,</w:t>
      </w:r>
      <w:r w:rsidR="008B1B1F" w:rsidRPr="007B053F">
        <w:rPr>
          <w:rFonts w:ascii="Arial" w:hAnsi="Arial" w:cs="Arial"/>
          <w:color w:val="000000"/>
          <w:sz w:val="20"/>
          <w:szCs w:val="20"/>
        </w:rPr>
        <w:t xml:space="preserve"> or the idea that nodes that have similar associations in the network tend to be more similar in nature.</w:t>
      </w:r>
      <w:r w:rsidR="008B1B1F">
        <w:rPr>
          <w:rFonts w:ascii="Arial" w:hAnsi="Arial" w:cs="Arial"/>
          <w:color w:val="000000"/>
          <w:sz w:val="20"/>
          <w:szCs w:val="20"/>
        </w:rPr>
        <w:t xml:space="preserve"> </w:t>
      </w:r>
      <w:r w:rsidR="008B1B1F" w:rsidRPr="007B053F">
        <w:rPr>
          <w:rFonts w:ascii="Arial" w:hAnsi="Arial" w:cs="Arial"/>
          <w:color w:val="000000"/>
          <w:sz w:val="20"/>
          <w:szCs w:val="20"/>
        </w:rPr>
        <w:t xml:space="preserve">For example, </w:t>
      </w:r>
      <w:r w:rsidR="008B1B1F">
        <w:rPr>
          <w:rFonts w:ascii="Arial" w:hAnsi="Arial" w:cs="Arial"/>
          <w:color w:val="000000"/>
          <w:sz w:val="20"/>
          <w:szCs w:val="20"/>
        </w:rPr>
        <w:t xml:space="preserve">in a social context, </w:t>
      </w:r>
      <w:r w:rsidR="008B1B1F" w:rsidRPr="007B053F">
        <w:rPr>
          <w:rFonts w:ascii="Arial" w:hAnsi="Arial" w:cs="Arial"/>
          <w:color w:val="000000"/>
          <w:sz w:val="20"/>
          <w:szCs w:val="20"/>
        </w:rPr>
        <w:t>if your friends in Facebook use Product Y, you are more likely to use product Y and the advertisements you view online are personalized based on these recommendation systems</w:t>
      </w:r>
      <w:r w:rsidR="00A91383">
        <w:rPr>
          <w:rFonts w:ascii="Arial" w:hAnsi="Arial" w:cs="Arial"/>
          <w:color w:val="000000"/>
          <w:sz w:val="20"/>
          <w:szCs w:val="20"/>
        </w:rPr>
        <w:t xml:space="preserve"> </w:t>
      </w:r>
      <w:r w:rsidR="00A91383">
        <w:rPr>
          <w:rFonts w:ascii="Arial" w:hAnsi="Arial" w:cs="Arial"/>
          <w:color w:val="000000"/>
          <w:sz w:val="20"/>
          <w:szCs w:val="20"/>
        </w:rPr>
        <w:fldChar w:fldCharType="begin"/>
      </w:r>
      <w:r w:rsidR="00A91383">
        <w:rPr>
          <w:rFonts w:ascii="Arial" w:hAnsi="Arial" w:cs="Arial"/>
          <w:color w:val="000000"/>
          <w:sz w:val="20"/>
          <w:szCs w:val="20"/>
        </w:rPr>
        <w:instrText xml:space="preserve"> ADDIN ZOTERO_ITEM CSL_CITATION {"citationID":"2ocj5do3q3","properties":{"formattedCitation":"[18]","plainCitation":"[18]"},"citationItems":[{"id":1792,"uris":["http://zotero.org/users/632759/items/PSCH5TUH"],"uri":["http://zotero.org/users/632759/items/PSCH5TUH"],"itemData":{"id":1792,"type":"paper-conference","title":"Empirical Analysis of Predictive Algorithm for Collaborative Filtering","container-title":"Proceedings of the 14 th Conference on Uncertainty in Artificial Intelligence","page":"43–52","source":"CiteSeer","abstract":"1","author":[{"family":"Breese","given":"John S."},{"family":"Heckerman","given":"David"},{"family":"Kadie","given":"Carl"}],"issued":{"date-parts":[["1998"]]}}}],"schema":"https://github.com/citation-style-language/schema/raw/master/csl-citation.json"} </w:instrText>
      </w:r>
      <w:r w:rsidR="00A91383">
        <w:rPr>
          <w:rFonts w:ascii="Arial" w:hAnsi="Arial" w:cs="Arial"/>
          <w:color w:val="000000"/>
          <w:sz w:val="20"/>
          <w:szCs w:val="20"/>
        </w:rPr>
        <w:fldChar w:fldCharType="separate"/>
      </w:r>
      <w:r w:rsidR="00A91383">
        <w:rPr>
          <w:rFonts w:ascii="Arial" w:hAnsi="Arial" w:cs="Arial"/>
          <w:noProof/>
          <w:color w:val="000000"/>
          <w:sz w:val="20"/>
          <w:szCs w:val="20"/>
        </w:rPr>
        <w:t>[18]</w:t>
      </w:r>
      <w:r w:rsidR="00A91383">
        <w:rPr>
          <w:rFonts w:ascii="Arial" w:hAnsi="Arial" w:cs="Arial"/>
          <w:color w:val="000000"/>
          <w:sz w:val="20"/>
          <w:szCs w:val="20"/>
        </w:rPr>
        <w:fldChar w:fldCharType="end"/>
      </w:r>
      <w:r w:rsidR="008B1B1F" w:rsidRPr="007B053F">
        <w:rPr>
          <w:rFonts w:ascii="Arial" w:hAnsi="Arial" w:cs="Arial"/>
          <w:color w:val="000000"/>
          <w:sz w:val="20"/>
          <w:szCs w:val="20"/>
        </w:rPr>
        <w:t xml:space="preserve">. </w:t>
      </w:r>
      <w:r w:rsidR="00B30DDE">
        <w:rPr>
          <w:rFonts w:ascii="Arial" w:hAnsi="Arial" w:cs="Arial"/>
          <w:color w:val="000000"/>
          <w:sz w:val="20"/>
          <w:szCs w:val="20"/>
        </w:rPr>
        <w:t xml:space="preserve">In biological context, the assumption is based on </w:t>
      </w:r>
      <w:r w:rsidR="00B30DDE" w:rsidRPr="00B30DDE">
        <w:rPr>
          <w:rFonts w:ascii="Arial" w:hAnsi="Arial" w:cs="Arial"/>
          <w:color w:val="000000"/>
          <w:sz w:val="20"/>
          <w:szCs w:val="20"/>
        </w:rPr>
        <w:t xml:space="preserve">observations like the cellular components within the same module are more closely associated with the same set of cellular phenotypes than components belonging to different modules </w:t>
      </w:r>
      <w:r w:rsidR="00B30DDE" w:rsidRPr="00B30DDE">
        <w:rPr>
          <w:rFonts w:ascii="Arial" w:hAnsi="Arial" w:cs="Arial"/>
          <w:color w:val="000000"/>
          <w:sz w:val="20"/>
          <w:szCs w:val="20"/>
        </w:rPr>
        <w:fldChar w:fldCharType="begin"/>
      </w:r>
      <w:r w:rsidR="00A91383">
        <w:rPr>
          <w:rFonts w:ascii="Arial" w:hAnsi="Arial" w:cs="Arial"/>
          <w:color w:val="000000"/>
          <w:sz w:val="20"/>
          <w:szCs w:val="20"/>
        </w:rPr>
        <w:instrText xml:space="preserve"> ADDIN ZOTERO_ITEM CSL_CITATION {"citationID":"211it65dbh","properties":{"formattedCitation":"[19]","plainCitation":"[19]"},"citationItems":[{"id":763,"uris":["http://zotero.org/users/632759/items/7CMNS7DJ"],"uri":["http://zotero.org/users/632759/items/7CMNS7DJ"],"itemData":{"id":763,"type":"article-journal","title":"Network medicine: a network-based approach to human disease","container-title":"Nature Reviews Genetics","page":"56-68","volume":"12","issue":"1","source":"www.nature.com","abstract":"Given the functional interdependencies between the molecular components in a human cell, a disease is rarely a consequence of an abnormality in a single gene, but reflects the perturbations of the complex intracellular and intercellular network that links tissue and organ systems. The emerging tools of network medicine offer a platform to explore systematically not only the molecular complexity of a particular disease, leading to the identification of disease modules and pathways, but also the molecular relationships among apparently distinct (patho)phenotypes. Advances in this direction are essential for identifying new disease genes, for uncovering the biological significance of disease-associated mutations identified by genome-wide association studies and full-genome sequencing, and for identifying drug targets and biomarkers for complex diseases.","DOI":"10.1038/nrg2918","ISSN":"1471-0056","shortTitle":"Network medicine","journalAbbreviation":"Nat Rev Genet","language":"en","author":[{"family":"Barabási","given":"Albert-László"},{"family":"Gulbahce","given":"Natali"},{"family":"Loscalzo","given":"Joseph"}],"issued":{"date-parts":[["2011",1]]},"accessed":{"date-parts":[["2014",7,21]]}}}],"schema":"https://github.com/citation-style-language/schema/raw/master/csl-citation.json"} </w:instrText>
      </w:r>
      <w:r w:rsidR="00B30DDE" w:rsidRPr="00B30DDE">
        <w:rPr>
          <w:rFonts w:ascii="Arial" w:hAnsi="Arial" w:cs="Arial"/>
          <w:color w:val="000000"/>
          <w:sz w:val="20"/>
          <w:szCs w:val="20"/>
        </w:rPr>
        <w:fldChar w:fldCharType="separate"/>
      </w:r>
      <w:r w:rsidR="00A91383">
        <w:rPr>
          <w:rFonts w:ascii="Arial" w:hAnsi="Arial" w:cs="Arial"/>
          <w:noProof/>
          <w:color w:val="000000"/>
          <w:sz w:val="20"/>
          <w:szCs w:val="20"/>
        </w:rPr>
        <w:t>[19]</w:t>
      </w:r>
      <w:r w:rsidR="00B30DDE" w:rsidRPr="00B30DDE">
        <w:rPr>
          <w:rFonts w:ascii="Arial" w:hAnsi="Arial" w:cs="Arial"/>
          <w:color w:val="000000"/>
          <w:sz w:val="20"/>
          <w:szCs w:val="20"/>
        </w:rPr>
        <w:fldChar w:fldCharType="end"/>
      </w:r>
      <w:r w:rsidR="00B30DDE" w:rsidRPr="00B30DDE">
        <w:rPr>
          <w:rFonts w:ascii="Arial" w:hAnsi="Arial" w:cs="Arial"/>
          <w:color w:val="000000"/>
          <w:sz w:val="20"/>
          <w:szCs w:val="20"/>
        </w:rPr>
        <w:t xml:space="preserve">, </w:t>
      </w:r>
      <w:r w:rsidR="00B30DDE">
        <w:rPr>
          <w:rFonts w:ascii="Arial" w:hAnsi="Arial" w:cs="Arial"/>
          <w:color w:val="000000"/>
          <w:sz w:val="20"/>
          <w:szCs w:val="20"/>
        </w:rPr>
        <w:t xml:space="preserve">and </w:t>
      </w:r>
      <w:r w:rsidR="00B30DDE" w:rsidRPr="00B30DDE">
        <w:rPr>
          <w:rFonts w:ascii="Arial" w:hAnsi="Arial" w:cs="Arial"/>
          <w:color w:val="000000"/>
          <w:sz w:val="20"/>
          <w:szCs w:val="20"/>
        </w:rPr>
        <w:t xml:space="preserve">the modules within gene coexpression networks also tend to contain genes with similar functions and genes within the same module are often involved in the same biological pathway </w:t>
      </w:r>
      <w:r w:rsidR="00B30DDE" w:rsidRPr="00B30DDE">
        <w:rPr>
          <w:rFonts w:ascii="Arial" w:hAnsi="Arial" w:cs="Arial"/>
          <w:color w:val="000000"/>
          <w:sz w:val="20"/>
          <w:szCs w:val="20"/>
        </w:rPr>
        <w:fldChar w:fldCharType="begin"/>
      </w:r>
      <w:r w:rsidR="00A91383">
        <w:rPr>
          <w:rFonts w:ascii="Arial" w:hAnsi="Arial" w:cs="Arial"/>
          <w:color w:val="000000"/>
          <w:sz w:val="20"/>
          <w:szCs w:val="20"/>
        </w:rPr>
        <w:instrText xml:space="preserve"> ADDIN ZOTERO_ITEM CSL_CITATION {"citationID":"12i77d4h75","properties":{"formattedCitation":"[20]","plainCitation":"[20]"},"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r w:rsidR="00B30DDE" w:rsidRPr="00B30DDE">
        <w:rPr>
          <w:rFonts w:ascii="Arial" w:hAnsi="Arial" w:cs="Arial"/>
          <w:color w:val="000000"/>
          <w:sz w:val="20"/>
          <w:szCs w:val="20"/>
        </w:rPr>
        <w:fldChar w:fldCharType="separate"/>
      </w:r>
      <w:r w:rsidR="00A91383">
        <w:rPr>
          <w:rFonts w:ascii="Arial" w:hAnsi="Arial" w:cs="Arial"/>
          <w:noProof/>
          <w:color w:val="000000"/>
          <w:sz w:val="20"/>
          <w:szCs w:val="20"/>
        </w:rPr>
        <w:t>[20]</w:t>
      </w:r>
      <w:r w:rsidR="00B30DDE" w:rsidRPr="00B30DDE">
        <w:rPr>
          <w:rFonts w:ascii="Arial" w:hAnsi="Arial" w:cs="Arial"/>
          <w:color w:val="000000"/>
          <w:sz w:val="20"/>
          <w:szCs w:val="20"/>
        </w:rPr>
        <w:fldChar w:fldCharType="end"/>
      </w:r>
      <w:r w:rsidR="00B30DDE" w:rsidRPr="00B30DDE">
        <w:rPr>
          <w:rFonts w:ascii="Arial" w:hAnsi="Arial" w:cs="Arial"/>
          <w:color w:val="000000"/>
          <w:sz w:val="20"/>
          <w:szCs w:val="20"/>
        </w:rPr>
        <w:t>.</w:t>
      </w:r>
      <w:r w:rsidR="00B30DDE">
        <w:rPr>
          <w:rFonts w:ascii="Arial" w:hAnsi="Arial" w:cs="Arial"/>
          <w:color w:val="000000"/>
          <w:sz w:val="20"/>
          <w:szCs w:val="20"/>
        </w:rPr>
        <w:t xml:space="preserve"> As a result, </w:t>
      </w:r>
      <w:r w:rsidR="008B1B1F">
        <w:rPr>
          <w:rFonts w:ascii="Arial" w:hAnsi="Arial" w:cs="Arial"/>
          <w:color w:val="000000"/>
          <w:sz w:val="20"/>
          <w:szCs w:val="20"/>
        </w:rPr>
        <w:t xml:space="preserve">one could </w:t>
      </w:r>
      <w:r w:rsidR="008B1B1F" w:rsidRPr="007B053F">
        <w:rPr>
          <w:rFonts w:ascii="Arial" w:hAnsi="Arial" w:cs="Arial"/>
          <w:color w:val="000000"/>
          <w:sz w:val="20"/>
          <w:szCs w:val="20"/>
        </w:rPr>
        <w:t>infer the functions of a protein or a non-coding element based on the function of its neighbors in the underlying network.</w:t>
      </w:r>
      <w:r w:rsidR="00055E43">
        <w:rPr>
          <w:rFonts w:ascii="Arial" w:hAnsi="Arial" w:cs="Arial"/>
          <w:color w:val="000000"/>
          <w:sz w:val="20"/>
          <w:szCs w:val="20"/>
        </w:rPr>
        <w:t xml:space="preserve"> </w:t>
      </w:r>
      <w:r w:rsidR="006806D7">
        <w:rPr>
          <w:rFonts w:ascii="Arial" w:hAnsi="Arial" w:cs="Arial"/>
          <w:color w:val="000000"/>
          <w:sz w:val="20"/>
          <w:szCs w:val="20"/>
        </w:rPr>
        <w:t>N</w:t>
      </w:r>
      <w:r w:rsidR="00961617">
        <w:rPr>
          <w:rFonts w:ascii="Arial" w:hAnsi="Arial" w:cs="Arial"/>
          <w:color w:val="000000"/>
          <w:sz w:val="20"/>
          <w:szCs w:val="20"/>
        </w:rPr>
        <w:t xml:space="preserve">etworks play an important role in </w:t>
      </w:r>
      <w:r w:rsidR="006806D7">
        <w:rPr>
          <w:rFonts w:ascii="Arial" w:hAnsi="Arial" w:cs="Arial"/>
          <w:color w:val="000000"/>
          <w:sz w:val="20"/>
          <w:szCs w:val="20"/>
        </w:rPr>
        <w:t xml:space="preserve">gene </w:t>
      </w:r>
      <w:r w:rsidR="006806D7" w:rsidRPr="0032160D">
        <w:rPr>
          <w:rFonts w:ascii="Arial" w:hAnsi="Arial" w:cs="Arial"/>
          <w:color w:val="000000"/>
          <w:sz w:val="20"/>
          <w:szCs w:val="20"/>
        </w:rPr>
        <w:t>prioritization</w:t>
      </w:r>
      <w:r w:rsidR="000E7669">
        <w:rPr>
          <w:rFonts w:ascii="Arial" w:hAnsi="Arial" w:cs="Arial"/>
          <w:color w:val="000000"/>
          <w:sz w:val="20"/>
          <w:szCs w:val="20"/>
        </w:rPr>
        <w:t xml:space="preserve">, </w:t>
      </w:r>
      <w:r w:rsidR="000E7669" w:rsidRPr="0032160D">
        <w:rPr>
          <w:rFonts w:ascii="Arial" w:hAnsi="Arial" w:cs="Arial"/>
          <w:color w:val="000000"/>
          <w:sz w:val="20"/>
          <w:szCs w:val="20"/>
        </w:rPr>
        <w:t xml:space="preserve">an essential process </w:t>
      </w:r>
      <w:r w:rsidR="000E7669">
        <w:rPr>
          <w:rFonts w:ascii="Arial" w:hAnsi="Arial" w:cs="Arial"/>
          <w:color w:val="000000"/>
          <w:sz w:val="20"/>
          <w:szCs w:val="20"/>
        </w:rPr>
        <w:t xml:space="preserve">for </w:t>
      </w:r>
      <w:r w:rsidR="000E7669" w:rsidRPr="0032160D">
        <w:rPr>
          <w:rFonts w:ascii="Arial" w:hAnsi="Arial" w:cs="Arial"/>
          <w:color w:val="000000"/>
          <w:sz w:val="20"/>
          <w:szCs w:val="20"/>
        </w:rPr>
        <w:t xml:space="preserve">applications like disease gene discovery because of limited </w:t>
      </w:r>
      <w:r w:rsidR="000E7669">
        <w:rPr>
          <w:rFonts w:ascii="Arial" w:hAnsi="Arial" w:cs="Arial"/>
          <w:color w:val="000000"/>
          <w:sz w:val="20"/>
          <w:szCs w:val="20"/>
        </w:rPr>
        <w:t xml:space="preserve">validation and characterization </w:t>
      </w:r>
      <w:r w:rsidR="000E7669" w:rsidRPr="0032160D">
        <w:rPr>
          <w:rFonts w:ascii="Arial" w:hAnsi="Arial" w:cs="Arial"/>
          <w:color w:val="000000"/>
          <w:sz w:val="20"/>
          <w:szCs w:val="20"/>
        </w:rPr>
        <w:t xml:space="preserve">resources </w:t>
      </w:r>
      <w:r w:rsidR="000E7669">
        <w:rPr>
          <w:rFonts w:ascii="Arial" w:hAnsi="Arial" w:cs="Arial"/>
          <w:color w:val="000000"/>
          <w:sz w:val="20"/>
          <w:szCs w:val="20"/>
        </w:rPr>
        <w:fldChar w:fldCharType="begin"/>
      </w:r>
      <w:r w:rsidR="00A91383">
        <w:rPr>
          <w:rFonts w:ascii="Arial" w:hAnsi="Arial" w:cs="Arial"/>
          <w:color w:val="000000"/>
          <w:sz w:val="20"/>
          <w:szCs w:val="20"/>
        </w:rPr>
        <w:instrText xml:space="preserve"> ADDIN ZOTERO_ITEM CSL_CITATION {"citationID":"65i2rdqb1","properties":{"formattedCitation":"[21]","plainCitation":"[21]"},"citationItems":[{"id":1583,"uris":["http://zotero.org/users/632759/items/SGNMK7CB"],"uri":["http://zotero.org/users/632759/items/SGNMK7CB"],"itemData":{"id":1583,"type":"article-journal","title":"Computational tools for prioritizing candidate genes: boosting disease gene discovery","container-title":"Nature Reviews Genetics","page":"523-536","volume":"13","issue":"8","source":"CrossRef","DOI":"10.1038/nrg3253","ISSN":"1471-0056, 1471-0064","shortTitle":"Computational tools for prioritizing candidate genes","author":[{"family":"Moreau","given":"Yves"},{"family":"Tranchevent","given":"Léon-Charles"}],"issued":{"date-parts":[["2012",7,3]]},"accessed":{"date-parts":[["2014",7,21]]}}}],"schema":"https://github.com/citation-style-language/schema/raw/master/csl-citation.json"} </w:instrText>
      </w:r>
      <w:r w:rsidR="000E7669">
        <w:rPr>
          <w:rFonts w:ascii="Arial" w:hAnsi="Arial" w:cs="Arial"/>
          <w:color w:val="000000"/>
          <w:sz w:val="20"/>
          <w:szCs w:val="20"/>
        </w:rPr>
        <w:fldChar w:fldCharType="separate"/>
      </w:r>
      <w:r w:rsidR="00A91383">
        <w:rPr>
          <w:rFonts w:ascii="Arial" w:hAnsi="Arial" w:cs="Arial"/>
          <w:noProof/>
          <w:color w:val="000000"/>
          <w:sz w:val="20"/>
          <w:szCs w:val="20"/>
        </w:rPr>
        <w:t>[21]</w:t>
      </w:r>
      <w:r w:rsidR="000E7669">
        <w:rPr>
          <w:rFonts w:ascii="Arial" w:hAnsi="Arial" w:cs="Arial"/>
          <w:color w:val="000000"/>
          <w:sz w:val="20"/>
          <w:szCs w:val="20"/>
        </w:rPr>
        <w:fldChar w:fldCharType="end"/>
      </w:r>
      <w:r w:rsidR="000E7669">
        <w:rPr>
          <w:rFonts w:ascii="Arial" w:hAnsi="Arial" w:cs="Arial"/>
          <w:color w:val="000000"/>
          <w:sz w:val="20"/>
          <w:szCs w:val="20"/>
        </w:rPr>
        <w:t xml:space="preserve">. </w:t>
      </w:r>
      <w:r w:rsidR="00CB536D">
        <w:rPr>
          <w:rFonts w:ascii="Arial" w:hAnsi="Arial" w:cs="Arial"/>
          <w:color w:val="000000"/>
          <w:sz w:val="20"/>
          <w:szCs w:val="20"/>
        </w:rPr>
        <w:t xml:space="preserve">For examples, network properties of individual genes have been used to </w:t>
      </w:r>
      <w:r w:rsidR="00CB536D">
        <w:rPr>
          <w:rFonts w:ascii="Arial" w:eastAsia="Times New Roman" w:hAnsi="Arial" w:cs="Arial"/>
          <w:color w:val="333333"/>
          <w:sz w:val="20"/>
          <w:szCs w:val="20"/>
          <w:shd w:val="clear" w:color="auto" w:fill="FFFFFF"/>
        </w:rPr>
        <w:t>distinguish</w:t>
      </w:r>
      <w:r w:rsidR="00CB536D" w:rsidRPr="00CB536D">
        <w:rPr>
          <w:rFonts w:ascii="Arial" w:eastAsia="Times New Roman" w:hAnsi="Arial" w:cs="Arial"/>
          <w:color w:val="333333"/>
          <w:sz w:val="20"/>
          <w:szCs w:val="20"/>
          <w:shd w:val="clear" w:color="auto" w:fill="FFFFFF"/>
        </w:rPr>
        <w:t xml:space="preserve"> functionally essential and loss-of-function tolerant genes</w:t>
      </w:r>
      <w:r w:rsidR="00CB536D">
        <w:rPr>
          <w:rFonts w:ascii="Arial" w:eastAsia="Times New Roman" w:hAnsi="Arial" w:cs="Arial"/>
          <w:color w:val="333333"/>
          <w:sz w:val="20"/>
          <w:szCs w:val="20"/>
          <w:shd w:val="clear" w:color="auto" w:fill="FFFFFF"/>
        </w:rPr>
        <w:t xml:space="preserve"> </w:t>
      </w:r>
      <w:r w:rsidR="00CB536D">
        <w:rPr>
          <w:rFonts w:ascii="Arial" w:eastAsia="Times New Roman" w:hAnsi="Arial" w:cs="Arial"/>
          <w:color w:val="333333"/>
          <w:sz w:val="20"/>
          <w:szCs w:val="20"/>
          <w:shd w:val="clear" w:color="auto" w:fill="FFFFFF"/>
        </w:rPr>
        <w:fldChar w:fldCharType="begin"/>
      </w:r>
      <w:r w:rsidR="00A91383">
        <w:rPr>
          <w:rFonts w:ascii="Arial" w:eastAsia="Times New Roman" w:hAnsi="Arial" w:cs="Arial"/>
          <w:color w:val="333333"/>
          <w:sz w:val="20"/>
          <w:szCs w:val="20"/>
          <w:shd w:val="clear" w:color="auto" w:fill="FFFFFF"/>
        </w:rPr>
        <w:instrText xml:space="preserve"> ADDIN ZOTERO_ITEM CSL_CITATION {"citationID":"1j0o4uoj0","properties":{"formattedCitation":"[22]","plainCitation":"[22]"},"citationItems":[{"id":1774,"uris":["http://zotero.org/users/632759/items/Q88W7DE9"],"uri":["http://zotero.org/users/632759/items/Q88W7DE9"],"itemData":{"id":1774,"type":"article-journal","title":"Interpretation of genomic variants using a unified biological network approach","container-title":"PLoS computational biology","page":"e1002886","volume":"9","issue":"3","source":"NCBI PubMed","abstract":"The decreasing cost of sequencing is leading to a growing repertoire of personal genomes. However, we are lagging behind in understanding the functional consequences of the millions of variants obtained from sequencing. Global system-wide effects of variants in coding genes are particularly poorly understood. It is known that while variants in some genes can lead to diseases, complete disruption of other genes, called 'loss-of-function tolerant', is possible with no obvious effect. Here, we build a systems-based classifier to quantitatively estimate the global perturbation caused by deleterious mutations in each gene. We first survey the degree to which gene centrality in various individual networks and a unified 'Multinet' correlates with the tolerance to loss-of-function mutations and evolutionary conservation. We find that functionally significant and highly conserved genes tend to be more central in physical protein-protein and regulatory networks. However, this is not the case for metabolic pathways, where the highly central genes have more duplicated copies and are more tolerant to loss-of-function mutations. Integration of three-dimensional protein structures reveals that the correlation with centrality in the protein-protein interaction network is also seen in terms of the number of interaction interfaces used. Finally, combining all the network and evolutionary properties allows us to build a classifier distinguishing functionally essential and loss-of-function tolerant genes with higher accuracy (AUC = 0.91) than any individual property. Application of the classifier to the whole genome shows its strong potential for interpretation of variants involved in mendelian diseases and in complex disorders probed by genome-wide association studies.","DOI":"10.1371/journal.pcbi.1002886","ISSN":"1553-7358","note":"PMID: 23505346 \nPMCID: PMC3591262","journalAbbreviation":"PLoS Comput. Biol.","language":"eng","author":[{"family":"Khurana","given":"Ekta"},{"family":"Fu","given":"Yao"},{"family":"Chen","given":"Jieming"},{"family":"Gerstein","given":"Mark"}],"issued":{"date-parts":[["2013"]]},"PMID":"23505346","PMCID":"PMC3591262"}}],"schema":"https://github.com/citation-style-language/schema/raw/master/csl-citation.json"} </w:instrText>
      </w:r>
      <w:r w:rsidR="00CB536D">
        <w:rPr>
          <w:rFonts w:ascii="Arial" w:eastAsia="Times New Roman" w:hAnsi="Arial" w:cs="Arial"/>
          <w:color w:val="333333"/>
          <w:sz w:val="20"/>
          <w:szCs w:val="20"/>
          <w:shd w:val="clear" w:color="auto" w:fill="FFFFFF"/>
        </w:rPr>
        <w:fldChar w:fldCharType="separate"/>
      </w:r>
      <w:r w:rsidR="00A91383">
        <w:rPr>
          <w:rFonts w:ascii="Arial" w:eastAsia="Times New Roman" w:hAnsi="Arial" w:cs="Arial"/>
          <w:noProof/>
          <w:color w:val="333333"/>
          <w:sz w:val="20"/>
          <w:szCs w:val="20"/>
          <w:shd w:val="clear" w:color="auto" w:fill="FFFFFF"/>
        </w:rPr>
        <w:t>[22]</w:t>
      </w:r>
      <w:r w:rsidR="00CB536D">
        <w:rPr>
          <w:rFonts w:ascii="Arial" w:eastAsia="Times New Roman" w:hAnsi="Arial" w:cs="Arial"/>
          <w:color w:val="333333"/>
          <w:sz w:val="20"/>
          <w:szCs w:val="20"/>
          <w:shd w:val="clear" w:color="auto" w:fill="FFFFFF"/>
        </w:rPr>
        <w:fldChar w:fldCharType="end"/>
      </w:r>
      <w:r w:rsidR="00CB536D">
        <w:rPr>
          <w:rFonts w:ascii="Arial" w:eastAsia="Times New Roman" w:hAnsi="Arial" w:cs="Arial"/>
          <w:color w:val="333333"/>
          <w:sz w:val="20"/>
          <w:szCs w:val="20"/>
          <w:shd w:val="clear" w:color="auto" w:fill="FFFFFF"/>
        </w:rPr>
        <w:t xml:space="preserve">. </w:t>
      </w:r>
      <w:r w:rsidR="002F1B06">
        <w:rPr>
          <w:rFonts w:ascii="Arial" w:eastAsia="Times New Roman" w:hAnsi="Arial" w:cs="Arial"/>
          <w:color w:val="333333"/>
          <w:sz w:val="20"/>
          <w:szCs w:val="20"/>
          <w:shd w:val="clear" w:color="auto" w:fill="FFFFFF"/>
        </w:rPr>
        <w:t xml:space="preserve">More formally, </w:t>
      </w:r>
      <w:r w:rsidR="00055E43">
        <w:rPr>
          <w:rFonts w:ascii="Arial" w:eastAsia="Times New Roman" w:hAnsi="Arial" w:cs="Arial"/>
          <w:color w:val="333333"/>
          <w:sz w:val="20"/>
          <w:szCs w:val="20"/>
          <w:shd w:val="clear" w:color="auto" w:fill="FFFFFF"/>
        </w:rPr>
        <w:t xml:space="preserve">one could </w:t>
      </w:r>
      <w:r w:rsidR="00055E43" w:rsidRPr="0032160D">
        <w:rPr>
          <w:rFonts w:ascii="Arial" w:hAnsi="Arial" w:cs="Arial"/>
          <w:color w:val="000000"/>
          <w:sz w:val="20"/>
          <w:szCs w:val="20"/>
        </w:rPr>
        <w:t>prioritiz</w:t>
      </w:r>
      <w:r w:rsidR="00055E43">
        <w:rPr>
          <w:rFonts w:ascii="Arial" w:hAnsi="Arial" w:cs="Arial"/>
          <w:color w:val="000000"/>
          <w:sz w:val="20"/>
          <w:szCs w:val="20"/>
        </w:rPr>
        <w:t xml:space="preserve">e the candidate genes based on how they are connected to the known genes. For example, if a gene is one-step away from a group of disease genes, </w:t>
      </w:r>
      <w:r w:rsidR="00055E43" w:rsidRPr="007B053F">
        <w:rPr>
          <w:rFonts w:ascii="Arial" w:hAnsi="Arial" w:cs="Arial"/>
          <w:color w:val="000000"/>
          <w:sz w:val="20"/>
          <w:szCs w:val="20"/>
        </w:rPr>
        <w:t xml:space="preserve">it is very likely that the gene is associated with disease X. </w:t>
      </w:r>
      <w:r w:rsidR="00055E43">
        <w:rPr>
          <w:rFonts w:ascii="Arial" w:hAnsi="Arial" w:cs="Arial"/>
          <w:color w:val="000000"/>
          <w:sz w:val="20"/>
          <w:szCs w:val="20"/>
        </w:rPr>
        <w:t xml:space="preserve">Of course, the influence of a node may not be restricted to its nearest neighbors; network flow algorithms are widely used to examine the long-range influence </w:t>
      </w:r>
      <w:r w:rsidR="00055E43">
        <w:rPr>
          <w:rFonts w:ascii="Arial" w:hAnsi="Arial" w:cs="Arial"/>
          <w:color w:val="000000"/>
          <w:sz w:val="20"/>
          <w:szCs w:val="20"/>
        </w:rPr>
        <w:fldChar w:fldCharType="begin"/>
      </w:r>
      <w:r w:rsidR="00A91383">
        <w:rPr>
          <w:rFonts w:ascii="Arial" w:hAnsi="Arial" w:cs="Arial"/>
          <w:color w:val="000000"/>
          <w:sz w:val="20"/>
          <w:szCs w:val="20"/>
        </w:rPr>
        <w:instrText xml:space="preserve"> ADDIN ZOTERO_ITEM CSL_CITATION {"citationID":"1gsv9i1ii","properties":{"formattedCitation":"[23]","plainCitation":"[23]"},"citationItems":[{"id":792,"uris":["http://zotero.org/users/632759/items/FD3SS65P"],"uri":["http://zotero.org/users/632759/items/FD3SS65P"],"itemData":{"id":792,"type":"article-journal","title":"The power of protein interaction networks for associating genes with diseases","container-title":"Bioinformatics","page":"1057-1063","volume":"26","issue":"8","source":"bioinformatics.oxfordjournals.org","abstract":"Motivation: Understanding the association between genetic diseases and their causal genes is an important problem concerning human health. With the recent influx of high-throughput data describing interactions between gene products, scientists have been provided a new avenue through which these associations can be inferred. Despite the recent interest in this problem, however, there is little understanding of the relative benefits and drawbacks underlying the proposed techniques.\nResults: We assessed the utility of physical protein interactions for determining gene–disease associations by examining the performance of seven recently developed computational methods (plus several of their variants). We found that random-walk approaches individually outperform clustering and neighborhood approaches, although most methods make predictions not made by any other method. We show how combining these methods into a consensus method yields Pareto optimal performance. We also quantified how a diffuse topological distribution of disease-related proteins negatively affects prediction quality and are thus able to identify diseases especially amenable to network-based predictions and others for which additional information sources are absolutely required.\nAvailability: The predictions made by each algorithm considered are available online at http://www.cbcb.umd.edu/DiseaseNet\nContact: carlk@cs.umd.edu\nSupplementary information: Supplementary data are available at Bioinformatics online.","DOI":"10.1093/bioinformatics/btq076","ISSN":"1367-4803, 1460-2059","note":"PMID: 20185403","journalAbbreviation":"Bioinformatics","language":"en","author":[{"family":"Navlakha","given":"Saket"},{"family":"Kingsford","given":"Carl"}],"issued":{"date-parts":[["2010",4,15]]},"accessed":{"date-parts":[["2014",9,16]]},"PMID":"20185403"}}],"schema":"https://github.com/citation-style-language/schema/raw/master/csl-citation.json"} </w:instrText>
      </w:r>
      <w:r w:rsidR="00055E43">
        <w:rPr>
          <w:rFonts w:ascii="Arial" w:hAnsi="Arial" w:cs="Arial"/>
          <w:color w:val="000000"/>
          <w:sz w:val="20"/>
          <w:szCs w:val="20"/>
        </w:rPr>
        <w:fldChar w:fldCharType="separate"/>
      </w:r>
      <w:r w:rsidR="00A91383">
        <w:rPr>
          <w:rFonts w:ascii="Arial" w:hAnsi="Arial" w:cs="Arial"/>
          <w:noProof/>
          <w:color w:val="000000"/>
          <w:sz w:val="20"/>
          <w:szCs w:val="20"/>
        </w:rPr>
        <w:t>[23]</w:t>
      </w:r>
      <w:r w:rsidR="00055E43">
        <w:rPr>
          <w:rFonts w:ascii="Arial" w:hAnsi="Arial" w:cs="Arial"/>
          <w:color w:val="000000"/>
          <w:sz w:val="20"/>
          <w:szCs w:val="20"/>
        </w:rPr>
        <w:fldChar w:fldCharType="end"/>
      </w:r>
      <w:r w:rsidR="0005040D">
        <w:rPr>
          <w:rFonts w:ascii="Arial" w:hAnsi="Arial" w:cs="Arial"/>
          <w:color w:val="000000"/>
          <w:sz w:val="20"/>
          <w:szCs w:val="20"/>
        </w:rPr>
        <w:fldChar w:fldCharType="begin"/>
      </w:r>
      <w:r w:rsidR="00A91383">
        <w:rPr>
          <w:rFonts w:ascii="Arial" w:hAnsi="Arial" w:cs="Arial"/>
          <w:color w:val="000000"/>
          <w:sz w:val="20"/>
          <w:szCs w:val="20"/>
        </w:rPr>
        <w:instrText xml:space="preserve"> ADDIN ZOTERO_ITEM CSL_CITATION {"citationID":"29ffhfj6dt","properties":{"formattedCitation":"[24]","plainCitation":"[24]"},"citationItems":[{"id":1763,"uris":["http://zotero.org/users/632759/items/A77MIDD2"],"uri":["http://zotero.org/users/632759/items/A77MIDD2"],"itemData":{"id":1763,"type":"article-journal","title":"Associating Genes and Protein Complexes with Disease via Network Propagation","container-title":"PLoS Comput Biol","page":"e1000641","volume":"6","issue":"1","source":"PLoS Journals","abstract":"Author Summary\nUnderstanding the genetic background of diseases is crucial to medical research, with implications in diagnosis, treatment and drug development. As molecular approaches to this challenge are time consuming and costly, computational approaches offer an efficient alternative. Such approaches aim at prioritizing genes in a genomic interval of interest according to their predicted strength-of-association with a given disease. State-of-the-art prioritization problems are based on the observation that genes causing similar diseases tend to lie close to one another in a network of protein-protein interactions. Here we develop a novel prioritization approach that uses the network data in a global manner and can tie not only single genes but also whole protein machineries with a given disease. Our method, PRINCE, is shown to outperform previous methods in both the gene prioritization task and the protein complex task. Applying PRINCE to prostate cancer, alzheimer's disease and type 2 diabetes, we are able to infer new causal genes and related protein complexes with high confidence.","DOI":"10.1371/journal.pcbi.1000641","journalAbbreviation":"PLoS Comput Biol","author":[{"family":"Vanunu","given":"Oron"},{"family":"Magger","given":"Oded"},{"family":"Ruppin","given":"Eytan"},{"family":"Shlomi","given":"Tomer"},{"family":"Sharan","given":"Roded"}],"issued":{"date-parts":[["2010",1,15]]},"accessed":{"date-parts":[["2014",9,22]]}}}],"schema":"https://github.com/citation-style-language/schema/raw/master/csl-citation.json"} </w:instrText>
      </w:r>
      <w:r w:rsidR="0005040D">
        <w:rPr>
          <w:rFonts w:ascii="Arial" w:hAnsi="Arial" w:cs="Arial"/>
          <w:color w:val="000000"/>
          <w:sz w:val="20"/>
          <w:szCs w:val="20"/>
        </w:rPr>
        <w:fldChar w:fldCharType="separate"/>
      </w:r>
      <w:r w:rsidR="00A91383">
        <w:rPr>
          <w:rFonts w:ascii="Arial" w:hAnsi="Arial" w:cs="Arial"/>
          <w:noProof/>
          <w:color w:val="000000"/>
          <w:sz w:val="20"/>
          <w:szCs w:val="20"/>
        </w:rPr>
        <w:t>[24]</w:t>
      </w:r>
      <w:r w:rsidR="0005040D">
        <w:rPr>
          <w:rFonts w:ascii="Arial" w:hAnsi="Arial" w:cs="Arial"/>
          <w:color w:val="000000"/>
          <w:sz w:val="20"/>
          <w:szCs w:val="20"/>
        </w:rPr>
        <w:fldChar w:fldCharType="end"/>
      </w:r>
      <w:r w:rsidR="00055E43">
        <w:rPr>
          <w:rFonts w:ascii="Arial" w:hAnsi="Arial" w:cs="Arial"/>
          <w:color w:val="000000"/>
          <w:sz w:val="20"/>
          <w:szCs w:val="20"/>
        </w:rPr>
        <w:t xml:space="preserve">. In social science context, </w:t>
      </w:r>
      <w:r w:rsidR="00422FF6">
        <w:rPr>
          <w:rFonts w:ascii="Arial" w:hAnsi="Arial" w:cs="Arial"/>
          <w:color w:val="000000"/>
          <w:sz w:val="20"/>
          <w:szCs w:val="20"/>
        </w:rPr>
        <w:t xml:space="preserve">for example, ones use cascade structured models to capture the information propagation on web blog networks, and predict the blog’s popularity </w:t>
      </w:r>
      <w:r w:rsidR="00422FF6">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kd634i989","properties":{"formattedCitation":"[25]","plainCitation":"[25]"},"citationItems":[{"id":1795,"uris":["http://zotero.org/users/632759/items/8VGPZZCI"],"uri":["http://zotero.org/users/632759/items/8VGPZZCI"],"itemData":{"id":1795,"type":"paper-conference","title":"Tracking Information Epidemics in Blogspace","publisher":"IEEE","page":"207-214","source":"CrossRef","URL":"http://ieeexplore.ieee.org/lpdocs/epic03/wrapper.htm?arnumber=1517844","DOI":"10.1109/WI.2005.151","ISBN":"0-7695-2415-X","author":[{"family":"Adar","given":"E."},{"family":"Adamic","given":"L.A."}],"issued":{"date-parts":[["2005"]]},"accessed":{"date-parts":[["2014",9,26]]}}}],"schema":"https://github.com/citation-style-language/schema/raw/master/csl-citation.json"} </w:instrText>
      </w:r>
      <w:r w:rsidR="00422FF6">
        <w:rPr>
          <w:rFonts w:ascii="Arial" w:hAnsi="Arial" w:cs="Arial"/>
          <w:color w:val="000000"/>
          <w:sz w:val="20"/>
          <w:szCs w:val="20"/>
        </w:rPr>
        <w:fldChar w:fldCharType="separate"/>
      </w:r>
      <w:r w:rsidR="00422FF6">
        <w:rPr>
          <w:rFonts w:ascii="Arial" w:hAnsi="Arial" w:cs="Arial"/>
          <w:noProof/>
          <w:color w:val="000000"/>
          <w:sz w:val="20"/>
          <w:szCs w:val="20"/>
        </w:rPr>
        <w:t>[25]</w:t>
      </w:r>
      <w:r w:rsidR="00422FF6">
        <w:rPr>
          <w:rFonts w:ascii="Arial" w:hAnsi="Arial" w:cs="Arial"/>
          <w:color w:val="000000"/>
          <w:sz w:val="20"/>
          <w:szCs w:val="20"/>
        </w:rPr>
        <w:fldChar w:fldCharType="end"/>
      </w:r>
      <w:r w:rsidR="00422FF6">
        <w:rPr>
          <w:rFonts w:ascii="Arial" w:hAnsi="Arial" w:cs="Arial"/>
          <w:color w:val="000000"/>
          <w:sz w:val="20"/>
          <w:szCs w:val="20"/>
        </w:rPr>
        <w:t xml:space="preserve">. </w:t>
      </w:r>
    </w:p>
    <w:p w14:paraId="76CF51C6" w14:textId="77777777" w:rsidR="00422FF6" w:rsidRDefault="00422FF6" w:rsidP="003B304D">
      <w:pPr>
        <w:rPr>
          <w:rFonts w:ascii="Arial" w:hAnsi="Arial" w:cs="Arial"/>
          <w:color w:val="000000"/>
          <w:sz w:val="20"/>
          <w:szCs w:val="20"/>
        </w:rPr>
      </w:pPr>
    </w:p>
    <w:p w14:paraId="30907653" w14:textId="6956EF9F" w:rsidR="00C50BA8" w:rsidRPr="009506B0" w:rsidRDefault="000F7997" w:rsidP="003B304D">
      <w:pPr>
        <w:rPr>
          <w:rFonts w:ascii="Arial" w:hAnsi="Arial" w:cs="Arial"/>
          <w:color w:val="000000"/>
          <w:sz w:val="20"/>
          <w:szCs w:val="20"/>
        </w:rPr>
      </w:pPr>
      <w:r>
        <w:rPr>
          <w:rFonts w:ascii="Arial" w:hAnsi="Arial" w:cs="Arial"/>
          <w:color w:val="000000"/>
          <w:sz w:val="20"/>
          <w:szCs w:val="20"/>
        </w:rPr>
        <w:t xml:space="preserve">We want to emphasize that networks are in general noisy. </w:t>
      </w:r>
      <w:r w:rsidR="00216AF1">
        <w:rPr>
          <w:rFonts w:ascii="Arial" w:hAnsi="Arial" w:cs="Arial"/>
          <w:color w:val="000000"/>
          <w:sz w:val="20"/>
          <w:szCs w:val="20"/>
        </w:rPr>
        <w:t xml:space="preserve">High-throughput experiments may result at spurious links, and missing data is very common </w:t>
      </w:r>
      <w:r w:rsidR="00E148DF">
        <w:rPr>
          <w:rFonts w:ascii="Arial" w:hAnsi="Arial" w:cs="Arial"/>
          <w:color w:val="000000"/>
          <w:sz w:val="20"/>
          <w:szCs w:val="20"/>
        </w:rPr>
        <w:t xml:space="preserve">in </w:t>
      </w:r>
      <w:r w:rsidR="00216AF1">
        <w:rPr>
          <w:rFonts w:ascii="Arial" w:hAnsi="Arial" w:cs="Arial"/>
          <w:color w:val="000000"/>
          <w:sz w:val="20"/>
          <w:szCs w:val="20"/>
        </w:rPr>
        <w:t xml:space="preserve">social science. Methods for link prediction and denoising are therefore very useful. Link prediction can be done by using the network information alone, for instance, in a protein-protein interaction network, </w:t>
      </w:r>
      <w:r w:rsidR="00216AF1" w:rsidRPr="0032160D">
        <w:rPr>
          <w:rFonts w:ascii="Arial" w:hAnsi="Arial" w:cs="Arial"/>
          <w:color w:val="000000"/>
          <w:sz w:val="20"/>
          <w:szCs w:val="20"/>
        </w:rPr>
        <w:t>defective cliques were used to find missing interactions and determine the parts required to form a functional macromolecular com</w:t>
      </w:r>
      <w:r w:rsidR="00216AF1">
        <w:rPr>
          <w:rFonts w:ascii="Arial" w:hAnsi="Arial" w:cs="Arial"/>
          <w:color w:val="000000"/>
          <w:sz w:val="20"/>
          <w:szCs w:val="20"/>
        </w:rPr>
        <w:t xml:space="preserve">plex </w:t>
      </w:r>
      <w:r w:rsidR="00216AF1">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1pausit80t","properties":{"formattedCitation":"[26]","plainCitation":"[26]"},"citationItems":[{"id":1692,"uris":["http://zotero.org/users/632759/items/8F7JC8HE"],"uri":["http://zotero.org/users/632759/items/8F7JC8HE"],"itemData":{"id":1692,"type":"article-journal","title":"Predicting interactions in protein networks by completing defective cliques","container-title":"Bioinformatics (Oxford, England)","page":"823-829","volume":"22","issue":"7","source":"NCBI PubMed","abstract":"Datasets obtained by large-scale, high-throughput methods for detecting protein-protein interactions typically suffer from a relatively high level of noise. We describe a novel method for improving the quality of these datasets by predicting missed protein-protein interactions, using only the topology of the protein interaction network observed by the large-scale experiment. The central idea of the method is to search the protein interaction network for defective cliques (nearly complete complexes of pairwise interacting proteins), and predict the interactions that complete them. We formulate an algorithm for applying this method to large-scale networks, and show that in practice it is efficient and has good predictive performance. More information can be found on our website http://topnet.gersteinlab.org/clique/\nCONTACT: Mark.Gerstein@yale.edu\nSUPPLEMENTARY INFORMATION: Supplementary Materials are available at Bioinformatics online.","DOI":"10.1093/bioinformatics/btl014","ISSN":"1367-4803","note":"PMID: 16455753","journalAbbreviation":"Bioinformatics","language":"eng","author":[{"family":"Yu","given":"Haiyuan"},{"family":"Paccanaro","given":"Alberto"},{"family":"Trifonov","given":"Valery"},{"family":"Gerstein","given":"Mark"}],"issued":{"date-parts":[["2006",4,1]]},"PMID":"16455753"}}],"schema":"https://github.com/citation-style-language/schema/raw/master/csl-citation.json"} </w:instrText>
      </w:r>
      <w:r w:rsidR="00216AF1">
        <w:rPr>
          <w:rFonts w:ascii="Arial" w:hAnsi="Arial" w:cs="Arial"/>
          <w:color w:val="000000"/>
          <w:sz w:val="20"/>
          <w:szCs w:val="20"/>
        </w:rPr>
        <w:fldChar w:fldCharType="separate"/>
      </w:r>
      <w:r w:rsidR="00422FF6">
        <w:rPr>
          <w:rFonts w:ascii="Arial" w:hAnsi="Arial" w:cs="Arial"/>
          <w:noProof/>
          <w:color w:val="000000"/>
          <w:sz w:val="20"/>
          <w:szCs w:val="20"/>
        </w:rPr>
        <w:t>[26]</w:t>
      </w:r>
      <w:r w:rsidR="00216AF1">
        <w:rPr>
          <w:rFonts w:ascii="Arial" w:hAnsi="Arial" w:cs="Arial"/>
          <w:color w:val="000000"/>
          <w:sz w:val="20"/>
          <w:szCs w:val="20"/>
        </w:rPr>
        <w:fldChar w:fldCharType="end"/>
      </w:r>
      <w:r w:rsidR="00216AF1" w:rsidRPr="0032160D">
        <w:rPr>
          <w:rFonts w:ascii="Arial" w:hAnsi="Arial" w:cs="Arial"/>
          <w:color w:val="000000"/>
          <w:sz w:val="20"/>
          <w:szCs w:val="20"/>
        </w:rPr>
        <w:t>.</w:t>
      </w:r>
      <w:r w:rsidR="00216AF1">
        <w:rPr>
          <w:rFonts w:ascii="Arial" w:hAnsi="Arial" w:cs="Arial"/>
          <w:color w:val="000000"/>
          <w:sz w:val="20"/>
          <w:szCs w:val="20"/>
        </w:rPr>
        <w:t xml:space="preserve"> More often, because whether </w:t>
      </w:r>
      <w:r w:rsidR="00B90126">
        <w:rPr>
          <w:rFonts w:ascii="Arial" w:hAnsi="Arial" w:cs="Arial"/>
          <w:color w:val="000000"/>
          <w:sz w:val="20"/>
          <w:szCs w:val="20"/>
        </w:rPr>
        <w:t xml:space="preserve">two nodes are connected </w:t>
      </w:r>
      <w:r w:rsidR="00216AF1">
        <w:rPr>
          <w:rFonts w:ascii="Arial" w:hAnsi="Arial" w:cs="Arial"/>
          <w:color w:val="000000"/>
          <w:sz w:val="20"/>
          <w:szCs w:val="20"/>
        </w:rPr>
        <w:t>depend</w:t>
      </w:r>
      <w:r w:rsidR="003B304D">
        <w:rPr>
          <w:rFonts w:ascii="Arial" w:hAnsi="Arial" w:cs="Arial"/>
          <w:color w:val="000000"/>
          <w:sz w:val="20"/>
          <w:szCs w:val="20"/>
        </w:rPr>
        <w:t>s</w:t>
      </w:r>
      <w:r w:rsidR="00216AF1">
        <w:rPr>
          <w:rFonts w:ascii="Arial" w:hAnsi="Arial" w:cs="Arial"/>
          <w:color w:val="000000"/>
          <w:sz w:val="20"/>
          <w:szCs w:val="20"/>
        </w:rPr>
        <w:t xml:space="preserve"> </w:t>
      </w:r>
      <w:r w:rsidR="00B90126">
        <w:rPr>
          <w:rFonts w:ascii="Arial" w:hAnsi="Arial" w:cs="Arial"/>
          <w:color w:val="000000"/>
          <w:sz w:val="20"/>
          <w:szCs w:val="20"/>
        </w:rPr>
        <w:t>on their intrinsic properties</w:t>
      </w:r>
      <w:r w:rsidR="00216AF1">
        <w:rPr>
          <w:rFonts w:ascii="Arial" w:hAnsi="Arial" w:cs="Arial"/>
          <w:color w:val="000000"/>
          <w:sz w:val="20"/>
          <w:szCs w:val="20"/>
        </w:rPr>
        <w:t xml:space="preserve">, </w:t>
      </w:r>
      <w:r w:rsidR="003B304D">
        <w:rPr>
          <w:rFonts w:ascii="Arial" w:hAnsi="Arial" w:cs="Arial"/>
          <w:color w:val="000000"/>
          <w:sz w:val="20"/>
          <w:szCs w:val="20"/>
        </w:rPr>
        <w:t>one could employ machine-learning techniques to explore the relationships between connections and various features</w:t>
      </w:r>
      <w:r w:rsidR="00F2086C">
        <w:rPr>
          <w:rFonts w:ascii="Arial" w:hAnsi="Arial" w:cs="Arial"/>
          <w:color w:val="000000"/>
          <w:sz w:val="20"/>
          <w:szCs w:val="20"/>
        </w:rPr>
        <w:t xml:space="preserve"> </w:t>
      </w:r>
      <w:r w:rsidR="00F2086C">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ils04qm7q","properties":{"formattedCitation":"[27]","plainCitation":"[27]"},"citationItems":[{"id":1782,"uris":["http://zotero.org/users/632759/items/3TWW2TKN"],"uri":["http://zotero.org/users/632759/items/3TWW2TKN"],"itemData":{"id":1782,"type":"article-journal","title":"Hierarchical structure and the prediction of missing links in networks","container-title":"Nature","page":"98-101","volume":"453","issue":"7191","source":"www.nature.com","abstract":"Networks have in recent years emerged as an invaluable tool for describing and quantifying complex systems in many branches of science. Recent studies suggest that networks often exhibit hierarchical organization, in which vertices divide into groups that further subdivide into groups of groups, and so forth over multiple scales. In many cases the groups are found to correspond to known functional units, such as ecological niches in food webs, modules in biochemical networks (protein interaction networks, metabolic networks or genetic regulatory networks) or communities in social networks. Here we present a general technique for inferring hierarchical structure from network data and show that the existence of hierarchy can simultaneously explain and quantitatively reproduce many commonly observed topological properties of networks, such as right-skewed degree distributions, high clustering coefficients and short path lengths. We further show that knowledge of hierarchical structure can be used to predict missing connections in partly known networks with high accuracy, and for more general network structures than competing techniques. Taken together, our results suggest that hierarchy is a central organizing principle of complex networks, capable of offering insight into many network phenomena.","DOI":"10.1038/nature06830","ISSN":"0028-0836","journalAbbreviation":"Nature","language":"en","author":[{"family":"Clauset","given":"Aaron"},{"family":"Moore","given":"Cristopher"},{"family":"Newman","given":"M. E. J."}],"issued":{"date-parts":[["2008",5,1]]},"accessed":{"date-parts":[["2014",9,25]]}}}],"schema":"https://github.com/citation-style-language/schema/raw/master/csl-citation.json"} </w:instrText>
      </w:r>
      <w:r w:rsidR="00F2086C">
        <w:rPr>
          <w:rFonts w:ascii="Arial" w:hAnsi="Arial" w:cs="Arial"/>
          <w:color w:val="000000"/>
          <w:sz w:val="20"/>
          <w:szCs w:val="20"/>
        </w:rPr>
        <w:fldChar w:fldCharType="separate"/>
      </w:r>
      <w:r w:rsidR="00422FF6">
        <w:rPr>
          <w:rFonts w:ascii="Arial" w:hAnsi="Arial" w:cs="Arial"/>
          <w:noProof/>
          <w:color w:val="000000"/>
          <w:sz w:val="20"/>
          <w:szCs w:val="20"/>
        </w:rPr>
        <w:t>[27]</w:t>
      </w:r>
      <w:r w:rsidR="00F2086C">
        <w:rPr>
          <w:rFonts w:ascii="Arial" w:hAnsi="Arial" w:cs="Arial"/>
          <w:color w:val="000000"/>
          <w:sz w:val="20"/>
          <w:szCs w:val="20"/>
        </w:rPr>
        <w:fldChar w:fldCharType="end"/>
      </w:r>
      <w:r w:rsidR="003B304D">
        <w:rPr>
          <w:rFonts w:ascii="Arial" w:hAnsi="Arial" w:cs="Arial"/>
          <w:color w:val="000000"/>
          <w:sz w:val="20"/>
          <w:szCs w:val="20"/>
        </w:rPr>
        <w:t xml:space="preserve">. </w:t>
      </w:r>
      <w:r w:rsidR="00C50BA8" w:rsidRPr="007B053F">
        <w:rPr>
          <w:rFonts w:ascii="Arial" w:hAnsi="Arial" w:cs="Arial"/>
          <w:color w:val="000000"/>
          <w:sz w:val="20"/>
          <w:szCs w:val="20"/>
        </w:rPr>
        <w:t>Recently, generative models of networks, say stochastic block models</w:t>
      </w:r>
      <w:r w:rsidR="00960C91">
        <w:rPr>
          <w:rFonts w:ascii="Arial" w:hAnsi="Arial" w:cs="Arial"/>
          <w:color w:val="000000"/>
          <w:sz w:val="20"/>
          <w:szCs w:val="20"/>
        </w:rPr>
        <w:t xml:space="preserve"> </w:t>
      </w:r>
      <w:r w:rsidR="00960C91">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1s8sq8cvbi","properties":{"formattedCitation":"[28]","plainCitation":"[28]"},"citationItems":[{"id":1675,"uris":["http://zotero.org/users/632759/items/B8249IDZ"],"uri":["http://zotero.org/users/632759/items/B8249IDZ"],"itemData":{"id":1675,"type":"article-journal","title":"Mixed Membership Stochastic Blockmodels","container-title":"J. Mach. Learn. Res.","page":"1981–2014","volume":"9","source":"ACM Digital Library","abstract":"Consider data consisting of pairwise measurements, such as presence or absence of links between pairs of objects. These data arise, for instance, in the analysis of protein interactions and gene regulatory networks, collections of author-recipient email, and social networks. Analyzing pairwise measurements with probabilistic models requires special assumptions, since the usual independence or exchangeability assumptions no longer hold. Here we introduce a class of variance allocation models for pairwise measurements: mixed membership stochastic blockmodels. These models combine global parameters that instantiate dense patches of connectivity (blockmodel) with local parameters that instantiate node-specific variability in the connections (mixed membership). We develop a general variational inference algorithm for fast approximate posterior inference. We demonstrate the advantages of mixed membership stochastic blockmodels with applications to social networks and protein interaction networks.","ISSN":"1532-4435","author":[{"family":"Airoldi","given":"Edoardo M."},{"family":"Blei","given":"David M."},{"family":"Fienberg","given":"Stephen E."},{"family":"Xing","given":"Eric P."}],"issued":{"date-parts":[["2008",6]]},"accessed":{"date-parts":[["2014",8,7]]}}}],"schema":"https://github.com/citation-style-language/schema/raw/master/csl-citation.json"} </w:instrText>
      </w:r>
      <w:r w:rsidR="00960C91">
        <w:rPr>
          <w:rFonts w:ascii="Arial" w:hAnsi="Arial" w:cs="Arial"/>
          <w:color w:val="000000"/>
          <w:sz w:val="20"/>
          <w:szCs w:val="20"/>
        </w:rPr>
        <w:fldChar w:fldCharType="separate"/>
      </w:r>
      <w:r w:rsidR="00422FF6">
        <w:rPr>
          <w:rFonts w:ascii="Arial" w:hAnsi="Arial" w:cs="Arial"/>
          <w:noProof/>
          <w:color w:val="000000"/>
          <w:sz w:val="20"/>
          <w:szCs w:val="20"/>
        </w:rPr>
        <w:t>[28]</w:t>
      </w:r>
      <w:r w:rsidR="00960C91">
        <w:rPr>
          <w:rFonts w:ascii="Arial" w:hAnsi="Arial" w:cs="Arial"/>
          <w:color w:val="000000"/>
          <w:sz w:val="20"/>
          <w:szCs w:val="20"/>
        </w:rPr>
        <w:fldChar w:fldCharType="end"/>
      </w:r>
      <w:r w:rsidR="00C50BA8" w:rsidRPr="007B053F">
        <w:rPr>
          <w:rFonts w:ascii="Arial" w:hAnsi="Arial" w:cs="Arial"/>
          <w:color w:val="000000"/>
          <w:sz w:val="20"/>
          <w:szCs w:val="20"/>
        </w:rPr>
        <w:t>, are very popular in computational social science. Nevertheless, such models are not widely used in biological context yet, presumably because of the lack of gold standard</w:t>
      </w:r>
      <w:r w:rsidR="00FA0828">
        <w:rPr>
          <w:rFonts w:ascii="Arial" w:hAnsi="Arial" w:cs="Arial"/>
          <w:color w:val="000000"/>
          <w:sz w:val="20"/>
          <w:szCs w:val="20"/>
        </w:rPr>
        <w:t>s</w:t>
      </w:r>
      <w:r w:rsidR="00C50BA8" w:rsidRPr="007B053F">
        <w:rPr>
          <w:rFonts w:ascii="Arial" w:hAnsi="Arial" w:cs="Arial"/>
          <w:color w:val="000000"/>
          <w:sz w:val="20"/>
          <w:szCs w:val="20"/>
        </w:rPr>
        <w:t xml:space="preserve"> for validation.</w:t>
      </w:r>
      <w:r w:rsidR="003438EA">
        <w:rPr>
          <w:rFonts w:ascii="Arial" w:hAnsi="Arial" w:cs="Arial"/>
          <w:color w:val="000000"/>
          <w:sz w:val="20"/>
          <w:szCs w:val="20"/>
        </w:rPr>
        <w:t xml:space="preserve"> </w:t>
      </w:r>
    </w:p>
    <w:p w14:paraId="0C8DE5AB" w14:textId="77777777" w:rsidR="001B1F93" w:rsidRDefault="001B1F93" w:rsidP="00C50BA8">
      <w:pPr>
        <w:jc w:val="both"/>
        <w:rPr>
          <w:rFonts w:ascii="Arial" w:hAnsi="Arial" w:cs="Arial"/>
          <w:color w:val="000000"/>
          <w:sz w:val="20"/>
          <w:szCs w:val="20"/>
        </w:rPr>
      </w:pPr>
    </w:p>
    <w:p w14:paraId="236B15C5" w14:textId="3A81231D" w:rsidR="001B1F93" w:rsidRPr="007B053F" w:rsidRDefault="004E7E4E" w:rsidP="001B1F93">
      <w:pPr>
        <w:jc w:val="both"/>
        <w:rPr>
          <w:rFonts w:ascii="Times" w:hAnsi="Times" w:cs="Times New Roman"/>
          <w:sz w:val="20"/>
          <w:szCs w:val="20"/>
        </w:rPr>
      </w:pPr>
      <w:r>
        <w:rPr>
          <w:rFonts w:ascii="Arial" w:hAnsi="Arial" w:cs="Arial"/>
          <w:i/>
          <w:iCs/>
          <w:color w:val="000000"/>
          <w:sz w:val="20"/>
          <w:szCs w:val="20"/>
        </w:rPr>
        <w:t>Formalisms</w:t>
      </w:r>
      <w:r w:rsidR="003438EA">
        <w:rPr>
          <w:rFonts w:ascii="Arial" w:hAnsi="Arial" w:cs="Arial"/>
          <w:i/>
          <w:iCs/>
          <w:color w:val="000000"/>
          <w:sz w:val="20"/>
          <w:szCs w:val="20"/>
        </w:rPr>
        <w:t xml:space="preserve"> focusing on </w:t>
      </w:r>
      <w:r w:rsidR="00BB5984">
        <w:rPr>
          <w:rFonts w:ascii="Arial" w:hAnsi="Arial" w:cs="Arial"/>
          <w:i/>
          <w:iCs/>
          <w:color w:val="000000"/>
          <w:sz w:val="20"/>
          <w:szCs w:val="20"/>
        </w:rPr>
        <w:t xml:space="preserve">causal relationships and </w:t>
      </w:r>
      <w:r w:rsidR="003438EA">
        <w:rPr>
          <w:rFonts w:ascii="Arial" w:hAnsi="Arial" w:cs="Arial"/>
          <w:i/>
          <w:iCs/>
          <w:color w:val="000000"/>
          <w:sz w:val="20"/>
          <w:szCs w:val="20"/>
        </w:rPr>
        <w:t>dynamics</w:t>
      </w:r>
    </w:p>
    <w:p w14:paraId="3A419C37" w14:textId="08AE84CC" w:rsidR="00AA5888" w:rsidRDefault="00BB5984" w:rsidP="00AA5888">
      <w:pPr>
        <w:tabs>
          <w:tab w:val="left" w:pos="1020"/>
        </w:tabs>
        <w:jc w:val="both"/>
        <w:rPr>
          <w:rFonts w:ascii="Arial" w:hAnsi="Arial"/>
          <w:color w:val="000000"/>
          <w:sz w:val="20"/>
        </w:rPr>
      </w:pPr>
      <w:r>
        <w:rPr>
          <w:rFonts w:ascii="Arial" w:hAnsi="Arial" w:cs="Arial"/>
          <w:color w:val="000000"/>
          <w:sz w:val="20"/>
          <w:szCs w:val="20"/>
        </w:rPr>
        <w:t>T</w:t>
      </w:r>
      <w:r w:rsidR="00F117BC" w:rsidRPr="00F117BC">
        <w:rPr>
          <w:rFonts w:ascii="Arial" w:hAnsi="Arial" w:cs="Arial"/>
          <w:color w:val="000000"/>
          <w:sz w:val="20"/>
          <w:szCs w:val="20"/>
        </w:rPr>
        <w:t xml:space="preserve">he construction of various </w:t>
      </w:r>
      <w:r w:rsidR="00BA2649">
        <w:rPr>
          <w:rFonts w:ascii="Arial" w:hAnsi="Arial" w:cs="Arial"/>
          <w:color w:val="000000"/>
          <w:sz w:val="20"/>
          <w:szCs w:val="20"/>
        </w:rPr>
        <w:t xml:space="preserve">association networks is </w:t>
      </w:r>
      <w:r w:rsidR="00F117BC" w:rsidRPr="00F117BC">
        <w:rPr>
          <w:rFonts w:ascii="Arial" w:hAnsi="Arial" w:cs="Arial"/>
          <w:color w:val="000000"/>
          <w:sz w:val="20"/>
          <w:szCs w:val="20"/>
        </w:rPr>
        <w:t>an active area of research for both biology and computational social science.</w:t>
      </w:r>
      <w:r w:rsidR="00F117BC" w:rsidRPr="00C83AA2">
        <w:rPr>
          <w:rFonts w:ascii="Arial" w:hAnsi="Arial"/>
          <w:color w:val="FF00FF"/>
          <w:sz w:val="20"/>
        </w:rPr>
        <w:t xml:space="preserve"> </w:t>
      </w:r>
      <w:r w:rsidR="00F117BC" w:rsidRPr="00F117BC">
        <w:rPr>
          <w:rFonts w:ascii="Arial" w:hAnsi="Arial" w:cs="Arial"/>
          <w:color w:val="000000"/>
          <w:sz w:val="20"/>
          <w:szCs w:val="20"/>
        </w:rPr>
        <w:t xml:space="preserve">While correlational relationships could potentially be easily calculated with the appropriate data, </w:t>
      </w:r>
      <w:r w:rsidR="00F117BC" w:rsidRPr="00C83AA2">
        <w:rPr>
          <w:rFonts w:ascii="Arial" w:hAnsi="Arial"/>
          <w:color w:val="000000"/>
          <w:sz w:val="20"/>
        </w:rPr>
        <w:t>a fundamental question is the distinction between direct and indirect interactions.</w:t>
      </w:r>
      <w:r w:rsidR="004E7E4E">
        <w:rPr>
          <w:rFonts w:ascii="Arial" w:hAnsi="Arial"/>
          <w:color w:val="000000"/>
          <w:sz w:val="20"/>
        </w:rPr>
        <w:t xml:space="preserve"> For example, a transcription factor X regulates gene Y and Z, </w:t>
      </w:r>
      <w:r w:rsidR="0094691E">
        <w:rPr>
          <w:rFonts w:ascii="Arial" w:hAnsi="Arial"/>
          <w:color w:val="000000"/>
          <w:sz w:val="20"/>
        </w:rPr>
        <w:t xml:space="preserve">one could expect pairs like X-Y, X-Z and Y-Z are all correlated, but the key is to identify the direct regulatory interactions X-Y and X-Z. </w:t>
      </w:r>
      <w:r w:rsidR="00F117BC" w:rsidRPr="00C83AA2">
        <w:rPr>
          <w:rFonts w:ascii="Arial" w:hAnsi="Arial"/>
          <w:color w:val="000000"/>
          <w:sz w:val="20"/>
        </w:rPr>
        <w:t>Established mathematical machineries like Bayesian networks</w:t>
      </w:r>
      <w:r w:rsidR="00592E21">
        <w:rPr>
          <w:rFonts w:ascii="Arial" w:hAnsi="Arial"/>
          <w:color w:val="000000"/>
          <w:sz w:val="20"/>
        </w:rPr>
        <w:t xml:space="preserve">, </w:t>
      </w:r>
      <w:r w:rsidR="00F117BC" w:rsidRPr="00C83AA2">
        <w:rPr>
          <w:rFonts w:ascii="Arial" w:hAnsi="Arial"/>
          <w:color w:val="000000"/>
          <w:sz w:val="20"/>
        </w:rPr>
        <w:t xml:space="preserve">Markov random fields </w:t>
      </w:r>
      <w:r w:rsidR="00592E21">
        <w:rPr>
          <w:rFonts w:ascii="Arial" w:hAnsi="Arial"/>
          <w:color w:val="000000"/>
          <w:sz w:val="20"/>
        </w:rPr>
        <w:t xml:space="preserve">and other information theoretical frameworks </w:t>
      </w:r>
      <w:r w:rsidR="00592E21">
        <w:rPr>
          <w:rFonts w:ascii="Arial" w:hAnsi="Arial"/>
          <w:color w:val="000000"/>
          <w:sz w:val="20"/>
        </w:rPr>
        <w:fldChar w:fldCharType="begin"/>
      </w:r>
      <w:r w:rsidR="00422FF6">
        <w:rPr>
          <w:rFonts w:ascii="Arial" w:hAnsi="Arial"/>
          <w:color w:val="000000"/>
          <w:sz w:val="20"/>
        </w:rPr>
        <w:instrText xml:space="preserve"> ADDIN ZOTERO_ITEM CSL_CITATION {"citationID":"11fe197tr8","properties":{"formattedCitation":"[29]","plainCitation":"[29]"},"citationItems":[{"id":1106,"uris":["http://zotero.org/users/632759/items/DKXWRK83"],"uri":["http://zotero.org/users/632759/items/DKXWRK83"],"itemData":{"id":1106,"type":"article-journal","title":"ARACNE: an algorithm for the reconstruction of gene regulatory networks in a mammalian cellular context","container-title":"BMC bioinformatics","page":"S7","volume":"7 Suppl 1","source":"NCBI PubMed","abstract":"BACKGROUND: Elucidating gene regulatory networks is crucial for understanding normal cell physiology and complex pathologic phenotypes. Existing computational methods for the genome-wide \"reverse engineering\" of such networks have been successful only for lower eukaryotes with simple genomes. Here we present ARACNE, a novel algorithm, using microarray expression profiles, specifically designed to scale up to the complexity of regulatory networks in mammalian cells, yet general enough to address a wider range of network deconvolution problems. This method uses an information theoretic approach to eliminate the majority of indirect interactions inferred by co-expression methods.\nRESULTS: We prove that ARACNE reconstructs the network exactly (asymptotically) if the effect of loops in the network topology is negligible, and we show that the algorithm works well in practice, even in the presence of numerous loops and complex topologies. We assess ARACNE's ability to reconstruct transcriptional regulatory networks using both a realistic synthetic dataset and a microarray dataset from human B cells. On synthetic datasets ARACNE achieves very low error rates and outperforms established methods, such as Relevance Networks and Bayesian Networks. Application to the deconvolution of genetic networks in human B cells demonstrates ARACNE's ability to infer validated transcriptional targets of the cMYC proto-oncogene. We also study the effects of misestimation of mutual information on network reconstruction, and show that algorithms based on mutual information ranking are more resilient to estimation errors.\nCONCLUSION: ARACNE shows promise in identifying direct transcriptional interactions in mammalian cellular networks, a problem that has challenged existing reverse engineering algorithms. This approach should enhance our ability to use microarray data to elucidate functional mechanisms that underlie cellular processes and to identify molecular targets of pharmacological compounds in mammalian cellular networks.","DOI":"10.1186/1471-2105-7-S1-S7","ISSN":"1471-2105","note":"PMID: 16723010 \nPMCID: PMC1810318","shortTitle":"ARACNE","journalAbbreviation":"BMC Bioinformatics","language":"eng","author":[{"family":"Margolin","given":"Adam A."},{"family":"Nemenman","given":"Ilya"},{"family":"Basso","given":"Katia"},{"family":"Wiggins","given":"Chris"},{"family":"Stolovitzky","given":"Gustavo"},{"family":"Dalla Favera","given":"Riccardo"},{"family":"Califano","given":"Andrea"}],"issued":{"date-parts":[["2006"]]},"PMID":"16723010","PMCID":"PMC1810318"}}],"schema":"https://github.com/citation-style-language/schema/raw/master/csl-citation.json"} </w:instrText>
      </w:r>
      <w:r w:rsidR="00592E21">
        <w:rPr>
          <w:rFonts w:ascii="Arial" w:hAnsi="Arial"/>
          <w:color w:val="000000"/>
          <w:sz w:val="20"/>
        </w:rPr>
        <w:fldChar w:fldCharType="separate"/>
      </w:r>
      <w:r w:rsidR="00422FF6">
        <w:rPr>
          <w:rFonts w:ascii="Arial" w:hAnsi="Arial"/>
          <w:noProof/>
          <w:color w:val="000000"/>
          <w:sz w:val="20"/>
        </w:rPr>
        <w:t>[29]</w:t>
      </w:r>
      <w:r w:rsidR="00592E21">
        <w:rPr>
          <w:rFonts w:ascii="Arial" w:hAnsi="Arial"/>
          <w:color w:val="000000"/>
          <w:sz w:val="20"/>
        </w:rPr>
        <w:fldChar w:fldCharType="end"/>
      </w:r>
      <w:r w:rsidR="00592E21">
        <w:rPr>
          <w:rFonts w:ascii="Arial" w:hAnsi="Arial"/>
          <w:color w:val="000000"/>
          <w:sz w:val="20"/>
        </w:rPr>
        <w:t xml:space="preserve"> </w:t>
      </w:r>
      <w:r w:rsidR="00F117BC" w:rsidRPr="00C83AA2">
        <w:rPr>
          <w:rFonts w:ascii="Arial" w:hAnsi="Arial"/>
          <w:color w:val="000000"/>
          <w:sz w:val="20"/>
        </w:rPr>
        <w:t xml:space="preserve">have been used for this purpose. </w:t>
      </w:r>
    </w:p>
    <w:p w14:paraId="2636DDAF" w14:textId="77777777" w:rsidR="00AA5888" w:rsidRDefault="00AA5888" w:rsidP="00AA5888">
      <w:pPr>
        <w:tabs>
          <w:tab w:val="left" w:pos="1020"/>
        </w:tabs>
        <w:jc w:val="both"/>
        <w:rPr>
          <w:rFonts w:ascii="Arial" w:hAnsi="Arial"/>
          <w:color w:val="000000"/>
          <w:sz w:val="20"/>
        </w:rPr>
      </w:pPr>
    </w:p>
    <w:p w14:paraId="511E6D91" w14:textId="098A8C6F" w:rsidR="00F96768" w:rsidRDefault="00F117BC" w:rsidP="00AA5888">
      <w:pPr>
        <w:tabs>
          <w:tab w:val="left" w:pos="1020"/>
        </w:tabs>
        <w:jc w:val="both"/>
        <w:rPr>
          <w:rFonts w:ascii="Arial" w:hAnsi="Arial" w:cs="Arial"/>
          <w:color w:val="000000"/>
          <w:sz w:val="20"/>
          <w:szCs w:val="20"/>
        </w:rPr>
      </w:pPr>
      <w:r w:rsidRPr="00F117BC">
        <w:rPr>
          <w:rFonts w:ascii="Arial" w:hAnsi="Arial" w:cs="Arial"/>
          <w:color w:val="000000"/>
          <w:sz w:val="20"/>
          <w:szCs w:val="20"/>
        </w:rPr>
        <w:t xml:space="preserve">The inference of causal relationships could be greatly benefited by time-series data. </w:t>
      </w:r>
      <w:r w:rsidR="00F96768">
        <w:rPr>
          <w:rFonts w:ascii="Arial" w:hAnsi="Arial" w:cs="Arial"/>
          <w:color w:val="000000"/>
          <w:sz w:val="20"/>
          <w:szCs w:val="20"/>
        </w:rPr>
        <w:t>In social science, online retailers are interested to use purchase records to study how customers influence each other</w:t>
      </w:r>
      <w:r w:rsidR="00AA5888">
        <w:rPr>
          <w:rFonts w:ascii="Arial" w:hAnsi="Arial" w:cs="Arial"/>
          <w:color w:val="000000"/>
          <w:sz w:val="20"/>
          <w:szCs w:val="20"/>
        </w:rPr>
        <w:t xml:space="preserve"> </w:t>
      </w:r>
      <w:r w:rsidR="00177E79">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1ibidrs6se","properties":{"formattedCitation":"[30]","plainCitation":"[30]"},"citationItems":[{"id":1789,"uris":["http://zotero.org/users/632759/items/E54CZ6D7"],"uri":["http://zotero.org/users/632759/items/E54CZ6D7"],"itemData":{"id":1789,"type":"paper-conference","title":"Mining the Network Value of Customers","container-title":"Proceedings of the Seventh ACM SIGKDD International Conference on Knowledge Discovery and Data Mining","collection-title":"KDD '01","publisher":"ACM","publisher-place":"New York, NY, USA","page":"57–66","source":"ACM Digital Library","event-place":"New York, NY, USA","abstract":"One of the major applications of data mining is in helping companies determine which potential customers to market to. If the expected profit from a customer is greater than the cost of marketing to her, the marketing action for that customer is executed. So far, work in this area has considered only the intrinsic value of the customer (i.e, the expected profit from sales to her). We propose to model also the customer's network value: the expected profit from sales to other customers she may influence to buy, the customers those may influence, and so on recursively. Instead of viewing a market as a set of independent entities, we view it as a social network and model it as a Markov random field. We show the advantages of this approach using a social network mined from a collaborative filtering database. Marketing that exploits the network value of customers---also known as viral marketing---can be extremely effective, but is still a black art. Our work can be viewed as a step towards providing a more solid foundation for it, taking advantage of the availability of large relevant databases.","URL":"http://doi.acm.org/10.1145/502512.502525","DOI":"10.1145/502512.502525","ISBN":"1-58113-391-X","author":[{"family":"Domingos","given":"Pedro"},{"family":"Richardson","given":"Matt"}],"issued":{"date-parts":[["2001"]]},"accessed":{"date-parts":[["2014",9,26]]}}}],"schema":"https://github.com/citation-style-language/schema/raw/master/csl-citation.json"} </w:instrText>
      </w:r>
      <w:r w:rsidR="00177E79">
        <w:rPr>
          <w:rFonts w:ascii="Arial" w:hAnsi="Arial" w:cs="Arial"/>
          <w:color w:val="000000"/>
          <w:sz w:val="20"/>
          <w:szCs w:val="20"/>
        </w:rPr>
        <w:fldChar w:fldCharType="separate"/>
      </w:r>
      <w:r w:rsidR="00422FF6">
        <w:rPr>
          <w:rFonts w:ascii="Arial" w:hAnsi="Arial" w:cs="Arial"/>
          <w:noProof/>
          <w:color w:val="000000"/>
          <w:sz w:val="20"/>
          <w:szCs w:val="20"/>
        </w:rPr>
        <w:t>[30]</w:t>
      </w:r>
      <w:r w:rsidR="00177E79">
        <w:rPr>
          <w:rFonts w:ascii="Arial" w:hAnsi="Arial" w:cs="Arial"/>
          <w:color w:val="000000"/>
          <w:sz w:val="20"/>
          <w:szCs w:val="20"/>
        </w:rPr>
        <w:fldChar w:fldCharType="end"/>
      </w:r>
      <w:r w:rsidR="00177E79">
        <w:rPr>
          <w:rFonts w:ascii="Arial" w:hAnsi="Arial" w:cs="Arial"/>
          <w:color w:val="000000"/>
          <w:sz w:val="20"/>
          <w:szCs w:val="20"/>
        </w:rPr>
        <w:t xml:space="preserve">. </w:t>
      </w:r>
      <w:r w:rsidR="00F96768">
        <w:rPr>
          <w:rFonts w:ascii="Arial" w:hAnsi="Arial" w:cs="Arial"/>
          <w:color w:val="000000"/>
          <w:sz w:val="20"/>
          <w:szCs w:val="20"/>
        </w:rPr>
        <w:t>On the other hand, t</w:t>
      </w:r>
      <w:r w:rsidRPr="00F117BC">
        <w:rPr>
          <w:rFonts w:ascii="Arial" w:hAnsi="Arial" w:cs="Arial"/>
          <w:color w:val="000000"/>
          <w:sz w:val="20"/>
          <w:szCs w:val="20"/>
        </w:rPr>
        <w:t xml:space="preserve">he </w:t>
      </w:r>
      <w:r w:rsidR="00F96768">
        <w:rPr>
          <w:rFonts w:ascii="Arial" w:hAnsi="Arial" w:cs="Arial"/>
          <w:color w:val="000000"/>
          <w:sz w:val="20"/>
          <w:szCs w:val="20"/>
        </w:rPr>
        <w:t xml:space="preserve">same </w:t>
      </w:r>
      <w:r w:rsidRPr="00F117BC">
        <w:rPr>
          <w:rFonts w:ascii="Arial" w:hAnsi="Arial" w:cs="Arial"/>
          <w:color w:val="000000"/>
          <w:sz w:val="20"/>
          <w:szCs w:val="20"/>
        </w:rPr>
        <w:t xml:space="preserve">question is extremely common in biology, under the </w:t>
      </w:r>
      <w:r w:rsidRPr="00EE1EBA">
        <w:rPr>
          <w:rFonts w:ascii="Arial" w:hAnsi="Arial" w:cs="Arial"/>
          <w:sz w:val="20"/>
          <w:szCs w:val="20"/>
        </w:rPr>
        <w:t xml:space="preserve">term “reverse engineering”. </w:t>
      </w:r>
      <w:r w:rsidR="00F96768" w:rsidRPr="00EE1EBA">
        <w:rPr>
          <w:rFonts w:ascii="Arial" w:hAnsi="Arial" w:cs="Arial"/>
          <w:sz w:val="20"/>
          <w:szCs w:val="20"/>
        </w:rPr>
        <w:t xml:space="preserve">For example, how can we infer the developmental gene regulatory network from temporal gene expression dynamics? </w:t>
      </w:r>
      <w:r w:rsidRPr="00EE1EBA">
        <w:rPr>
          <w:rFonts w:ascii="Arial" w:hAnsi="Arial" w:cs="Arial"/>
          <w:sz w:val="20"/>
          <w:szCs w:val="20"/>
        </w:rPr>
        <w:t>Ideally, one could write differential</w:t>
      </w:r>
      <w:r w:rsidRPr="00F117BC">
        <w:rPr>
          <w:rFonts w:ascii="Arial" w:hAnsi="Arial" w:cs="Arial"/>
          <w:color w:val="000000"/>
          <w:sz w:val="20"/>
          <w:szCs w:val="20"/>
        </w:rPr>
        <w:t xml:space="preserve"> equations to fit the temporal </w:t>
      </w:r>
      <w:r w:rsidR="00F96768" w:rsidRPr="00F117BC">
        <w:rPr>
          <w:rFonts w:ascii="Arial" w:hAnsi="Arial" w:cs="Arial"/>
          <w:color w:val="000000"/>
          <w:sz w:val="20"/>
          <w:szCs w:val="20"/>
        </w:rPr>
        <w:t>data;</w:t>
      </w:r>
      <w:r w:rsidRPr="00F117BC">
        <w:rPr>
          <w:rFonts w:ascii="Arial" w:hAnsi="Arial" w:cs="Arial"/>
          <w:color w:val="000000"/>
          <w:sz w:val="20"/>
          <w:szCs w:val="20"/>
        </w:rPr>
        <w:t xml:space="preserve"> nevertheless, temporal data </w:t>
      </w:r>
      <w:r w:rsidRPr="00603BBC">
        <w:rPr>
          <w:rFonts w:ascii="Arial" w:hAnsi="Arial" w:cs="Arial"/>
          <w:color w:val="000000"/>
          <w:sz w:val="20"/>
          <w:szCs w:val="20"/>
        </w:rPr>
        <w:t xml:space="preserve">in most genomics experiments do not have enough time-points. To overcome the drawback, </w:t>
      </w:r>
      <w:r w:rsidR="00603BBC" w:rsidRPr="00603BBC">
        <w:rPr>
          <w:rFonts w:ascii="Arial" w:hAnsi="Arial" w:cs="Arial"/>
          <w:color w:val="000000"/>
          <w:sz w:val="20"/>
          <w:szCs w:val="20"/>
        </w:rPr>
        <w:t>data mining techniques such as matrix factorization are employed. F</w:t>
      </w:r>
      <w:r w:rsidRPr="00603BBC">
        <w:rPr>
          <w:rFonts w:ascii="Arial" w:hAnsi="Arial" w:cs="Arial"/>
          <w:color w:val="000000"/>
          <w:sz w:val="20"/>
          <w:szCs w:val="20"/>
        </w:rPr>
        <w:t xml:space="preserve">or instance, given the genome-wide expression profile of at different time-points, one could </w:t>
      </w:r>
      <w:r w:rsidR="00603BBC">
        <w:rPr>
          <w:rFonts w:ascii="Arial" w:hAnsi="Arial" w:cs="Arial"/>
          <w:color w:val="000000"/>
          <w:sz w:val="20"/>
          <w:szCs w:val="20"/>
        </w:rPr>
        <w:t>p</w:t>
      </w:r>
      <w:r w:rsidRPr="00603BBC">
        <w:rPr>
          <w:rFonts w:ascii="Arial" w:hAnsi="Arial" w:cs="Arial"/>
          <w:color w:val="000000"/>
          <w:sz w:val="20"/>
          <w:szCs w:val="20"/>
        </w:rPr>
        <w:t xml:space="preserve">roject the high-dimensional gene expression data to low dimensional space and write differential equations to model the dynamics of the projections </w:t>
      </w:r>
      <w:r w:rsidR="004052E2" w:rsidRPr="00603BBC">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22r88brpk7","properties":{"formattedCitation":"[31]","plainCitation":"[31]"},"citationItems":[{"id":1729,"uris":["http://zotero.org/users/632759/items/9JMIVEDQ"],"uri":["http://zotero.org/users/632759/items/9JMIVEDQ"],"itemData":{"id":1729,"type":"article-journal","title":"Principal-Oscillation-Pattern Analysis of Gene Expression","container-title":"PLoS ONE","page":"e28805","volume":"7","issue":"1","source":"CrossRef","DOI":"10.1371/journal.pone.0028805","ISSN":"1932-6203","language":"en","author":[{"family":"Wang","given":"Daifeng"},{"family":"Arapostathis","given":"Ari"},{"family":"Wilke","given":"Claus O."},{"family":"Markey","given":"Mia K."}],"editor":[{"family":"Panepucci","given":"Rodrigo Alexandre"}],"issued":{"date-parts":[["2012",1,10]]},"accessed":{"date-parts":[["2014",8,27]]}}}],"schema":"https://github.com/citation-style-language/schema/raw/master/csl-citation.json"} </w:instrText>
      </w:r>
      <w:r w:rsidR="004052E2" w:rsidRPr="00603BBC">
        <w:rPr>
          <w:rFonts w:ascii="Arial" w:hAnsi="Arial" w:cs="Arial"/>
          <w:color w:val="000000"/>
          <w:sz w:val="20"/>
          <w:szCs w:val="20"/>
        </w:rPr>
        <w:fldChar w:fldCharType="separate"/>
      </w:r>
      <w:r w:rsidR="00422FF6">
        <w:rPr>
          <w:rFonts w:ascii="Arial" w:hAnsi="Arial" w:cs="Arial"/>
          <w:noProof/>
          <w:color w:val="000000"/>
          <w:sz w:val="20"/>
          <w:szCs w:val="20"/>
        </w:rPr>
        <w:t>[31]</w:t>
      </w:r>
      <w:r w:rsidR="004052E2" w:rsidRPr="00603BBC">
        <w:rPr>
          <w:rFonts w:ascii="Arial" w:hAnsi="Arial" w:cs="Arial"/>
          <w:color w:val="000000"/>
          <w:sz w:val="20"/>
          <w:szCs w:val="20"/>
        </w:rPr>
        <w:fldChar w:fldCharType="end"/>
      </w:r>
      <w:r w:rsidRPr="00603BBC">
        <w:rPr>
          <w:rFonts w:ascii="Arial" w:hAnsi="Arial" w:cs="Arial"/>
          <w:color w:val="000000"/>
          <w:sz w:val="20"/>
          <w:szCs w:val="20"/>
        </w:rPr>
        <w:t xml:space="preserve">. </w:t>
      </w:r>
      <w:r w:rsidR="001C231A" w:rsidRPr="00603BBC">
        <w:rPr>
          <w:rFonts w:ascii="Arial" w:hAnsi="Arial" w:cs="Arial"/>
          <w:color w:val="000000"/>
          <w:sz w:val="20"/>
          <w:szCs w:val="20"/>
        </w:rPr>
        <w:t>The inference of casual and direct relationships from statistical data points to the study of mechanistic networks.</w:t>
      </w:r>
    </w:p>
    <w:p w14:paraId="09858322" w14:textId="77777777" w:rsidR="00BB22B1" w:rsidRDefault="00BB22B1" w:rsidP="00AA5888">
      <w:pPr>
        <w:tabs>
          <w:tab w:val="left" w:pos="1020"/>
        </w:tabs>
        <w:jc w:val="both"/>
        <w:rPr>
          <w:rFonts w:ascii="Arial" w:hAnsi="Arial" w:cs="Arial"/>
          <w:color w:val="000000"/>
          <w:sz w:val="20"/>
          <w:szCs w:val="20"/>
        </w:rPr>
      </w:pPr>
    </w:p>
    <w:p w14:paraId="3A3292CF" w14:textId="0A3BC8C1" w:rsidR="00FC2E35" w:rsidRDefault="00432F4E" w:rsidP="00FC2E35">
      <w:pPr>
        <w:rPr>
          <w:rFonts w:ascii="Arial" w:hAnsi="Arial" w:cs="Arial"/>
          <w:color w:val="000000"/>
          <w:sz w:val="20"/>
          <w:szCs w:val="20"/>
        </w:rPr>
      </w:pPr>
      <w:r>
        <w:rPr>
          <w:rFonts w:ascii="Arial" w:hAnsi="Arial" w:cs="Arial"/>
          <w:color w:val="000000"/>
          <w:sz w:val="20"/>
          <w:szCs w:val="20"/>
        </w:rPr>
        <w:t>Apart from the actual dynamical processes happen in a network, one could explore the evolutionary dynamics of networks</w:t>
      </w:r>
      <w:r w:rsidR="00C2551F">
        <w:rPr>
          <w:rFonts w:ascii="Arial" w:hAnsi="Arial" w:cs="Arial"/>
          <w:color w:val="000000"/>
          <w:sz w:val="20"/>
          <w:szCs w:val="20"/>
        </w:rPr>
        <w:t xml:space="preserve"> by comparing networks</w:t>
      </w:r>
      <w:r>
        <w:rPr>
          <w:rFonts w:ascii="Arial" w:hAnsi="Arial" w:cs="Arial"/>
          <w:color w:val="000000"/>
          <w:sz w:val="20"/>
          <w:szCs w:val="20"/>
        </w:rPr>
        <w:t xml:space="preserve">. </w:t>
      </w:r>
      <w:r w:rsidR="00FC2E35">
        <w:rPr>
          <w:rFonts w:ascii="Arial" w:hAnsi="Arial" w:cs="Arial"/>
          <w:color w:val="000000"/>
          <w:sz w:val="20"/>
          <w:szCs w:val="20"/>
        </w:rPr>
        <w:t>In biological context,</w:t>
      </w:r>
      <w:r w:rsidR="00FC2E35" w:rsidRPr="00FC2E35">
        <w:rPr>
          <w:rFonts w:ascii="Arial" w:hAnsi="Arial" w:cs="Arial"/>
          <w:color w:val="000000"/>
          <w:sz w:val="20"/>
          <w:szCs w:val="20"/>
        </w:rPr>
        <w:t xml:space="preserve"> </w:t>
      </w:r>
      <w:r w:rsidR="00FC2E35" w:rsidRPr="007B053F">
        <w:rPr>
          <w:rFonts w:ascii="Arial" w:hAnsi="Arial" w:cs="Arial"/>
          <w:color w:val="000000"/>
          <w:sz w:val="20"/>
          <w:szCs w:val="20"/>
        </w:rPr>
        <w:t xml:space="preserve">pairs of orthologous genes </w:t>
      </w:r>
      <w:r w:rsidR="00C2551F">
        <w:rPr>
          <w:rFonts w:ascii="Arial" w:hAnsi="Arial" w:cs="Arial"/>
          <w:color w:val="000000"/>
          <w:sz w:val="20"/>
          <w:szCs w:val="20"/>
        </w:rPr>
        <w:t xml:space="preserve">(nodes) </w:t>
      </w:r>
      <w:r w:rsidR="00FC2E35" w:rsidRPr="007B053F">
        <w:rPr>
          <w:rFonts w:ascii="Arial" w:hAnsi="Arial" w:cs="Arial"/>
          <w:color w:val="000000"/>
          <w:sz w:val="20"/>
          <w:szCs w:val="20"/>
        </w:rPr>
        <w:t xml:space="preserve">can be used to </w:t>
      </w:r>
      <w:r w:rsidR="00C2551F">
        <w:rPr>
          <w:rFonts w:ascii="Arial" w:hAnsi="Arial" w:cs="Arial"/>
          <w:color w:val="000000"/>
          <w:sz w:val="20"/>
          <w:szCs w:val="20"/>
        </w:rPr>
        <w:t xml:space="preserve">define conserved edges like </w:t>
      </w:r>
      <w:proofErr w:type="spellStart"/>
      <w:r w:rsidR="00C2551F">
        <w:rPr>
          <w:rFonts w:ascii="Arial" w:hAnsi="Arial" w:cs="Arial"/>
          <w:color w:val="000000"/>
          <w:sz w:val="20"/>
          <w:szCs w:val="20"/>
        </w:rPr>
        <w:t>interologs</w:t>
      </w:r>
      <w:proofErr w:type="spellEnd"/>
      <w:r w:rsidR="00C2551F">
        <w:rPr>
          <w:rFonts w:ascii="Arial" w:hAnsi="Arial" w:cs="Arial"/>
          <w:color w:val="000000"/>
          <w:sz w:val="20"/>
          <w:szCs w:val="20"/>
        </w:rPr>
        <w:t xml:space="preserve"> and </w:t>
      </w:r>
      <w:proofErr w:type="spellStart"/>
      <w:r w:rsidR="00C2551F">
        <w:rPr>
          <w:rFonts w:ascii="Arial" w:hAnsi="Arial" w:cs="Arial"/>
          <w:color w:val="000000"/>
          <w:sz w:val="20"/>
          <w:szCs w:val="20"/>
        </w:rPr>
        <w:t>regulogs</w:t>
      </w:r>
      <w:proofErr w:type="spellEnd"/>
      <w:r w:rsidR="00C2551F">
        <w:rPr>
          <w:rFonts w:ascii="Arial" w:hAnsi="Arial" w:cs="Arial"/>
          <w:color w:val="000000"/>
          <w:sz w:val="20"/>
          <w:szCs w:val="20"/>
        </w:rPr>
        <w:t xml:space="preserve">. Furthermore, orthologous genes have been used to </w:t>
      </w:r>
      <w:r w:rsidR="00FC2E35">
        <w:rPr>
          <w:rFonts w:ascii="Arial" w:hAnsi="Arial" w:cs="Arial"/>
          <w:color w:val="000000"/>
          <w:sz w:val="20"/>
          <w:szCs w:val="20"/>
        </w:rPr>
        <w:t>align networks from different species</w:t>
      </w:r>
      <w:r w:rsidR="00332256">
        <w:rPr>
          <w:rFonts w:ascii="Arial" w:hAnsi="Arial" w:cs="Arial"/>
          <w:color w:val="000000"/>
          <w:sz w:val="20"/>
          <w:szCs w:val="20"/>
        </w:rPr>
        <w:t xml:space="preserve"> </w:t>
      </w:r>
      <w:r w:rsidR="00332256">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2346c1pvnb","properties":{"formattedCitation":"[32]","plainCitation":"[32]"},"citationItems":[{"id":11,"uris":["http://zotero.org/users/632759/items/2H56VG9H"],"uri":["http://zotero.org/users/632759/items/2H56VG9H"],"itemData":{"id":11,"type":"article-journal","title":"Global alignment of multiple protein interaction networks with application to functional orthology detection","container-title":"Proceedings of the National Academy of Sciences","page":"12763 -12768","volume":"105","issue":"35","source":"Highwire 2.0","abstract":"Protein–protein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author":[{"family":"Singh","given":"Rohit"},{"family":"Xu","given":"Jinbo"},{"family":"Berger","given":"Bonnie"}],"issued":{"date-parts":[["2008"]]},"accessed":{"date-parts":[["2012",1,9]],"season":"14:09:04"}}}],"schema":"https://github.com/citation-style-language/schema/raw/master/csl-citation.json"} </w:instrText>
      </w:r>
      <w:r w:rsidR="00332256">
        <w:rPr>
          <w:rFonts w:ascii="Arial" w:hAnsi="Arial" w:cs="Arial"/>
          <w:color w:val="000000"/>
          <w:sz w:val="20"/>
          <w:szCs w:val="20"/>
        </w:rPr>
        <w:fldChar w:fldCharType="separate"/>
      </w:r>
      <w:r w:rsidR="00C2551F">
        <w:rPr>
          <w:rFonts w:ascii="Arial" w:hAnsi="Arial" w:cs="Arial"/>
          <w:noProof/>
          <w:color w:val="000000"/>
          <w:sz w:val="20"/>
          <w:szCs w:val="20"/>
        </w:rPr>
        <w:t>[32]</w:t>
      </w:r>
      <w:r w:rsidR="00332256">
        <w:rPr>
          <w:rFonts w:ascii="Arial" w:hAnsi="Arial" w:cs="Arial"/>
          <w:color w:val="000000"/>
          <w:sz w:val="20"/>
          <w:szCs w:val="20"/>
        </w:rPr>
        <w:fldChar w:fldCharType="end"/>
      </w:r>
      <w:r w:rsidR="00C2551F">
        <w:rPr>
          <w:rFonts w:ascii="Arial" w:hAnsi="Arial" w:cs="Arial"/>
          <w:color w:val="000000"/>
          <w:sz w:val="20"/>
          <w:szCs w:val="20"/>
        </w:rPr>
        <w:t xml:space="preserve">, and </w:t>
      </w:r>
      <w:r w:rsidR="00540E46">
        <w:rPr>
          <w:rFonts w:ascii="Arial" w:hAnsi="Arial" w:cs="Arial"/>
          <w:color w:val="000000"/>
          <w:sz w:val="20"/>
          <w:szCs w:val="20"/>
        </w:rPr>
        <w:t xml:space="preserve">to </w:t>
      </w:r>
      <w:r w:rsidR="00C2551F" w:rsidRPr="007B053F">
        <w:rPr>
          <w:rFonts w:ascii="Arial" w:hAnsi="Arial" w:cs="Arial"/>
          <w:color w:val="000000"/>
          <w:sz w:val="20"/>
          <w:szCs w:val="20"/>
        </w:rPr>
        <w:t xml:space="preserve">detect conserved and specific functional modules </w:t>
      </w:r>
      <w:r w:rsidR="00540E46">
        <w:rPr>
          <w:rFonts w:ascii="Arial" w:hAnsi="Arial" w:cs="Arial"/>
          <w:color w:val="000000"/>
          <w:sz w:val="20"/>
          <w:szCs w:val="20"/>
        </w:rPr>
        <w:t xml:space="preserve">across species </w:t>
      </w:r>
      <w:r w:rsidR="00C2551F">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in9ac4439","properties":{"formattedCitation":"[33]","plainCitation":"[33]"},"citationItems":[{"id":1737,"uris":["http://zotero.org/users/632759/items/U7RKU57F"],"uri":["http://zotero.org/users/632759/items/U7RKU57F"],"itemData":{"id":1737,"type":"article-journal","title":"OrthoClust: an orthology-based network framework for clustering data across multiple species","container-title":"Genome Biology","page":"R100","volume":"15","issue":"8","source":"genomebiology.com","abstract":"Increasingly, high-dimensional genomics data are becoming available for many organisms.Here, we develop OrthoClust for simultaneously clustering data across multiple species. OrthoClust is a computational framework that integrates the co-association networks of individual species by utilizing the orthology relationships of genes between species. It outputs optimized modules that are fundamentally cross-species, which can either be conserved or species-specific. We demonstrate the application of OrthoClust using the RNA-Seq expression profiles of Caenorhabditis elegans and Drosophila melanogaster from the modENCODE consortium. A potential application of cross-species modules is to infer putative analogous functions of uncharacterized elements like non-coding RNAs based on guilt-by-association.","DOI":"10.1186/gb-2014-15-8-r100","ISSN":"1465-6906","shortTitle":"OrthoClust","language":"en","author":[{"family":"Yan","given":"Koon-Kiu"},{"family":"Wang","given":"Daifeng"},{"family":"Rozowsky","given":"Joel"},{"family":"Zheng","given":"Henry"},{"family":"Cheng","given":"Chao"},{"family":"Gerstein","given":"Mark"}],"issued":{"date-parts":[["2014",8,28]]},"accessed":{"date-parts":[["2014",8,28]]}}}],"schema":"https://github.com/citation-style-language/schema/raw/master/csl-citation.json"} </w:instrText>
      </w:r>
      <w:r w:rsidR="00C2551F">
        <w:rPr>
          <w:rFonts w:ascii="Arial" w:hAnsi="Arial" w:cs="Arial"/>
          <w:color w:val="000000"/>
          <w:sz w:val="20"/>
          <w:szCs w:val="20"/>
        </w:rPr>
        <w:fldChar w:fldCharType="separate"/>
      </w:r>
      <w:r w:rsidR="00C2551F">
        <w:rPr>
          <w:rFonts w:ascii="Arial" w:hAnsi="Arial" w:cs="Arial"/>
          <w:noProof/>
          <w:color w:val="000000"/>
          <w:sz w:val="20"/>
          <w:szCs w:val="20"/>
        </w:rPr>
        <w:t>[33]</w:t>
      </w:r>
      <w:r w:rsidR="00C2551F">
        <w:rPr>
          <w:rFonts w:ascii="Arial" w:hAnsi="Arial" w:cs="Arial"/>
          <w:color w:val="000000"/>
          <w:sz w:val="20"/>
          <w:szCs w:val="20"/>
        </w:rPr>
        <w:fldChar w:fldCharType="end"/>
      </w:r>
      <w:r w:rsidR="00C2551F" w:rsidRPr="007B053F">
        <w:rPr>
          <w:rFonts w:ascii="Arial" w:hAnsi="Arial" w:cs="Arial"/>
          <w:color w:val="000000"/>
          <w:sz w:val="20"/>
          <w:szCs w:val="20"/>
        </w:rPr>
        <w:t>.</w:t>
      </w:r>
      <w:r w:rsidR="00C2551F">
        <w:rPr>
          <w:rFonts w:ascii="Arial" w:hAnsi="Arial" w:cs="Arial"/>
          <w:color w:val="000000"/>
          <w:sz w:val="20"/>
          <w:szCs w:val="20"/>
        </w:rPr>
        <w:t xml:space="preserve"> More formally, </w:t>
      </w:r>
      <w:r w:rsidR="00FC2E35" w:rsidRPr="007B053F">
        <w:rPr>
          <w:rFonts w:ascii="Arial" w:hAnsi="Arial" w:cs="Arial"/>
          <w:color w:val="000000"/>
          <w:sz w:val="20"/>
          <w:szCs w:val="20"/>
        </w:rPr>
        <w:t xml:space="preserve">a mathematical formalism was developed to measure the evolutionary rewiring rate between networks across species in analogous to quantifying sequence evolution </w:t>
      </w:r>
      <w:r w:rsidR="00FC2E35">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v14ode072","properties":{"formattedCitation":"[34]","plainCitation":"[34]"},"citationItems":[{"id":23,"uris":["http://zotero.org/users/632759/items/3HIDVBTG"],"uri":["http://zotero.org/users/632759/items/3HIDVBTG"],"itemData":{"id":23,"type":"article-journal","title":"Measuring the Evolutionary Rewiring of Biological Networks","container-title":"PLoS Comput Biol","page":"e1001050","volume":"7","issue":"1","source":"PLoS Comput Biol","abstract":"Author Summary\nBiological networks represent various types of molecular organizations in a cell. During evolution, molecules have been shown to change at varying rates. Therefore, it is important to investigate the evolution of biological networks in terms of network rewiring. Understanding how biological networks evolve could eventually help explain the general mechanism of cellular system. In the past decade, a large amount of high-throughput experiments have helped to unravel the different types of networks in a number of species. Recent studies have provided evolutionary rate calculations on individual networks and observed different rewiring rates between them. We have chosen a systematic approach to compare rewiring rate differences among the common types of biological networks utilizing experimental data across species. Our analysis shows that regulatory networks generally evolve faster than non-regulatory collaborative networks. Our analysis also highlights future applications of the approach to address other interesting biological questions.","DOI":"10.1371/journal.pcbi.1001050","journalAbbreviation":"PLoS Comput Biol","author":[{"family":"Shou","given":"Chong"},{"family":"Bhardwaj","given":"Nitin"},{"family":"Lam","given":"Hugo Y. K."},{"family":"Yan","given":"Koon-Kiu"},{"family":"Kim","given":"Philip M."},{"family":"Snyder","given":"Michael"},{"family":"Gerstein","given":"Mark B."}],"issued":{"date-parts":[["2011",1,6]]},"accessed":{"date-parts":[["2011",11,20]]}}}],"schema":"https://github.com/citation-style-language/schema/raw/master/csl-citation.json"} </w:instrText>
      </w:r>
      <w:r w:rsidR="00FC2E35">
        <w:rPr>
          <w:rFonts w:ascii="Arial" w:hAnsi="Arial" w:cs="Arial"/>
          <w:color w:val="000000"/>
          <w:sz w:val="20"/>
          <w:szCs w:val="20"/>
        </w:rPr>
        <w:fldChar w:fldCharType="separate"/>
      </w:r>
      <w:r w:rsidR="00C2551F">
        <w:rPr>
          <w:rFonts w:ascii="Arial" w:hAnsi="Arial" w:cs="Arial"/>
          <w:noProof/>
          <w:color w:val="000000"/>
          <w:sz w:val="20"/>
          <w:szCs w:val="20"/>
        </w:rPr>
        <w:t>[34]</w:t>
      </w:r>
      <w:r w:rsidR="00FC2E35">
        <w:rPr>
          <w:rFonts w:ascii="Arial" w:hAnsi="Arial" w:cs="Arial"/>
          <w:color w:val="000000"/>
          <w:sz w:val="20"/>
          <w:szCs w:val="20"/>
        </w:rPr>
        <w:fldChar w:fldCharType="end"/>
      </w:r>
      <w:r w:rsidR="00FC2E35" w:rsidRPr="007B053F">
        <w:rPr>
          <w:rFonts w:ascii="Arial" w:hAnsi="Arial" w:cs="Arial"/>
          <w:color w:val="000000"/>
          <w:sz w:val="20"/>
          <w:szCs w:val="20"/>
        </w:rPr>
        <w:t>. It was shown that metabolic networks rewire at a slower rate compared to various regulatory networks</w:t>
      </w:r>
      <w:r w:rsidR="00FC2E35">
        <w:rPr>
          <w:rFonts w:ascii="Arial" w:hAnsi="Arial" w:cs="Arial"/>
          <w:color w:val="000000"/>
          <w:sz w:val="20"/>
          <w:szCs w:val="20"/>
        </w:rPr>
        <w:t xml:space="preserve">. </w:t>
      </w:r>
    </w:p>
    <w:p w14:paraId="08413127" w14:textId="77777777" w:rsidR="00BA2649" w:rsidRDefault="00BA2649" w:rsidP="00F117BC">
      <w:pPr>
        <w:jc w:val="both"/>
        <w:rPr>
          <w:rFonts w:ascii="Arial" w:hAnsi="Arial" w:cs="Arial"/>
          <w:color w:val="000000"/>
          <w:sz w:val="20"/>
          <w:szCs w:val="20"/>
        </w:rPr>
      </w:pPr>
    </w:p>
    <w:p w14:paraId="5D9601D6" w14:textId="74B2C6E7" w:rsidR="007B053F" w:rsidRPr="00C83AA2" w:rsidRDefault="007B053F" w:rsidP="007B053F">
      <w:pPr>
        <w:rPr>
          <w:rFonts w:ascii="Times" w:hAnsi="Times"/>
          <w:sz w:val="20"/>
        </w:rPr>
      </w:pPr>
      <w:r w:rsidRPr="007B053F">
        <w:rPr>
          <w:rFonts w:ascii="Arial" w:hAnsi="Arial" w:cs="Arial"/>
          <w:b/>
          <w:bCs/>
          <w:color w:val="000000"/>
          <w:sz w:val="20"/>
          <w:szCs w:val="20"/>
        </w:rPr>
        <w:t>Comparison gain</w:t>
      </w:r>
      <w:r w:rsidR="00BC3EB2">
        <w:rPr>
          <w:rFonts w:ascii="Arial" w:hAnsi="Arial" w:cs="Arial"/>
          <w:b/>
          <w:bCs/>
          <w:color w:val="000000"/>
          <w:sz w:val="20"/>
          <w:szCs w:val="20"/>
        </w:rPr>
        <w:t>s physical</w:t>
      </w:r>
      <w:r w:rsidRPr="007B053F">
        <w:rPr>
          <w:rFonts w:ascii="Arial" w:hAnsi="Arial" w:cs="Arial"/>
          <w:b/>
          <w:bCs/>
          <w:color w:val="000000"/>
          <w:sz w:val="20"/>
          <w:szCs w:val="20"/>
        </w:rPr>
        <w:t xml:space="preserve"> intuition</w:t>
      </w:r>
    </w:p>
    <w:p w14:paraId="5ED166B3" w14:textId="345DB2F4" w:rsidR="007B053F" w:rsidRDefault="00863501" w:rsidP="007B053F">
      <w:pPr>
        <w:rPr>
          <w:rFonts w:ascii="Arial" w:hAnsi="Arial" w:cs="Arial"/>
          <w:color w:val="000000"/>
          <w:sz w:val="20"/>
          <w:szCs w:val="20"/>
        </w:rPr>
      </w:pPr>
      <w:r>
        <w:rPr>
          <w:rFonts w:ascii="Arial" w:hAnsi="Arial" w:cs="Arial"/>
          <w:color w:val="000000"/>
          <w:sz w:val="20"/>
          <w:szCs w:val="20"/>
        </w:rPr>
        <w:t>Now we shift discussion to mechanistic" networks. Here, the</w:t>
      </w:r>
      <w:r w:rsidR="00207DD7">
        <w:rPr>
          <w:rFonts w:ascii="Arial" w:hAnsi="Arial" w:cs="Arial"/>
          <w:color w:val="000000"/>
          <w:sz w:val="20"/>
          <w:szCs w:val="20"/>
        </w:rPr>
        <w:t xml:space="preserve"> network framework </w:t>
      </w:r>
      <w:r w:rsidR="00C017DF" w:rsidRPr="00A164AD">
        <w:rPr>
          <w:rFonts w:ascii="Arial" w:hAnsi="Arial" w:cs="Arial"/>
          <w:color w:val="E85454"/>
          <w:sz w:val="20"/>
          <w:szCs w:val="20"/>
        </w:rPr>
        <w:t>serve</w:t>
      </w:r>
      <w:r w:rsidR="00A164AD">
        <w:rPr>
          <w:rFonts w:ascii="Arial" w:hAnsi="Arial" w:cs="Arial"/>
          <w:color w:val="E85454"/>
          <w:sz w:val="20"/>
          <w:szCs w:val="20"/>
        </w:rPr>
        <w:t>s</w:t>
      </w:r>
      <w:r w:rsidR="00C017DF" w:rsidRPr="00A164AD">
        <w:rPr>
          <w:rFonts w:ascii="Arial" w:hAnsi="Arial" w:cs="Arial"/>
          <w:color w:val="E85454"/>
          <w:sz w:val="20"/>
          <w:szCs w:val="20"/>
        </w:rPr>
        <w:t xml:space="preserve"> as </w:t>
      </w:r>
      <w:r w:rsidR="002370E1">
        <w:rPr>
          <w:rFonts w:ascii="Arial" w:hAnsi="Arial" w:cs="Arial"/>
          <w:color w:val="E85454"/>
          <w:sz w:val="20"/>
          <w:szCs w:val="20"/>
        </w:rPr>
        <w:t>a</w:t>
      </w:r>
      <w:r w:rsidR="002370E1" w:rsidRPr="00A164AD">
        <w:rPr>
          <w:rFonts w:ascii="Arial" w:hAnsi="Arial" w:cs="Arial"/>
          <w:color w:val="E85454"/>
          <w:sz w:val="20"/>
          <w:szCs w:val="20"/>
        </w:rPr>
        <w:t xml:space="preserve"> </w:t>
      </w:r>
      <w:r w:rsidR="00C017DF" w:rsidRPr="00A164AD">
        <w:rPr>
          <w:rFonts w:ascii="Arial" w:hAnsi="Arial" w:cs="Arial"/>
          <w:color w:val="E85454"/>
          <w:sz w:val="20"/>
          <w:szCs w:val="20"/>
        </w:rPr>
        <w:t>skeleton of different complex systems</w:t>
      </w:r>
      <w:r w:rsidR="00A164AD">
        <w:rPr>
          <w:rFonts w:ascii="Arial" w:hAnsi="Arial" w:cs="Arial"/>
          <w:color w:val="E85454"/>
          <w:sz w:val="20"/>
          <w:szCs w:val="20"/>
        </w:rPr>
        <w:t xml:space="preserve">. </w:t>
      </w:r>
      <w:r w:rsidR="007B053F" w:rsidRPr="00A164AD">
        <w:rPr>
          <w:rFonts w:ascii="Arial" w:hAnsi="Arial" w:cs="Arial"/>
          <w:color w:val="000000"/>
          <w:sz w:val="20"/>
          <w:szCs w:val="20"/>
        </w:rPr>
        <w:t>From</w:t>
      </w:r>
      <w:r w:rsidR="007B053F" w:rsidRPr="007B053F">
        <w:rPr>
          <w:rFonts w:ascii="Arial" w:hAnsi="Arial" w:cs="Arial"/>
          <w:color w:val="000000"/>
          <w:sz w:val="20"/>
          <w:szCs w:val="20"/>
        </w:rPr>
        <w:t xml:space="preserve"> a biologist standpoint, </w:t>
      </w:r>
      <w:r w:rsidR="00A164AD">
        <w:rPr>
          <w:rFonts w:ascii="Arial" w:hAnsi="Arial" w:cs="Arial"/>
          <w:color w:val="000000"/>
          <w:sz w:val="20"/>
          <w:szCs w:val="20"/>
        </w:rPr>
        <w:t xml:space="preserve">network </w:t>
      </w:r>
      <w:r w:rsidR="007B053F" w:rsidRPr="007B053F">
        <w:rPr>
          <w:rFonts w:ascii="Arial" w:hAnsi="Arial" w:cs="Arial"/>
          <w:color w:val="000000"/>
          <w:sz w:val="20"/>
          <w:szCs w:val="20"/>
        </w:rPr>
        <w:t>compari</w:t>
      </w:r>
      <w:r w:rsidR="00A164AD">
        <w:rPr>
          <w:rFonts w:ascii="Arial" w:hAnsi="Arial" w:cs="Arial"/>
          <w:color w:val="000000"/>
          <w:sz w:val="20"/>
          <w:szCs w:val="20"/>
        </w:rPr>
        <w:t>son thus</w:t>
      </w:r>
      <w:r w:rsidR="007B053F" w:rsidRPr="007B053F">
        <w:rPr>
          <w:rFonts w:ascii="Arial" w:hAnsi="Arial" w:cs="Arial"/>
          <w:color w:val="000000"/>
          <w:sz w:val="20"/>
          <w:szCs w:val="20"/>
        </w:rPr>
        <w:t xml:space="preserve"> bring</w:t>
      </w:r>
      <w:r w:rsidR="00A164AD">
        <w:rPr>
          <w:rFonts w:ascii="Arial" w:hAnsi="Arial" w:cs="Arial"/>
          <w:color w:val="000000"/>
          <w:sz w:val="20"/>
          <w:szCs w:val="20"/>
        </w:rPr>
        <w:t>s</w:t>
      </w:r>
      <w:r w:rsidR="007B053F" w:rsidRPr="007B053F">
        <w:rPr>
          <w:rFonts w:ascii="Arial" w:hAnsi="Arial" w:cs="Arial"/>
          <w:color w:val="000000"/>
          <w:sz w:val="20"/>
          <w:szCs w:val="20"/>
        </w:rPr>
        <w:t xml:space="preserve"> intuition from other disciplines </w:t>
      </w:r>
      <w:r w:rsidR="002370E1">
        <w:rPr>
          <w:rFonts w:ascii="Arial" w:hAnsi="Arial" w:cs="Arial"/>
          <w:color w:val="000000"/>
          <w:sz w:val="20"/>
          <w:szCs w:val="20"/>
        </w:rPr>
        <w:t>to bear on molecular</w:t>
      </w:r>
      <w:r w:rsidR="002370E1" w:rsidRPr="007B053F">
        <w:rPr>
          <w:rFonts w:ascii="Arial" w:hAnsi="Arial" w:cs="Arial"/>
          <w:color w:val="000000"/>
          <w:sz w:val="20"/>
          <w:szCs w:val="20"/>
        </w:rPr>
        <w:t xml:space="preserve"> </w:t>
      </w:r>
      <w:r w:rsidR="007B053F" w:rsidRPr="007B053F">
        <w:rPr>
          <w:rFonts w:ascii="Arial" w:hAnsi="Arial" w:cs="Arial"/>
          <w:color w:val="000000"/>
          <w:sz w:val="20"/>
          <w:szCs w:val="20"/>
        </w:rPr>
        <w:t xml:space="preserve">biology. </w:t>
      </w:r>
    </w:p>
    <w:p w14:paraId="0C928E08" w14:textId="77777777" w:rsidR="004B7CAD" w:rsidRPr="00C83AA2" w:rsidRDefault="004B7CAD" w:rsidP="007B053F">
      <w:pPr>
        <w:rPr>
          <w:rFonts w:ascii="Times" w:hAnsi="Times"/>
          <w:sz w:val="20"/>
        </w:rPr>
      </w:pPr>
    </w:p>
    <w:p w14:paraId="4DFA0EAE" w14:textId="77777777" w:rsidR="00A76248" w:rsidRPr="00A76248" w:rsidRDefault="00A76248" w:rsidP="00A76248">
      <w:pPr>
        <w:rPr>
          <w:rFonts w:ascii="Times" w:hAnsi="Times" w:cs="Times New Roman"/>
          <w:sz w:val="20"/>
          <w:szCs w:val="20"/>
        </w:rPr>
      </w:pPr>
      <w:r w:rsidRPr="00A76248">
        <w:rPr>
          <w:rFonts w:ascii="Arial" w:hAnsi="Arial" w:cs="Arial"/>
          <w:i/>
          <w:iCs/>
          <w:color w:val="000000"/>
          <w:sz w:val="20"/>
          <w:szCs w:val="20"/>
        </w:rPr>
        <w:t>Looking for mechanistic insights</w:t>
      </w:r>
    </w:p>
    <w:p w14:paraId="0D11FF9B" w14:textId="77777777" w:rsidR="00A76248" w:rsidRPr="00A76248" w:rsidRDefault="00A76248" w:rsidP="00A76248">
      <w:pPr>
        <w:rPr>
          <w:rFonts w:ascii="Times" w:hAnsi="Times" w:cs="Times New Roman"/>
          <w:sz w:val="20"/>
          <w:szCs w:val="20"/>
        </w:rPr>
      </w:pPr>
      <w:r w:rsidRPr="00A76248">
        <w:rPr>
          <w:rFonts w:ascii="Arial" w:hAnsi="Arial" w:cs="Arial"/>
          <w:color w:val="000000"/>
          <w:sz w:val="20"/>
          <w:szCs w:val="20"/>
        </w:rPr>
        <w:t>While the previous sections discussed universal frameworks and insights gained by comparing biological networks to various social, and technological networks. Such wide-ranging universal insights were possible only because the identities of the nodes in the networks were neglected during the comparison and only the association between the various nodes was considered. As one adds details to this picture, however, the insights become more specific. This is clearest when one tries to explain the universally observed scale-free degree distribution of various networks.  </w:t>
      </w:r>
    </w:p>
    <w:p w14:paraId="0687A159" w14:textId="77777777" w:rsidR="00A76248" w:rsidRPr="00A76248" w:rsidRDefault="00A76248" w:rsidP="00A76248">
      <w:pPr>
        <w:rPr>
          <w:rFonts w:ascii="Times" w:eastAsia="Times New Roman" w:hAnsi="Times" w:cs="Times New Roman"/>
          <w:sz w:val="20"/>
          <w:szCs w:val="20"/>
        </w:rPr>
      </w:pPr>
    </w:p>
    <w:p w14:paraId="1C45841D" w14:textId="77777777" w:rsidR="00A76248" w:rsidRPr="00A76248" w:rsidRDefault="00A76248" w:rsidP="00A76248">
      <w:pPr>
        <w:rPr>
          <w:rFonts w:ascii="Times" w:hAnsi="Times" w:cs="Times New Roman"/>
          <w:sz w:val="20"/>
          <w:szCs w:val="20"/>
        </w:rPr>
      </w:pPr>
      <w:r w:rsidRPr="00A76248">
        <w:rPr>
          <w:rFonts w:ascii="Arial" w:hAnsi="Arial" w:cs="Arial"/>
          <w:color w:val="000000"/>
          <w:sz w:val="20"/>
          <w:szCs w:val="20"/>
        </w:rPr>
        <w:t xml:space="preserve">A number of different stochastic models lead to the formation of scale-free graphs. For example, every time a new airport is created, the airlines have to create a balance between the resources and customer satisfaction, i.e., the cost of adding a new flight and customer comfort due to connectivity between the new airport and a larger number of airports. The most efficient use of these limited resources </w:t>
      </w:r>
      <w:proofErr w:type="gramStart"/>
      <w:r w:rsidRPr="00A76248">
        <w:rPr>
          <w:rFonts w:ascii="Arial" w:hAnsi="Arial" w:cs="Arial"/>
          <w:color w:val="000000"/>
          <w:sz w:val="20"/>
          <w:szCs w:val="20"/>
        </w:rPr>
        <w:t>occur</w:t>
      </w:r>
      <w:proofErr w:type="gramEnd"/>
      <w:r w:rsidRPr="00A76248">
        <w:rPr>
          <w:rFonts w:ascii="Arial" w:hAnsi="Arial" w:cs="Arial"/>
          <w:color w:val="000000"/>
          <w:sz w:val="20"/>
          <w:szCs w:val="20"/>
        </w:rPr>
        <w:t xml:space="preserve"> if the new airport connects to pre-existent hubs in the network as it reduces the travel time of the average customer. This model is called the preferential attachment model </w:t>
      </w:r>
      <w:proofErr w:type="gramStart"/>
      <w:r w:rsidRPr="00A76248">
        <w:rPr>
          <w:rFonts w:ascii="Arial" w:hAnsi="Arial" w:cs="Arial"/>
          <w:color w:val="000000"/>
          <w:sz w:val="20"/>
          <w:szCs w:val="20"/>
        </w:rPr>
        <w:t>as newly created nodes prefer to connect to pre-existent hubs in the network</w:t>
      </w:r>
      <w:proofErr w:type="gramEnd"/>
      <w:r w:rsidRPr="00A76248">
        <w:rPr>
          <w:rFonts w:ascii="Arial" w:hAnsi="Arial" w:cs="Arial"/>
          <w:color w:val="000000"/>
          <w:sz w:val="20"/>
          <w:szCs w:val="20"/>
        </w:rPr>
        <w:t xml:space="preserve"> [7]. In contrast, the evolution of the </w:t>
      </w:r>
      <w:proofErr w:type="gramStart"/>
      <w:r w:rsidRPr="00A76248">
        <w:rPr>
          <w:rFonts w:ascii="Arial" w:hAnsi="Arial" w:cs="Arial"/>
          <w:color w:val="000000"/>
          <w:sz w:val="20"/>
          <w:szCs w:val="20"/>
        </w:rPr>
        <w:t>world wide web</w:t>
      </w:r>
      <w:proofErr w:type="gramEnd"/>
      <w:r w:rsidRPr="00A76248">
        <w:rPr>
          <w:rFonts w:ascii="Arial" w:hAnsi="Arial" w:cs="Arial"/>
          <w:color w:val="000000"/>
          <w:sz w:val="20"/>
          <w:szCs w:val="20"/>
        </w:rPr>
        <w:t xml:space="preserve"> is better explained by the duplication divergence model. In this model, a pre-existing node and its associated edges (for example, a webpage with all its pre-existing links) are duplicated randomly. After duplication, the edges associated with these two nodes diverge independent of one another.  The duplication-divergence model leads to the formation of scale-free networks because the connectivity of hub nodes increases even further after one of its many neighbors get randomly duplicated. The same duplication-divergence mechanism can describe the patterns and occurrence of “memes” in online media [32]. As gene duplication is one of the major mechanisms for the evolution of protein families, the formation of scale-free behavior in the protein-protein interaction network was proposed to evolve via the duplication-divergence model [31].  On analyzing the structural interfaces involved in protein-protein interactions, however, it was found that this model only applies to hubs that interact with all its partners through a single interface  (with the duplicated protein reusing the same interface as its parent) as opposed to those that interact with their partners through multiple interfaces  [34]. Nevertheless, as biologists, we love to think about functions and selection; it is interesting to see that, by network comparison, network organization could be a manifestation of stochasticity.</w:t>
      </w:r>
    </w:p>
    <w:p w14:paraId="192E5072" w14:textId="77777777" w:rsidR="00A76248" w:rsidRDefault="00A76248" w:rsidP="00A76248">
      <w:pPr>
        <w:rPr>
          <w:rFonts w:ascii="Arial" w:hAnsi="Arial" w:cs="Arial"/>
          <w:color w:val="000000"/>
          <w:sz w:val="20"/>
          <w:szCs w:val="20"/>
        </w:rPr>
      </w:pPr>
    </w:p>
    <w:p w14:paraId="31EA0987" w14:textId="0893D05F" w:rsidR="00A76248" w:rsidRPr="00A76248" w:rsidRDefault="00A76248" w:rsidP="00A76248">
      <w:pPr>
        <w:rPr>
          <w:rFonts w:ascii="Times" w:hAnsi="Times" w:cs="Times New Roman"/>
          <w:sz w:val="20"/>
          <w:szCs w:val="20"/>
        </w:rPr>
      </w:pPr>
      <w:r>
        <w:rPr>
          <w:rFonts w:ascii="Arial" w:hAnsi="Arial" w:cs="Arial"/>
          <w:color w:val="000000"/>
          <w:sz w:val="20"/>
          <w:szCs w:val="20"/>
        </w:rPr>
        <w:t xml:space="preserve">Another example of </w:t>
      </w:r>
      <w:r w:rsidR="007C0D33">
        <w:rPr>
          <w:rFonts w:ascii="Arial" w:hAnsi="Arial" w:cs="Arial"/>
          <w:color w:val="000000"/>
          <w:sz w:val="20"/>
          <w:szCs w:val="20"/>
        </w:rPr>
        <w:t xml:space="preserve">explaining universal pattern by simple </w:t>
      </w:r>
      <w:r w:rsidR="007C0D33" w:rsidRPr="00A76248">
        <w:rPr>
          <w:rFonts w:ascii="Arial" w:hAnsi="Arial" w:cs="Arial"/>
          <w:color w:val="000000"/>
          <w:sz w:val="20"/>
          <w:szCs w:val="20"/>
        </w:rPr>
        <w:t xml:space="preserve">stochastic models </w:t>
      </w:r>
      <w:r w:rsidR="007C0D33">
        <w:rPr>
          <w:rFonts w:ascii="Arial" w:hAnsi="Arial" w:cs="Arial"/>
          <w:color w:val="000000"/>
          <w:sz w:val="20"/>
          <w:szCs w:val="20"/>
        </w:rPr>
        <w:t xml:space="preserve">is the </w:t>
      </w:r>
      <w:r w:rsidR="007C0D33" w:rsidRPr="00A76248">
        <w:rPr>
          <w:rFonts w:ascii="Arial" w:hAnsi="Arial" w:cs="Arial"/>
          <w:color w:val="000000"/>
          <w:sz w:val="20"/>
          <w:szCs w:val="20"/>
        </w:rPr>
        <w:t>power-law components-usage frequency distribution</w:t>
      </w:r>
      <w:r w:rsidR="007C0D33">
        <w:rPr>
          <w:rFonts w:ascii="Arial" w:hAnsi="Arial" w:cs="Arial"/>
          <w:color w:val="000000"/>
          <w:sz w:val="20"/>
          <w:szCs w:val="20"/>
        </w:rPr>
        <w:t>. R</w:t>
      </w:r>
      <w:r w:rsidRPr="00A76248">
        <w:rPr>
          <w:rFonts w:ascii="Arial" w:hAnsi="Arial" w:cs="Arial"/>
          <w:color w:val="000000"/>
          <w:sz w:val="20"/>
          <w:szCs w:val="20"/>
        </w:rPr>
        <w:t xml:space="preserve">ecently, it has been shown that components in both bacterial genomes as well as large-scale computer software projects form multilayered dependency networks (enzyme A is used to decompose the output metabolites of enzyme B; the installation of package A depends on the installation of package B). The common underlying dependency networks leads to the same power-law components-usage frequency distribution (how often a enzyme is present in a bacterial genome; how often a certain package is installed in a computer) [33]. </w:t>
      </w:r>
      <w:r w:rsidR="007C0D33">
        <w:rPr>
          <w:rFonts w:ascii="Arial" w:hAnsi="Arial" w:cs="Arial"/>
          <w:color w:val="000000"/>
          <w:sz w:val="20"/>
          <w:szCs w:val="20"/>
        </w:rPr>
        <w:t xml:space="preserve">The essence is, to incorporate an additional component; one has to ensure the presence of the depending factors present in the network. </w:t>
      </w:r>
      <w:r w:rsidRPr="00A76248">
        <w:rPr>
          <w:rFonts w:ascii="Arial" w:hAnsi="Arial" w:cs="Arial"/>
          <w:color w:val="000000"/>
          <w:sz w:val="20"/>
          <w:szCs w:val="20"/>
        </w:rPr>
        <w:t xml:space="preserve">While it is elegant to explain the topology of disparate networks by simple stochastic models, such universal mechanism cannot capture the full picture. </w:t>
      </w:r>
    </w:p>
    <w:p w14:paraId="0A070238" w14:textId="77777777" w:rsidR="0085549D" w:rsidRDefault="0085549D" w:rsidP="0085549D">
      <w:pPr>
        <w:rPr>
          <w:rFonts w:ascii="Arial" w:hAnsi="Arial" w:cs="Arial"/>
          <w:color w:val="000000"/>
          <w:sz w:val="20"/>
          <w:szCs w:val="20"/>
        </w:rPr>
      </w:pPr>
    </w:p>
    <w:p w14:paraId="7B16B5AD" w14:textId="77777777" w:rsidR="007B053F" w:rsidRPr="00C83AA2" w:rsidRDefault="007B053F" w:rsidP="00C83AA2">
      <w:pPr>
        <w:rPr>
          <w:rFonts w:ascii="Times" w:hAnsi="Times"/>
          <w:sz w:val="20"/>
        </w:rPr>
      </w:pPr>
      <w:r w:rsidRPr="007B053F">
        <w:rPr>
          <w:rFonts w:ascii="Arial" w:hAnsi="Arial" w:cs="Arial"/>
          <w:i/>
          <w:iCs/>
          <w:color w:val="000000"/>
          <w:sz w:val="20"/>
          <w:szCs w:val="20"/>
        </w:rPr>
        <w:t>Looking for common design principles</w:t>
      </w:r>
    </w:p>
    <w:p w14:paraId="6A31DA81" w14:textId="3C47F1D2" w:rsidR="002A6CE8" w:rsidRDefault="00235CBF" w:rsidP="00C83AA2">
      <w:pPr>
        <w:rPr>
          <w:rFonts w:ascii="Arial" w:hAnsi="Arial" w:cs="Arial"/>
          <w:color w:val="000000"/>
          <w:sz w:val="20"/>
          <w:szCs w:val="20"/>
        </w:rPr>
      </w:pPr>
      <w:r>
        <w:rPr>
          <w:rFonts w:ascii="Arial" w:hAnsi="Arial" w:cs="Arial"/>
          <w:color w:val="000000"/>
          <w:sz w:val="20"/>
          <w:szCs w:val="20"/>
        </w:rPr>
        <w:t xml:space="preserve">Apart from universal mechanisms, comparison of networks shed light on the design principles of networks. An example is </w:t>
      </w:r>
      <w:r w:rsidR="007B053F" w:rsidRPr="007B053F">
        <w:rPr>
          <w:rFonts w:ascii="Arial" w:hAnsi="Arial" w:cs="Arial"/>
          <w:color w:val="000000"/>
          <w:sz w:val="20"/>
          <w:szCs w:val="20"/>
        </w:rPr>
        <w:t xml:space="preserve">the so-called network hierarchy (see Box 1). </w:t>
      </w:r>
      <w:r w:rsidR="002C2FC1">
        <w:rPr>
          <w:rFonts w:ascii="Arial" w:hAnsi="Arial" w:cs="Arial"/>
          <w:color w:val="000000"/>
          <w:sz w:val="20"/>
          <w:szCs w:val="20"/>
        </w:rPr>
        <w:t>Many biological networks, for instance transcription regulatory networks, have an intrinsic direction of information flow, forming a hierarchical organization</w:t>
      </w:r>
      <w:r w:rsidR="00D3502F">
        <w:rPr>
          <w:rFonts w:ascii="Arial" w:hAnsi="Arial" w:cs="Arial"/>
          <w:color w:val="000000"/>
          <w:sz w:val="20"/>
          <w:szCs w:val="20"/>
        </w:rPr>
        <w:t xml:space="preserve">, similar to structures like </w:t>
      </w:r>
      <w:r w:rsidR="00DA231C">
        <w:rPr>
          <w:rFonts w:ascii="Arial" w:hAnsi="Arial" w:cs="Arial"/>
          <w:color w:val="000000"/>
          <w:sz w:val="20"/>
          <w:szCs w:val="20"/>
        </w:rPr>
        <w:t xml:space="preserve">militarily or </w:t>
      </w:r>
      <w:r w:rsidR="00D3502F">
        <w:rPr>
          <w:rFonts w:ascii="Arial" w:hAnsi="Arial" w:cs="Arial"/>
          <w:color w:val="000000"/>
          <w:sz w:val="20"/>
          <w:szCs w:val="20"/>
        </w:rPr>
        <w:t>corporate hierarchy</w:t>
      </w:r>
      <w:r w:rsidR="00543433">
        <w:rPr>
          <w:rFonts w:ascii="Arial" w:hAnsi="Arial" w:cs="Arial"/>
          <w:color w:val="000000"/>
          <w:sz w:val="20"/>
          <w:szCs w:val="20"/>
        </w:rPr>
        <w:t xml:space="preserve"> </w:t>
      </w:r>
      <w:r w:rsidR="00543433">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brsou0k7b","properties":{"formattedCitation":"[39]","plainCitation":"[39]"},"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543433">
        <w:rPr>
          <w:rFonts w:ascii="Arial" w:hAnsi="Arial" w:cs="Arial"/>
          <w:color w:val="000000"/>
          <w:sz w:val="20"/>
          <w:szCs w:val="20"/>
        </w:rPr>
        <w:fldChar w:fldCharType="separate"/>
      </w:r>
      <w:r w:rsidR="00C2551F">
        <w:rPr>
          <w:rFonts w:ascii="Arial" w:hAnsi="Arial" w:cs="Arial"/>
          <w:noProof/>
          <w:color w:val="000000"/>
          <w:sz w:val="20"/>
          <w:szCs w:val="20"/>
        </w:rPr>
        <w:t>[39]</w:t>
      </w:r>
      <w:r w:rsidR="00543433">
        <w:rPr>
          <w:rFonts w:ascii="Arial" w:hAnsi="Arial" w:cs="Arial"/>
          <w:color w:val="000000"/>
          <w:sz w:val="20"/>
          <w:szCs w:val="20"/>
        </w:rPr>
        <w:fldChar w:fldCharType="end"/>
      </w:r>
      <w:r w:rsidR="002C2FC1">
        <w:rPr>
          <w:rFonts w:ascii="Arial" w:hAnsi="Arial" w:cs="Arial"/>
          <w:color w:val="000000"/>
          <w:sz w:val="20"/>
          <w:szCs w:val="20"/>
        </w:rPr>
        <w:t xml:space="preserve">. </w:t>
      </w:r>
      <w:r w:rsidR="00D3502F">
        <w:rPr>
          <w:rFonts w:ascii="Arial" w:hAnsi="Arial" w:cs="Arial"/>
          <w:color w:val="000000"/>
          <w:sz w:val="20"/>
          <w:szCs w:val="20"/>
        </w:rPr>
        <w:t>Nodes in the middle level therefore form the information bottlenecks</w:t>
      </w:r>
      <w:r w:rsidR="00C0331F">
        <w:rPr>
          <w:rFonts w:ascii="Arial" w:hAnsi="Arial" w:cs="Arial"/>
          <w:color w:val="000000"/>
          <w:sz w:val="20"/>
          <w:szCs w:val="20"/>
        </w:rPr>
        <w:t xml:space="preserve">. </w:t>
      </w:r>
      <w:r w:rsidR="00F223C6">
        <w:rPr>
          <w:rFonts w:ascii="Arial" w:hAnsi="Arial" w:cs="Arial"/>
          <w:color w:val="000000"/>
          <w:sz w:val="20"/>
          <w:szCs w:val="20"/>
        </w:rPr>
        <w:t xml:space="preserve">Unlike militarily hierarchy that would break down in the absence of a middle level bottleneck, in regulatory networks, </w:t>
      </w:r>
      <w:r w:rsidR="00543433">
        <w:rPr>
          <w:rFonts w:ascii="Arial" w:hAnsi="Arial" w:cs="Arial"/>
          <w:color w:val="000000"/>
          <w:sz w:val="20"/>
          <w:szCs w:val="20"/>
        </w:rPr>
        <w:t xml:space="preserve">middle regulatory factors tend to co-regulate downstream targets; the same is true for management hierarchy in where middle managers tend to communicate often </w:t>
      </w:r>
      <w:r w:rsidR="00543433">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6drgu0qkd","properties":{"formattedCitation":"[40]","plainCitation":"[40]"},"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r w:rsidR="00543433">
        <w:rPr>
          <w:rFonts w:ascii="Arial" w:hAnsi="Arial" w:cs="Arial"/>
          <w:color w:val="000000"/>
          <w:sz w:val="20"/>
          <w:szCs w:val="20"/>
        </w:rPr>
        <w:fldChar w:fldCharType="separate"/>
      </w:r>
      <w:r w:rsidR="00C2551F">
        <w:rPr>
          <w:rFonts w:ascii="Arial" w:hAnsi="Arial" w:cs="Arial"/>
          <w:noProof/>
          <w:color w:val="000000"/>
          <w:sz w:val="20"/>
          <w:szCs w:val="20"/>
        </w:rPr>
        <w:t>[40]</w:t>
      </w:r>
      <w:r w:rsidR="00543433">
        <w:rPr>
          <w:rFonts w:ascii="Arial" w:hAnsi="Arial" w:cs="Arial"/>
          <w:color w:val="000000"/>
          <w:sz w:val="20"/>
          <w:szCs w:val="20"/>
        </w:rPr>
        <w:fldChar w:fldCharType="end"/>
      </w:r>
      <w:r w:rsidR="00543433">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uagi143tt","properties":{"formattedCitation":"[41]","plainCitation":"[41]"},"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r w:rsidR="00543433">
        <w:rPr>
          <w:rFonts w:ascii="Arial" w:hAnsi="Arial" w:cs="Arial"/>
          <w:color w:val="000000"/>
          <w:sz w:val="20"/>
          <w:szCs w:val="20"/>
        </w:rPr>
        <w:fldChar w:fldCharType="separate"/>
      </w:r>
      <w:r w:rsidR="00C2551F">
        <w:rPr>
          <w:rFonts w:ascii="Arial" w:hAnsi="Arial" w:cs="Arial"/>
          <w:noProof/>
          <w:color w:val="000000"/>
          <w:sz w:val="20"/>
          <w:szCs w:val="20"/>
        </w:rPr>
        <w:t>[41]</w:t>
      </w:r>
      <w:r w:rsidR="00543433">
        <w:rPr>
          <w:rFonts w:ascii="Arial" w:hAnsi="Arial" w:cs="Arial"/>
          <w:color w:val="000000"/>
          <w:sz w:val="20"/>
          <w:szCs w:val="20"/>
        </w:rPr>
        <w:fldChar w:fldCharType="end"/>
      </w:r>
      <w:r w:rsidR="00543433">
        <w:rPr>
          <w:rFonts w:ascii="Arial" w:hAnsi="Arial" w:cs="Arial"/>
          <w:color w:val="000000"/>
          <w:sz w:val="20"/>
          <w:szCs w:val="20"/>
        </w:rPr>
        <w:t>.</w:t>
      </w:r>
    </w:p>
    <w:p w14:paraId="60E06853" w14:textId="4DFEFA4A" w:rsidR="002A6CE8" w:rsidRDefault="002A6CE8" w:rsidP="00C83AA2">
      <w:pPr>
        <w:rPr>
          <w:rFonts w:ascii="Arial" w:hAnsi="Arial" w:cs="Arial"/>
          <w:color w:val="000000"/>
          <w:sz w:val="20"/>
          <w:szCs w:val="20"/>
        </w:rPr>
      </w:pPr>
    </w:p>
    <w:p w14:paraId="3144A356" w14:textId="7EED6751" w:rsidR="007B053F" w:rsidRDefault="002A6CE8" w:rsidP="00C83AA2">
      <w:pPr>
        <w:rPr>
          <w:rFonts w:ascii="Arial" w:hAnsi="Arial" w:cs="Arial"/>
          <w:color w:val="000000"/>
          <w:sz w:val="20"/>
          <w:szCs w:val="20"/>
        </w:rPr>
      </w:pPr>
      <w:r>
        <w:rPr>
          <w:rFonts w:ascii="Arial" w:hAnsi="Arial" w:cs="Arial"/>
          <w:color w:val="000000"/>
          <w:sz w:val="20"/>
          <w:szCs w:val="20"/>
        </w:rPr>
        <w:t>L</w:t>
      </w:r>
      <w:r w:rsidR="007B053F" w:rsidRPr="007B053F">
        <w:rPr>
          <w:rFonts w:ascii="Arial" w:hAnsi="Arial" w:cs="Arial"/>
          <w:color w:val="000000"/>
          <w:sz w:val="20"/>
          <w:szCs w:val="20"/>
        </w:rPr>
        <w:t xml:space="preserve">ying at the heart of deciphering biological networks mediated by mechanistic interactions is the mapping between architecture and function. The mapping points to biological circuits that solve common functional problems – effectively a toolbox for synthetic biology </w:t>
      </w:r>
      <w:r w:rsidR="00B80CAC">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tmbju7ntl","properties":{"formattedCitation":"[42]","plainCitation":"[42]"},"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r w:rsidR="00B80CAC">
        <w:rPr>
          <w:rFonts w:ascii="Arial" w:hAnsi="Arial" w:cs="Arial"/>
          <w:color w:val="000000"/>
          <w:sz w:val="20"/>
          <w:szCs w:val="20"/>
        </w:rPr>
        <w:fldChar w:fldCharType="separate"/>
      </w:r>
      <w:r w:rsidR="00C2551F">
        <w:rPr>
          <w:rFonts w:ascii="Arial" w:hAnsi="Arial" w:cs="Arial"/>
          <w:noProof/>
          <w:color w:val="000000"/>
          <w:sz w:val="20"/>
          <w:szCs w:val="20"/>
        </w:rPr>
        <w:t>[42]</w:t>
      </w:r>
      <w:r w:rsidR="00B80CAC">
        <w:rPr>
          <w:rFonts w:ascii="Arial" w:hAnsi="Arial" w:cs="Arial"/>
          <w:color w:val="000000"/>
          <w:sz w:val="20"/>
          <w:szCs w:val="20"/>
        </w:rPr>
        <w:fldChar w:fldCharType="end"/>
      </w:r>
      <w:r w:rsidR="007B053F" w:rsidRPr="007B053F">
        <w:rPr>
          <w:rFonts w:ascii="Arial" w:hAnsi="Arial" w:cs="Arial"/>
          <w:color w:val="000000"/>
          <w:sz w:val="20"/>
          <w:szCs w:val="20"/>
        </w:rPr>
        <w:t xml:space="preserve">. </w:t>
      </w:r>
      <w:r>
        <w:rPr>
          <w:rFonts w:ascii="Arial" w:hAnsi="Arial" w:cs="Arial"/>
          <w:color w:val="000000"/>
          <w:sz w:val="20"/>
          <w:szCs w:val="20"/>
        </w:rPr>
        <w:t xml:space="preserve">As </w:t>
      </w:r>
      <w:r w:rsidRPr="007B053F">
        <w:rPr>
          <w:rFonts w:ascii="Arial" w:hAnsi="Arial" w:cs="Arial"/>
          <w:color w:val="000000"/>
          <w:sz w:val="20"/>
          <w:szCs w:val="20"/>
        </w:rPr>
        <w:t>it is in general very hard to define a “function”</w:t>
      </w:r>
      <w:r>
        <w:rPr>
          <w:rFonts w:ascii="Arial" w:hAnsi="Arial" w:cs="Arial"/>
          <w:color w:val="000000"/>
          <w:sz w:val="20"/>
          <w:szCs w:val="20"/>
        </w:rPr>
        <w:t>, t</w:t>
      </w:r>
      <w:r w:rsidR="007B053F" w:rsidRPr="007B053F">
        <w:rPr>
          <w:rFonts w:ascii="Arial" w:hAnsi="Arial" w:cs="Arial"/>
          <w:color w:val="000000"/>
          <w:sz w:val="20"/>
          <w:szCs w:val="20"/>
        </w:rPr>
        <w:t xml:space="preserve">oward this direction, comparison with various technological or </w:t>
      </w:r>
      <w:r w:rsidR="00786CA4" w:rsidRPr="007B053F">
        <w:rPr>
          <w:rFonts w:ascii="Arial" w:hAnsi="Arial" w:cs="Arial"/>
          <w:color w:val="000000"/>
          <w:sz w:val="20"/>
          <w:szCs w:val="20"/>
        </w:rPr>
        <w:t>engineer</w:t>
      </w:r>
      <w:r w:rsidR="00786CA4">
        <w:rPr>
          <w:rFonts w:ascii="Arial" w:hAnsi="Arial" w:cs="Arial"/>
          <w:color w:val="000000"/>
          <w:sz w:val="20"/>
          <w:szCs w:val="20"/>
        </w:rPr>
        <w:t>ed</w:t>
      </w:r>
      <w:r w:rsidR="00786CA4" w:rsidRPr="007B053F">
        <w:rPr>
          <w:rFonts w:ascii="Arial" w:hAnsi="Arial" w:cs="Arial"/>
          <w:color w:val="000000"/>
          <w:sz w:val="20"/>
          <w:szCs w:val="20"/>
        </w:rPr>
        <w:t xml:space="preserve"> </w:t>
      </w:r>
      <w:r w:rsidR="007B053F" w:rsidRPr="007B053F">
        <w:rPr>
          <w:rFonts w:ascii="Arial" w:hAnsi="Arial" w:cs="Arial"/>
          <w:color w:val="000000"/>
          <w:sz w:val="20"/>
          <w:szCs w:val="20"/>
        </w:rPr>
        <w:t xml:space="preserve">networks with well-defined functions is particularly insightful. As an example, </w:t>
      </w:r>
      <w:r w:rsidR="00347A56">
        <w:rPr>
          <w:rFonts w:ascii="Arial" w:hAnsi="Arial" w:cs="Arial"/>
          <w:color w:val="000000"/>
          <w:sz w:val="20"/>
          <w:szCs w:val="20"/>
        </w:rPr>
        <w:t>we are familiar with electronic oscillators, in which t</w:t>
      </w:r>
      <w:r w:rsidR="00347A56" w:rsidRPr="007B053F">
        <w:rPr>
          <w:rFonts w:ascii="Arial" w:hAnsi="Arial" w:cs="Arial"/>
          <w:color w:val="000000"/>
          <w:sz w:val="20"/>
          <w:szCs w:val="20"/>
        </w:rPr>
        <w:t>wo essential elements are a source of negative feedback and a source of time delay.</w:t>
      </w:r>
      <w:r w:rsidR="00347A56">
        <w:rPr>
          <w:rFonts w:ascii="Arial" w:hAnsi="Arial" w:cs="Arial"/>
          <w:color w:val="000000"/>
          <w:sz w:val="20"/>
          <w:szCs w:val="20"/>
        </w:rPr>
        <w:t xml:space="preserve"> Indeed, </w:t>
      </w:r>
      <w:r w:rsidR="00BA3B0C">
        <w:rPr>
          <w:rFonts w:ascii="Arial" w:hAnsi="Arial" w:cs="Arial"/>
          <w:color w:val="000000"/>
          <w:sz w:val="20"/>
          <w:szCs w:val="20"/>
        </w:rPr>
        <w:t xml:space="preserve">this is the case </w:t>
      </w:r>
      <w:proofErr w:type="gramStart"/>
      <w:r w:rsidR="00BA3B0C">
        <w:rPr>
          <w:rFonts w:ascii="Arial" w:hAnsi="Arial" w:cs="Arial"/>
          <w:color w:val="000000"/>
          <w:sz w:val="20"/>
          <w:szCs w:val="20"/>
        </w:rPr>
        <w:t xml:space="preserve">for </w:t>
      </w:r>
      <w:r w:rsidR="007B053F" w:rsidRPr="007B053F">
        <w:rPr>
          <w:rFonts w:ascii="Arial" w:hAnsi="Arial" w:cs="Arial"/>
          <w:color w:val="000000"/>
          <w:sz w:val="20"/>
          <w:szCs w:val="20"/>
        </w:rPr>
        <w:t xml:space="preserve"> a</w:t>
      </w:r>
      <w:proofErr w:type="gramEnd"/>
      <w:r w:rsidR="007B053F" w:rsidRPr="007B053F">
        <w:rPr>
          <w:rFonts w:ascii="Arial" w:hAnsi="Arial" w:cs="Arial"/>
          <w:color w:val="000000"/>
          <w:sz w:val="20"/>
          <w:szCs w:val="20"/>
        </w:rPr>
        <w:t xml:space="preserve"> biochemical oscillator. Nevertheless, different oscillators (e.g. for circadian rhythms, for cell cycle, or from various organisms) have a certain level of variation because of additional design objectives or strategies. This is just like the case that not all electronic devices use the same oscillator design because of other design objectives. The striking similarity between biological systems and technological systems has long been identified. A decade ago, Uri </w:t>
      </w:r>
      <w:proofErr w:type="spellStart"/>
      <w:r w:rsidR="007B053F" w:rsidRPr="007B053F">
        <w:rPr>
          <w:rFonts w:ascii="Arial" w:hAnsi="Arial" w:cs="Arial"/>
          <w:color w:val="000000"/>
          <w:sz w:val="20"/>
          <w:szCs w:val="20"/>
        </w:rPr>
        <w:t>Alon</w:t>
      </w:r>
      <w:proofErr w:type="spellEnd"/>
      <w:r w:rsidR="007B053F" w:rsidRPr="007B053F">
        <w:rPr>
          <w:rFonts w:ascii="Arial" w:hAnsi="Arial" w:cs="Arial"/>
          <w:color w:val="000000"/>
          <w:sz w:val="20"/>
          <w:szCs w:val="20"/>
        </w:rPr>
        <w:t xml:space="preserve"> pointed out several common design principles in biological and engineering networks such as modular organization and robustness to perturbation</w:t>
      </w:r>
      <w:r w:rsidR="00B80CAC">
        <w:rPr>
          <w:rFonts w:ascii="Arial" w:hAnsi="Arial" w:cs="Arial"/>
          <w:color w:val="000000"/>
          <w:sz w:val="20"/>
          <w:szCs w:val="20"/>
        </w:rPr>
        <w:t xml:space="preserve"> </w:t>
      </w:r>
      <w:r w:rsidR="00B80CAC">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d8921gtep","properties":{"formattedCitation":"[43]","plainCitation":"[43]"},"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r w:rsidR="00B80CAC">
        <w:rPr>
          <w:rFonts w:ascii="Arial" w:hAnsi="Arial" w:cs="Arial"/>
          <w:color w:val="000000"/>
          <w:sz w:val="20"/>
          <w:szCs w:val="20"/>
        </w:rPr>
        <w:fldChar w:fldCharType="separate"/>
      </w:r>
      <w:r w:rsidR="00C2551F">
        <w:rPr>
          <w:rFonts w:ascii="Arial" w:hAnsi="Arial" w:cs="Arial"/>
          <w:noProof/>
          <w:color w:val="000000"/>
          <w:sz w:val="20"/>
          <w:szCs w:val="20"/>
        </w:rPr>
        <w:t>[43]</w:t>
      </w:r>
      <w:r w:rsidR="00B80CAC">
        <w:rPr>
          <w:rFonts w:ascii="Arial" w:hAnsi="Arial" w:cs="Arial"/>
          <w:color w:val="000000"/>
          <w:sz w:val="20"/>
          <w:szCs w:val="20"/>
        </w:rPr>
        <w:fldChar w:fldCharType="end"/>
      </w:r>
      <w:r w:rsidR="007B053F" w:rsidRPr="007B053F">
        <w:rPr>
          <w:rFonts w:ascii="Arial" w:hAnsi="Arial" w:cs="Arial"/>
          <w:color w:val="000000"/>
          <w:sz w:val="20"/>
          <w:szCs w:val="20"/>
        </w:rPr>
        <w:t xml:space="preserve">. Robustness is obviously a preferred design objective because it makes a system tolerate stochastic fluctuations, either intrinsically or from external sources. Modularity, on the other hand, makes a system more evolvable. For instance in software design, modular programming that separates functionality of a program into independent modules connected by </w:t>
      </w:r>
      <w:r w:rsidR="00786CA4">
        <w:rPr>
          <w:rFonts w:ascii="Arial" w:hAnsi="Arial" w:cs="Arial"/>
          <w:color w:val="000000"/>
          <w:sz w:val="20"/>
          <w:szCs w:val="20"/>
        </w:rPr>
        <w:t xml:space="preserve">an </w:t>
      </w:r>
      <w:r w:rsidR="007B053F" w:rsidRPr="007B053F">
        <w:rPr>
          <w:rFonts w:ascii="Arial" w:hAnsi="Arial" w:cs="Arial"/>
          <w:color w:val="000000"/>
          <w:sz w:val="20"/>
          <w:szCs w:val="20"/>
        </w:rPr>
        <w:t xml:space="preserve">interface is widely practiced </w:t>
      </w:r>
      <w:r w:rsidR="00963CA9">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bu3cpqtgv","properties":{"formattedCitation":"[44]","plainCitation":"[44]"},"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instrText>
      </w:r>
      <w:r w:rsidR="00963CA9">
        <w:rPr>
          <w:rFonts w:ascii="Arial" w:hAnsi="Arial" w:cs="Arial"/>
          <w:color w:val="000000"/>
          <w:sz w:val="20"/>
          <w:szCs w:val="20"/>
        </w:rPr>
        <w:fldChar w:fldCharType="separate"/>
      </w:r>
      <w:r w:rsidR="00C2551F">
        <w:rPr>
          <w:rFonts w:ascii="Arial" w:hAnsi="Arial" w:cs="Arial"/>
          <w:noProof/>
          <w:color w:val="000000"/>
          <w:sz w:val="20"/>
          <w:szCs w:val="20"/>
        </w:rPr>
        <w:t>[44]</w:t>
      </w:r>
      <w:r w:rsidR="00963CA9">
        <w:rPr>
          <w:rFonts w:ascii="Arial" w:hAnsi="Arial" w:cs="Arial"/>
          <w:color w:val="000000"/>
          <w:sz w:val="20"/>
          <w:szCs w:val="20"/>
        </w:rPr>
        <w:fldChar w:fldCharType="end"/>
      </w:r>
      <w:r w:rsidR="007B053F" w:rsidRPr="007B053F">
        <w:rPr>
          <w:rFonts w:ascii="Arial" w:hAnsi="Arial" w:cs="Arial"/>
          <w:color w:val="000000"/>
          <w:sz w:val="20"/>
          <w:szCs w:val="20"/>
        </w:rPr>
        <w:t xml:space="preserve">. The same is for biological networks because modules can be readily reused to adapt new functions. </w:t>
      </w:r>
    </w:p>
    <w:p w14:paraId="477A0D9C" w14:textId="77777777" w:rsidR="004B7CAD" w:rsidRPr="00C83AA2" w:rsidRDefault="004B7CAD" w:rsidP="00C83AA2">
      <w:pPr>
        <w:rPr>
          <w:rFonts w:ascii="Times" w:hAnsi="Times"/>
          <w:sz w:val="20"/>
        </w:rPr>
      </w:pPr>
    </w:p>
    <w:p w14:paraId="313AECE4" w14:textId="77777777" w:rsidR="007B053F" w:rsidRPr="00C83AA2" w:rsidRDefault="007B053F" w:rsidP="007B053F">
      <w:pPr>
        <w:rPr>
          <w:rFonts w:ascii="Times" w:hAnsi="Times"/>
          <w:sz w:val="20"/>
        </w:rPr>
      </w:pPr>
      <w:r w:rsidRPr="007B053F">
        <w:rPr>
          <w:rFonts w:ascii="Arial" w:hAnsi="Arial" w:cs="Arial"/>
          <w:i/>
          <w:iCs/>
          <w:color w:val="000000"/>
          <w:sz w:val="20"/>
          <w:szCs w:val="20"/>
        </w:rPr>
        <w:t>Looking for the commonalities and differences between tinkerer and engineer</w:t>
      </w:r>
    </w:p>
    <w:p w14:paraId="3C9EA7B7" w14:textId="7BD6B81B" w:rsidR="007B053F" w:rsidRDefault="007B053F" w:rsidP="007B053F">
      <w:pPr>
        <w:rPr>
          <w:rFonts w:ascii="Arial" w:hAnsi="Arial" w:cs="Arial"/>
          <w:color w:val="000000"/>
          <w:sz w:val="20"/>
          <w:szCs w:val="20"/>
        </w:rPr>
      </w:pPr>
      <w:r w:rsidRPr="007B053F">
        <w:rPr>
          <w:rFonts w:ascii="Arial" w:hAnsi="Arial" w:cs="Arial"/>
          <w:color w:val="000000"/>
          <w:sz w:val="20"/>
          <w:szCs w:val="20"/>
        </w:rPr>
        <w:t xml:space="preserve">The comparison of biological networks and technological networks should best be performed under the light of evolution. As </w:t>
      </w:r>
      <w:proofErr w:type="spellStart"/>
      <w:r w:rsidRPr="007B053F">
        <w:rPr>
          <w:rFonts w:ascii="Arial" w:hAnsi="Arial" w:cs="Arial"/>
          <w:color w:val="000000"/>
          <w:sz w:val="20"/>
          <w:szCs w:val="20"/>
        </w:rPr>
        <w:t>Alon</w:t>
      </w:r>
      <w:proofErr w:type="spellEnd"/>
      <w:r w:rsidRPr="007B053F">
        <w:rPr>
          <w:rFonts w:ascii="Arial" w:hAnsi="Arial" w:cs="Arial"/>
          <w:color w:val="000000"/>
          <w:sz w:val="20"/>
          <w:szCs w:val="20"/>
        </w:rPr>
        <w:t xml:space="preserve"> highlighted by the phase “the tinkerer as an engineer” </w:t>
      </w:r>
      <w:r w:rsidR="0033132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eg1fu84bm","properties":{"formattedCitation":"[43]","plainCitation":"[43]"},"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r w:rsidR="00331321">
        <w:rPr>
          <w:rFonts w:ascii="Arial" w:hAnsi="Arial" w:cs="Arial"/>
          <w:color w:val="000000"/>
          <w:sz w:val="20"/>
          <w:szCs w:val="20"/>
        </w:rPr>
        <w:fldChar w:fldCharType="separate"/>
      </w:r>
      <w:r w:rsidR="00C2551F">
        <w:rPr>
          <w:rFonts w:ascii="Arial" w:hAnsi="Arial" w:cs="Arial"/>
          <w:noProof/>
          <w:color w:val="000000"/>
          <w:sz w:val="20"/>
          <w:szCs w:val="20"/>
        </w:rPr>
        <w:t>[43]</w:t>
      </w:r>
      <w:r w:rsidR="00331321">
        <w:rPr>
          <w:rFonts w:ascii="Arial" w:hAnsi="Arial" w:cs="Arial"/>
          <w:color w:val="000000"/>
          <w:sz w:val="20"/>
          <w:szCs w:val="20"/>
        </w:rPr>
        <w:fldChar w:fldCharType="end"/>
      </w:r>
      <w:r w:rsidRPr="007B053F">
        <w:rPr>
          <w:rFonts w:ascii="Arial" w:hAnsi="Arial" w:cs="Arial"/>
          <w:color w:val="000000"/>
          <w:sz w:val="20"/>
          <w:szCs w:val="20"/>
        </w:rPr>
        <w:t>, it is remarkable that “good-engineering solutions” are found in biological systems evolved by random tinkering. Indeed, comparison between biological and technological networks should manifest the nature of the two very different approaches: evolution as a tinkerer neither designs things nor builds systems— it settles on systems that, historically, conveyed a survival benefit (and if a better way comes along, it will adopt that). On the other hand, technological networks are essentially blueprints drawn by engineers who have a grand plan that makes sure everything work</w:t>
      </w:r>
      <w:r w:rsidR="00EC5501">
        <w:rPr>
          <w:rFonts w:ascii="Arial" w:hAnsi="Arial" w:cs="Arial"/>
          <w:color w:val="000000"/>
          <w:sz w:val="20"/>
          <w:szCs w:val="20"/>
        </w:rPr>
        <w:t>s</w:t>
      </w:r>
      <w:r w:rsidRPr="007B053F">
        <w:rPr>
          <w:rFonts w:ascii="Arial" w:hAnsi="Arial" w:cs="Arial"/>
          <w:color w:val="000000"/>
          <w:sz w:val="20"/>
          <w:szCs w:val="20"/>
        </w:rPr>
        <w:t xml:space="preserve"> harmoniously. Biologists often tend to distinguish the two approaches cautiously so as to avoid the notion of intelligent design – the existence of an intelligent cause that construct</w:t>
      </w:r>
      <w:r w:rsidR="00EC5501">
        <w:rPr>
          <w:rFonts w:ascii="Arial" w:hAnsi="Arial" w:cs="Arial"/>
          <w:color w:val="000000"/>
          <w:sz w:val="20"/>
          <w:szCs w:val="20"/>
        </w:rPr>
        <w:t>s</w:t>
      </w:r>
      <w:r w:rsidRPr="007B053F">
        <w:rPr>
          <w:rFonts w:ascii="Arial" w:hAnsi="Arial" w:cs="Arial"/>
          <w:color w:val="000000"/>
          <w:sz w:val="20"/>
          <w:szCs w:val="20"/>
        </w:rPr>
        <w:t xml:space="preserve"> living organisms on purpose. Nevertheless, the distinction is not clear-cut. Both biological networks and man-made technological </w:t>
      </w:r>
      <w:r w:rsidR="0000588C">
        <w:rPr>
          <w:rFonts w:ascii="Arial" w:hAnsi="Arial" w:cs="Arial"/>
          <w:color w:val="000000"/>
          <w:sz w:val="20"/>
          <w:szCs w:val="20"/>
        </w:rPr>
        <w:t>ones</w:t>
      </w:r>
      <w:r w:rsidR="0000588C" w:rsidRPr="007B053F">
        <w:rPr>
          <w:rFonts w:ascii="Arial" w:hAnsi="Arial" w:cs="Arial"/>
          <w:color w:val="000000"/>
          <w:sz w:val="20"/>
          <w:szCs w:val="20"/>
        </w:rPr>
        <w:t xml:space="preserve"> </w:t>
      </w:r>
      <w:r w:rsidRPr="007B053F">
        <w:rPr>
          <w:rFonts w:ascii="Arial" w:hAnsi="Arial" w:cs="Arial"/>
          <w:color w:val="000000"/>
          <w:sz w:val="20"/>
          <w:szCs w:val="20"/>
        </w:rPr>
        <w:t xml:space="preserve">like roadways and </w:t>
      </w:r>
      <w:r w:rsidR="0000588C">
        <w:rPr>
          <w:rFonts w:ascii="Arial" w:hAnsi="Arial" w:cs="Arial"/>
          <w:color w:val="000000"/>
          <w:sz w:val="20"/>
          <w:szCs w:val="20"/>
        </w:rPr>
        <w:t xml:space="preserve">electronic </w:t>
      </w:r>
      <w:r w:rsidRPr="007B053F">
        <w:rPr>
          <w:rFonts w:ascii="Arial" w:hAnsi="Arial" w:cs="Arial"/>
          <w:color w:val="000000"/>
          <w:sz w:val="20"/>
          <w:szCs w:val="20"/>
        </w:rPr>
        <w:t>circuits are complex adaptive systems, there are plenty of examples showing that many great innovations are results of trial and error, and all technological systems are subjected to selection like users requirements. In a recent review, Wagner summarized nine commonalities between biological and technological innovation, such as descent with modification, extinction and replacement, and horizontal transfer</w:t>
      </w:r>
      <w:r w:rsidR="00331321">
        <w:rPr>
          <w:rFonts w:ascii="Arial" w:hAnsi="Arial" w:cs="Arial"/>
          <w:color w:val="000000"/>
          <w:sz w:val="20"/>
          <w:szCs w:val="20"/>
        </w:rPr>
        <w:t xml:space="preserve"> </w:t>
      </w:r>
      <w:r w:rsidR="0033132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19dvop7fl3","properties":{"formattedCitation":"[45]","plainCitation":"[45]"},"citationItems":[{"id":1557,"uris":["http://zotero.org/users/632759/items/WC24K6PH"],"uri":["http://zotero.org/users/632759/items/WC24K6PH"],"itemData":{"id":1557,"type":"article-journal","title":"Spaces of the possible: universal Darwinism and the wall between technological and biological innovation","container-title":"Journal of The Royal Society Interface","page":"20131190","volume":"11","issue":"97","source":"rsif.royalsocietypublishing.org","abstract":"Innovations in biological evolution and in technology have many common features. Some of them involve similar processes, such as trial and error and horizontal information transfer. Others describe analogous outcomes such as multiple independent origins of similar innovations. Yet others display similar temporal patterns such as episodic bursts of change separated by periods of stasis. We review nine such commonalities, and propose that the mathematical concept of a space of innovations, discoveries or designs can help explain them. This concept can also help demolish a persistent conceptual wall between technological and biological innovation.\nWe report on the experiments on orientation of a migratory songbird, the garden warbler (Sylvia borin), during the autumn migration period on the Courish Spit, Eastern Baltics. Birds in experimental cages, deprived of visual information, showed the seasonally appropriate direction of intended flight with respect to the magnetic meridian. Weak radiofrequency (RF) magnetic field (190 nT at 1.4 MHz) disrupted this orientation ability. These results may be considered as an independent replication of earlier experiments, performed by the group of R. and W. Wiltschko with European robins (Erithacus rubecula). Confirmed outstanding sensitivity of the birds' magnetic compass to RF fields in the lower megahertz range demands for a revision of one of the mainstream theories of magnetoreception, the radical-pair model of birds' magnetic compass.","DOI":"10.1098/rsif.2013.1190","ISSN":"1742-5689, 1742-5662","note":"PMID: 24850903","shortTitle":"Spaces of the possible","journalAbbreviation":"J. R. Soc. Interface","language":"en","author":[{"family":"Wagner","given":"Andreas"},{"family":"Rosen","given":"William"}],"issued":{"date-parts":[["2014",8,6]]},"accessed":{"date-parts":[["2014",6,25]]},"PMID":"24850903"}}],"schema":"https://github.com/citation-style-language/schema/raw/master/csl-citation.json"} </w:instrText>
      </w:r>
      <w:r w:rsidR="00331321">
        <w:rPr>
          <w:rFonts w:ascii="Arial" w:hAnsi="Arial" w:cs="Arial"/>
          <w:color w:val="000000"/>
          <w:sz w:val="20"/>
          <w:szCs w:val="20"/>
        </w:rPr>
        <w:fldChar w:fldCharType="separate"/>
      </w:r>
      <w:r w:rsidR="00C2551F">
        <w:rPr>
          <w:rFonts w:ascii="Arial" w:hAnsi="Arial" w:cs="Arial"/>
          <w:noProof/>
          <w:color w:val="000000"/>
          <w:sz w:val="20"/>
          <w:szCs w:val="20"/>
        </w:rPr>
        <w:t>[45]</w:t>
      </w:r>
      <w:r w:rsidR="00331321">
        <w:rPr>
          <w:rFonts w:ascii="Arial" w:hAnsi="Arial" w:cs="Arial"/>
          <w:color w:val="000000"/>
          <w:sz w:val="20"/>
          <w:szCs w:val="20"/>
        </w:rPr>
        <w:fldChar w:fldCharType="end"/>
      </w:r>
      <w:r w:rsidRPr="007B053F">
        <w:rPr>
          <w:rFonts w:ascii="Arial" w:hAnsi="Arial" w:cs="Arial"/>
          <w:color w:val="000000"/>
          <w:sz w:val="20"/>
          <w:szCs w:val="20"/>
        </w:rPr>
        <w:t xml:space="preserve">. </w:t>
      </w:r>
      <w:r w:rsidRPr="008B56AA">
        <w:rPr>
          <w:rFonts w:ascii="Arial" w:hAnsi="Arial" w:cs="Arial"/>
          <w:color w:val="000000"/>
          <w:sz w:val="20"/>
          <w:szCs w:val="20"/>
        </w:rPr>
        <w:t>To a certain extent, an engineer is a tinkerer</w:t>
      </w:r>
      <w:r w:rsidRPr="007B053F">
        <w:rPr>
          <w:rFonts w:ascii="Arial" w:hAnsi="Arial" w:cs="Arial"/>
          <w:color w:val="000000"/>
          <w:sz w:val="20"/>
          <w:szCs w:val="20"/>
        </w:rPr>
        <w:t xml:space="preserve"> (see Box 2).</w:t>
      </w:r>
    </w:p>
    <w:p w14:paraId="73B2213D" w14:textId="77777777" w:rsidR="00A2388F" w:rsidRDefault="00A2388F">
      <w:pPr>
        <w:jc w:val="both"/>
        <w:rPr>
          <w:rFonts w:ascii="Arial" w:hAnsi="Arial" w:cs="Arial"/>
          <w:color w:val="000000"/>
          <w:sz w:val="20"/>
          <w:szCs w:val="20"/>
        </w:rPr>
      </w:pPr>
    </w:p>
    <w:p w14:paraId="2D94FCDC" w14:textId="6914FD71" w:rsidR="007B053F" w:rsidRPr="00C83AA2" w:rsidRDefault="007B053F">
      <w:pPr>
        <w:jc w:val="both"/>
        <w:rPr>
          <w:rFonts w:ascii="Times" w:hAnsi="Times"/>
          <w:sz w:val="20"/>
        </w:rPr>
      </w:pPr>
      <w:r w:rsidRPr="007B053F">
        <w:rPr>
          <w:rFonts w:ascii="Arial" w:hAnsi="Arial" w:cs="Arial"/>
          <w:color w:val="000000"/>
          <w:sz w:val="20"/>
          <w:szCs w:val="20"/>
        </w:rPr>
        <w:t xml:space="preserve">Under such a united framework, </w:t>
      </w:r>
      <w:r w:rsidRPr="008B56AA">
        <w:rPr>
          <w:rFonts w:ascii="Arial" w:hAnsi="Arial" w:cs="Arial"/>
          <w:color w:val="000000"/>
          <w:sz w:val="20"/>
          <w:szCs w:val="20"/>
        </w:rPr>
        <w:t>we could picture that both engineer and tinkerer</w:t>
      </w:r>
      <w:r w:rsidRPr="007B053F">
        <w:rPr>
          <w:rFonts w:ascii="Arial" w:hAnsi="Arial" w:cs="Arial"/>
          <w:color w:val="000000"/>
          <w:sz w:val="20"/>
          <w:szCs w:val="20"/>
        </w:rPr>
        <w:t xml:space="preserve"> are working on an optimization problem with similar underlying design objectives. Like all optimization problems, there is no way to optimize all objectives and thus tradeoffs are unavoidable in both biological and technological systems. This is essentially the conventional wisdom – there’s no free lunch</w:t>
      </w:r>
      <w:r w:rsidR="00DD1645">
        <w:rPr>
          <w:rFonts w:ascii="Arial" w:hAnsi="Arial" w:cs="Arial"/>
          <w:color w:val="000000"/>
          <w:sz w:val="20"/>
          <w:szCs w:val="20"/>
        </w:rPr>
        <w:t xml:space="preserve"> </w:t>
      </w:r>
      <w:r w:rsidR="00DD1645">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kkvdt2mou","properties":{"formattedCitation":"[46]","plainCitation":"[46]"},"citationItems":[{"id":1502,"uris":["http://zotero.org/users/632759/items/KEUFD7EJ"],"uri":["http://zotero.org/users/632759/items/KEUFD7EJ"],"itemData":{"id":1502,"type":"article-journal","title":"Pattern, growth, and control","container-title":"Cell","page":"955-969","volume":"144","issue":"6","source":"NCBI PubMed","abstract":"Systems biology seeks not only to discover the machinery of life but to understand how such machinery is used for control, i.e., for regulation that achieves or maintains a desired, useful end. This sort of goal-directed, engineering-centered approach also has deep historical roots in developmental biology. Not surprisingly, developmental biology is currently enjoying an influx of ideas and methods from systems biology. This Review highlights current efforts to elucidate design principles underlying the engineering objectives of robustness, precision, and scaling as they relate to the developmental control of growth and pattern formation. Examples from vertebrate and invertebrate development are used to illustrate general lessons, including the value of integral feedback in achieving set-point control; the usefulness of self-organizing behavior; the importance of recognizing and appropriately handling noise; and the absence of \"free lunch.\" By illuminating such principles, systems biology is helping to create a functional framework within which to make sense of the mechanistic complexity of organismal development.","DOI":"10.1016/j.cell.2011.03.009","ISSN":"1097-4172","note":"PMID: 21414486 \nPMCID: PMC3128888","journalAbbreviation":"Cell","language":"eng","author":[{"family":"Lander","given":"Arthur D"}],"issued":{"date-parts":[["2011",3,18]]},"PMID":"21414486","PMCID":"PMC3128888"}}],"schema":"https://github.com/citation-style-language/schema/raw/master/csl-citation.json"} </w:instrText>
      </w:r>
      <w:r w:rsidR="00DD1645">
        <w:rPr>
          <w:rFonts w:ascii="Arial" w:hAnsi="Arial" w:cs="Arial"/>
          <w:color w:val="000000"/>
          <w:sz w:val="20"/>
          <w:szCs w:val="20"/>
        </w:rPr>
        <w:fldChar w:fldCharType="separate"/>
      </w:r>
      <w:r w:rsidR="00C2551F">
        <w:rPr>
          <w:rFonts w:ascii="Arial" w:hAnsi="Arial" w:cs="Arial"/>
          <w:noProof/>
          <w:color w:val="000000"/>
          <w:sz w:val="20"/>
          <w:szCs w:val="20"/>
        </w:rPr>
        <w:t>[46]</w:t>
      </w:r>
      <w:r w:rsidR="00DD1645">
        <w:rPr>
          <w:rFonts w:ascii="Arial" w:hAnsi="Arial" w:cs="Arial"/>
          <w:color w:val="000000"/>
          <w:sz w:val="20"/>
          <w:szCs w:val="20"/>
        </w:rPr>
        <w:fldChar w:fldCharType="end"/>
      </w:r>
      <w:r w:rsidR="00DD1645">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22vgvs34jh","properties":{"formattedCitation":"[47]","plainCitation":"[47]"},"citationItems":[{"id":568,"uris":["http://zotero.org/users/632759/items/R6HPKQ6F"],"uri":["http://zotero.org/users/632759/items/R6HPKQ6F"],"itemData":{"id":568,"type":"article-journal","title":"Evolutionary Trade-Offs, Pareto Optimality, and the Geometry of Phenotype Space","container-title":"Science","page":"1157-1160","volume":"336","issue":"6085","source":"www.sciencemag.org","abstract":"Biological systems that perform multiple tasks face a fundamental trade-off: A given phenotype cannot be optimal at all tasks. Here we ask how trade-offs affect the range of phenotypes found in nature. Using the Pareto front concept from economics and engineering, we find that best–trade-off phenotypes are weighted averages of archetypes—phenotypes specialized for single tasks. For two tasks, phenotypes fall on the line connecting the two archetypes, which could explain linear trait correlations, allometric relationships, as well as bacterial gene-expression patterns. For three tasks, phenotypes fall within a triangle in phenotype space, whose vertices are the archetypes, as evident in morphological studies, including on Darwin’s finches. Tasks can be inferred from measured phenotypes based on the behavior of organisms nearest the archetypes.","DOI":"10.1126/science.1217405","ISSN":"0036-8075, 1095-9203","note":"PMID: 22539553","journalAbbreviation":"Science","language":"en","author":[{"family":"Shoval","given":"O."},{"family":"Sheftel","given":"H."},{"family":"Shinar","given":"G."},{"family":"Hart","given":"Y."},{"family":"Ramote","given":"O."},{"family":"Mayo","given":"A."},{"family":"Dekel","given":"E."},{"family":"Kavanagh","given":"K."},{"family":"Alon","given":"U."}],"issued":{"date-parts":[["2012",6,1]]},"accessed":{"date-parts":[["2013",12,20]]},"PMID":"22539553"}}],"schema":"https://github.com/citation-style-language/schema/raw/master/csl-citation.json"} </w:instrText>
      </w:r>
      <w:r w:rsidR="00DD1645">
        <w:rPr>
          <w:rFonts w:ascii="Arial" w:hAnsi="Arial" w:cs="Arial"/>
          <w:color w:val="000000"/>
          <w:sz w:val="20"/>
          <w:szCs w:val="20"/>
        </w:rPr>
        <w:fldChar w:fldCharType="separate"/>
      </w:r>
      <w:r w:rsidR="00C2551F">
        <w:rPr>
          <w:rFonts w:ascii="Arial" w:hAnsi="Arial" w:cs="Arial"/>
          <w:noProof/>
          <w:color w:val="000000"/>
          <w:sz w:val="20"/>
          <w:szCs w:val="20"/>
        </w:rPr>
        <w:t>[47]</w:t>
      </w:r>
      <w:r w:rsidR="00DD1645">
        <w:rPr>
          <w:rFonts w:ascii="Arial" w:hAnsi="Arial" w:cs="Arial"/>
          <w:color w:val="000000"/>
          <w:sz w:val="20"/>
          <w:szCs w:val="20"/>
        </w:rPr>
        <w:fldChar w:fldCharType="end"/>
      </w:r>
      <w:r w:rsidRPr="007B053F">
        <w:rPr>
          <w:rFonts w:ascii="Arial" w:hAnsi="Arial" w:cs="Arial"/>
          <w:color w:val="000000"/>
          <w:sz w:val="20"/>
          <w:szCs w:val="20"/>
        </w:rPr>
        <w:t xml:space="preserve">. Despite the similarity, tinkerers and engineers take different views in balancing different constraints and tradeoffs. Their optimal choices are exhibited in the topology of their corresponding networks. Taking software engineering as an example, software engineers tend to reuse certain code. However, the robustness of software will be reduced if a piece of code is highly called by many </w:t>
      </w:r>
      <w:r w:rsidR="00C82651">
        <w:rPr>
          <w:rFonts w:ascii="Arial" w:hAnsi="Arial" w:cs="Arial"/>
          <w:color w:val="000000"/>
          <w:sz w:val="20"/>
          <w:szCs w:val="20"/>
        </w:rPr>
        <w:t>disparate</w:t>
      </w:r>
      <w:r w:rsidR="00C82651" w:rsidRPr="007B053F">
        <w:rPr>
          <w:rFonts w:ascii="Arial" w:hAnsi="Arial" w:cs="Arial"/>
          <w:color w:val="000000"/>
          <w:sz w:val="20"/>
          <w:szCs w:val="20"/>
        </w:rPr>
        <w:t xml:space="preserve"> </w:t>
      </w:r>
      <w:r w:rsidRPr="007B053F">
        <w:rPr>
          <w:rFonts w:ascii="Arial" w:hAnsi="Arial" w:cs="Arial"/>
          <w:color w:val="000000"/>
          <w:sz w:val="20"/>
          <w:szCs w:val="20"/>
        </w:rPr>
        <w:t xml:space="preserve">processes. Analysis of the evolution of a canonical software system, the Linux kernel, revealed that the rate of evolution of functions (routines) is distributed in a bimodal fashion and thus a significant fraction of functions are updated often </w:t>
      </w:r>
      <w:r w:rsidR="00DD1645">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20u7m6bnsq","properties":{"formattedCitation":"[48]","plainCitation":"[48]"},"citationItems":[{"id":13,"uris":["http://zotero.org/users/632759/items/2JKMHB2U"],"uri":["http://zotero.org/users/632759/items/2JKMHB2U"],"itemData":{"id":13,"type":"article-journal","title":"Comparing genomes to computer operating systems in terms of the topology and evolution of their regulatory control networks","container-title":"Proceedings of the National Academy of Sciences","page":"9186-9191","volume":"107","issue":"20","source":"CrossRef","DOI":"10.1073/pnas.0914771107","ISSN":"0027-8424","journalAbbreviation":"Proceedings of the National Academy of Sciences","author":[{"family":"Yan","given":"K.-K."},{"family":"Fang","given":"G."},{"family":"Bhardwaj","given":"N."},{"family":"Alexander","given":"R. P."},{"family":"Gerstein","given":"M."}],"issued":{"date-parts":[["2010",5]]},"accessed":{"date-parts":[["2010",7,21]]}}}],"schema":"https://github.com/citation-style-language/schema/raw/master/csl-citation.json"} </w:instrText>
      </w:r>
      <w:r w:rsidR="00DD1645">
        <w:rPr>
          <w:rFonts w:ascii="Arial" w:hAnsi="Arial" w:cs="Arial"/>
          <w:color w:val="000000"/>
          <w:sz w:val="20"/>
          <w:szCs w:val="20"/>
        </w:rPr>
        <w:fldChar w:fldCharType="separate"/>
      </w:r>
      <w:r w:rsidR="00C2551F">
        <w:rPr>
          <w:rFonts w:ascii="Arial" w:hAnsi="Arial" w:cs="Arial"/>
          <w:noProof/>
          <w:color w:val="000000"/>
          <w:sz w:val="20"/>
          <w:szCs w:val="20"/>
        </w:rPr>
        <w:t>[48]</w:t>
      </w:r>
      <w:r w:rsidR="00DD1645">
        <w:rPr>
          <w:rFonts w:ascii="Arial" w:hAnsi="Arial" w:cs="Arial"/>
          <w:color w:val="000000"/>
          <w:sz w:val="20"/>
          <w:szCs w:val="20"/>
        </w:rPr>
        <w:fldChar w:fldCharType="end"/>
      </w:r>
      <w:r w:rsidRPr="007B053F">
        <w:rPr>
          <w:rFonts w:ascii="Arial" w:hAnsi="Arial" w:cs="Arial"/>
          <w:color w:val="000000"/>
          <w:sz w:val="20"/>
          <w:szCs w:val="20"/>
        </w:rPr>
        <w:t xml:space="preserve">. Therefore, unlike biological systems in which the majority of components are rather conserved and thus prefer a more independent organization to maintain robustness, software engineers pay the price of reusability and robustness by </w:t>
      </w:r>
      <w:r w:rsidRPr="00C83AA2">
        <w:rPr>
          <w:rFonts w:ascii="Arial" w:hAnsi="Arial"/>
          <w:color w:val="000000"/>
          <w:sz w:val="20"/>
        </w:rPr>
        <w:t xml:space="preserve">constantly tweaking the system. Indeed, further analysis of the underlying network of Linux kernel, the so-called call graph, showed that more central </w:t>
      </w:r>
      <w:r w:rsidRPr="009E44D9">
        <w:rPr>
          <w:rFonts w:ascii="Arial" w:hAnsi="Arial"/>
          <w:color w:val="000000"/>
          <w:sz w:val="20"/>
        </w:rPr>
        <w:t xml:space="preserve">components at the call graph require more fine-tuning. </w:t>
      </w:r>
      <w:r w:rsidR="001050F5">
        <w:rPr>
          <w:rFonts w:ascii="Arial" w:hAnsi="Arial" w:cs="Arial"/>
          <w:color w:val="000000"/>
          <w:sz w:val="20"/>
          <w:szCs w:val="20"/>
        </w:rPr>
        <w:t xml:space="preserve">The patterns seems to be hold for other software systems like the organization of packages in the statistical </w:t>
      </w:r>
      <w:r w:rsidR="00E16DEF">
        <w:rPr>
          <w:rFonts w:ascii="Arial" w:hAnsi="Arial" w:cs="Arial"/>
          <w:color w:val="000000"/>
          <w:sz w:val="20"/>
          <w:szCs w:val="20"/>
        </w:rPr>
        <w:t xml:space="preserve">computing </w:t>
      </w:r>
      <w:r w:rsidR="001050F5">
        <w:rPr>
          <w:rFonts w:ascii="Arial" w:hAnsi="Arial" w:cs="Arial"/>
          <w:color w:val="000000"/>
          <w:sz w:val="20"/>
          <w:szCs w:val="20"/>
        </w:rPr>
        <w:t xml:space="preserve">language R (Figure 2). </w:t>
      </w:r>
      <w:r w:rsidRPr="00C83AA2">
        <w:rPr>
          <w:rFonts w:ascii="Arial" w:hAnsi="Arial"/>
          <w:color w:val="000000"/>
          <w:sz w:val="20"/>
        </w:rPr>
        <w:t xml:space="preserve">In other words, unlike biological networks whose hubs tend to evolve slowly because of the number of constraints, </w:t>
      </w:r>
      <w:r w:rsidR="00C82651">
        <w:rPr>
          <w:rFonts w:ascii="Arial" w:hAnsi="Arial"/>
          <w:color w:val="000000"/>
          <w:sz w:val="20"/>
        </w:rPr>
        <w:t xml:space="preserve">hubs in the </w:t>
      </w:r>
      <w:r w:rsidRPr="00C83AA2">
        <w:rPr>
          <w:rFonts w:ascii="Arial" w:hAnsi="Arial"/>
          <w:color w:val="000000"/>
          <w:sz w:val="20"/>
        </w:rPr>
        <w:t xml:space="preserve">software system </w:t>
      </w:r>
      <w:r w:rsidR="00C82651">
        <w:rPr>
          <w:rFonts w:ascii="Arial" w:hAnsi="Arial"/>
          <w:color w:val="000000"/>
          <w:sz w:val="20"/>
        </w:rPr>
        <w:t>evolve rapidly. This seems to be counter to ones intuition that an engineer should not meddle too much with highly connected components. However, there is another intuition in play: rational designer</w:t>
      </w:r>
      <w:r w:rsidR="00791F90">
        <w:rPr>
          <w:rFonts w:ascii="Arial" w:hAnsi="Arial"/>
          <w:color w:val="000000"/>
          <w:sz w:val="20"/>
        </w:rPr>
        <w:t>s</w:t>
      </w:r>
      <w:r w:rsidR="00C82651">
        <w:rPr>
          <w:rFonts w:ascii="Arial" w:hAnsi="Arial"/>
          <w:color w:val="000000"/>
          <w:sz w:val="20"/>
        </w:rPr>
        <w:t xml:space="preserve"> </w:t>
      </w:r>
      <w:r w:rsidR="00791F90">
        <w:rPr>
          <w:rFonts w:ascii="Arial" w:hAnsi="Arial"/>
          <w:color w:val="000000"/>
          <w:sz w:val="20"/>
        </w:rPr>
        <w:t xml:space="preserve">may believe that they can modify a hub without disrupting it -- in contrast to the situation with random changes. Moreover, the central points in a system are often those that </w:t>
      </w:r>
      <w:r w:rsidR="000B0886">
        <w:rPr>
          <w:rFonts w:ascii="Arial" w:hAnsi="Arial"/>
          <w:color w:val="000000"/>
          <w:sz w:val="20"/>
        </w:rPr>
        <w:t>are in</w:t>
      </w:r>
      <w:r w:rsidR="00791F90">
        <w:rPr>
          <w:rFonts w:ascii="Arial" w:hAnsi="Arial"/>
          <w:color w:val="000000"/>
          <w:sz w:val="20"/>
        </w:rPr>
        <w:t xml:space="preserve"> the greatest use and hence are in the most need of the designer's attention. </w:t>
      </w:r>
      <w:r w:rsidR="002178FE">
        <w:rPr>
          <w:rFonts w:ascii="Arial" w:hAnsi="Arial"/>
          <w:color w:val="000000"/>
          <w:sz w:val="20"/>
        </w:rPr>
        <w:t xml:space="preserve">The situation is analogous to </w:t>
      </w:r>
      <w:r w:rsidR="00791F90">
        <w:rPr>
          <w:rFonts w:ascii="Arial" w:hAnsi="Arial"/>
          <w:color w:val="000000"/>
          <w:sz w:val="20"/>
        </w:rPr>
        <w:t>road network</w:t>
      </w:r>
      <w:r w:rsidR="002178FE">
        <w:rPr>
          <w:rFonts w:ascii="Arial" w:hAnsi="Arial"/>
          <w:color w:val="000000"/>
          <w:sz w:val="20"/>
        </w:rPr>
        <w:t>s: o</w:t>
      </w:r>
      <w:r w:rsidR="00791F90">
        <w:rPr>
          <w:rFonts w:ascii="Arial" w:hAnsi="Arial"/>
          <w:color w:val="000000"/>
          <w:sz w:val="20"/>
        </w:rPr>
        <w:t xml:space="preserve">ne sees comparatively much construction on highly used bottlenecks (e.g. the </w:t>
      </w:r>
      <w:r w:rsidR="00791F90" w:rsidRPr="00C83AA2">
        <w:rPr>
          <w:rFonts w:ascii="Arial" w:hAnsi="Arial"/>
          <w:color w:val="000000"/>
          <w:sz w:val="20"/>
        </w:rPr>
        <w:t>George Washington Bridge</w:t>
      </w:r>
      <w:r w:rsidR="00791F90">
        <w:rPr>
          <w:rFonts w:ascii="Arial" w:hAnsi="Arial"/>
          <w:color w:val="000000"/>
          <w:sz w:val="20"/>
        </w:rPr>
        <w:t xml:space="preserve">) as opposed to out of the way thoroughfares </w:t>
      </w:r>
      <w:r w:rsidRPr="00C83AA2">
        <w:rPr>
          <w:rFonts w:ascii="Arial" w:hAnsi="Arial"/>
          <w:color w:val="000000"/>
          <w:sz w:val="20"/>
        </w:rPr>
        <w:t xml:space="preserve"> (see Box 2).</w:t>
      </w:r>
    </w:p>
    <w:p w14:paraId="47B5548B" w14:textId="77777777" w:rsidR="007B053F" w:rsidRPr="00C83AA2" w:rsidRDefault="007B053F" w:rsidP="00C83AA2">
      <w:pPr>
        <w:rPr>
          <w:rFonts w:ascii="Times" w:hAnsi="Times"/>
          <w:sz w:val="20"/>
        </w:rPr>
      </w:pPr>
    </w:p>
    <w:p w14:paraId="1279436C" w14:textId="39AE8382" w:rsidR="007B053F" w:rsidRPr="00C83AA2" w:rsidRDefault="007B053F" w:rsidP="007B053F">
      <w:pPr>
        <w:rPr>
          <w:rFonts w:ascii="Times" w:hAnsi="Times"/>
          <w:sz w:val="20"/>
        </w:rPr>
      </w:pPr>
      <w:r w:rsidRPr="007B053F">
        <w:rPr>
          <w:rFonts w:ascii="Arial" w:hAnsi="Arial" w:cs="Arial"/>
          <w:b/>
          <w:bCs/>
          <w:color w:val="000000"/>
          <w:sz w:val="20"/>
          <w:szCs w:val="20"/>
        </w:rPr>
        <w:t>Conclusion</w:t>
      </w:r>
    </w:p>
    <w:p w14:paraId="218E5CC0" w14:textId="71D5FA0E" w:rsidR="003673D3" w:rsidRDefault="007B053F" w:rsidP="00E34E86">
      <w:pPr>
        <w:jc w:val="both"/>
        <w:rPr>
          <w:rFonts w:ascii="Arial" w:hAnsi="Arial" w:cs="Arial"/>
          <w:color w:val="000000"/>
          <w:sz w:val="20"/>
          <w:szCs w:val="20"/>
        </w:rPr>
      </w:pPr>
      <w:r w:rsidRPr="007B053F">
        <w:rPr>
          <w:rFonts w:ascii="Arial" w:hAnsi="Arial" w:cs="Arial"/>
          <w:color w:val="000000"/>
          <w:sz w:val="20"/>
          <w:szCs w:val="20"/>
        </w:rPr>
        <w:t>Biology is a subject with a strong tradition of doing comparison. One hundred years ago, biologist compared the phenotypes of different species. Since the discovery of DNA, biologists have been comparing the sequences of different genes, and then all sorts of ‘</w:t>
      </w:r>
      <w:proofErr w:type="spellStart"/>
      <w:r w:rsidRPr="007B053F">
        <w:rPr>
          <w:rFonts w:ascii="Arial" w:hAnsi="Arial" w:cs="Arial"/>
          <w:color w:val="000000"/>
          <w:sz w:val="20"/>
          <w:szCs w:val="20"/>
        </w:rPr>
        <w:t>omes</w:t>
      </w:r>
      <w:proofErr w:type="spellEnd"/>
      <w:r w:rsidR="003D632B">
        <w:rPr>
          <w:rFonts w:ascii="Arial" w:hAnsi="Arial" w:cs="Arial"/>
          <w:color w:val="000000"/>
          <w:sz w:val="20"/>
          <w:szCs w:val="20"/>
        </w:rPr>
        <w:t>’</w:t>
      </w:r>
      <w:r w:rsidRPr="007B053F">
        <w:rPr>
          <w:rFonts w:ascii="Arial" w:hAnsi="Arial" w:cs="Arial"/>
          <w:color w:val="000000"/>
          <w:sz w:val="20"/>
          <w:szCs w:val="20"/>
        </w:rPr>
        <w:t xml:space="preserve"> across species. </w:t>
      </w:r>
      <w:r w:rsidR="00272F8D">
        <w:rPr>
          <w:rFonts w:ascii="Arial" w:hAnsi="Arial" w:cs="Arial"/>
          <w:color w:val="000000"/>
          <w:sz w:val="20"/>
          <w:szCs w:val="20"/>
        </w:rPr>
        <w:t xml:space="preserve">In the “omics” era, </w:t>
      </w:r>
      <w:r w:rsidRPr="007B053F">
        <w:rPr>
          <w:rFonts w:ascii="Arial" w:hAnsi="Arial" w:cs="Arial"/>
          <w:color w:val="000000"/>
          <w:sz w:val="20"/>
          <w:szCs w:val="20"/>
        </w:rPr>
        <w:t xml:space="preserve">may be it is a time to extend our tradition even further to compare networks </w:t>
      </w:r>
      <w:r w:rsidR="00272F8D">
        <w:rPr>
          <w:rFonts w:ascii="Arial" w:hAnsi="Arial" w:cs="Arial"/>
          <w:color w:val="000000"/>
          <w:sz w:val="20"/>
          <w:szCs w:val="20"/>
        </w:rPr>
        <w:t xml:space="preserve">in biology as </w:t>
      </w:r>
      <w:r w:rsidRPr="007B053F">
        <w:rPr>
          <w:rFonts w:ascii="Arial" w:hAnsi="Arial" w:cs="Arial"/>
          <w:color w:val="000000"/>
          <w:sz w:val="20"/>
          <w:szCs w:val="20"/>
        </w:rPr>
        <w:t xml:space="preserve">well as other disciplines. </w:t>
      </w:r>
      <w:r w:rsidR="00E24840">
        <w:rPr>
          <w:rFonts w:ascii="Arial" w:hAnsi="Arial" w:cs="Arial"/>
          <w:color w:val="000000"/>
          <w:sz w:val="20"/>
          <w:szCs w:val="20"/>
        </w:rPr>
        <w:t xml:space="preserve">Over the past few years, </w:t>
      </w:r>
      <w:r w:rsidR="00931E0D">
        <w:rPr>
          <w:rFonts w:ascii="Arial" w:hAnsi="Arial" w:cs="Arial"/>
          <w:color w:val="000000"/>
          <w:sz w:val="20"/>
          <w:szCs w:val="20"/>
        </w:rPr>
        <w:t xml:space="preserve">efforts have been spent on </w:t>
      </w:r>
      <w:r w:rsidR="00E24840">
        <w:rPr>
          <w:rFonts w:ascii="Arial" w:hAnsi="Arial" w:cs="Arial"/>
          <w:color w:val="000000"/>
          <w:sz w:val="20"/>
          <w:szCs w:val="20"/>
        </w:rPr>
        <w:t xml:space="preserve">concatenating </w:t>
      </w:r>
      <w:r w:rsidR="00931E0D">
        <w:rPr>
          <w:rFonts w:ascii="Arial" w:hAnsi="Arial" w:cs="Arial"/>
          <w:color w:val="000000"/>
          <w:sz w:val="20"/>
          <w:szCs w:val="20"/>
        </w:rPr>
        <w:t>networks together forming a multiplex structure</w:t>
      </w:r>
      <w:r w:rsidR="003A59F1">
        <w:rPr>
          <w:rFonts w:ascii="Arial" w:hAnsi="Arial" w:cs="Arial"/>
          <w:color w:val="000000"/>
          <w:sz w:val="20"/>
          <w:szCs w:val="20"/>
        </w:rPr>
        <w:t xml:space="preserve"> </w:t>
      </w:r>
      <w:r w:rsidR="003A59F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f84p6p7pv","properties":{"formattedCitation":"[49]","plainCitation":"[49]"},"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instrText>
      </w:r>
      <w:r w:rsidR="003A59F1">
        <w:rPr>
          <w:rFonts w:ascii="Arial" w:hAnsi="Arial" w:cs="Arial"/>
          <w:color w:val="000000"/>
          <w:sz w:val="20"/>
          <w:szCs w:val="20"/>
        </w:rPr>
        <w:fldChar w:fldCharType="separate"/>
      </w:r>
      <w:r w:rsidR="00C2551F">
        <w:rPr>
          <w:rFonts w:ascii="Arial" w:hAnsi="Arial" w:cs="Arial"/>
          <w:noProof/>
          <w:color w:val="000000"/>
          <w:sz w:val="20"/>
          <w:szCs w:val="20"/>
        </w:rPr>
        <w:t>[49]</w:t>
      </w:r>
      <w:r w:rsidR="003A59F1">
        <w:rPr>
          <w:rFonts w:ascii="Arial" w:hAnsi="Arial" w:cs="Arial"/>
          <w:color w:val="000000"/>
          <w:sz w:val="20"/>
          <w:szCs w:val="20"/>
        </w:rPr>
        <w:fldChar w:fldCharType="end"/>
      </w:r>
      <w:r w:rsidR="00BF0F5B">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f2epssolb","properties":{"formattedCitation":"[50]","plainCitation":"[50]"},"citationItems":[{"id":1691,"uris":["http://zotero.org/users/632759/items/7VB278R4"],"uri":["http://zotero.org/users/632759/items/7VB278R4"],"itemData":{"id":1691,"type":"article-journal","title":"Temporal networks","container-title":"Physics Reports","collection-title":"Temporal Networks","page":"97-125","volume":"519","issue":"3","source":"ScienceDirect","abstract":"A great variety of systems in nature, society and technology–from the web of sexual contacts to the Internet, from the nervous system to power grids–can be modeled as graphs of vertices coupled by edges. The network structure, describing how the graph is wired, helps us understand, predict and optimize the behavior of dynamical systems. In many cases, however, the edges are not continuously active. As an example, in networks of communication via e-mail, text messages, or phone calls, edges represent sequences of instantaneous or practically instantaneous contacts. In some cases, edges are active for non-negligible periods of time: e.g., the proximity patterns of inpatients at hospitals can be represented by a graph where an edge between two individuals is on throughout the time they are at the same ward. Like network topology, the temporal structure of edge activations can affect dynamics of systems interacting through the network, from disease contagion on the network of patients to information diffusion over an e-mail network. In this review, we present the emergent field of temporal networks, and discuss methods for analyzing topological and temporal structure and models for elucidating their relation to the behavior of dynamical systems. In the light of traditional network theory, one can see this framework as moving the information of when things happen from the dynamical system on the network, to the network itself. Since fundamental properties, such as the transitivity of edges, do not necessarily hold in temporal networks, many of these methods need to be quite different from those for static networks. The study of temporal networks is very interdisciplinary in nature. Reflecting this, even the object of study has many names—temporal graphs, evolving graphs, time-varying graphs, time-aggregated graphs, time-stamped graphs, dynamic networks, dynamic graphs, dynamical graphs, and so on. This review covers different fields where temporal graphs are considered, but does not attempt to unify related terminology—rather, we want to make papers readable across disciplines.","DOI":"10.1016/j.physrep.2012.03.001","ISSN":"0370-1573","journalAbbreviation":"Physics Reports","author":[{"family":"Holme","given":"Petter"},{"family":"Saramäki","given":"Jari"}],"issued":{"date-parts":[["2012",10]]},"accessed":{"date-parts":[["2014",8,7]]}}}],"schema":"https://github.com/citation-style-language/schema/raw/master/csl-citation.json"} </w:instrText>
      </w:r>
      <w:r w:rsidR="00BF0F5B">
        <w:rPr>
          <w:rFonts w:ascii="Arial" w:hAnsi="Arial" w:cs="Arial"/>
          <w:color w:val="000000"/>
          <w:sz w:val="20"/>
          <w:szCs w:val="20"/>
        </w:rPr>
        <w:fldChar w:fldCharType="separate"/>
      </w:r>
      <w:r w:rsidR="00C2551F">
        <w:rPr>
          <w:rFonts w:ascii="Arial" w:hAnsi="Arial" w:cs="Arial"/>
          <w:noProof/>
          <w:color w:val="000000"/>
          <w:sz w:val="20"/>
          <w:szCs w:val="20"/>
        </w:rPr>
        <w:t>[50]</w:t>
      </w:r>
      <w:r w:rsidR="00BF0F5B">
        <w:rPr>
          <w:rFonts w:ascii="Arial" w:hAnsi="Arial" w:cs="Arial"/>
          <w:color w:val="000000"/>
          <w:sz w:val="20"/>
          <w:szCs w:val="20"/>
        </w:rPr>
        <w:fldChar w:fldCharType="end"/>
      </w:r>
      <w:r w:rsidR="00931E0D">
        <w:rPr>
          <w:rFonts w:ascii="Arial" w:hAnsi="Arial" w:cs="Arial"/>
          <w:color w:val="000000"/>
          <w:sz w:val="20"/>
          <w:szCs w:val="20"/>
        </w:rPr>
        <w:t xml:space="preserve">. </w:t>
      </w:r>
      <w:r w:rsidR="005C605B">
        <w:rPr>
          <w:rFonts w:ascii="Arial" w:hAnsi="Arial" w:cs="Arial"/>
          <w:color w:val="000000"/>
          <w:sz w:val="20"/>
          <w:szCs w:val="20"/>
        </w:rPr>
        <w:t xml:space="preserve">This framework is commonly used in social science in which </w:t>
      </w:r>
      <w:r w:rsidR="005C605B" w:rsidRPr="007B053F">
        <w:rPr>
          <w:rFonts w:ascii="Arial" w:hAnsi="Arial" w:cs="Arial"/>
          <w:color w:val="000000"/>
          <w:sz w:val="20"/>
          <w:szCs w:val="20"/>
        </w:rPr>
        <w:t>an individual may participate in multiple social circles: family, friends, colleagues, or in online setting: Facebook, LinkedIn and Twitter</w:t>
      </w:r>
      <w:r w:rsidR="005C605B">
        <w:rPr>
          <w:rFonts w:ascii="Arial" w:hAnsi="Arial" w:cs="Arial"/>
          <w:color w:val="000000"/>
          <w:sz w:val="20"/>
          <w:szCs w:val="20"/>
        </w:rPr>
        <w:t>; but not very well explored in biology.</w:t>
      </w:r>
      <w:r w:rsidR="00917EC7">
        <w:rPr>
          <w:rFonts w:ascii="Arial" w:hAnsi="Arial" w:cs="Arial"/>
          <w:color w:val="000000"/>
          <w:sz w:val="20"/>
          <w:szCs w:val="20"/>
        </w:rPr>
        <w:t xml:space="preserve"> Nevertheless, t</w:t>
      </w:r>
      <w:r w:rsidR="00383D55">
        <w:rPr>
          <w:rFonts w:ascii="Arial" w:hAnsi="Arial" w:cs="Arial"/>
          <w:color w:val="000000"/>
          <w:sz w:val="20"/>
          <w:szCs w:val="20"/>
        </w:rPr>
        <w:t>his direction is of particular interest to biology</w:t>
      </w:r>
      <w:r w:rsidR="00917EC7">
        <w:rPr>
          <w:rFonts w:ascii="Arial" w:hAnsi="Arial" w:cs="Arial"/>
          <w:color w:val="000000"/>
          <w:sz w:val="20"/>
          <w:szCs w:val="20"/>
        </w:rPr>
        <w:t xml:space="preserve"> because of </w:t>
      </w:r>
      <w:r w:rsidR="00383D55">
        <w:rPr>
          <w:rFonts w:ascii="Arial" w:hAnsi="Arial" w:cs="Arial"/>
          <w:color w:val="000000"/>
          <w:sz w:val="20"/>
          <w:szCs w:val="20"/>
        </w:rPr>
        <w:t xml:space="preserve">rapid advancements in data acquisition, the structure of </w:t>
      </w:r>
      <w:r w:rsidR="00383D55" w:rsidRPr="007B053F">
        <w:rPr>
          <w:rFonts w:ascii="Arial" w:hAnsi="Arial" w:cs="Arial"/>
          <w:color w:val="000000"/>
          <w:sz w:val="20"/>
          <w:szCs w:val="20"/>
        </w:rPr>
        <w:t xml:space="preserve">biological </w:t>
      </w:r>
      <w:r w:rsidR="00383D55">
        <w:rPr>
          <w:rFonts w:ascii="Arial" w:hAnsi="Arial" w:cs="Arial"/>
          <w:color w:val="000000"/>
          <w:sz w:val="20"/>
          <w:szCs w:val="20"/>
        </w:rPr>
        <w:t xml:space="preserve">data goes beyond a single layer of network to multiplex structure: </w:t>
      </w:r>
      <w:r w:rsidR="00383D55" w:rsidRPr="007B053F">
        <w:rPr>
          <w:rFonts w:ascii="Arial" w:hAnsi="Arial" w:cs="Arial"/>
          <w:color w:val="000000"/>
          <w:sz w:val="20"/>
          <w:szCs w:val="20"/>
        </w:rPr>
        <w:t>the multiple layers could either be formed by different categories of relationships (co-expression, genetic interactions, etc.)</w:t>
      </w:r>
      <w:r w:rsidR="00383D55">
        <w:rPr>
          <w:rFonts w:ascii="Arial" w:hAnsi="Arial" w:cs="Arial"/>
          <w:color w:val="000000"/>
          <w:sz w:val="20"/>
          <w:szCs w:val="20"/>
        </w:rPr>
        <w:t xml:space="preserve">, </w:t>
      </w:r>
      <w:r w:rsidR="00917EC7">
        <w:rPr>
          <w:rFonts w:ascii="Arial" w:hAnsi="Arial" w:cs="Arial"/>
          <w:color w:val="000000"/>
          <w:sz w:val="20"/>
          <w:szCs w:val="20"/>
        </w:rPr>
        <w:t>Moreover</w:t>
      </w:r>
      <w:r w:rsidR="003673D3">
        <w:rPr>
          <w:rFonts w:ascii="Arial" w:hAnsi="Arial" w:cs="Arial"/>
          <w:color w:val="000000"/>
          <w:sz w:val="20"/>
          <w:szCs w:val="20"/>
        </w:rPr>
        <w:t>,</w:t>
      </w:r>
      <w:r w:rsidR="00917EC7">
        <w:rPr>
          <w:rFonts w:ascii="Arial" w:hAnsi="Arial" w:cs="Arial"/>
          <w:color w:val="000000"/>
          <w:sz w:val="20"/>
          <w:szCs w:val="20"/>
        </w:rPr>
        <w:t xml:space="preserve"> </w:t>
      </w:r>
      <w:r w:rsidR="00383D55">
        <w:rPr>
          <w:rFonts w:ascii="Arial" w:hAnsi="Arial" w:cs="Arial"/>
          <w:color w:val="000000"/>
          <w:sz w:val="20"/>
          <w:szCs w:val="20"/>
        </w:rPr>
        <w:t xml:space="preserve">mechanistically, </w:t>
      </w:r>
      <w:r w:rsidR="003D632B">
        <w:rPr>
          <w:rFonts w:ascii="Arial" w:hAnsi="Arial" w:cs="Arial"/>
          <w:color w:val="000000"/>
          <w:sz w:val="20"/>
          <w:szCs w:val="20"/>
        </w:rPr>
        <w:t>biological regula</w:t>
      </w:r>
      <w:r w:rsidR="00383D55">
        <w:rPr>
          <w:rFonts w:ascii="Arial" w:hAnsi="Arial" w:cs="Arial"/>
          <w:color w:val="000000"/>
          <w:sz w:val="20"/>
          <w:szCs w:val="20"/>
        </w:rPr>
        <w:t>tion happens in multiple levels:</w:t>
      </w:r>
      <w:r w:rsidR="003D632B">
        <w:rPr>
          <w:rFonts w:ascii="Arial" w:hAnsi="Arial" w:cs="Arial"/>
          <w:color w:val="000000"/>
          <w:sz w:val="20"/>
          <w:szCs w:val="20"/>
        </w:rPr>
        <w:t xml:space="preserve"> transcriptional regulation, post-transcriptional regulati</w:t>
      </w:r>
      <w:r w:rsidR="00383D55">
        <w:rPr>
          <w:rFonts w:ascii="Arial" w:hAnsi="Arial" w:cs="Arial"/>
          <w:color w:val="000000"/>
          <w:sz w:val="20"/>
          <w:szCs w:val="20"/>
        </w:rPr>
        <w:t xml:space="preserve">on, and even post-translational in analogous to a city with electrical networks, water pipes, and cell phone lines. We are looking forward to some of the </w:t>
      </w:r>
      <w:r w:rsidR="00F474F0">
        <w:rPr>
          <w:rFonts w:ascii="Arial" w:hAnsi="Arial" w:cs="Arial"/>
          <w:color w:val="000000"/>
          <w:sz w:val="20"/>
          <w:szCs w:val="20"/>
        </w:rPr>
        <w:t xml:space="preserve">methods developed in other contexts to be applied in biology. </w:t>
      </w:r>
    </w:p>
    <w:p w14:paraId="3A19195C" w14:textId="77777777" w:rsidR="003673D3" w:rsidRDefault="003673D3" w:rsidP="00E34E86">
      <w:pPr>
        <w:jc w:val="both"/>
        <w:rPr>
          <w:rFonts w:ascii="Arial" w:hAnsi="Arial" w:cs="Arial"/>
          <w:color w:val="000000"/>
          <w:sz w:val="20"/>
          <w:szCs w:val="20"/>
        </w:rPr>
      </w:pPr>
    </w:p>
    <w:p w14:paraId="579B3BCD" w14:textId="6F514750" w:rsidR="00BB22B1" w:rsidRDefault="00F474F0" w:rsidP="00E34E86">
      <w:pPr>
        <w:jc w:val="both"/>
        <w:rPr>
          <w:rFonts w:ascii="Arial" w:hAnsi="Arial" w:cs="Arial"/>
          <w:color w:val="000000"/>
          <w:sz w:val="20"/>
          <w:szCs w:val="20"/>
        </w:rPr>
      </w:pPr>
      <w:r>
        <w:rPr>
          <w:rFonts w:ascii="Arial" w:hAnsi="Arial" w:cs="Arial"/>
          <w:color w:val="000000"/>
          <w:sz w:val="20"/>
          <w:szCs w:val="20"/>
        </w:rPr>
        <w:t>So far, w</w:t>
      </w:r>
      <w:r w:rsidR="00BC274F">
        <w:rPr>
          <w:rFonts w:ascii="Arial" w:hAnsi="Arial" w:cs="Arial"/>
          <w:color w:val="000000"/>
          <w:sz w:val="20"/>
          <w:szCs w:val="20"/>
        </w:rPr>
        <w:t>e have already seen</w:t>
      </w:r>
      <w:r w:rsidR="00A414DA">
        <w:rPr>
          <w:rFonts w:ascii="Arial" w:hAnsi="Arial" w:cs="Arial"/>
          <w:color w:val="000000"/>
          <w:sz w:val="20"/>
          <w:szCs w:val="20"/>
        </w:rPr>
        <w:t xml:space="preserve"> examples in which comparison brings new connections. </w:t>
      </w:r>
      <w:r w:rsidR="00DC01FD">
        <w:rPr>
          <w:rFonts w:ascii="Arial" w:hAnsi="Arial" w:cs="Arial"/>
          <w:color w:val="000000"/>
          <w:sz w:val="20"/>
          <w:szCs w:val="20"/>
        </w:rPr>
        <w:t xml:space="preserve">For examples, there are emerging theories that unite evolved and designed systems; </w:t>
      </w:r>
      <w:r w:rsidR="00DC01FD" w:rsidRPr="007B053F">
        <w:rPr>
          <w:rFonts w:ascii="Arial" w:hAnsi="Arial" w:cs="Arial"/>
          <w:color w:val="000000"/>
          <w:sz w:val="20"/>
          <w:szCs w:val="20"/>
        </w:rPr>
        <w:t xml:space="preserve">there is an increase of attention </w:t>
      </w:r>
      <w:r w:rsidR="00E34E86">
        <w:rPr>
          <w:rFonts w:ascii="Arial" w:hAnsi="Arial" w:cs="Arial"/>
          <w:color w:val="000000"/>
          <w:sz w:val="20"/>
          <w:szCs w:val="20"/>
        </w:rPr>
        <w:t>among b</w:t>
      </w:r>
      <w:r w:rsidR="00E34E86" w:rsidRPr="007B053F">
        <w:rPr>
          <w:rFonts w:ascii="Arial" w:hAnsi="Arial" w:cs="Arial"/>
          <w:color w:val="000000"/>
          <w:sz w:val="20"/>
          <w:szCs w:val="20"/>
        </w:rPr>
        <w:t xml:space="preserve">iologists and sociologists </w:t>
      </w:r>
      <w:r w:rsidR="00DC01FD" w:rsidRPr="007B053F">
        <w:rPr>
          <w:rFonts w:ascii="Arial" w:hAnsi="Arial" w:cs="Arial"/>
          <w:color w:val="000000"/>
          <w:sz w:val="20"/>
          <w:szCs w:val="20"/>
        </w:rPr>
        <w:t>on the connection between genomics information and sociological information</w:t>
      </w:r>
      <w:r w:rsidR="00E34E86">
        <w:rPr>
          <w:rFonts w:ascii="Arial" w:hAnsi="Arial" w:cs="Arial"/>
          <w:color w:val="000000"/>
          <w:sz w:val="20"/>
          <w:szCs w:val="20"/>
        </w:rPr>
        <w:t xml:space="preserve"> such as </w:t>
      </w:r>
      <w:r w:rsidR="00DC01FD" w:rsidRPr="007B053F">
        <w:rPr>
          <w:rFonts w:ascii="Arial" w:hAnsi="Arial" w:cs="Arial"/>
          <w:color w:val="000000"/>
          <w:sz w:val="20"/>
          <w:szCs w:val="20"/>
        </w:rPr>
        <w:t>whether phenotypes or genotypes are correlated in friendship networks</w:t>
      </w:r>
      <w:r w:rsidR="00DD1645">
        <w:rPr>
          <w:rFonts w:ascii="Arial" w:hAnsi="Arial" w:cs="Arial"/>
          <w:color w:val="000000"/>
          <w:sz w:val="20"/>
          <w:szCs w:val="20"/>
        </w:rPr>
        <w:t xml:space="preserve"> </w:t>
      </w:r>
      <w:r w:rsidR="00DD1645">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epf4qu1hc","properties":{"formattedCitation":"[51]","plainCitation":"[51]"},"citationItems":[{"id":1703,"uris":["http://zotero.org/users/632759/items/DMHQMNAN"],"uri":["http://zotero.org/users/632759/items/DMHQMNAN"],"itemData":{"id":1703,"type":"article-journal","title":"Correlated genotypes in friendship networks","container-title":"Proceedings of the National Academy of Sciences","page":"201011687","source":"www.pnas.org","abstract":"It is well known that humans tend to associate with other humans who have similar characteristics, but it is unclear whether this tendency has consequences for the distribution of genotypes in a population. Although geneticists have shown that populations tend to stratify genetically, this process results from geographic sorting or assortative mating, and it is unknown whether genotypes may be correlated as a consequence of nonreproductive associations or other processes. Here, we study six available genotypes from the National Longitudinal Study of Adolescent Health to test for genetic similarity between friends. Maps of the friendship networks show clustering of genotypes and, after we apply strict controls for population stratification, the results show that one genotype is positively correlated (homophily) and one genotype is negatively correlated (heterophily). A replication study in an independent sample from the Framingham Heart Study verifies that DRD2 exhibits significant homophily and that CYP2A6 exhibits significant heterophily. These unique results show that homophily and heterophily obtain on a genetic (indeed, an allelic) level, which has implications for the study of population genetics and social behavior. In particular, the results suggest that association tests should include friends’ genes and that theories of evolution should take into account the fact that humans might, in some sense, be metagenomic with respect to the humans around them.","DOI":"10.1073/pnas.1011687108","ISSN":"0027-8424, 1091-6490","note":"PMID: 21245293","journalAbbreviation":"PNAS","language":"en","author":[{"family":"Fowler","given":"James H."},{"family":"Settle","given":"Jaime E."},{"family":"Christakis","given":"Nicholas A."}],"issued":{"date-parts":[["2011",1,18]]},"accessed":{"date-parts":[["2014",8,8]]},"PMID":"21245293"}}],"schema":"https://github.com/citation-style-language/schema/raw/master/csl-citation.json"} </w:instrText>
      </w:r>
      <w:r w:rsidR="00DD1645">
        <w:rPr>
          <w:rFonts w:ascii="Arial" w:hAnsi="Arial" w:cs="Arial"/>
          <w:color w:val="000000"/>
          <w:sz w:val="20"/>
          <w:szCs w:val="20"/>
        </w:rPr>
        <w:fldChar w:fldCharType="separate"/>
      </w:r>
      <w:r w:rsidR="00C2551F">
        <w:rPr>
          <w:rFonts w:ascii="Arial" w:hAnsi="Arial" w:cs="Arial"/>
          <w:noProof/>
          <w:color w:val="000000"/>
          <w:sz w:val="20"/>
          <w:szCs w:val="20"/>
        </w:rPr>
        <w:t>[51]</w:t>
      </w:r>
      <w:r w:rsidR="00DD1645">
        <w:rPr>
          <w:rFonts w:ascii="Arial" w:hAnsi="Arial" w:cs="Arial"/>
          <w:color w:val="000000"/>
          <w:sz w:val="20"/>
          <w:szCs w:val="20"/>
        </w:rPr>
        <w:fldChar w:fldCharType="end"/>
      </w:r>
      <w:r w:rsidR="00DC01FD" w:rsidRPr="007B053F">
        <w:rPr>
          <w:rFonts w:ascii="Arial" w:hAnsi="Arial" w:cs="Arial"/>
          <w:color w:val="000000"/>
          <w:sz w:val="20"/>
          <w:szCs w:val="20"/>
        </w:rPr>
        <w:t>.</w:t>
      </w:r>
      <w:r w:rsidR="00E34E86">
        <w:rPr>
          <w:rFonts w:ascii="Arial" w:hAnsi="Arial" w:cs="Arial"/>
          <w:color w:val="000000"/>
          <w:sz w:val="20"/>
          <w:szCs w:val="20"/>
        </w:rPr>
        <w:t xml:space="preserve"> </w:t>
      </w:r>
      <w:r w:rsidR="007B053F" w:rsidRPr="007B053F">
        <w:rPr>
          <w:rFonts w:ascii="Arial" w:hAnsi="Arial" w:cs="Arial"/>
          <w:color w:val="000000"/>
          <w:sz w:val="20"/>
          <w:szCs w:val="20"/>
        </w:rPr>
        <w:t>Indeed, various scientific disciplines form a network in the intellectual universe where knowledge emerges when things connect.</w:t>
      </w:r>
    </w:p>
    <w:p w14:paraId="665E9C07" w14:textId="77777777" w:rsidR="00207DD7" w:rsidRDefault="00207DD7" w:rsidP="007B053F">
      <w:pPr>
        <w:rPr>
          <w:rFonts w:ascii="Arial" w:hAnsi="Arial" w:cs="Arial"/>
          <w:color w:val="000000"/>
          <w:sz w:val="20"/>
          <w:szCs w:val="20"/>
        </w:rPr>
      </w:pPr>
    </w:p>
    <w:p w14:paraId="78470118" w14:textId="44603012" w:rsidR="00262A40" w:rsidRDefault="004E0291" w:rsidP="007B053F">
      <w:pPr>
        <w:rPr>
          <w:rFonts w:ascii="Arial" w:hAnsi="Arial" w:cs="Arial"/>
          <w:b/>
          <w:color w:val="000000"/>
          <w:sz w:val="20"/>
          <w:szCs w:val="20"/>
        </w:rPr>
      </w:pPr>
      <w:r>
        <w:rPr>
          <w:rFonts w:ascii="Arial" w:hAnsi="Arial" w:cs="Arial"/>
          <w:b/>
          <w:color w:val="000000"/>
          <w:sz w:val="20"/>
          <w:szCs w:val="20"/>
        </w:rPr>
        <w:t>P</w:t>
      </w:r>
      <w:r w:rsidR="00262A40" w:rsidRPr="004B7CAD">
        <w:rPr>
          <w:rFonts w:ascii="Arial" w:hAnsi="Arial" w:cs="Arial"/>
          <w:b/>
          <w:color w:val="000000"/>
          <w:sz w:val="20"/>
          <w:szCs w:val="20"/>
        </w:rPr>
        <w:t>otential exhibits:</w:t>
      </w:r>
    </w:p>
    <w:p w14:paraId="3921042C" w14:textId="77777777" w:rsidR="004E0291" w:rsidRDefault="004E0291" w:rsidP="007B053F">
      <w:pPr>
        <w:rPr>
          <w:rFonts w:ascii="Arial" w:hAnsi="Arial" w:cs="Arial"/>
          <w:b/>
          <w:color w:val="000000"/>
          <w:sz w:val="20"/>
          <w:szCs w:val="20"/>
        </w:rPr>
      </w:pPr>
    </w:p>
    <w:p w14:paraId="42A9D976" w14:textId="0FC4DF45" w:rsidR="004E0291" w:rsidRDefault="004E0291" w:rsidP="007B053F">
      <w:pPr>
        <w:rPr>
          <w:rFonts w:ascii="Arial" w:hAnsi="Arial" w:cs="Arial"/>
          <w:b/>
          <w:color w:val="000000"/>
          <w:sz w:val="20"/>
          <w:szCs w:val="20"/>
        </w:rPr>
      </w:pPr>
      <w:r>
        <w:rPr>
          <w:rFonts w:ascii="Arial" w:hAnsi="Arial" w:cs="Arial"/>
          <w:b/>
          <w:color w:val="000000"/>
          <w:sz w:val="20"/>
          <w:szCs w:val="20"/>
        </w:rPr>
        <w:t>Figure 1 Caption</w:t>
      </w:r>
    </w:p>
    <w:p w14:paraId="1FF18696" w14:textId="77777777" w:rsidR="004E0291" w:rsidRDefault="004E0291" w:rsidP="007B053F">
      <w:pPr>
        <w:rPr>
          <w:rFonts w:ascii="Arial" w:hAnsi="Arial" w:cs="Arial"/>
          <w:b/>
          <w:color w:val="000000"/>
          <w:sz w:val="20"/>
          <w:szCs w:val="20"/>
        </w:rPr>
      </w:pPr>
    </w:p>
    <w:p w14:paraId="0EB60514" w14:textId="77ED8DC7" w:rsidR="004E0291" w:rsidRDefault="004E0291" w:rsidP="007B053F">
      <w:pPr>
        <w:rPr>
          <w:rFonts w:ascii="Arial" w:hAnsi="Arial" w:cs="Arial"/>
          <w:b/>
          <w:color w:val="000000"/>
          <w:sz w:val="20"/>
          <w:szCs w:val="20"/>
        </w:rPr>
      </w:pPr>
      <w:r>
        <w:rPr>
          <w:rFonts w:ascii="Arial" w:hAnsi="Arial" w:cs="Arial"/>
          <w:b/>
          <w:color w:val="000000"/>
          <w:sz w:val="20"/>
          <w:szCs w:val="20"/>
        </w:rPr>
        <w:t xml:space="preserve">Figure 2 </w:t>
      </w:r>
      <w:proofErr w:type="gramStart"/>
      <w:r>
        <w:rPr>
          <w:rFonts w:ascii="Arial" w:hAnsi="Arial" w:cs="Arial"/>
          <w:b/>
          <w:color w:val="000000"/>
          <w:sz w:val="20"/>
          <w:szCs w:val="20"/>
        </w:rPr>
        <w:t>Caption</w:t>
      </w:r>
      <w:proofErr w:type="gramEnd"/>
    </w:p>
    <w:p w14:paraId="090856AB" w14:textId="77777777" w:rsidR="004E0291" w:rsidRPr="004B7CAD" w:rsidRDefault="004E0291" w:rsidP="007B053F">
      <w:pPr>
        <w:rPr>
          <w:rFonts w:ascii="Arial" w:hAnsi="Arial" w:cs="Arial"/>
          <w:b/>
          <w:color w:val="000000"/>
          <w:sz w:val="20"/>
          <w:szCs w:val="20"/>
        </w:rPr>
      </w:pPr>
    </w:p>
    <w:p w14:paraId="131995C6" w14:textId="1A914444" w:rsidR="00262A40" w:rsidRDefault="00CC08D2" w:rsidP="00262A40">
      <w:pPr>
        <w:rPr>
          <w:rFonts w:ascii="Arial" w:eastAsia="Times New Roman" w:hAnsi="Arial" w:cs="Arial"/>
          <w:sz w:val="20"/>
          <w:szCs w:val="20"/>
        </w:rPr>
      </w:pPr>
      <w:proofErr w:type="gramStart"/>
      <w:r>
        <w:rPr>
          <w:rFonts w:ascii="Arial" w:hAnsi="Arial" w:cs="Arial"/>
          <w:sz w:val="20"/>
          <w:szCs w:val="20"/>
        </w:rPr>
        <w:t>?</w:t>
      </w:r>
      <w:r w:rsidR="00262A40" w:rsidRPr="00262A40">
        <w:rPr>
          <w:rFonts w:ascii="Arial" w:hAnsi="Arial" w:cs="Arial"/>
          <w:sz w:val="20"/>
          <w:szCs w:val="20"/>
        </w:rPr>
        <w:t>A</w:t>
      </w:r>
      <w:proofErr w:type="gramEnd"/>
      <w:r w:rsidR="00262A40" w:rsidRPr="00262A40">
        <w:rPr>
          <w:rFonts w:ascii="Arial" w:hAnsi="Arial" w:cs="Arial"/>
          <w:sz w:val="20"/>
          <w:szCs w:val="20"/>
        </w:rPr>
        <w:t xml:space="preserve"> table </w:t>
      </w:r>
      <w:r w:rsidR="00262A40" w:rsidRPr="00262A40">
        <w:rPr>
          <w:rFonts w:ascii="Arial" w:eastAsia="Times New Roman" w:hAnsi="Arial" w:cs="Arial"/>
          <w:sz w:val="20"/>
          <w:szCs w:val="20"/>
        </w:rPr>
        <w:t>showing examples of the two types network</w:t>
      </w:r>
      <w:r w:rsidR="00262A40">
        <w:rPr>
          <w:rFonts w:ascii="Arial" w:eastAsia="Times New Roman" w:hAnsi="Arial" w:cs="Arial"/>
          <w:sz w:val="20"/>
          <w:szCs w:val="20"/>
        </w:rPr>
        <w:t>s.</w:t>
      </w:r>
    </w:p>
    <w:p w14:paraId="69DFD99F" w14:textId="36CA534C" w:rsidR="00E36989" w:rsidRDefault="00262A40" w:rsidP="00E36989">
      <w:pPr>
        <w:jc w:val="both"/>
        <w:rPr>
          <w:rFonts w:ascii="Arial" w:hAnsi="Arial" w:cs="Arial"/>
          <w:color w:val="000000"/>
          <w:sz w:val="20"/>
          <w:szCs w:val="20"/>
        </w:rPr>
      </w:pPr>
      <w:r>
        <w:rPr>
          <w:rFonts w:ascii="Arial" w:eastAsia="Times New Roman" w:hAnsi="Arial" w:cs="Arial"/>
          <w:sz w:val="20"/>
          <w:szCs w:val="20"/>
        </w:rPr>
        <w:t>(</w:t>
      </w:r>
      <w:r w:rsidR="00E1128E">
        <w:rPr>
          <w:rFonts w:ascii="Arial" w:eastAsia="Times New Roman" w:hAnsi="Arial" w:cs="Arial"/>
          <w:sz w:val="20"/>
          <w:szCs w:val="20"/>
        </w:rPr>
        <w:t xml:space="preserve">Give more examples </w:t>
      </w:r>
      <w:r w:rsidR="00FA1615">
        <w:rPr>
          <w:rFonts w:ascii="Arial" w:eastAsia="Times New Roman" w:hAnsi="Arial" w:cs="Arial"/>
          <w:sz w:val="20"/>
          <w:szCs w:val="20"/>
        </w:rPr>
        <w:t xml:space="preserve">of </w:t>
      </w:r>
      <w:r w:rsidR="00FA1615">
        <w:rPr>
          <w:rFonts w:ascii="Arial" w:hAnsi="Arial" w:cs="Arial"/>
          <w:color w:val="000000"/>
          <w:sz w:val="20"/>
          <w:szCs w:val="20"/>
        </w:rPr>
        <w:t xml:space="preserve">association </w:t>
      </w:r>
      <w:r w:rsidR="00E36989" w:rsidRPr="007B053F">
        <w:rPr>
          <w:rFonts w:ascii="Arial" w:hAnsi="Arial" w:cs="Arial"/>
          <w:color w:val="000000"/>
          <w:sz w:val="20"/>
          <w:szCs w:val="20"/>
        </w:rPr>
        <w:t>networks, like genetic interaction networks.</w:t>
      </w:r>
      <w:r w:rsidR="00E36989">
        <w:rPr>
          <w:rFonts w:ascii="Arial" w:hAnsi="Arial" w:cs="Arial"/>
          <w:color w:val="000000"/>
          <w:sz w:val="20"/>
          <w:szCs w:val="20"/>
        </w:rPr>
        <w:t>)</w:t>
      </w:r>
    </w:p>
    <w:p w14:paraId="4C9DB4D3" w14:textId="77777777" w:rsidR="00BF5D66" w:rsidRPr="00C83AA2" w:rsidRDefault="00BF5D66" w:rsidP="00262A40">
      <w:pPr>
        <w:rPr>
          <w:rFonts w:ascii="Arial" w:hAnsi="Arial"/>
          <w:sz w:val="20"/>
        </w:rPr>
      </w:pPr>
    </w:p>
    <w:p w14:paraId="76ED1282" w14:textId="2264F149" w:rsidR="00BF5D66" w:rsidRDefault="00FA1615" w:rsidP="00BF5D66">
      <w:pPr>
        <w:jc w:val="both"/>
        <w:rPr>
          <w:rFonts w:ascii="Arial" w:hAnsi="Arial" w:cs="Arial"/>
          <w:color w:val="000000"/>
          <w:sz w:val="20"/>
          <w:szCs w:val="20"/>
        </w:rPr>
      </w:pPr>
      <w:proofErr w:type="gramStart"/>
      <w:r>
        <w:rPr>
          <w:rFonts w:ascii="Arial" w:hAnsi="Arial" w:cs="Arial"/>
          <w:color w:val="000000"/>
          <w:sz w:val="20"/>
          <w:szCs w:val="20"/>
        </w:rPr>
        <w:t>?</w:t>
      </w:r>
      <w:r w:rsidR="00BF5D66" w:rsidRPr="007B053F">
        <w:rPr>
          <w:rFonts w:ascii="Arial" w:hAnsi="Arial" w:cs="Arial"/>
          <w:color w:val="000000"/>
          <w:sz w:val="20"/>
          <w:szCs w:val="20"/>
        </w:rPr>
        <w:t>A</w:t>
      </w:r>
      <w:proofErr w:type="gramEnd"/>
      <w:r w:rsidR="00BF5D66" w:rsidRPr="007B053F">
        <w:rPr>
          <w:rFonts w:ascii="Arial" w:hAnsi="Arial" w:cs="Arial"/>
          <w:color w:val="000000"/>
          <w:sz w:val="20"/>
          <w:szCs w:val="20"/>
        </w:rPr>
        <w:t xml:space="preserve"> table highlighting problems studied in the framework of </w:t>
      </w:r>
      <w:r w:rsidR="00B8367F">
        <w:rPr>
          <w:rFonts w:ascii="Arial" w:hAnsi="Arial" w:cs="Arial"/>
          <w:color w:val="000000"/>
          <w:sz w:val="20"/>
          <w:szCs w:val="20"/>
        </w:rPr>
        <w:t xml:space="preserve">association </w:t>
      </w:r>
      <w:r w:rsidR="00BF5D66" w:rsidRPr="007B053F">
        <w:rPr>
          <w:rFonts w:ascii="Arial" w:hAnsi="Arial" w:cs="Arial"/>
          <w:color w:val="000000"/>
          <w:sz w:val="20"/>
          <w:szCs w:val="20"/>
        </w:rPr>
        <w:t>networks, and the corresponding problems arise in computational social science.</w:t>
      </w:r>
    </w:p>
    <w:p w14:paraId="5C7B68B1" w14:textId="77777777" w:rsidR="00FA1615" w:rsidRDefault="00FA1615" w:rsidP="00BF5D66">
      <w:pPr>
        <w:jc w:val="both"/>
        <w:rPr>
          <w:rFonts w:ascii="Arial" w:hAnsi="Arial" w:cs="Arial"/>
          <w:color w:val="000000"/>
          <w:sz w:val="20"/>
          <w:szCs w:val="20"/>
        </w:rPr>
      </w:pPr>
    </w:p>
    <w:p w14:paraId="056C284B" w14:textId="21527E7E" w:rsidR="00FA1615" w:rsidRDefault="00FA1615" w:rsidP="00BF5D66">
      <w:pPr>
        <w:jc w:val="both"/>
        <w:rPr>
          <w:rFonts w:ascii="Arial" w:hAnsi="Arial" w:cs="Arial"/>
          <w:color w:val="000000"/>
          <w:sz w:val="20"/>
          <w:szCs w:val="20"/>
        </w:rPr>
      </w:pPr>
      <w:proofErr w:type="gramStart"/>
      <w:r>
        <w:rPr>
          <w:rFonts w:ascii="Arial" w:hAnsi="Arial" w:cs="Arial"/>
          <w:color w:val="000000"/>
          <w:sz w:val="20"/>
          <w:szCs w:val="20"/>
        </w:rPr>
        <w:t>Table/Figure summarizing all comparisons/references.</w:t>
      </w:r>
      <w:proofErr w:type="gramEnd"/>
    </w:p>
    <w:p w14:paraId="62C09E1E" w14:textId="77777777" w:rsidR="00EE459D" w:rsidRPr="00FA1615" w:rsidRDefault="00EE459D" w:rsidP="00BF5D66">
      <w:pPr>
        <w:jc w:val="both"/>
        <w:rPr>
          <w:rFonts w:ascii="Arial" w:hAnsi="Arial" w:cs="Arial"/>
          <w:color w:val="000000"/>
          <w:sz w:val="20"/>
          <w:szCs w:val="20"/>
        </w:rPr>
      </w:pPr>
    </w:p>
    <w:p w14:paraId="127ED3B8" w14:textId="3FBFCBAE" w:rsidR="00EE459D" w:rsidRPr="00FA1615" w:rsidRDefault="00EE459D" w:rsidP="00BF5D66">
      <w:pPr>
        <w:jc w:val="both"/>
        <w:rPr>
          <w:rFonts w:ascii="Arial" w:hAnsi="Arial" w:cs="Arial"/>
          <w:color w:val="000000"/>
          <w:sz w:val="20"/>
          <w:szCs w:val="20"/>
        </w:rPr>
      </w:pPr>
      <w:proofErr w:type="gramStart"/>
      <w:r w:rsidRPr="00FA1615">
        <w:rPr>
          <w:rFonts w:ascii="Arial" w:hAnsi="Arial" w:cs="Arial"/>
          <w:color w:val="000000"/>
          <w:sz w:val="20"/>
          <w:szCs w:val="20"/>
        </w:rPr>
        <w:t xml:space="preserve">Box </w:t>
      </w:r>
      <w:r w:rsidR="004E4B2F">
        <w:rPr>
          <w:rFonts w:ascii="Arial" w:hAnsi="Arial" w:cs="Arial"/>
          <w:color w:val="000000"/>
          <w:sz w:val="20"/>
          <w:szCs w:val="20"/>
        </w:rPr>
        <w:t>0</w:t>
      </w:r>
      <w:r w:rsidRPr="00FA1615">
        <w:rPr>
          <w:rFonts w:ascii="Arial" w:hAnsi="Arial" w:cs="Arial"/>
          <w:color w:val="000000"/>
          <w:sz w:val="20"/>
          <w:szCs w:val="20"/>
        </w:rPr>
        <w:t xml:space="preserve"> </w:t>
      </w:r>
      <w:r w:rsidR="00FA1615" w:rsidRPr="00FA1615">
        <w:rPr>
          <w:rFonts w:ascii="Arial" w:hAnsi="Arial" w:cs="Arial"/>
          <w:color w:val="000000"/>
          <w:sz w:val="20"/>
          <w:szCs w:val="20"/>
        </w:rPr>
        <w:t>Network science 101</w:t>
      </w:r>
      <w:r w:rsidR="004E4B2F">
        <w:rPr>
          <w:rFonts w:ascii="Arial" w:hAnsi="Arial" w:cs="Arial"/>
          <w:color w:val="000000"/>
          <w:sz w:val="20"/>
          <w:szCs w:val="20"/>
        </w:rPr>
        <w:t>?</w:t>
      </w:r>
      <w:proofErr w:type="gramEnd"/>
    </w:p>
    <w:p w14:paraId="60ED5188" w14:textId="77777777" w:rsidR="00262A40" w:rsidRPr="00C83AA2" w:rsidRDefault="00262A40" w:rsidP="00262A40">
      <w:pPr>
        <w:rPr>
          <w:rFonts w:ascii="Times" w:hAnsi="Times"/>
          <w:sz w:val="20"/>
        </w:rPr>
      </w:pPr>
    </w:p>
    <w:p w14:paraId="4406DF78" w14:textId="77777777" w:rsidR="007B053F" w:rsidRPr="00C83AA2" w:rsidRDefault="007B053F" w:rsidP="007B053F">
      <w:pPr>
        <w:rPr>
          <w:rFonts w:ascii="Times" w:hAnsi="Times"/>
          <w:sz w:val="20"/>
        </w:rPr>
      </w:pPr>
      <w:r w:rsidRPr="007B053F">
        <w:rPr>
          <w:rFonts w:ascii="Arial" w:hAnsi="Arial" w:cs="Arial"/>
          <w:color w:val="000000"/>
          <w:sz w:val="20"/>
          <w:szCs w:val="20"/>
        </w:rPr>
        <w:t>Box 1 Hierarchical organization of networks</w:t>
      </w:r>
    </w:p>
    <w:p w14:paraId="56B7D582" w14:textId="38E6D75C"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Many biological networks possess an intrinsic direction of information flow, forming a hierarchical network organization. The hierarchical organization in biological networks resemble the chain of command in human society, like in military context and corporate hierarchy </w:t>
      </w:r>
      <w:r w:rsidR="00EB4252">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l0rj4v58o","properties":{"formattedCitation":"[39]","plainCitation":"[39]"},"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EB4252">
        <w:rPr>
          <w:rFonts w:ascii="Arial" w:hAnsi="Arial" w:cs="Arial"/>
          <w:color w:val="000000"/>
          <w:sz w:val="20"/>
          <w:szCs w:val="20"/>
        </w:rPr>
        <w:fldChar w:fldCharType="separate"/>
      </w:r>
      <w:r w:rsidR="00C2551F">
        <w:rPr>
          <w:rFonts w:ascii="Arial" w:hAnsi="Arial" w:cs="Arial"/>
          <w:noProof/>
          <w:color w:val="000000"/>
          <w:sz w:val="20"/>
          <w:szCs w:val="20"/>
        </w:rPr>
        <w:t>[39]</w:t>
      </w:r>
      <w:r w:rsidR="00EB4252">
        <w:rPr>
          <w:rFonts w:ascii="Arial" w:hAnsi="Arial" w:cs="Arial"/>
          <w:color w:val="000000"/>
          <w:sz w:val="20"/>
          <w:szCs w:val="20"/>
        </w:rPr>
        <w:fldChar w:fldCharType="end"/>
      </w:r>
      <w:r w:rsidRPr="007B053F">
        <w:rPr>
          <w:rFonts w:ascii="Arial" w:hAnsi="Arial" w:cs="Arial"/>
          <w:color w:val="000000"/>
          <w:sz w:val="20"/>
          <w:szCs w:val="20"/>
        </w:rPr>
        <w:t xml:space="preserve">. For instance, in a transcriptional regulatory network more influential transcription factors (regulators whose expression are more highly correlated with the expression of target genes) tend to be better connected (have more interacting partners) and higher in the hierarchy </w:t>
      </w:r>
      <w:r w:rsidR="00EB4252">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gheo08dti","properties":{"formattedCitation":"[53]","plainCitation":"[53]"},"citationItems":[{"id":316,"uris":["http://zotero.org/users/632759/items/NQNCS5E8"],"uri":["http://zotero.org/users/632759/items/NQNCS5E8"],"itemData":{"id":316,"type":"article-journal","title":"Architecture of the human regulatory network derived from ENCODE data","container-title":"Nature","page":"91-100","volume":"489","issue":"7414","source":"www.nature.com","abstract":"Transcription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disease.","DOI":"10.1038/nature11245","ISSN":"0028-0836","language":"en","author":[{"family":"Gerstein","given":"Mark B."},{"family":"Kundaje","given":"Anshul"},{"family":"Hariharan","given":"Manoj"},{"family":"Landt","given":"Stephen G."},{"family":"Yan","given":"Koon-Kiu"},{"family":"Cheng","given":"Chao"},{"family":"Mu","given":"Xinmeng Jasmine"},{"family":"Khurana","given":"Ekta"},{"family":"Rozowsky","given":"Joel"},{"family":"Alexander","given":"Roger"},{"family":"Min","given":"Renqiang"},{"family":"Alves","given":"Pedro"},{"family":"Abyzov","given":"Alexej"},{"family":"Addleman","given":"Nick"},{"family":"Bhardwaj","given":"Nitin"},{"family":"Boyle","given":"Alan P."},{"family":"Cayting","given":"Philip"},{"family":"Charos","given":"Alexandra"},{"family":"Chen","given":"David Z."},{"family":"Cheng","given":"Yong"},{"family":"Clarke","given":"Declan"},{"family":"Eastman","given":"Catharine"},{"family":"Euskirchen","given":"Ghia"},{"family":"Frietze","given":"Seth"},{"family":"Fu","given":"Yao"},{"family":"Gertz","given":"Jason"},{"family":"Grubert","given":"Fabian"},{"family":"Harmanci","given":"Arif"},{"family":"Jain","given":"Preti"},{"family":"Kasowski","given":"Maya"},{"family":"Lacroute","given":"Phil"},{"family":"Leng","given":"Jing"},{"family":"Lian","given":"Jin"},{"family":"Monahan","given":"Hannah"},{"family":"O’Geen","given":"Henriette"},{"family":"Ouyang","given":"Zhengqing"},{"family":"Partridge","given":"E. Christopher"},{"family":"Patacsil","given":"Dorrelyn"},{"family":"Pauli","given":"Florencia"},{"family":"Raha","given":"Debasish"},{"family":"Ramirez","given":"Lucia"},{"family":"Reddy","given":"Timothy E."},{"family":"Reed","given":"Brian"},{"family":"Shi","given":"Minyi"},{"family":"Slifer","given":"Teri"},{"family":"Wang","given":"Jing"},{"family":"Wu","given":"Linfeng"},{"family":"Yang","given":"Xinqiong"},{"family":"Yip","given":"Kevin Y."},{"family":"Zilberman-Schapira","given":"Gili"},{"family":"Batzoglou","given":"Serafim"},{"family":"Sidow","given":"Arend"},{"family":"Farnham","given":"Peggy J."},{"family":"Myers","given":"Richard M."},{"family":"Weissman","given":"Sherman M."},{"family":"Snyder","given":"Michael"}],"issued":{"date-parts":[["2012",9,6]]},"accessed":{"date-parts":[["2012",9,6]]}}}],"schema":"https://github.com/citation-style-language/schema/raw/master/csl-citation.json"} </w:instrText>
      </w:r>
      <w:r w:rsidR="00EB4252">
        <w:rPr>
          <w:rFonts w:ascii="Arial" w:hAnsi="Arial" w:cs="Arial"/>
          <w:color w:val="000000"/>
          <w:sz w:val="20"/>
          <w:szCs w:val="20"/>
        </w:rPr>
        <w:fldChar w:fldCharType="separate"/>
      </w:r>
      <w:r w:rsidR="00C2551F">
        <w:rPr>
          <w:rFonts w:ascii="Arial" w:hAnsi="Arial" w:cs="Arial"/>
          <w:noProof/>
          <w:color w:val="000000"/>
          <w:sz w:val="20"/>
          <w:szCs w:val="20"/>
        </w:rPr>
        <w:t>[53]</w:t>
      </w:r>
      <w:r w:rsidR="00EB4252">
        <w:rPr>
          <w:rFonts w:ascii="Arial" w:hAnsi="Arial" w:cs="Arial"/>
          <w:color w:val="000000"/>
          <w:sz w:val="20"/>
          <w:szCs w:val="20"/>
        </w:rPr>
        <w:fldChar w:fldCharType="end"/>
      </w:r>
      <w:r w:rsidRPr="007B053F">
        <w:rPr>
          <w:rFonts w:ascii="Arial" w:hAnsi="Arial" w:cs="Arial"/>
          <w:color w:val="000000"/>
          <w:sz w:val="20"/>
          <w:szCs w:val="20"/>
        </w:rPr>
        <w:t xml:space="preserve">. Moreover, </w:t>
      </w:r>
      <w:r w:rsidR="00F559B8">
        <w:rPr>
          <w:rFonts w:ascii="Arial" w:hAnsi="Arial" w:cs="Arial"/>
          <w:color w:val="000000"/>
          <w:sz w:val="20"/>
          <w:szCs w:val="20"/>
        </w:rPr>
        <w:t xml:space="preserve">in order to avoid information bottlenecks, </w:t>
      </w:r>
      <w:r w:rsidRPr="007B053F">
        <w:rPr>
          <w:rFonts w:ascii="Arial" w:hAnsi="Arial" w:cs="Arial"/>
          <w:color w:val="000000"/>
          <w:sz w:val="20"/>
          <w:szCs w:val="20"/>
        </w:rPr>
        <w:t xml:space="preserve">the transcription factors in the middle layer tend to be more cooperative </w:t>
      </w:r>
      <w:r w:rsidR="00EB4252">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11e5bj023q","properties":{"formattedCitation":"[40]","plainCitation":"[40]"},"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r w:rsidR="00EB4252">
        <w:rPr>
          <w:rFonts w:ascii="Arial" w:hAnsi="Arial" w:cs="Arial"/>
          <w:color w:val="000000"/>
          <w:sz w:val="20"/>
          <w:szCs w:val="20"/>
        </w:rPr>
        <w:fldChar w:fldCharType="separate"/>
      </w:r>
      <w:r w:rsidR="00C2551F">
        <w:rPr>
          <w:rFonts w:ascii="Arial" w:hAnsi="Arial" w:cs="Arial"/>
          <w:noProof/>
          <w:color w:val="000000"/>
          <w:sz w:val="20"/>
          <w:szCs w:val="20"/>
        </w:rPr>
        <w:t>[40]</w:t>
      </w:r>
      <w:r w:rsidR="00EB4252">
        <w:rPr>
          <w:rFonts w:ascii="Arial" w:hAnsi="Arial" w:cs="Arial"/>
          <w:color w:val="000000"/>
          <w:sz w:val="20"/>
          <w:szCs w:val="20"/>
        </w:rPr>
        <w:fldChar w:fldCharType="end"/>
      </w:r>
      <w:r w:rsidR="00F559B8">
        <w:rPr>
          <w:rFonts w:ascii="Arial" w:hAnsi="Arial" w:cs="Arial"/>
          <w:color w:val="000000"/>
          <w:sz w:val="20"/>
          <w:szCs w:val="20"/>
        </w:rPr>
        <w:t>, resulting at many cross-links between pathways.</w:t>
      </w:r>
      <w:r w:rsidRPr="007B053F">
        <w:rPr>
          <w:rFonts w:ascii="Arial" w:hAnsi="Arial" w:cs="Arial"/>
          <w:color w:val="000000"/>
          <w:sz w:val="20"/>
          <w:szCs w:val="20"/>
        </w:rPr>
        <w:t xml:space="preserve"> Such a situation has been well studied in management science, where in certain corporate settings middle managers interact the most with peers to manage subordinates below them </w:t>
      </w:r>
      <w:r w:rsidR="00EB4252">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msur0ladc","properties":{"formattedCitation":"[41]","plainCitation":"[41]"},"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r w:rsidR="00EB4252">
        <w:rPr>
          <w:rFonts w:ascii="Arial" w:hAnsi="Arial" w:cs="Arial"/>
          <w:color w:val="000000"/>
          <w:sz w:val="20"/>
          <w:szCs w:val="20"/>
        </w:rPr>
        <w:fldChar w:fldCharType="separate"/>
      </w:r>
      <w:r w:rsidR="00C2551F">
        <w:rPr>
          <w:rFonts w:ascii="Arial" w:hAnsi="Arial" w:cs="Arial"/>
          <w:noProof/>
          <w:color w:val="000000"/>
          <w:sz w:val="20"/>
          <w:szCs w:val="20"/>
        </w:rPr>
        <w:t>[41]</w:t>
      </w:r>
      <w:r w:rsidR="00EB4252">
        <w:rPr>
          <w:rFonts w:ascii="Arial" w:hAnsi="Arial" w:cs="Arial"/>
          <w:color w:val="000000"/>
          <w:sz w:val="20"/>
          <w:szCs w:val="20"/>
        </w:rPr>
        <w:fldChar w:fldCharType="end"/>
      </w:r>
      <w:r w:rsidRPr="007B053F">
        <w:rPr>
          <w:rFonts w:ascii="Arial" w:hAnsi="Arial" w:cs="Arial"/>
          <w:color w:val="000000"/>
          <w:sz w:val="20"/>
          <w:szCs w:val="20"/>
        </w:rPr>
        <w:t xml:space="preserve">. These observations reflect a democratic hierarchy as opposite to a conventional autocratic organization </w:t>
      </w:r>
      <w:r w:rsidR="00EB4252">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11ua7nckdd","properties":{"formattedCitation":"[54]","plainCitation":"[54]"},"citationItems":[{"id":1631,"uris":["http://zotero.org/users/632759/items/KFVVGI6Q"],"uri":["http://zotero.org/users/632759/items/KFVVGI6Q"],"itemData":{"id":1631,"type":"article-journal","title":"Attractors and Democratic Dynamics","container-title":"Science","page":"1016-1017","volume":"323","issue":"5917","source":"www.sciencemag.org","abstract":"Cellular transcription networks are conceptualized as distributed control systems that regulate gene expression.","DOI":"10.1126/science.1163225","ISSN":"0036-8075, 1095-9203","note":"PMID: 19229023","journalAbbreviation":"Science","language":"en","author":[{"family":"Bar-Yam","given":"Yaneer"},{"family":"Harmon","given":"Dion"},{"family":"Bivort","given":"Benjamin de"}],"issued":{"date-parts":[["2009",2,20]]},"accessed":{"date-parts":[["2014",8,5]]},"PMID":"19229023"}}],"schema":"https://github.com/citation-style-language/schema/raw/master/csl-citation.json"} </w:instrText>
      </w:r>
      <w:r w:rsidR="00EB4252">
        <w:rPr>
          <w:rFonts w:ascii="Arial" w:hAnsi="Arial" w:cs="Arial"/>
          <w:color w:val="000000"/>
          <w:sz w:val="20"/>
          <w:szCs w:val="20"/>
        </w:rPr>
        <w:fldChar w:fldCharType="separate"/>
      </w:r>
      <w:r w:rsidR="00C2551F">
        <w:rPr>
          <w:rFonts w:ascii="Arial" w:hAnsi="Arial" w:cs="Arial"/>
          <w:noProof/>
          <w:color w:val="000000"/>
          <w:sz w:val="20"/>
          <w:szCs w:val="20"/>
        </w:rPr>
        <w:t>[54]</w:t>
      </w:r>
      <w:r w:rsidR="00EB4252">
        <w:rPr>
          <w:rFonts w:ascii="Arial" w:hAnsi="Arial" w:cs="Arial"/>
          <w:color w:val="000000"/>
          <w:sz w:val="20"/>
          <w:szCs w:val="20"/>
        </w:rPr>
        <w:fldChar w:fldCharType="end"/>
      </w:r>
      <w:r w:rsidRPr="007B053F">
        <w:rPr>
          <w:rFonts w:ascii="Arial" w:hAnsi="Arial" w:cs="Arial"/>
          <w:color w:val="000000"/>
          <w:sz w:val="20"/>
          <w:szCs w:val="20"/>
        </w:rPr>
        <w:t>.</w:t>
      </w:r>
    </w:p>
    <w:p w14:paraId="6586D10A" w14:textId="77777777" w:rsidR="007B053F" w:rsidRPr="00C83AA2" w:rsidRDefault="007B053F" w:rsidP="00C83AA2">
      <w:pPr>
        <w:rPr>
          <w:rFonts w:ascii="Times" w:hAnsi="Times"/>
          <w:sz w:val="20"/>
        </w:rPr>
      </w:pPr>
    </w:p>
    <w:p w14:paraId="000E4D4B" w14:textId="521AB73D" w:rsidR="007B053F" w:rsidRPr="007B053F" w:rsidRDefault="007B053F" w:rsidP="007B053F">
      <w:pPr>
        <w:jc w:val="both"/>
        <w:rPr>
          <w:rFonts w:ascii="Times" w:hAnsi="Times" w:cs="Times New Roman"/>
          <w:sz w:val="20"/>
          <w:szCs w:val="20"/>
        </w:rPr>
      </w:pPr>
      <w:r w:rsidRPr="007B053F">
        <w:rPr>
          <w:rFonts w:ascii="Arial" w:hAnsi="Arial" w:cs="Arial"/>
          <w:color w:val="000000"/>
          <w:sz w:val="20"/>
          <w:szCs w:val="20"/>
        </w:rPr>
        <w:t xml:space="preserve">Of particular interest for hierarchical organization is the so-called bow-tie structure, meaning the intermediate layers have fewer components than the input and output layers. For example, in a signaling network, a large number of receptors corresponding to diverse stimuli and many transcription factors form the input and output layers, whereas the intermediate layer refers to a few key molecules like calcium and </w:t>
      </w:r>
      <w:proofErr w:type="spellStart"/>
      <w:r w:rsidRPr="007B053F">
        <w:rPr>
          <w:rFonts w:ascii="Arial" w:hAnsi="Arial" w:cs="Arial"/>
          <w:color w:val="000000"/>
          <w:sz w:val="20"/>
          <w:szCs w:val="20"/>
        </w:rPr>
        <w:t>cAMP</w:t>
      </w:r>
      <w:proofErr w:type="spellEnd"/>
      <w:r w:rsidRPr="007B053F">
        <w:rPr>
          <w:rFonts w:ascii="Arial" w:hAnsi="Arial" w:cs="Arial"/>
          <w:color w:val="000000"/>
          <w:sz w:val="20"/>
          <w:szCs w:val="20"/>
        </w:rPr>
        <w:t xml:space="preserve"> that mediate the inputs and outputs </w:t>
      </w:r>
      <w:r w:rsidR="00EB4252">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t1tk20ufc","properties":{"formattedCitation":"[55]","plainCitation":"[55]"},"citationItems":[{"id":1621,"uris":["http://zotero.org/users/632759/items/2BNPBSMG"],"uri":["http://zotero.org/users/632759/items/2BNPBSMG"],"itemData":{"id":1621,"type":"article-journal","title":"G-Protein Coupled Receptor Signaling Architecture of Mammalian Immune Cells","container-title":"PLoS ONE","page":"e4189","volume":"4","issue":"1","source":"PLoS Journals","abstract":"A series of recent studies on large-scale networks of signaling and metabolic systems revealed that a certain network structure often called “bow-tie network” are observed. In signaling systems, bow-tie network takes a form with diverse and redundant inputs and outputs connected via a small numbers of core molecules. While arguments have been made that such network architecture enhances robustness and evolvability of biological systems, its functional role at a cellular level remains obscure. A hypothesis was proposed that such a network function as a stimuli-reaction classifier where dynamics of core molecules dictate downstream transcriptional activities, hence physiological responses against stimuli. In this study, we examined whether such hypothesis can be verified using experimental data from Alliance for Cellular Signaling (AfCS) that comprehensively measured GPCR related ligands response for B-cell and macrophage. In a GPCR signaling system, cAMP and Ca2+ act as core molecules. Stimuli-response for 32 ligands to B-Cells and 23 ligands to macrophages has been measured. We found that ligands with correlated changes of cAMP and Ca2+ tend to cluster closely together within the hyperspaces of both cell types and they induced genes involved in the same cellular processes. It was found that ligands inducing cAMP synthesis activate genes involved in cell growth and proliferation; cAMP and Ca2+ molecules that increased together form a feedback loop and induce immune cells to migrate and adhere together. In contrast, ligands without a core molecules response are scattered throughout the hyperspace and do not share clusters. G-protein coupling receptors together with immune response specific receptors were found in cAMP and Ca2+ activated clusters. Analyses have been done on the original software applicable for discovering ‘bow-tie’ network architectures within the complex network of intracellular signaling where ab initio clustering has been implemented as well. Groups of potential transcription factors for each specific group of genes were found to be partly conserved across B-Cell and macrophage. A series of findings support the hypothesis.","DOI":"10.1371/journal.pone.0004189","journalAbbreviation":"PLoS ONE","author":[{"family":"Polouliakh","given":"Natalia"},{"family":"Nock","given":"Richard"},{"family":"Nielsen","given":"Frank"},{"family":"Kitano","given":"Hiroaki"}],"issued":{"date-parts":[["2009",1,14]]},"accessed":{"date-parts":[["2014",8,5]]}}}],"schema":"https://github.com/citation-style-language/schema/raw/master/csl-citation.json"} </w:instrText>
      </w:r>
      <w:r w:rsidR="00EB4252">
        <w:rPr>
          <w:rFonts w:ascii="Arial" w:hAnsi="Arial" w:cs="Arial"/>
          <w:color w:val="000000"/>
          <w:sz w:val="20"/>
          <w:szCs w:val="20"/>
        </w:rPr>
        <w:fldChar w:fldCharType="separate"/>
      </w:r>
      <w:r w:rsidR="00C2551F">
        <w:rPr>
          <w:rFonts w:ascii="Arial" w:hAnsi="Arial" w:cs="Arial"/>
          <w:noProof/>
          <w:color w:val="000000"/>
          <w:sz w:val="20"/>
          <w:szCs w:val="20"/>
        </w:rPr>
        <w:t>[55]</w:t>
      </w:r>
      <w:r w:rsidR="00EB4252">
        <w:rPr>
          <w:rFonts w:ascii="Arial" w:hAnsi="Arial" w:cs="Arial"/>
          <w:color w:val="000000"/>
          <w:sz w:val="20"/>
          <w:szCs w:val="20"/>
        </w:rPr>
        <w:fldChar w:fldCharType="end"/>
      </w:r>
      <w:r w:rsidRPr="007B053F">
        <w:rPr>
          <w:rFonts w:ascii="Arial" w:hAnsi="Arial" w:cs="Arial"/>
          <w:color w:val="000000"/>
          <w:sz w:val="20"/>
          <w:szCs w:val="20"/>
        </w:rPr>
        <w:t xml:space="preserve">. Similarly, in the networking architecture of the Internet, various protocols in the input/link layer (ARP, RARP, NDP </w:t>
      </w:r>
      <w:proofErr w:type="spellStart"/>
      <w:r w:rsidRPr="007B053F">
        <w:rPr>
          <w:rFonts w:ascii="Arial" w:hAnsi="Arial" w:cs="Arial"/>
          <w:color w:val="000000"/>
          <w:sz w:val="20"/>
          <w:szCs w:val="20"/>
        </w:rPr>
        <w:t>etc</w:t>
      </w:r>
      <w:proofErr w:type="spellEnd"/>
      <w:r w:rsidRPr="007B053F">
        <w:rPr>
          <w:rFonts w:ascii="Arial" w:hAnsi="Arial" w:cs="Arial"/>
          <w:color w:val="000000"/>
          <w:sz w:val="20"/>
          <w:szCs w:val="20"/>
        </w:rPr>
        <w:t>) and various application protocols in the application/output layer (HTTP, FTP</w:t>
      </w:r>
      <w:proofErr w:type="gramStart"/>
      <w:r w:rsidRPr="007B053F">
        <w:rPr>
          <w:rFonts w:ascii="Arial" w:hAnsi="Arial" w:cs="Arial"/>
          <w:color w:val="000000"/>
          <w:sz w:val="20"/>
          <w:szCs w:val="20"/>
        </w:rPr>
        <w:t>,DHCP</w:t>
      </w:r>
      <w:proofErr w:type="gramEnd"/>
      <w:r w:rsidRPr="007B053F">
        <w:rPr>
          <w:rFonts w:ascii="Arial" w:hAnsi="Arial" w:cs="Arial"/>
          <w:color w:val="000000"/>
          <w:sz w:val="20"/>
          <w:szCs w:val="20"/>
        </w:rPr>
        <w:t xml:space="preserve"> </w:t>
      </w:r>
      <w:proofErr w:type="spellStart"/>
      <w:r w:rsidRPr="007B053F">
        <w:rPr>
          <w:rFonts w:ascii="Arial" w:hAnsi="Arial" w:cs="Arial"/>
          <w:color w:val="000000"/>
          <w:sz w:val="20"/>
          <w:szCs w:val="20"/>
        </w:rPr>
        <w:t>etc</w:t>
      </w:r>
      <w:proofErr w:type="spellEnd"/>
      <w:r w:rsidRPr="007B053F">
        <w:rPr>
          <w:rFonts w:ascii="Arial" w:hAnsi="Arial" w:cs="Arial"/>
          <w:color w:val="000000"/>
          <w:sz w:val="20"/>
          <w:szCs w:val="20"/>
        </w:rPr>
        <w:t xml:space="preserve">) are essentially connected by only IPv4, the primary protocols in the internet layer. The reason for the emergence of such a common pattern is still widely open, a recent paper suggested bow-tie is a result of information compression </w:t>
      </w:r>
      <w:r w:rsidR="00EB4252">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kghca7cau","properties":{"formattedCitation":"[56]","plainCitation":"[56]"},"citationItems":[{"id":1645,"uris":["http://zotero.org/users/632759/items/82UFN29W"],"uri":["http://zotero.org/users/632759/items/82UFN29W"],"itemData":{"id":1645,"type":"article-journal","title":"Evolution of bow-tie architectures in biology","container-title":"arXiv:1404.7715 [q-bio]","source":"arXiv.org","abstract":"Bow-tie or hourglass structure is a common architectural feature found in biological and technological networks. A bow-tie in a multi-layered structure occurs when intermediate layers have much fewer components than the input and output layers. Examples include metabolism where a handful of building blocks mediate between multiple input nutrients and multiple output biomass components, and signaling networks where information from numerous receptor types passes through a small set of signaling pathways to regulate multiple output genes. Little is known, however, about how bow-tie architectures evolve. Here, we address the evolution of bow-tie architectures using simulations of multi-layered systems evolving to fulfill a given input-output goal. We find that bow-ties spontaneously evolve when two conditions are met: (i) the evolutionary goal is rank deficient, where the rank corresponds to the minimal number of input features on which the outputs depend, and (ii) The effects of mutations on interaction intensities between components are described by product rule - namely the mutated element is multiplied by a random number. Product-rule mutations are more biologically realistic than the commonly used sum-rule mutations that add a random number to the mutated element. These conditions robustly lead to bow-tie structures. The minimal width of the intermediate network layers (the waist or knot of the bow-tie) equals the rank of the evolutionary goal. These findings can help explain the presence of bow-ties in diverse biological systems, and can also be relevant for machine learning applications that employ multi-layered networks.","URL":"http://arxiv.org/abs/1404.7715","note":"arXiv: 1404.7715","author":[{"family":"Friedlander","given":"Tamar"},{"family":"Mayo","given":"Avraham E."},{"family":"Tlusty","given":"Tsvi"},{"family":"Alon","given":"Uri"}],"issued":{"date-parts":[["2014",4,30]]},"accessed":{"date-parts":[["2014",8,5]]}}}],"schema":"https://github.com/citation-style-language/schema/raw/master/csl-citation.json"} </w:instrText>
      </w:r>
      <w:r w:rsidR="00EB4252">
        <w:rPr>
          <w:rFonts w:ascii="Arial" w:hAnsi="Arial" w:cs="Arial"/>
          <w:color w:val="000000"/>
          <w:sz w:val="20"/>
          <w:szCs w:val="20"/>
        </w:rPr>
        <w:fldChar w:fldCharType="separate"/>
      </w:r>
      <w:r w:rsidR="00C2551F">
        <w:rPr>
          <w:rFonts w:ascii="Arial" w:hAnsi="Arial" w:cs="Arial"/>
          <w:noProof/>
          <w:color w:val="000000"/>
          <w:sz w:val="20"/>
          <w:szCs w:val="20"/>
        </w:rPr>
        <w:t>[56]</w:t>
      </w:r>
      <w:r w:rsidR="00EB4252">
        <w:rPr>
          <w:rFonts w:ascii="Arial" w:hAnsi="Arial" w:cs="Arial"/>
          <w:color w:val="000000"/>
          <w:sz w:val="20"/>
          <w:szCs w:val="20"/>
        </w:rPr>
        <w:fldChar w:fldCharType="end"/>
      </w:r>
      <w:r w:rsidRPr="007B053F">
        <w:rPr>
          <w:rFonts w:ascii="Arial" w:hAnsi="Arial" w:cs="Arial"/>
          <w:color w:val="000000"/>
          <w:sz w:val="20"/>
          <w:szCs w:val="20"/>
        </w:rPr>
        <w:t xml:space="preserve">. </w:t>
      </w:r>
    </w:p>
    <w:p w14:paraId="3FB7F5DC" w14:textId="77777777" w:rsidR="007B053F" w:rsidRPr="00C83AA2" w:rsidRDefault="007B053F" w:rsidP="007B053F">
      <w:pPr>
        <w:rPr>
          <w:rFonts w:ascii="Times" w:hAnsi="Times"/>
          <w:sz w:val="20"/>
        </w:rPr>
      </w:pPr>
    </w:p>
    <w:p w14:paraId="0F5FDAEF" w14:textId="77777777" w:rsidR="007B053F" w:rsidRPr="00C83AA2" w:rsidRDefault="007B053F" w:rsidP="007B053F">
      <w:pPr>
        <w:rPr>
          <w:rFonts w:ascii="Times" w:hAnsi="Times"/>
          <w:sz w:val="20"/>
        </w:rPr>
      </w:pPr>
      <w:r w:rsidRPr="007B053F">
        <w:rPr>
          <w:rFonts w:ascii="Arial" w:hAnsi="Arial" w:cs="Arial"/>
          <w:color w:val="000000"/>
          <w:sz w:val="20"/>
          <w:szCs w:val="20"/>
        </w:rPr>
        <w:t>Box 2 Tinkerer versus engineer</w:t>
      </w:r>
    </w:p>
    <w:p w14:paraId="6B5EB40D" w14:textId="1469B848"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Despite the apparent differences, the similarity between biological systems and technological systems draws a parallel between tinkerer and engineer, and the parallel points to a common framework to unite them. Wagner further proposed an analogy between the genotype space for a biological system and the design space for a technological system. These spaces contain all the possible networks in the corresponding systems. In biology, many attempts have been made to search for solutions of common functional problems such as adaptation, oscillation and cell polarization </w:t>
      </w:r>
      <w:r w:rsidR="004838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m3tl3geg7","properties":{"formattedCitation":"[42]","plainCitation":"[42]"},"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r w:rsidR="00483831">
        <w:rPr>
          <w:rFonts w:ascii="Arial" w:hAnsi="Arial" w:cs="Arial"/>
          <w:color w:val="000000"/>
          <w:sz w:val="20"/>
          <w:szCs w:val="20"/>
        </w:rPr>
        <w:fldChar w:fldCharType="separate"/>
      </w:r>
      <w:r w:rsidR="00C2551F">
        <w:rPr>
          <w:rFonts w:ascii="Arial" w:hAnsi="Arial" w:cs="Arial"/>
          <w:noProof/>
          <w:color w:val="000000"/>
          <w:sz w:val="20"/>
          <w:szCs w:val="20"/>
        </w:rPr>
        <w:t>[42]</w:t>
      </w:r>
      <w:r w:rsidR="00483831">
        <w:rPr>
          <w:rFonts w:ascii="Arial" w:hAnsi="Arial" w:cs="Arial"/>
          <w:color w:val="000000"/>
          <w:sz w:val="20"/>
          <w:szCs w:val="20"/>
        </w:rPr>
        <w:fldChar w:fldCharType="end"/>
      </w:r>
      <w:r w:rsidRPr="007B053F">
        <w:rPr>
          <w:rFonts w:ascii="Arial" w:hAnsi="Arial" w:cs="Arial"/>
          <w:color w:val="000000"/>
          <w:sz w:val="20"/>
          <w:szCs w:val="20"/>
        </w:rPr>
        <w:t xml:space="preserve">. Similar studies were performed in the context of circuit design, where a set of logic gates was evolved via rewiring in order to perform a predefined computational task </w:t>
      </w:r>
      <w:r w:rsidR="004838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hr4jef2e9","properties":{"formattedCitation":"[57]","plainCitation":"[57]"},"citationItems":[{"id":1674,"uris":["http://zotero.org/users/632759/items/BM3JZZ84"],"uri":["http://zotero.org/users/632759/items/BM3JZZ84"],"itemData":{"id":1674,"type":"article-journal","title":"Spontaneous evolution of modularity and network motifs","container-title":"Proceedings of the National Academy of Sciences of the United States of America","page":"13773-13778","volume":"102","issue":"39","source":"www.pnas.org","abstract":"Biological networks have an inherent simplicity: they are modular with a design that can be separated into units that perform almost independently. Furthermore, they show reuse of recurring patterns termed network motifs. Little is known about the evolutionary origin of these properties. Current models of biological evolution typically produce networks that are highly nonmodular and lack understandable motifs. Here, we suggest a possible explanation for the origin of modularity and network motifs in biology. We use standard evolutionary algorithms to evolve networks. A key feature in this study is evolution under an environment (evolutionary goal) that changes in a modular fashion. That is, we repeatedly switch between several goals, each made of a different combination of subgoals. We find that such “modularly varying goals” lead to the spontaneous evolution of modular network structure and network motifs. The resulting networks rapidly evolve to satisfy each of the different goals. Such switching between related goals may represent biological evolution in a changing environment that requires different combinations of a set of basic biological functions. The present study may shed light on the evolutionary forces that promote structural simplicity in biological networks and offers ways to improve the evolutionary design of engineered systems.","DOI":"10.1073/pnas.0503610102","ISSN":"0027-8424, 1091-6490","note":"PMID: 16174729","journalAbbreviation":"PNAS","language":"en","author":[{"family":"Kashtan","given":"Nadav"},{"family":"Alon","given":"Uri"}],"issued":{"date-parts":[["2005",9,27]]},"accessed":{"date-parts":[["2014",8,5]]},"PMID":"16174729"}}],"schema":"https://github.com/citation-style-language/schema/raw/master/csl-citation.json"} </w:instrText>
      </w:r>
      <w:r w:rsidR="00483831">
        <w:rPr>
          <w:rFonts w:ascii="Arial" w:hAnsi="Arial" w:cs="Arial"/>
          <w:color w:val="000000"/>
          <w:sz w:val="20"/>
          <w:szCs w:val="20"/>
        </w:rPr>
        <w:fldChar w:fldCharType="separate"/>
      </w:r>
      <w:r w:rsidR="00C2551F">
        <w:rPr>
          <w:rFonts w:ascii="Arial" w:hAnsi="Arial" w:cs="Arial"/>
          <w:noProof/>
          <w:color w:val="000000"/>
          <w:sz w:val="20"/>
          <w:szCs w:val="20"/>
        </w:rPr>
        <w:t>[57]</w:t>
      </w:r>
      <w:r w:rsidR="00483831">
        <w:rPr>
          <w:rFonts w:ascii="Arial" w:hAnsi="Arial" w:cs="Arial"/>
          <w:color w:val="000000"/>
          <w:sz w:val="20"/>
          <w:szCs w:val="20"/>
        </w:rPr>
        <w:fldChar w:fldCharType="end"/>
      </w:r>
      <w:r w:rsidR="004838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cn4bj911a","properties":{"formattedCitation":"[58]","plainCitation":"[58]"},"citationItems":[{"id":110,"uris":["http://zotero.org/users/632759/items/936UG4J5"],"uri":["http://zotero.org/users/632759/items/936UG4J5"],"itemData":{"id":110,"type":"article-journal","title":"The evolvability of programmable hardware","container-title":"Journal of The Royal Society Interface","page":"269 -281","volume":"8","issue":"55","source":"Highwire 2.0","abstract":"In biological systems, individual phenotypes are typically adopted by multiple genotypes. Examples include protein structure phenotypes, where each structure can be adopted by a myriad individual amino acid sequence genotypes. These genotypes form vast connected ‘neutral networks’ in genotype space. The size of such neutral networks endows biological systems not only with robustness to genetic change, but also with the ability to evolve a vast number of novel phenotypes that occur near any one neutral network. Whether technological systems can be designed to have similar properties is poorly understood. Here we ask this question for a class of programmable electronic circuits that compute digital logic functions. The functional flexibility of such circuits is important in many applications, including applications of evolutionary principles to circuit design. The functions they compute are at the heart of all digital computation. We explore a vast space of 1045 logic circuits (‘genotypes’) and 1019 logic functions (‘phenotypes’). We demonstrate that circuits that compute the same logic function are connected in large neutral networks that span circuit space. Their robustness or fault-tolerance varies very widely. The vicinity of each neutral network contains circuits with a broad range of novel functions. Two circuits computing different functions can usually be converted into one another via few changes in their architecture. These observations show that properties important for the evolvability of biological systems exist in a commercially important class of electronic circuitry. They also point to generic ways to generate fault-tolerant, adaptable and evolvable electronic circuitry.","DOI":"10.1098/rsif.2010.0212","author":[{"family":"Raman","given":"Karthik"},{"family":"Wagner","given":"Andreas"}],"issued":{"date-parts":[["2011",2,6]]},"accessed":{"date-parts":[["2011",12,15]]}}}],"schema":"https://github.com/citation-style-language/schema/raw/master/csl-citation.json"} </w:instrText>
      </w:r>
      <w:r w:rsidR="00483831">
        <w:rPr>
          <w:rFonts w:ascii="Arial" w:hAnsi="Arial" w:cs="Arial"/>
          <w:color w:val="000000"/>
          <w:sz w:val="20"/>
          <w:szCs w:val="20"/>
        </w:rPr>
        <w:fldChar w:fldCharType="separate"/>
      </w:r>
      <w:r w:rsidR="00C2551F">
        <w:rPr>
          <w:rFonts w:ascii="Arial" w:hAnsi="Arial" w:cs="Arial"/>
          <w:noProof/>
          <w:color w:val="000000"/>
          <w:sz w:val="20"/>
          <w:szCs w:val="20"/>
        </w:rPr>
        <w:t>[58]</w:t>
      </w:r>
      <w:r w:rsidR="00483831">
        <w:rPr>
          <w:rFonts w:ascii="Arial" w:hAnsi="Arial" w:cs="Arial"/>
          <w:color w:val="000000"/>
          <w:sz w:val="20"/>
          <w:szCs w:val="20"/>
        </w:rPr>
        <w:fldChar w:fldCharType="end"/>
      </w:r>
      <w:r w:rsidRPr="007B053F">
        <w:rPr>
          <w:rFonts w:ascii="Arial" w:hAnsi="Arial" w:cs="Arial"/>
          <w:color w:val="000000"/>
          <w:sz w:val="20"/>
          <w:szCs w:val="20"/>
        </w:rPr>
        <w:t xml:space="preserve">. These studies suggested that in both kinds of systems, the solution networks are close together in the genotype/design space. As each solution in genotype/design has multiple neighbors, robustness of a solution to mutation </w:t>
      </w:r>
      <w:r w:rsidR="004B7CAD" w:rsidRPr="007B053F">
        <w:rPr>
          <w:rFonts w:ascii="Arial" w:hAnsi="Arial" w:cs="Arial"/>
          <w:color w:val="000000"/>
          <w:sz w:val="20"/>
          <w:szCs w:val="20"/>
        </w:rPr>
        <w:t>facilitates</w:t>
      </w:r>
      <w:r w:rsidRPr="007B053F">
        <w:rPr>
          <w:rFonts w:ascii="Arial" w:hAnsi="Arial" w:cs="Arial"/>
          <w:color w:val="000000"/>
          <w:sz w:val="20"/>
          <w:szCs w:val="20"/>
        </w:rPr>
        <w:t xml:space="preserve"> the evolvability of these systems </w:t>
      </w:r>
      <w:r w:rsidR="004838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247gt4r16i","properties":{"formattedCitation":"[59]","plainCitation":"[59]"},"citationItems":[{"id":1685,"uris":["http://zotero.org/users/632759/items/N7HVR3GR"],"uri":["http://zotero.org/users/632759/items/N7HVR3GR"],"itemData":{"id":1685,"type":"article-journal","title":"Neutralism and selectionism: a network-based reconciliation","container-title":"Nature Reviews Genetics","page":"965-974","volume":"9","issue":"12","source":"www.nature.com","abstract":"Neutralism and selectionism are extremes of an explanatory spectrum for understanding patterns of molecular evolution and the emergence of evolutionary innovation. Although recent genome-scale data from protein-coding genes argue against neutralism, molecular engineering and protein evolution data argue that neutral mutations and mutational robustness are important for evolutionary innovation. Here I propose a reconciliation in which neutral mutations prepare the ground for later evolutionary adaptation. Key to this perspective is an explicit understanding of molecular phenotypes that has only become accessible in recent years.","DOI":"10.1038/nrg2473","ISSN":"1471-0056","shortTitle":"Neutralism and selectionism","journalAbbreviation":"Nat Rev Genet","language":"en","author":[{"family":"Wagner","given":"Andreas"}],"issued":{"date-parts":[["2008",12]]},"accessed":{"date-parts":[["2014",8,6]]}}}],"schema":"https://github.com/citation-style-language/schema/raw/master/csl-citation.json"} </w:instrText>
      </w:r>
      <w:r w:rsidR="00483831">
        <w:rPr>
          <w:rFonts w:ascii="Arial" w:hAnsi="Arial" w:cs="Arial"/>
          <w:color w:val="000000"/>
          <w:sz w:val="20"/>
          <w:szCs w:val="20"/>
        </w:rPr>
        <w:fldChar w:fldCharType="separate"/>
      </w:r>
      <w:r w:rsidR="00C2551F">
        <w:rPr>
          <w:rFonts w:ascii="Arial" w:hAnsi="Arial" w:cs="Arial"/>
          <w:noProof/>
          <w:color w:val="000000"/>
          <w:sz w:val="20"/>
          <w:szCs w:val="20"/>
        </w:rPr>
        <w:t>[59]</w:t>
      </w:r>
      <w:r w:rsidR="00483831">
        <w:rPr>
          <w:rFonts w:ascii="Arial" w:hAnsi="Arial" w:cs="Arial"/>
          <w:color w:val="000000"/>
          <w:sz w:val="20"/>
          <w:szCs w:val="20"/>
        </w:rPr>
        <w:fldChar w:fldCharType="end"/>
      </w:r>
      <w:r w:rsidR="004838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11aknqn3ja","properties":{"formattedCitation":"[60]","plainCitation":"[60]"},"citationItems":[{"id":1678,"uris":["http://zotero.org/users/632759/items/4NQNCUD5"],"uri":["http://zotero.org/users/632759/items/4NQNCUD5"],"itemData":{"id":1678,"type":"article-journal","title":"Robustness and Evolvability","container-title":"Trends in Genetics","page":"406-414","volume":"26","issue":"9","source":"ScienceDirect","abstract":"Why isn’t random variation always deleterious? Are there factors that sometimes make adaptation easier? Biological systems are extraordinarily robust to perturbation by mutations, recombination and the environment. It has been proposed that this robustness might make them more evolvable. Robustness to mutation allows genetic variation to accumulate in a cryptic state. Switching mechanisms known as evolutionary capacitors mean that the amount of heritable phenotypic variation available can be correlated to the degree of stress and hence to the novelty of the environment and remaining potential for adaptation. There have been two somewhat separate literatures relating robustness to evolvability. One has focused on molecular phenotypes and new mutations, the other on morphology and cryptic genetic variation. Here, we review both literatures, and show that the true distinction is whether recombination rates are high or low. In both cases, the evidence supports the claim that robustness promotes evolvability.","DOI":"10.1016/j.tig.2010.06.002","ISSN":"0168-9525","journalAbbreviation":"Trends in Genetics","author":[{"family":"Masel","given":"Joanna"},{"family":"Trotter","given":"Meredith V."}],"issued":{"date-parts":[["2010",9]]},"accessed":{"date-parts":[["2014",8,6]]}}}],"schema":"https://github.com/citation-style-language/schema/raw/master/csl-citation.json"} </w:instrText>
      </w:r>
      <w:r w:rsidR="00483831">
        <w:rPr>
          <w:rFonts w:ascii="Arial" w:hAnsi="Arial" w:cs="Arial"/>
          <w:color w:val="000000"/>
          <w:sz w:val="20"/>
          <w:szCs w:val="20"/>
        </w:rPr>
        <w:fldChar w:fldCharType="separate"/>
      </w:r>
      <w:r w:rsidR="00C2551F">
        <w:rPr>
          <w:rFonts w:ascii="Arial" w:hAnsi="Arial" w:cs="Arial"/>
          <w:noProof/>
          <w:color w:val="000000"/>
          <w:sz w:val="20"/>
          <w:szCs w:val="20"/>
        </w:rPr>
        <w:t>[60]</w:t>
      </w:r>
      <w:r w:rsidR="00483831">
        <w:rPr>
          <w:rFonts w:ascii="Arial" w:hAnsi="Arial" w:cs="Arial"/>
          <w:color w:val="000000"/>
          <w:sz w:val="20"/>
          <w:szCs w:val="20"/>
        </w:rPr>
        <w:fldChar w:fldCharType="end"/>
      </w:r>
      <w:r w:rsidRPr="007B053F">
        <w:rPr>
          <w:rFonts w:ascii="Arial" w:hAnsi="Arial" w:cs="Arial"/>
          <w:color w:val="000000"/>
          <w:sz w:val="20"/>
          <w:szCs w:val="20"/>
        </w:rPr>
        <w:t xml:space="preserve">. Indeed, it has been demonstrated that electronic circuits can be evolved to fulfill a fluctuating evolutionary goal </w:t>
      </w:r>
      <w:r w:rsidR="004838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i90hjduav","properties":{"formattedCitation":"[57]","plainCitation":"[57]"},"citationItems":[{"id":1674,"uris":["http://zotero.org/users/632759/items/BM3JZZ84"],"uri":["http://zotero.org/users/632759/items/BM3JZZ84"],"itemData":{"id":1674,"type":"article-journal","title":"Spontaneous evolution of modularity and network motifs","container-title":"Proceedings of the National Academy of Sciences of the United States of America","page":"13773-13778","volume":"102","issue":"39","source":"www.pnas.org","abstract":"Biological networks have an inherent simplicity: they are modular with a design that can be separated into units that perform almost independently. Furthermore, they show reuse of recurring patterns termed network motifs. Little is known about the evolutionary origin of these properties. Current models of biological evolution typically produce networks that are highly nonmodular and lack understandable motifs. Here, we suggest a possible explanation for the origin of modularity and network motifs in biology. We use standard evolutionary algorithms to evolve networks. A key feature in this study is evolution under an environment (evolutionary goal) that changes in a modular fashion. That is, we repeatedly switch between several goals, each made of a different combination of subgoals. We find that such “modularly varying goals” lead to the spontaneous evolution of modular network structure and network motifs. The resulting networks rapidly evolve to satisfy each of the different goals. Such switching between related goals may represent biological evolution in a changing environment that requires different combinations of a set of basic biological functions. The present study may shed light on the evolutionary forces that promote structural simplicity in biological networks and offers ways to improve the evolutionary design of engineered systems.","DOI":"10.1073/pnas.0503610102","ISSN":"0027-8424, 1091-6490","note":"PMID: 16174729","journalAbbreviation":"PNAS","language":"en","author":[{"family":"Kashtan","given":"Nadav"},{"family":"Alon","given":"Uri"}],"issued":{"date-parts":[["2005",9,27]]},"accessed":{"date-parts":[["2014",8,5]]},"PMID":"16174729"}}],"schema":"https://github.com/citation-style-language/schema/raw/master/csl-citation.json"} </w:instrText>
      </w:r>
      <w:r w:rsidR="00483831">
        <w:rPr>
          <w:rFonts w:ascii="Arial" w:hAnsi="Arial" w:cs="Arial"/>
          <w:color w:val="000000"/>
          <w:sz w:val="20"/>
          <w:szCs w:val="20"/>
        </w:rPr>
        <w:fldChar w:fldCharType="separate"/>
      </w:r>
      <w:r w:rsidR="00C2551F">
        <w:rPr>
          <w:rFonts w:ascii="Arial" w:hAnsi="Arial" w:cs="Arial"/>
          <w:noProof/>
          <w:color w:val="000000"/>
          <w:sz w:val="20"/>
          <w:szCs w:val="20"/>
        </w:rPr>
        <w:t>[57]</w:t>
      </w:r>
      <w:r w:rsidR="00483831">
        <w:rPr>
          <w:rFonts w:ascii="Arial" w:hAnsi="Arial" w:cs="Arial"/>
          <w:color w:val="000000"/>
          <w:sz w:val="20"/>
          <w:szCs w:val="20"/>
        </w:rPr>
        <w:fldChar w:fldCharType="end"/>
      </w:r>
      <w:r w:rsidRPr="007B053F">
        <w:rPr>
          <w:rFonts w:ascii="Arial" w:hAnsi="Arial" w:cs="Arial"/>
          <w:color w:val="000000"/>
          <w:sz w:val="20"/>
          <w:szCs w:val="20"/>
        </w:rPr>
        <w:t xml:space="preserve">. Similarly, metabolic networks of bacteria living in multiple habitats are evolved to decompose multiple food sources </w:t>
      </w:r>
      <w:r w:rsidR="004838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28u0m6o1fk","properties":{"formattedCitation":"[61]","plainCitation":"[61]"},"citationItems":[{"id":1687,"uris":["http://zotero.org/users/632759/items/I8VSRUH9"],"uri":["http://zotero.org/users/632759/items/I8VSRUH9"],"itemData":{"id":1687,"type":"article-journal","title":"The evolution of modularity in bacterial metabolic networks","container-title":"Proceedings of the National Academy of Sciences","page":"6976-6981","volume":"105","issue":"19","source":"www.pnas.org","abstract":"Deciphering the modular organization of metabolic networks and understanding how modularity evolves have attracted tremendous interest in recent years. Here, we present a comprehensive large scale characterization of modularity across the bacterial tree of life, systematically quantifying the modularity of the metabolic networks of &gt;300 bacterial species. Three main determinants of metabolic network modularity are identified. First, network size is an important topological determinant of network modularity. Second, several environmental factors influence network modularity, with endosymbionts and mammal-specific pathogens having lower modularity scores than bacterial species that occupy a wider range of niches. Moreover, even among the pathogens, those that alternate between two distinct niches, such as insect and mammal, tend to have relatively high metabolic network modularity. Third, horizontal gene transfer is an important force that contributes significantly to metabolic modularity. We additionally reconstruct the metabolic network of ancestral bacterial species and examine the evolution of modularity across the tree of life. This reveals a trend of modularity decrease from ancestors to descendants that is likely the outcome of niche specialization and the incorporation of peripheral metabolic reactions.","DOI":"10.1073/pnas.0712149105","ISSN":"0027-8424, 1091-6490","journalAbbreviation":"PNAS","language":"en","author":[{"family":"Kreimer","given":"Anat"},{"family":"Borenstein","given":"Elhanan"},{"family":"Gophna","given":"Uri"},{"family":"Ruppin","given":"Eytan"}],"issued":{"date-parts":[["2008",5,13]]},"accessed":{"date-parts":[["2014",8,6]]}}}],"schema":"https://github.com/citation-style-language/schema/raw/master/csl-citation.json"} </w:instrText>
      </w:r>
      <w:r w:rsidR="00483831">
        <w:rPr>
          <w:rFonts w:ascii="Arial" w:hAnsi="Arial" w:cs="Arial"/>
          <w:color w:val="000000"/>
          <w:sz w:val="20"/>
          <w:szCs w:val="20"/>
        </w:rPr>
        <w:fldChar w:fldCharType="separate"/>
      </w:r>
      <w:r w:rsidR="00C2551F">
        <w:rPr>
          <w:rFonts w:ascii="Arial" w:hAnsi="Arial" w:cs="Arial"/>
          <w:noProof/>
          <w:color w:val="000000"/>
          <w:sz w:val="20"/>
          <w:szCs w:val="20"/>
        </w:rPr>
        <w:t>[61]</w:t>
      </w:r>
      <w:r w:rsidR="00483831">
        <w:rPr>
          <w:rFonts w:ascii="Arial" w:hAnsi="Arial" w:cs="Arial"/>
          <w:color w:val="000000"/>
          <w:sz w:val="20"/>
          <w:szCs w:val="20"/>
        </w:rPr>
        <w:fldChar w:fldCharType="end"/>
      </w:r>
      <w:r w:rsidR="004838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p51iia1iu","properties":{"formattedCitation":"[62]","plainCitation":"[62]"},"citationItems":[{"id":1698,"uris":["http://zotero.org/users/632759/items/6AX47D9S"],"uri":["http://zotero.org/users/632759/items/6AX47D9S"],"itemData":{"id":1698,"type":"article-journal","title":"Toolbox model of evolution of prokaryotic metabolic networks and their regulation","container-title":"Proceedings of the National Academy of Sciences","page":"9743-9748","volume":"106","issue":"24","source":"www.pnas.org","abstract":"It has been reported that the number of transcription factors encoded in prokaryotic genomes scales approximately quadratically with their total number of genes. We propose a conceptual explanation of this finding and illustrate it using a simple model in which metabolic and regulatory networks of prokaryotes are shaped by horizontal gene transfer of coregulated metabolic pathways. Adapting to a new environmental condition monitored by a new transcription factor (e.g., learning to use another nutrient) involves both acquiring new enzymes and reusing some of the enzymes already encoded in the genome. As the repertoire of enzymes of an organism (its toolbox) grows larger, it can reuse its enzyme tools more often and thus needs to get fewer new ones to master each new task. From this observation, it logically follows that the number of functional tasks and their regulators increases faster than linearly with the total number of genes encoding enzymes. Genomes can also shrink, e.g., because of a loss of a nutrient from the environment, followed by deletion of its regulator and all enzymes that become redundant. We propose several simple models of network evolution elaborating on this toolbox argument and reproducing the empirically observed quadratic scaling. The distribution of lengths of pathway branches in our model agrees with that of the real-life metabolic network of Escherichia coli. Thus, our model provides a qualitative explanation for broad distributions of regulon sizes in prokaryotes.","DOI":"10.1073/pnas.0903206106","ISSN":"0027-8424, 1091-6490","note":"PMID: 19482938","journalAbbreviation":"PNAS","language":"en","author":[{"family":"Maslov","given":"Sergei"},{"family":"Krishna","given":"Sandeep"},{"family":"Pang","given":"Tin Yau"},{"family":"Sneppen","given":"Kim"}],"issued":{"date-parts":[["2009",6,16]]},"accessed":{"date-parts":[["2014",8,6]]},"PMID":"19482938"}}],"schema":"https://github.com/citation-style-language/schema/raw/master/csl-citation.json"} </w:instrText>
      </w:r>
      <w:r w:rsidR="00483831">
        <w:rPr>
          <w:rFonts w:ascii="Arial" w:hAnsi="Arial" w:cs="Arial"/>
          <w:color w:val="000000"/>
          <w:sz w:val="20"/>
          <w:szCs w:val="20"/>
        </w:rPr>
        <w:fldChar w:fldCharType="separate"/>
      </w:r>
      <w:r w:rsidR="00C2551F">
        <w:rPr>
          <w:rFonts w:ascii="Arial" w:hAnsi="Arial" w:cs="Arial"/>
          <w:noProof/>
          <w:color w:val="000000"/>
          <w:sz w:val="20"/>
          <w:szCs w:val="20"/>
        </w:rPr>
        <w:t>[62]</w:t>
      </w:r>
      <w:r w:rsidR="00483831">
        <w:rPr>
          <w:rFonts w:ascii="Arial" w:hAnsi="Arial" w:cs="Arial"/>
          <w:color w:val="000000"/>
          <w:sz w:val="20"/>
          <w:szCs w:val="20"/>
        </w:rPr>
        <w:fldChar w:fldCharType="end"/>
      </w:r>
      <w:r w:rsidRPr="007B053F">
        <w:rPr>
          <w:rFonts w:ascii="Arial" w:hAnsi="Arial" w:cs="Arial"/>
          <w:color w:val="000000"/>
          <w:sz w:val="20"/>
          <w:szCs w:val="20"/>
        </w:rPr>
        <w:t>. Both of these networks show a level of modular organization.</w:t>
      </w:r>
    </w:p>
    <w:p w14:paraId="2B2E3D87" w14:textId="77777777" w:rsidR="007B053F" w:rsidRPr="007B053F" w:rsidRDefault="007B053F" w:rsidP="007B053F">
      <w:pPr>
        <w:rPr>
          <w:rFonts w:ascii="Times" w:eastAsia="Times New Roman" w:hAnsi="Times" w:cs="Times New Roman"/>
          <w:sz w:val="20"/>
          <w:szCs w:val="20"/>
        </w:rPr>
      </w:pPr>
    </w:p>
    <w:p w14:paraId="27FB1F9D" w14:textId="78DCAB2A" w:rsidR="007B053F" w:rsidRDefault="007B053F" w:rsidP="007B053F">
      <w:pPr>
        <w:jc w:val="both"/>
        <w:rPr>
          <w:rFonts w:ascii="Arial" w:hAnsi="Arial" w:cs="Arial"/>
          <w:color w:val="000000"/>
          <w:sz w:val="20"/>
          <w:szCs w:val="20"/>
        </w:rPr>
      </w:pPr>
      <w:r w:rsidRPr="007B053F">
        <w:rPr>
          <w:rFonts w:ascii="Arial" w:hAnsi="Arial" w:cs="Arial"/>
          <w:color w:val="000000"/>
          <w:sz w:val="20"/>
          <w:szCs w:val="20"/>
        </w:rPr>
        <w:t xml:space="preserve">Very often we picture engineers design things from scratch. In reality, as a technological system evolves, engineers are subjected to various constraints like tinkerer. In the example of internet architecture, while there are frequent innovations at the input layer that interact with a variety of networking hardware and output layers that connect with many different software applications, the internet layer with very few protocols is the bottleneck under heavy constraints and such protocols can hardly be replaced </w:t>
      </w:r>
      <w:r w:rsidR="00851E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181keot13b","properties":{"formattedCitation":"[63]","plainCitation":"[63]"},"citationItems":[{"id":1654,"uris":["http://zotero.org/users/632759/items/BIPW9MXE"],"uri":["http://zotero.org/users/632759/items/BIPW9MXE"],"itemData":{"id":1654,"type":"paper-conference","title":"The Evolution of Layered Protocol Stacks Leads to an Hourglass-shaped Architecture","container-title":"Proceedings of the ACM SIGCOMM 2011 Conference","collection-title":"SIGCOMM '11","publisher":"ACM","publisher-place":"New York, NY, USA","page":"206–217","source":"ACM Digital Library","event-place":"New York, NY, USA","abstract":"The Internet protocol stack has a layered architecture that resembles an hourglass. The lower and higher layers tend to see frequent innovations, while the protocols at the waist of the hourglass appear to be \"ossified\". We propose EvoArch, an abstract model for studying protocol stacks and their evolution. EvoArch is based on a few principles about layered network architectures and their evolution in a competitive environment where protocols acquire value based on their higher layer applications and compete with other protocols at the same layer. EvoArch produces an hourglass structure that is similar to the Internet architecture from general initial conditions and in a robust manner. It also suggests a plausible explanation why some protocols, such as TCP or IP, managed to survive much longer than most other protocols at the same layers. Furthermore, it suggests ways to design more competitive new protocols and more evolvable future Internet architectures.","URL":"http://doi.acm.org/10.1145/2018436.2018460","DOI":"10.1145/2018436.2018460","ISBN":"978-1-4503-0797-0","author":[{"family":"Akhshabi","given":"Saamer"},{"family":"Dovrolis","given":"Constantine"}],"issued":{"date-parts":[["2011"]]},"accessed":{"date-parts":[["2014",8,5]]}}}],"schema":"https://github.com/citation-style-language/schema/raw/master/csl-citation.json"} </w:instrText>
      </w:r>
      <w:r w:rsidR="00851E31">
        <w:rPr>
          <w:rFonts w:ascii="Arial" w:hAnsi="Arial" w:cs="Arial"/>
          <w:color w:val="000000"/>
          <w:sz w:val="20"/>
          <w:szCs w:val="20"/>
        </w:rPr>
        <w:fldChar w:fldCharType="separate"/>
      </w:r>
      <w:r w:rsidR="00C2551F">
        <w:rPr>
          <w:rFonts w:ascii="Arial" w:hAnsi="Arial" w:cs="Arial"/>
          <w:noProof/>
          <w:color w:val="000000"/>
          <w:sz w:val="20"/>
          <w:szCs w:val="20"/>
        </w:rPr>
        <w:t>[63]</w:t>
      </w:r>
      <w:r w:rsidR="00851E31">
        <w:rPr>
          <w:rFonts w:ascii="Arial" w:hAnsi="Arial" w:cs="Arial"/>
          <w:color w:val="000000"/>
          <w:sz w:val="20"/>
          <w:szCs w:val="20"/>
        </w:rPr>
        <w:fldChar w:fldCharType="end"/>
      </w:r>
      <w:r w:rsidRPr="007B053F">
        <w:rPr>
          <w:rFonts w:ascii="Arial" w:hAnsi="Arial" w:cs="Arial"/>
          <w:color w:val="000000"/>
          <w:sz w:val="20"/>
          <w:szCs w:val="20"/>
        </w:rPr>
        <w:t xml:space="preserve">. The observed rapid </w:t>
      </w:r>
      <w:r w:rsidR="004B7CAD" w:rsidRPr="007B053F">
        <w:rPr>
          <w:rFonts w:ascii="Arial" w:hAnsi="Arial" w:cs="Arial"/>
          <w:color w:val="000000"/>
          <w:sz w:val="20"/>
          <w:szCs w:val="20"/>
        </w:rPr>
        <w:t>innovation at the top and bottom layers but constraint at the middle is</w:t>
      </w:r>
      <w:r w:rsidRPr="007B053F">
        <w:rPr>
          <w:rFonts w:ascii="Arial" w:hAnsi="Arial" w:cs="Arial"/>
          <w:color w:val="000000"/>
          <w:sz w:val="20"/>
          <w:szCs w:val="20"/>
        </w:rPr>
        <w:t xml:space="preserve"> very common in biological system. Consider the metabolic networks of different bacteria, the anabolic and catabolic components are much more diverse whereas there are less variations between central pathways </w:t>
      </w:r>
      <w:r w:rsidR="00F26BB4">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n502o5m8a","properties":{"formattedCitation":"[64]","plainCitation":"[64]"},"citationItems":[{"id":897,"uris":["http://zotero.org/users/632759/items/C8XI7AMG"],"uri":["http://zotero.org/users/632759/items/C8XI7AMG"],"itemData":{"id":897,"type":"article-journal","title":"Bow ties, metabolism and disease","container-title":"Trends in Biotechnology","page":"446-450","volume":"22","issue":"9","source":"CrossRef","DOI":"10.1016/j.tibtech.2004.07.007","ISSN":"01677799","language":"en","author":[{"family":"Csete","given":"Marie"},{"family":"Doyle","given":"John"}],"issued":{"date-parts":[["2004",9]]},"accessed":{"date-parts":[["2014",9,19]]}}}],"schema":"https://github.com/citation-style-language/schema/raw/master/csl-citation.json"} </w:instrText>
      </w:r>
      <w:r w:rsidR="00F26BB4">
        <w:rPr>
          <w:rFonts w:ascii="Arial" w:hAnsi="Arial" w:cs="Arial"/>
          <w:color w:val="000000"/>
          <w:sz w:val="20"/>
          <w:szCs w:val="20"/>
        </w:rPr>
        <w:fldChar w:fldCharType="separate"/>
      </w:r>
      <w:r w:rsidR="00C2551F">
        <w:rPr>
          <w:rFonts w:ascii="Arial" w:hAnsi="Arial" w:cs="Arial"/>
          <w:noProof/>
          <w:color w:val="000000"/>
          <w:sz w:val="20"/>
          <w:szCs w:val="20"/>
        </w:rPr>
        <w:t>[64]</w:t>
      </w:r>
      <w:r w:rsidR="00F26BB4">
        <w:rPr>
          <w:rFonts w:ascii="Arial" w:hAnsi="Arial" w:cs="Arial"/>
          <w:color w:val="000000"/>
          <w:sz w:val="20"/>
          <w:szCs w:val="20"/>
        </w:rPr>
        <w:fldChar w:fldCharType="end"/>
      </w:r>
      <w:r w:rsidRPr="007B053F">
        <w:rPr>
          <w:rFonts w:ascii="Arial" w:hAnsi="Arial" w:cs="Arial"/>
          <w:color w:val="000000"/>
          <w:sz w:val="20"/>
          <w:szCs w:val="20"/>
        </w:rPr>
        <w:t>.</w:t>
      </w:r>
    </w:p>
    <w:p w14:paraId="0D4135B6" w14:textId="77777777" w:rsidR="007E6435" w:rsidRDefault="007E6435" w:rsidP="007B053F">
      <w:pPr>
        <w:jc w:val="both"/>
        <w:rPr>
          <w:rFonts w:ascii="Arial" w:hAnsi="Arial" w:cs="Arial"/>
          <w:color w:val="000000"/>
          <w:sz w:val="20"/>
          <w:szCs w:val="20"/>
        </w:rPr>
      </w:pPr>
    </w:p>
    <w:p w14:paraId="5B538822" w14:textId="2DAD796F" w:rsidR="00C2551F" w:rsidRPr="00FC4A82" w:rsidRDefault="007E6435" w:rsidP="00FC4A82">
      <w:pPr>
        <w:pStyle w:val="Bibliography"/>
      </w:pPr>
      <w:r>
        <w:fldChar w:fldCharType="begin"/>
      </w:r>
      <w:r w:rsidR="00C2551F">
        <w:instrText xml:space="preserve"> ADDIN ZOTERO_BIBL {"custom":[]} CSL_BIBLIOGRAPHY </w:instrText>
      </w:r>
      <w:r>
        <w:fldChar w:fldCharType="separate"/>
      </w:r>
      <w:r w:rsidR="00C2551F" w:rsidRPr="00FC4A82">
        <w:t>[1]</w:t>
      </w:r>
      <w:r w:rsidR="00C2551F" w:rsidRPr="00FC4A82">
        <w:tab/>
        <w:t xml:space="preserve">M. Baker, “Big biology: The ’omes puzzle,” </w:t>
      </w:r>
      <w:r w:rsidR="00C2551F" w:rsidRPr="00FC4A82">
        <w:rPr>
          <w:i/>
          <w:iCs/>
        </w:rPr>
        <w:t>Nature</w:t>
      </w:r>
      <w:r w:rsidR="00C2551F" w:rsidRPr="00FC4A82">
        <w:t>, vol. 494, no. 7438, pp. 416–419, Feb. 2013.</w:t>
      </w:r>
    </w:p>
    <w:p w14:paraId="2E9A6D4C" w14:textId="77777777" w:rsidR="00C2551F" w:rsidRPr="00FC4A82" w:rsidRDefault="00C2551F" w:rsidP="00FC4A82">
      <w:pPr>
        <w:pStyle w:val="Bibliography"/>
      </w:pPr>
      <w:r w:rsidRPr="00FC4A82">
        <w:t>[2]</w:t>
      </w:r>
      <w:r w:rsidRPr="00FC4A82">
        <w:tab/>
        <w:t xml:space="preserve">A.-L. Barabási and Z. N. Oltvai, “Network biology: understanding the cell’s functional organization,” </w:t>
      </w:r>
      <w:r w:rsidRPr="00FC4A82">
        <w:rPr>
          <w:i/>
          <w:iCs/>
        </w:rPr>
        <w:t>Nat. Rev. Genet.</w:t>
      </w:r>
      <w:r w:rsidRPr="00FC4A82">
        <w:t>, vol. 5, no. 2, pp. 101–113, Feb. 2004.</w:t>
      </w:r>
    </w:p>
    <w:p w14:paraId="755FDA7E" w14:textId="77777777" w:rsidR="00C2551F" w:rsidRPr="00FC4A82" w:rsidRDefault="00C2551F" w:rsidP="00FC4A82">
      <w:pPr>
        <w:pStyle w:val="Bibliography"/>
      </w:pPr>
      <w:r w:rsidRPr="00FC4A82">
        <w:t>[3]</w:t>
      </w:r>
      <w:r w:rsidRPr="00FC4A82">
        <w:tab/>
        <w:t xml:space="preserve">A. D. Lander, “The edges of understanding,” </w:t>
      </w:r>
      <w:r w:rsidRPr="00FC4A82">
        <w:rPr>
          <w:i/>
          <w:iCs/>
        </w:rPr>
        <w:t>BMC Biol.</w:t>
      </w:r>
      <w:r w:rsidRPr="00FC4A82">
        <w:t>, vol. 8, no. 1, p. 40, Apr. 2010.</w:t>
      </w:r>
    </w:p>
    <w:p w14:paraId="794E0476" w14:textId="77777777" w:rsidR="00C2551F" w:rsidRPr="00FC4A82" w:rsidRDefault="00C2551F" w:rsidP="00FC4A82">
      <w:pPr>
        <w:pStyle w:val="Bibliography"/>
      </w:pPr>
      <w:r w:rsidRPr="00FC4A82">
        <w:t>[4]</w:t>
      </w:r>
      <w:r w:rsidRPr="00FC4A82">
        <w:tab/>
        <w:t xml:space="preserve">R. Dawkins, </w:t>
      </w:r>
      <w:r w:rsidRPr="00FC4A82">
        <w:rPr>
          <w:i/>
          <w:iCs/>
        </w:rPr>
        <w:t>The selfish gene</w:t>
      </w:r>
      <w:r w:rsidRPr="00FC4A82">
        <w:t>, New ed. Oxford ; New York: Oxford University Press, 1989.</w:t>
      </w:r>
    </w:p>
    <w:p w14:paraId="410E2A43" w14:textId="77777777" w:rsidR="00C2551F" w:rsidRPr="00FC4A82" w:rsidRDefault="00C2551F" w:rsidP="00FC4A82">
      <w:pPr>
        <w:pStyle w:val="Bibliography"/>
      </w:pPr>
      <w:r w:rsidRPr="00FC4A82">
        <w:t>[5]</w:t>
      </w:r>
      <w:r w:rsidRPr="00FC4A82">
        <w:tab/>
        <w:t xml:space="preserve">C. J. Howe and H. F. Windram, “Phylomemetics—Evolutionary Analysis beyond the Gene,” </w:t>
      </w:r>
      <w:r w:rsidRPr="00FC4A82">
        <w:rPr>
          <w:i/>
          <w:iCs/>
        </w:rPr>
        <w:t>PLoS Biol</w:t>
      </w:r>
      <w:r w:rsidRPr="00FC4A82">
        <w:t>, vol. 9, no. 5, p. e1001069, May 2011.</w:t>
      </w:r>
    </w:p>
    <w:p w14:paraId="57782EDF" w14:textId="77777777" w:rsidR="00C2551F" w:rsidRPr="00FC4A82" w:rsidRDefault="00C2551F" w:rsidP="00FC4A82">
      <w:pPr>
        <w:pStyle w:val="Bibliography"/>
      </w:pPr>
      <w:r w:rsidRPr="00FC4A82">
        <w:t>[6]</w:t>
      </w:r>
      <w:r w:rsidRPr="00FC4A82">
        <w:tab/>
        <w:t xml:space="preserve">K.-I. Goh, M. E. Cusick, D. Valle, B. Childs, M. Vidal, and A.-L. Barabási, “The human disease network,” </w:t>
      </w:r>
      <w:r w:rsidRPr="00FC4A82">
        <w:rPr>
          <w:i/>
          <w:iCs/>
        </w:rPr>
        <w:t>Proc. Natl. Acad. Sci.</w:t>
      </w:r>
      <w:r w:rsidRPr="00FC4A82">
        <w:t>, vol. 104, no. 21, pp. 8685–8690, May 2007.</w:t>
      </w:r>
    </w:p>
    <w:p w14:paraId="38AAF562" w14:textId="77777777" w:rsidR="00C2551F" w:rsidRPr="00FC4A82" w:rsidRDefault="00C2551F" w:rsidP="00FC4A82">
      <w:pPr>
        <w:pStyle w:val="Bibliography"/>
      </w:pPr>
      <w:r w:rsidRPr="00FC4A82">
        <w:t>[7]</w:t>
      </w:r>
      <w:r w:rsidRPr="00FC4A82">
        <w:tab/>
        <w:t xml:space="preserve">A.-L. Barabási and R. Albert, “Emergence of Scaling in Random Networks,” </w:t>
      </w:r>
      <w:r w:rsidRPr="00FC4A82">
        <w:rPr>
          <w:i/>
          <w:iCs/>
        </w:rPr>
        <w:t>Science</w:t>
      </w:r>
      <w:r w:rsidRPr="00FC4A82">
        <w:t>, vol. 286, no. 5439, pp. 509–512, Oct. 1999.</w:t>
      </w:r>
    </w:p>
    <w:p w14:paraId="11947850" w14:textId="77777777" w:rsidR="00C2551F" w:rsidRPr="00FC4A82" w:rsidRDefault="00C2551F" w:rsidP="00FC4A82">
      <w:pPr>
        <w:pStyle w:val="Bibliography"/>
      </w:pPr>
      <w:r w:rsidRPr="00FC4A82">
        <w:t>[8]</w:t>
      </w:r>
      <w:r w:rsidRPr="00FC4A82">
        <w:tab/>
        <w:t xml:space="preserve"> null Albert,  null Jeong, and  null Barabasi, “Error and attack tolerance of complex networks,” </w:t>
      </w:r>
      <w:r w:rsidRPr="00FC4A82">
        <w:rPr>
          <w:i/>
          <w:iCs/>
        </w:rPr>
        <w:t>Nature</w:t>
      </w:r>
      <w:r w:rsidRPr="00FC4A82">
        <w:t>, vol. 406, no. 6794, pp. 378–382, Jul. 2000.</w:t>
      </w:r>
    </w:p>
    <w:p w14:paraId="07D84206" w14:textId="77777777" w:rsidR="00C2551F" w:rsidRPr="00FC4A82" w:rsidRDefault="00C2551F" w:rsidP="00FC4A82">
      <w:pPr>
        <w:pStyle w:val="Bibliography"/>
      </w:pPr>
      <w:r w:rsidRPr="00FC4A82">
        <w:t>[9]</w:t>
      </w:r>
      <w:r w:rsidRPr="00FC4A82">
        <w:tab/>
        <w:t xml:space="preserve">H. Jeong, S. P. Mason, A. L. Barabási, and Z. N. Oltvai, “Lethality and centrality in protein networks,” </w:t>
      </w:r>
      <w:r w:rsidRPr="00FC4A82">
        <w:rPr>
          <w:i/>
          <w:iCs/>
        </w:rPr>
        <w:t>Nature</w:t>
      </w:r>
      <w:r w:rsidRPr="00FC4A82">
        <w:t>, vol. 411, no. 6833, pp. 41–42, May 2001.</w:t>
      </w:r>
    </w:p>
    <w:p w14:paraId="0E69930F" w14:textId="77777777" w:rsidR="00C2551F" w:rsidRPr="00FC4A82" w:rsidRDefault="00C2551F" w:rsidP="00FC4A82">
      <w:pPr>
        <w:pStyle w:val="Bibliography"/>
      </w:pPr>
      <w:r w:rsidRPr="00FC4A82">
        <w:t>[10]</w:t>
      </w:r>
      <w:r w:rsidRPr="00FC4A82">
        <w:tab/>
        <w:t xml:space="preserve">D. J. Watts and S. H. Strogatz, “Collective dynamics of ‘small-world’ networks,” </w:t>
      </w:r>
      <w:r w:rsidRPr="00FC4A82">
        <w:rPr>
          <w:i/>
          <w:iCs/>
        </w:rPr>
        <w:t>Nature</w:t>
      </w:r>
      <w:r w:rsidRPr="00FC4A82">
        <w:t>, vol. 393, no. 6684, pp. 440–442, Jun. 1998.</w:t>
      </w:r>
    </w:p>
    <w:p w14:paraId="033B66BE" w14:textId="77777777" w:rsidR="00C2551F" w:rsidRPr="00FC4A82" w:rsidRDefault="00C2551F" w:rsidP="00FC4A82">
      <w:pPr>
        <w:pStyle w:val="Bibliography"/>
      </w:pPr>
      <w:r w:rsidRPr="00FC4A82">
        <w:t>[11]</w:t>
      </w:r>
      <w:r w:rsidRPr="00FC4A82">
        <w:tab/>
        <w:t xml:space="preserve">L. a. N. Amaral, A. Scala, M. Barthélémy, and H. E. Stanley, “Classes of small-world networks,” </w:t>
      </w:r>
      <w:r w:rsidRPr="00FC4A82">
        <w:rPr>
          <w:i/>
          <w:iCs/>
        </w:rPr>
        <w:t>Proc. Natl. Acad. Sci.</w:t>
      </w:r>
      <w:r w:rsidRPr="00FC4A82">
        <w:t>, vol. 97, no. 21, pp. 11149–11152, Oct. 2000.</w:t>
      </w:r>
    </w:p>
    <w:p w14:paraId="18E134A8" w14:textId="77777777" w:rsidR="00C2551F" w:rsidRPr="00FC4A82" w:rsidRDefault="00C2551F" w:rsidP="00FC4A82">
      <w:pPr>
        <w:pStyle w:val="Bibliography"/>
      </w:pPr>
      <w:r w:rsidRPr="00FC4A82">
        <w:t>[12]</w:t>
      </w:r>
      <w:r w:rsidRPr="00FC4A82">
        <w:tab/>
        <w:t xml:space="preserve">M. E. Newman, “Scientific collaboration networks. II. Shortest paths, weighted networks, and centrality,” </w:t>
      </w:r>
      <w:r w:rsidRPr="00FC4A82">
        <w:rPr>
          <w:i/>
          <w:iCs/>
        </w:rPr>
        <w:t>Phys. Rev. E Stat. Nonlin. Soft Matter Phys.</w:t>
      </w:r>
      <w:r w:rsidRPr="00FC4A82">
        <w:t>, vol. 64, no. 1 Pt 2, p. 016132, Jul. 2001.</w:t>
      </w:r>
    </w:p>
    <w:p w14:paraId="12ADDC44" w14:textId="77777777" w:rsidR="00C2551F" w:rsidRPr="00FC4A82" w:rsidRDefault="00C2551F" w:rsidP="00FC4A82">
      <w:pPr>
        <w:pStyle w:val="Bibliography"/>
      </w:pPr>
      <w:r w:rsidRPr="00FC4A82">
        <w:t>[13]</w:t>
      </w:r>
      <w:r w:rsidRPr="00FC4A82">
        <w:tab/>
        <w:t xml:space="preserve">H. Yu, P. M. Kim, E. Sprecher, V. Trifonov, and M. Gerstein, “The importance of bottlenecks in protein networks: correlation with gene essentiality and expression dynamics,” </w:t>
      </w:r>
      <w:r w:rsidRPr="00FC4A82">
        <w:rPr>
          <w:i/>
          <w:iCs/>
        </w:rPr>
        <w:t>PLoS Comput. Biol.</w:t>
      </w:r>
      <w:r w:rsidRPr="00FC4A82">
        <w:t>, vol. 3, no. 4, p. e59, Apr. 2007.</w:t>
      </w:r>
    </w:p>
    <w:p w14:paraId="32E7CEE8" w14:textId="77777777" w:rsidR="00C2551F" w:rsidRPr="00FC4A82" w:rsidRDefault="00C2551F" w:rsidP="00FC4A82">
      <w:pPr>
        <w:pStyle w:val="Bibliography"/>
      </w:pPr>
      <w:r w:rsidRPr="00FC4A82">
        <w:t>[14]</w:t>
      </w:r>
      <w:r w:rsidRPr="00FC4A82">
        <w:tab/>
        <w:t xml:space="preserve">L. Katz, “A new status index derived from sociometric analysis,” </w:t>
      </w:r>
      <w:r w:rsidRPr="00FC4A82">
        <w:rPr>
          <w:i/>
          <w:iCs/>
        </w:rPr>
        <w:t>Psychometrika</w:t>
      </w:r>
      <w:r w:rsidRPr="00FC4A82">
        <w:t>, vol. 18, no. 1, pp. 39–43, Mar. 1953.</w:t>
      </w:r>
    </w:p>
    <w:p w14:paraId="01F96896" w14:textId="77777777" w:rsidR="00C2551F" w:rsidRPr="00FC4A82" w:rsidRDefault="00C2551F" w:rsidP="00FC4A82">
      <w:pPr>
        <w:pStyle w:val="Bibliography"/>
      </w:pPr>
      <w:r w:rsidRPr="00FC4A82">
        <w:t>[15]</w:t>
      </w:r>
      <w:r w:rsidRPr="00FC4A82">
        <w:tab/>
        <w:t xml:space="preserve">S. Allesina and M. Pascual, “Googling Food Webs: Can an Eigenvector Measure Species’ Importance for Coextinctions?,” </w:t>
      </w:r>
      <w:r w:rsidRPr="00FC4A82">
        <w:rPr>
          <w:i/>
          <w:iCs/>
        </w:rPr>
        <w:t>PLoS Comput Biol</w:t>
      </w:r>
      <w:r w:rsidRPr="00FC4A82">
        <w:t>, vol. 5, no. 9, p. e1000494, Sep. 2009.</w:t>
      </w:r>
    </w:p>
    <w:p w14:paraId="582DEED9" w14:textId="77777777" w:rsidR="00C2551F" w:rsidRPr="00FC4A82" w:rsidRDefault="00C2551F" w:rsidP="00FC4A82">
      <w:pPr>
        <w:pStyle w:val="Bibliography"/>
      </w:pPr>
      <w:r w:rsidRPr="00FC4A82">
        <w:t>[16]</w:t>
      </w:r>
      <w:r w:rsidRPr="00FC4A82">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FC4A82">
        <w:rPr>
          <w:i/>
          <w:iCs/>
        </w:rPr>
        <w:t>PLoS Comput Biol</w:t>
      </w:r>
      <w:r w:rsidRPr="00FC4A82">
        <w:t>, vol. 8, no. 5, p. e1002511, May 2012.</w:t>
      </w:r>
    </w:p>
    <w:p w14:paraId="7530E90D" w14:textId="77777777" w:rsidR="00C2551F" w:rsidRPr="00FC4A82" w:rsidRDefault="00C2551F" w:rsidP="00FC4A82">
      <w:pPr>
        <w:pStyle w:val="Bibliography"/>
      </w:pPr>
      <w:r w:rsidRPr="00FC4A82">
        <w:t>[17]</w:t>
      </w:r>
      <w:r w:rsidRPr="00FC4A82">
        <w:tab/>
        <w:t xml:space="preserve">M. Girvan and M. E. J. Newman, “Community structure in social and biological networks,” </w:t>
      </w:r>
      <w:r w:rsidRPr="00FC4A82">
        <w:rPr>
          <w:i/>
          <w:iCs/>
        </w:rPr>
        <w:t>Proc. Natl. Acad. Sci. U. S. A.</w:t>
      </w:r>
      <w:r w:rsidRPr="00FC4A82">
        <w:t>, vol. 99, no. 12, pp. 7821–7826, Jun. 2002.</w:t>
      </w:r>
    </w:p>
    <w:p w14:paraId="70698FFB" w14:textId="77777777" w:rsidR="00C2551F" w:rsidRPr="00FC4A82" w:rsidRDefault="00C2551F" w:rsidP="00FC4A82">
      <w:pPr>
        <w:pStyle w:val="Bibliography"/>
      </w:pPr>
      <w:r w:rsidRPr="00FC4A82">
        <w:t>[18]</w:t>
      </w:r>
      <w:r w:rsidRPr="00FC4A82">
        <w:tab/>
        <w:t xml:space="preserve">J. S. Breese, D. Heckerman, and C. Kadie, “Empirical Analysis of Predictive Algorithm for Collaborative Filtering,” in </w:t>
      </w:r>
      <w:r w:rsidRPr="00FC4A82">
        <w:rPr>
          <w:i/>
          <w:iCs/>
        </w:rPr>
        <w:t>Proceedings of the 14 th Conference on Uncertainty in Artificial Intelligence</w:t>
      </w:r>
      <w:r w:rsidRPr="00FC4A82">
        <w:t>, 1998, pp. 43–52.</w:t>
      </w:r>
    </w:p>
    <w:p w14:paraId="1CC57E8E" w14:textId="77777777" w:rsidR="00C2551F" w:rsidRPr="00FC4A82" w:rsidRDefault="00C2551F" w:rsidP="00FC4A82">
      <w:pPr>
        <w:pStyle w:val="Bibliography"/>
      </w:pPr>
      <w:r w:rsidRPr="00FC4A82">
        <w:t>[19]</w:t>
      </w:r>
      <w:r w:rsidRPr="00FC4A82">
        <w:tab/>
        <w:t xml:space="preserve">A.-L. Barabási, N. Gulbahce, and J. Loscalzo, “Network medicine: a network-based approach to human disease,” </w:t>
      </w:r>
      <w:r w:rsidRPr="00FC4A82">
        <w:rPr>
          <w:i/>
          <w:iCs/>
        </w:rPr>
        <w:t>Nat. Rev. Genet.</w:t>
      </w:r>
      <w:r w:rsidRPr="00FC4A82">
        <w:t>, vol. 12, no. 1, pp. 56–68, Jan. 2011.</w:t>
      </w:r>
    </w:p>
    <w:p w14:paraId="5F94D67D" w14:textId="77777777" w:rsidR="00C2551F" w:rsidRPr="00FC4A82" w:rsidRDefault="00C2551F" w:rsidP="00FC4A82">
      <w:pPr>
        <w:pStyle w:val="Bibliography"/>
      </w:pPr>
      <w:r w:rsidRPr="00FC4A82">
        <w:t>[20]</w:t>
      </w:r>
      <w:r w:rsidRPr="00FC4A82">
        <w:tab/>
        <w:t xml:space="preserve">J. M. Stuart, “A Gene-Coexpression Network for Global Discovery of Conserved Genetic Modules,” </w:t>
      </w:r>
      <w:r w:rsidRPr="00FC4A82">
        <w:rPr>
          <w:i/>
          <w:iCs/>
        </w:rPr>
        <w:t>Science</w:t>
      </w:r>
      <w:r w:rsidRPr="00FC4A82">
        <w:t>, vol. 302, no. 5643, pp. 249–255, Oct. 2003.</w:t>
      </w:r>
    </w:p>
    <w:p w14:paraId="6BF56F7F" w14:textId="77777777" w:rsidR="00C2551F" w:rsidRPr="00FC4A82" w:rsidRDefault="00C2551F" w:rsidP="00FC4A82">
      <w:pPr>
        <w:pStyle w:val="Bibliography"/>
      </w:pPr>
      <w:r w:rsidRPr="00FC4A82">
        <w:t>[21]</w:t>
      </w:r>
      <w:r w:rsidRPr="00FC4A82">
        <w:tab/>
        <w:t xml:space="preserve">Y. Moreau and L.-C. Tranchevent, “Computational tools for prioritizing candidate genes: boosting disease gene discovery,” </w:t>
      </w:r>
      <w:r w:rsidRPr="00FC4A82">
        <w:rPr>
          <w:i/>
          <w:iCs/>
        </w:rPr>
        <w:t>Nat. Rev. Genet.</w:t>
      </w:r>
      <w:r w:rsidRPr="00FC4A82">
        <w:t>, vol. 13, no. 8, pp. 523–536, Jul. 2012.</w:t>
      </w:r>
    </w:p>
    <w:p w14:paraId="41C33F2B" w14:textId="77777777" w:rsidR="00C2551F" w:rsidRPr="00FC4A82" w:rsidRDefault="00C2551F" w:rsidP="00FC4A82">
      <w:pPr>
        <w:pStyle w:val="Bibliography"/>
      </w:pPr>
      <w:r w:rsidRPr="00FC4A82">
        <w:t>[22]</w:t>
      </w:r>
      <w:r w:rsidRPr="00FC4A82">
        <w:tab/>
        <w:t xml:space="preserve">E. Khurana, Y. Fu, J. Chen, and M. Gerstein, “Interpretation of genomic variants using a unified biological network approach,” </w:t>
      </w:r>
      <w:r w:rsidRPr="00FC4A82">
        <w:rPr>
          <w:i/>
          <w:iCs/>
        </w:rPr>
        <w:t>PLoS Comput. Biol.</w:t>
      </w:r>
      <w:r w:rsidRPr="00FC4A82">
        <w:t>, vol. 9, no. 3, p. e1002886, 2013.</w:t>
      </w:r>
    </w:p>
    <w:p w14:paraId="7A5B1AFA" w14:textId="77777777" w:rsidR="00C2551F" w:rsidRPr="00FC4A82" w:rsidRDefault="00C2551F" w:rsidP="00FC4A82">
      <w:pPr>
        <w:pStyle w:val="Bibliography"/>
      </w:pPr>
      <w:r w:rsidRPr="00FC4A82">
        <w:t>[23]</w:t>
      </w:r>
      <w:r w:rsidRPr="00FC4A82">
        <w:tab/>
        <w:t xml:space="preserve">S. Navlakha and C. Kingsford, “The power of protein interaction networks for associating genes with diseases,” </w:t>
      </w:r>
      <w:r w:rsidRPr="00FC4A82">
        <w:rPr>
          <w:i/>
          <w:iCs/>
        </w:rPr>
        <w:t>Bioinformatics</w:t>
      </w:r>
      <w:r w:rsidRPr="00FC4A82">
        <w:t>, vol. 26, no. 8, pp. 1057–1063, Apr. 2010.</w:t>
      </w:r>
    </w:p>
    <w:p w14:paraId="1426D82B" w14:textId="77777777" w:rsidR="00C2551F" w:rsidRPr="00FC4A82" w:rsidRDefault="00C2551F" w:rsidP="00FC4A82">
      <w:pPr>
        <w:pStyle w:val="Bibliography"/>
      </w:pPr>
      <w:r w:rsidRPr="00FC4A82">
        <w:t>[24]</w:t>
      </w:r>
      <w:r w:rsidRPr="00FC4A82">
        <w:tab/>
        <w:t xml:space="preserve">O. Vanunu, O. Magger, E. Ruppin, T. Shlomi, and R. Sharan, “Associating Genes and Protein Complexes with Disease via Network Propagation,” </w:t>
      </w:r>
      <w:r w:rsidRPr="00FC4A82">
        <w:rPr>
          <w:i/>
          <w:iCs/>
        </w:rPr>
        <w:t>PLoS Comput Biol</w:t>
      </w:r>
      <w:r w:rsidRPr="00FC4A82">
        <w:t>, vol. 6, no. 1, p. e1000641, Jan. 2010.</w:t>
      </w:r>
    </w:p>
    <w:p w14:paraId="313F9A1A" w14:textId="77777777" w:rsidR="00C2551F" w:rsidRPr="00FC4A82" w:rsidRDefault="00C2551F" w:rsidP="00FC4A82">
      <w:pPr>
        <w:pStyle w:val="Bibliography"/>
      </w:pPr>
      <w:r w:rsidRPr="00FC4A82">
        <w:t>[25]</w:t>
      </w:r>
      <w:r w:rsidRPr="00FC4A82">
        <w:tab/>
        <w:t>E. Adar and L. A. Adamic, “Tracking Information Epidemics in Blogspace,” 2005, pp. 207–214.</w:t>
      </w:r>
    </w:p>
    <w:p w14:paraId="70079EED" w14:textId="77777777" w:rsidR="00C2551F" w:rsidRPr="00FC4A82" w:rsidRDefault="00C2551F" w:rsidP="00FC4A82">
      <w:pPr>
        <w:pStyle w:val="Bibliography"/>
      </w:pPr>
      <w:r w:rsidRPr="00FC4A82">
        <w:t>[26]</w:t>
      </w:r>
      <w:r w:rsidRPr="00FC4A82">
        <w:tab/>
        <w:t xml:space="preserve">H. Yu, A. Paccanaro, V. Trifonov, and M. Gerstein, “Predicting interactions in protein networks by completing defective cliques,” </w:t>
      </w:r>
      <w:r w:rsidRPr="00FC4A82">
        <w:rPr>
          <w:i/>
          <w:iCs/>
        </w:rPr>
        <w:t>Bioinforma. Oxf. Engl.</w:t>
      </w:r>
      <w:r w:rsidRPr="00FC4A82">
        <w:t>, vol. 22, no. 7, pp. 823–829, Apr. 2006.</w:t>
      </w:r>
    </w:p>
    <w:p w14:paraId="6F68CEE0" w14:textId="77777777" w:rsidR="00C2551F" w:rsidRPr="00FC4A82" w:rsidRDefault="00C2551F" w:rsidP="00FC4A82">
      <w:pPr>
        <w:pStyle w:val="Bibliography"/>
      </w:pPr>
      <w:r w:rsidRPr="00FC4A82">
        <w:t>[27]</w:t>
      </w:r>
      <w:r w:rsidRPr="00FC4A82">
        <w:tab/>
        <w:t xml:space="preserve">A. Clauset, C. Moore, and M. E. J. Newman, “Hierarchical structure and the prediction of missing links in networks,” </w:t>
      </w:r>
      <w:r w:rsidRPr="00FC4A82">
        <w:rPr>
          <w:i/>
          <w:iCs/>
        </w:rPr>
        <w:t>Nature</w:t>
      </w:r>
      <w:r w:rsidRPr="00FC4A82">
        <w:t>, vol. 453, no. 7191, pp. 98–101, May 2008.</w:t>
      </w:r>
    </w:p>
    <w:p w14:paraId="22D54D0E" w14:textId="77777777" w:rsidR="00C2551F" w:rsidRPr="00FC4A82" w:rsidRDefault="00C2551F" w:rsidP="00FC4A82">
      <w:pPr>
        <w:pStyle w:val="Bibliography"/>
      </w:pPr>
      <w:r w:rsidRPr="00FC4A82">
        <w:t>[28]</w:t>
      </w:r>
      <w:r w:rsidRPr="00FC4A82">
        <w:tab/>
        <w:t xml:space="preserve">E. M. Airoldi, D. M. Blei, S. E. Fienberg, and E. P. Xing, “Mixed Membership Stochastic Blockmodels,” </w:t>
      </w:r>
      <w:r w:rsidRPr="00FC4A82">
        <w:rPr>
          <w:i/>
          <w:iCs/>
        </w:rPr>
        <w:t>J Mach Learn Res</w:t>
      </w:r>
      <w:r w:rsidRPr="00FC4A82">
        <w:t>, vol. 9, pp. 1981–2014, Jun. 2008.</w:t>
      </w:r>
    </w:p>
    <w:p w14:paraId="6BF9D84B" w14:textId="77777777" w:rsidR="00C2551F" w:rsidRPr="00FC4A82" w:rsidRDefault="00C2551F" w:rsidP="00FC4A82">
      <w:pPr>
        <w:pStyle w:val="Bibliography"/>
      </w:pPr>
      <w:r w:rsidRPr="00FC4A82">
        <w:t>[29]</w:t>
      </w:r>
      <w:r w:rsidRPr="00FC4A82">
        <w:tab/>
        <w:t xml:space="preserve">A. A. Margolin, I. Nemenman, K. Basso, C. Wiggins, G. Stolovitzky, R. Dalla Favera, and A. Califano, “ARACNE: an algorithm for the reconstruction of gene regulatory networks in a mammalian cellular context,” </w:t>
      </w:r>
      <w:r w:rsidRPr="00FC4A82">
        <w:rPr>
          <w:i/>
          <w:iCs/>
        </w:rPr>
        <w:t>BMC Bioinformatics</w:t>
      </w:r>
      <w:r w:rsidRPr="00FC4A82">
        <w:t>, vol. 7 Suppl 1, p. S7, 2006.</w:t>
      </w:r>
    </w:p>
    <w:p w14:paraId="6AEB96A7" w14:textId="77777777" w:rsidR="00C2551F" w:rsidRPr="00FC4A82" w:rsidRDefault="00C2551F" w:rsidP="00FC4A82">
      <w:pPr>
        <w:pStyle w:val="Bibliography"/>
      </w:pPr>
      <w:r w:rsidRPr="00FC4A82">
        <w:t>[30]</w:t>
      </w:r>
      <w:r w:rsidRPr="00FC4A82">
        <w:tab/>
        <w:t xml:space="preserve">P. Domingos and M. Richardson, “Mining the Network Value of Customers,” in </w:t>
      </w:r>
      <w:r w:rsidRPr="00FC4A82">
        <w:rPr>
          <w:i/>
          <w:iCs/>
        </w:rPr>
        <w:t>Proceedings of the Seventh ACM SIGKDD International Conference on Knowledge Discovery and Data Mining</w:t>
      </w:r>
      <w:r w:rsidRPr="00FC4A82">
        <w:t>, New York, NY, USA, 2001, pp. 57–66.</w:t>
      </w:r>
    </w:p>
    <w:p w14:paraId="6AFF639A" w14:textId="77777777" w:rsidR="00C2551F" w:rsidRPr="00FC4A82" w:rsidRDefault="00C2551F" w:rsidP="00FC4A82">
      <w:pPr>
        <w:pStyle w:val="Bibliography"/>
      </w:pPr>
      <w:r w:rsidRPr="00FC4A82">
        <w:t>[31]</w:t>
      </w:r>
      <w:r w:rsidRPr="00FC4A82">
        <w:tab/>
        <w:t xml:space="preserve">D. Wang, A. Arapostathis, C. O. Wilke, and M. K. Markey, “Principal-Oscillation-Pattern Analysis of Gene Expression,” </w:t>
      </w:r>
      <w:r w:rsidRPr="00FC4A82">
        <w:rPr>
          <w:i/>
          <w:iCs/>
        </w:rPr>
        <w:t>PLoS ONE</w:t>
      </w:r>
      <w:r w:rsidRPr="00FC4A82">
        <w:t>, vol. 7, no. 1, p. e28805, Jan. 2012.</w:t>
      </w:r>
    </w:p>
    <w:p w14:paraId="629CEA2D" w14:textId="77777777" w:rsidR="00C2551F" w:rsidRPr="00FC4A82" w:rsidRDefault="00C2551F" w:rsidP="00FC4A82">
      <w:pPr>
        <w:pStyle w:val="Bibliography"/>
      </w:pPr>
      <w:r w:rsidRPr="00FC4A82">
        <w:t>[32]</w:t>
      </w:r>
      <w:r w:rsidRPr="00FC4A82">
        <w:tab/>
        <w:t xml:space="preserve">R. Singh, J. Xu, and B. Berger, “Global alignment of multiple protein interaction networks with application to functional orthology detection,” </w:t>
      </w:r>
      <w:r w:rsidRPr="00FC4A82">
        <w:rPr>
          <w:i/>
          <w:iCs/>
        </w:rPr>
        <w:t>Proc. Natl. Acad. Sci.</w:t>
      </w:r>
      <w:r w:rsidRPr="00FC4A82">
        <w:t>, vol. 105, no. 35, pp. 12763 –12768, 2008.</w:t>
      </w:r>
    </w:p>
    <w:p w14:paraId="38D0BB75" w14:textId="77777777" w:rsidR="00C2551F" w:rsidRPr="00FC4A82" w:rsidRDefault="00C2551F" w:rsidP="00FC4A82">
      <w:pPr>
        <w:pStyle w:val="Bibliography"/>
      </w:pPr>
      <w:r w:rsidRPr="00FC4A82">
        <w:t>[33]</w:t>
      </w:r>
      <w:r w:rsidRPr="00FC4A82">
        <w:tab/>
        <w:t xml:space="preserve">K.-K. Yan, D. Wang, J. Rozowsky, H. Zheng, C. Cheng, and M. Gerstein, “OrthoClust: an orthology-based network framework for clustering data across multiple species,” </w:t>
      </w:r>
      <w:r w:rsidRPr="00FC4A82">
        <w:rPr>
          <w:i/>
          <w:iCs/>
        </w:rPr>
        <w:t>Genome Biol.</w:t>
      </w:r>
      <w:r w:rsidRPr="00FC4A82">
        <w:t>, vol. 15, no. 8, p. R100, Aug. 2014.</w:t>
      </w:r>
    </w:p>
    <w:p w14:paraId="3AB43BB0" w14:textId="77777777" w:rsidR="00C2551F" w:rsidRPr="00FC4A82" w:rsidRDefault="00C2551F" w:rsidP="00FC4A82">
      <w:pPr>
        <w:pStyle w:val="Bibliography"/>
      </w:pPr>
      <w:r w:rsidRPr="00FC4A82">
        <w:t>[34]</w:t>
      </w:r>
      <w:r w:rsidRPr="00FC4A82">
        <w:tab/>
        <w:t xml:space="preserve">C. Shou, N. Bhardwaj, H. Y. K. Lam, K.-K. Yan, P. M. Kim, M. Snyder, and M. B. Gerstein, “Measuring the Evolutionary Rewiring of Biological Networks,” </w:t>
      </w:r>
      <w:r w:rsidRPr="00FC4A82">
        <w:rPr>
          <w:i/>
          <w:iCs/>
        </w:rPr>
        <w:t>PLoS Comput Biol</w:t>
      </w:r>
      <w:r w:rsidRPr="00FC4A82">
        <w:t>, vol. 7, no. 1, p. e1001050, Jan. 2011.</w:t>
      </w:r>
    </w:p>
    <w:p w14:paraId="2F62B404" w14:textId="77777777" w:rsidR="00C2551F" w:rsidRPr="00FC4A82" w:rsidRDefault="00C2551F" w:rsidP="00FC4A82">
      <w:pPr>
        <w:pStyle w:val="Bibliography"/>
      </w:pPr>
      <w:r w:rsidRPr="00FC4A82">
        <w:t>[35]</w:t>
      </w:r>
      <w:r w:rsidRPr="00FC4A82">
        <w:tab/>
        <w:t xml:space="preserve">A. V&amp;aacute;zquez, A. Flammini, A. Maritan, and A. Vespignani, “Modeling of Protein Interaction Networks,” </w:t>
      </w:r>
      <w:r w:rsidRPr="00FC4A82">
        <w:rPr>
          <w:i/>
          <w:iCs/>
        </w:rPr>
        <w:t>Complexus</w:t>
      </w:r>
      <w:r w:rsidRPr="00FC4A82">
        <w:t>, vol. 1, no. 1, pp. 38–44, 2003.</w:t>
      </w:r>
    </w:p>
    <w:p w14:paraId="78A0D890" w14:textId="77777777" w:rsidR="00C2551F" w:rsidRPr="00FC4A82" w:rsidRDefault="00C2551F" w:rsidP="00FC4A82">
      <w:pPr>
        <w:pStyle w:val="Bibliography"/>
      </w:pPr>
      <w:r w:rsidRPr="00FC4A82">
        <w:t>[36]</w:t>
      </w:r>
      <w:r w:rsidRPr="00FC4A82">
        <w:tab/>
        <w:t xml:space="preserve">M. P. Simmons, L. A. Adamic, and E. Adar, “Memes online: Extracted, subtracted, injected, and recollected,” in </w:t>
      </w:r>
      <w:r w:rsidRPr="00FC4A82">
        <w:rPr>
          <w:i/>
          <w:iCs/>
        </w:rPr>
        <w:t>In Proceedings of the Fifth International AAAI Conference on Weblogs and Social Media</w:t>
      </w:r>
      <w:r w:rsidRPr="00FC4A82">
        <w:t>, 2011.</w:t>
      </w:r>
    </w:p>
    <w:p w14:paraId="4DA107B8" w14:textId="77777777" w:rsidR="00C2551F" w:rsidRPr="00FC4A82" w:rsidRDefault="00C2551F" w:rsidP="00FC4A82">
      <w:pPr>
        <w:pStyle w:val="Bibliography"/>
      </w:pPr>
      <w:r w:rsidRPr="00FC4A82">
        <w:t>[37]</w:t>
      </w:r>
      <w:r w:rsidRPr="00FC4A82">
        <w:tab/>
        <w:t xml:space="preserve">T. Y. Pang and S. Maslov, “Universal distribution of component frequencies in biological and technological systems,” </w:t>
      </w:r>
      <w:r w:rsidRPr="00FC4A82">
        <w:rPr>
          <w:i/>
          <w:iCs/>
        </w:rPr>
        <w:t>Proc. Natl. Acad. Sci.</w:t>
      </w:r>
      <w:r w:rsidRPr="00FC4A82">
        <w:t>, vol. 110, no. 15, pp. 6235–6239, Mar. 2013.</w:t>
      </w:r>
    </w:p>
    <w:p w14:paraId="35B1FDFA" w14:textId="77777777" w:rsidR="00C2551F" w:rsidRPr="00FC4A82" w:rsidRDefault="00C2551F" w:rsidP="00FC4A82">
      <w:pPr>
        <w:pStyle w:val="Bibliography"/>
      </w:pPr>
      <w:r w:rsidRPr="00FC4A82">
        <w:t>[38]</w:t>
      </w:r>
      <w:r w:rsidRPr="00FC4A82">
        <w:tab/>
        <w:t xml:space="preserve">P. M. Kim, L. J. Lu, Y. Xia, and M. B. Gerstein, “Relating Three-Dimensional Structures to Protein Networks Provides Evolutionary Insights,” </w:t>
      </w:r>
      <w:r w:rsidRPr="00FC4A82">
        <w:rPr>
          <w:i/>
          <w:iCs/>
        </w:rPr>
        <w:t>Science</w:t>
      </w:r>
      <w:r w:rsidRPr="00FC4A82">
        <w:t>, vol. 314, no. 5807, pp. 1938–1941, Dec. 2006.</w:t>
      </w:r>
    </w:p>
    <w:p w14:paraId="08693B63" w14:textId="77777777" w:rsidR="00C2551F" w:rsidRPr="00FC4A82" w:rsidRDefault="00C2551F" w:rsidP="00FC4A82">
      <w:pPr>
        <w:pStyle w:val="Bibliography"/>
      </w:pPr>
      <w:r w:rsidRPr="00FC4A82">
        <w:t>[39]</w:t>
      </w:r>
      <w:r w:rsidRPr="00FC4A82">
        <w:tab/>
        <w:t xml:space="preserve">H. Yu and M. Gerstein, “Genomic analysis of the hierarchical structure of regulatory networks,” </w:t>
      </w:r>
      <w:r w:rsidRPr="00FC4A82">
        <w:rPr>
          <w:i/>
          <w:iCs/>
        </w:rPr>
        <w:t>Proc. Natl. Acad. Sci.</w:t>
      </w:r>
      <w:r w:rsidRPr="00FC4A82">
        <w:t>, vol. 103, no. 40, pp. 14724–14731, Oct. 2006.</w:t>
      </w:r>
    </w:p>
    <w:p w14:paraId="4817F717" w14:textId="77777777" w:rsidR="00C2551F" w:rsidRPr="00FC4A82" w:rsidRDefault="00C2551F" w:rsidP="00FC4A82">
      <w:pPr>
        <w:pStyle w:val="Bibliography"/>
      </w:pPr>
      <w:r w:rsidRPr="00FC4A82">
        <w:t>[40]</w:t>
      </w:r>
      <w:r w:rsidRPr="00FC4A82">
        <w:tab/>
        <w:t xml:space="preserve">N. Bhardwaj, K.-K. Yan, and M. B. Gerstein, “Analysis of diverse regulatory networks in a hierarchical context shows consistent tendencies for collaboration in the middle levels,” </w:t>
      </w:r>
      <w:r w:rsidRPr="00FC4A82">
        <w:rPr>
          <w:i/>
          <w:iCs/>
        </w:rPr>
        <w:t>Proc. Natl. Acad. Sci.</w:t>
      </w:r>
      <w:r w:rsidRPr="00FC4A82">
        <w:t>, vol. 107, no. 15, pp. 6841–6846, Mar. 2010.</w:t>
      </w:r>
    </w:p>
    <w:p w14:paraId="5A6F1B0D" w14:textId="77777777" w:rsidR="00C2551F" w:rsidRPr="00FC4A82" w:rsidRDefault="00C2551F" w:rsidP="00FC4A82">
      <w:pPr>
        <w:pStyle w:val="Bibliography"/>
      </w:pPr>
      <w:r w:rsidRPr="00FC4A82">
        <w:t>[41]</w:t>
      </w:r>
      <w:r w:rsidRPr="00FC4A82">
        <w:tab/>
        <w:t xml:space="preserve">S. W. Floyd and B. Wooldridge, “Middle management involvement in strategy and its association with strategic type: A research note,” </w:t>
      </w:r>
      <w:r w:rsidRPr="00FC4A82">
        <w:rPr>
          <w:i/>
          <w:iCs/>
        </w:rPr>
        <w:t>Strateg. Manag. J.</w:t>
      </w:r>
      <w:r w:rsidRPr="00FC4A82">
        <w:t>, vol. 13, no. S1, pp. 153–167, Jun. 1992.</w:t>
      </w:r>
    </w:p>
    <w:p w14:paraId="736D9890" w14:textId="77777777" w:rsidR="00C2551F" w:rsidRPr="00FC4A82" w:rsidRDefault="00C2551F" w:rsidP="00FC4A82">
      <w:pPr>
        <w:pStyle w:val="Bibliography"/>
      </w:pPr>
      <w:r w:rsidRPr="00FC4A82">
        <w:t>[42]</w:t>
      </w:r>
      <w:r w:rsidRPr="00FC4A82">
        <w:tab/>
        <w:t xml:space="preserve">W. A. Lim, C. M. Lee, and C. Tang, “Design Principles of Regulatory Networks: Searching for the Molecular Algorithms of the Cell,” </w:t>
      </w:r>
      <w:r w:rsidRPr="00FC4A82">
        <w:rPr>
          <w:i/>
          <w:iCs/>
        </w:rPr>
        <w:t>Mol. Cell</w:t>
      </w:r>
      <w:r w:rsidRPr="00FC4A82">
        <w:t>, vol. 49, no. 2, pp. 202–212, Jan. 2013.</w:t>
      </w:r>
    </w:p>
    <w:p w14:paraId="4E82BA28" w14:textId="77777777" w:rsidR="00C2551F" w:rsidRPr="00FC4A82" w:rsidRDefault="00C2551F" w:rsidP="00FC4A82">
      <w:pPr>
        <w:pStyle w:val="Bibliography"/>
      </w:pPr>
      <w:r w:rsidRPr="00FC4A82">
        <w:t>[43]</w:t>
      </w:r>
      <w:r w:rsidRPr="00FC4A82">
        <w:tab/>
        <w:t xml:space="preserve">U. Alon, “Biological Networks: The Tinkerer as an Engineer,” </w:t>
      </w:r>
      <w:r w:rsidRPr="00FC4A82">
        <w:rPr>
          <w:i/>
          <w:iCs/>
        </w:rPr>
        <w:t>Science</w:t>
      </w:r>
      <w:r w:rsidRPr="00FC4A82">
        <w:t>, vol. 301, no. 5641, pp. 1866–1867, Sep. 2003.</w:t>
      </w:r>
    </w:p>
    <w:p w14:paraId="082C7577" w14:textId="77777777" w:rsidR="00C2551F" w:rsidRPr="00FC4A82" w:rsidRDefault="00C2551F" w:rsidP="00FC4A82">
      <w:pPr>
        <w:pStyle w:val="Bibliography"/>
      </w:pPr>
      <w:r w:rsidRPr="00FC4A82">
        <w:t>[44]</w:t>
      </w:r>
      <w:r w:rsidRPr="00FC4A82">
        <w:tab/>
        <w:t xml:space="preserve">M. A. Fortuna, J. A. Bonachela, and S. A. Levin, “Evolution of a modular software network,” </w:t>
      </w:r>
      <w:r w:rsidRPr="00FC4A82">
        <w:rPr>
          <w:i/>
          <w:iCs/>
        </w:rPr>
        <w:t>Proc. Natl. Acad. Sci.</w:t>
      </w:r>
      <w:r w:rsidRPr="00FC4A82">
        <w:t>, vol. 108, no. 50, pp. 19985–19989, Dec. 2011.</w:t>
      </w:r>
    </w:p>
    <w:p w14:paraId="2CA2FD0B" w14:textId="77777777" w:rsidR="00C2551F" w:rsidRPr="00FC4A82" w:rsidRDefault="00C2551F" w:rsidP="00FC4A82">
      <w:pPr>
        <w:pStyle w:val="Bibliography"/>
      </w:pPr>
      <w:r w:rsidRPr="00FC4A82">
        <w:t>[45]</w:t>
      </w:r>
      <w:r w:rsidRPr="00FC4A82">
        <w:tab/>
        <w:t xml:space="preserve">A. Wagner and W. Rosen, “Spaces of the possible: universal Darwinism and the wall between technological and biological innovation,” </w:t>
      </w:r>
      <w:r w:rsidRPr="00FC4A82">
        <w:rPr>
          <w:i/>
          <w:iCs/>
        </w:rPr>
        <w:t>J. R. Soc. Interface</w:t>
      </w:r>
      <w:r w:rsidRPr="00FC4A82">
        <w:t>, vol. 11, no. 97, p. 20131190, Aug. 2014.</w:t>
      </w:r>
    </w:p>
    <w:p w14:paraId="03D26C49" w14:textId="77777777" w:rsidR="00C2551F" w:rsidRPr="00FC4A82" w:rsidRDefault="00C2551F" w:rsidP="00FC4A82">
      <w:pPr>
        <w:pStyle w:val="Bibliography"/>
      </w:pPr>
      <w:r w:rsidRPr="00FC4A82">
        <w:t>[46]</w:t>
      </w:r>
      <w:r w:rsidRPr="00FC4A82">
        <w:tab/>
        <w:t xml:space="preserve">A. D. Lander, “Pattern, growth, and control,” </w:t>
      </w:r>
      <w:r w:rsidRPr="00FC4A82">
        <w:rPr>
          <w:i/>
          <w:iCs/>
        </w:rPr>
        <w:t>Cell</w:t>
      </w:r>
      <w:r w:rsidRPr="00FC4A82">
        <w:t>, vol. 144, no. 6, pp. 955–969, Mar. 2011.</w:t>
      </w:r>
    </w:p>
    <w:p w14:paraId="3A90E577" w14:textId="77777777" w:rsidR="00C2551F" w:rsidRPr="00FC4A82" w:rsidRDefault="00C2551F" w:rsidP="00FC4A82">
      <w:pPr>
        <w:pStyle w:val="Bibliography"/>
      </w:pPr>
      <w:r w:rsidRPr="00FC4A82">
        <w:t>[47]</w:t>
      </w:r>
      <w:r w:rsidRPr="00FC4A82">
        <w:tab/>
        <w:t xml:space="preserve">O. Shoval, H. Sheftel, G. Shinar, Y. Hart, O. Ramote, A. Mayo, E. Dekel, K. Kavanagh, and U. Alon, “Evolutionary Trade-Offs, Pareto Optimality, and the Geometry of Phenotype Space,” </w:t>
      </w:r>
      <w:r w:rsidRPr="00FC4A82">
        <w:rPr>
          <w:i/>
          <w:iCs/>
        </w:rPr>
        <w:t>Science</w:t>
      </w:r>
      <w:r w:rsidRPr="00FC4A82">
        <w:t>, vol. 336, no. 6085, pp. 1157–1160, Jun. 2012.</w:t>
      </w:r>
    </w:p>
    <w:p w14:paraId="63BFE1DE" w14:textId="77777777" w:rsidR="00C2551F" w:rsidRPr="00FC4A82" w:rsidRDefault="00C2551F" w:rsidP="00FC4A82">
      <w:pPr>
        <w:pStyle w:val="Bibliography"/>
      </w:pPr>
      <w:r w:rsidRPr="00FC4A82">
        <w:t>[48]</w:t>
      </w:r>
      <w:r w:rsidRPr="00FC4A82">
        <w:tab/>
        <w:t xml:space="preserve">K.-K. Yan, G. Fang, N. Bhardwaj, R. P. Alexander, and M. Gerstein, “Comparing genomes to computer operating systems in terms of the topology and evolution of their regulatory control networks,” </w:t>
      </w:r>
      <w:r w:rsidRPr="00FC4A82">
        <w:rPr>
          <w:i/>
          <w:iCs/>
        </w:rPr>
        <w:t>Proc. Natl. Acad. Sci.</w:t>
      </w:r>
      <w:r w:rsidRPr="00FC4A82">
        <w:t>, vol. 107, no. 20, pp. 9186–9191, May 2010.</w:t>
      </w:r>
    </w:p>
    <w:p w14:paraId="5348E11B" w14:textId="77777777" w:rsidR="00C2551F" w:rsidRPr="00FC4A82" w:rsidRDefault="00C2551F" w:rsidP="00FC4A82">
      <w:pPr>
        <w:pStyle w:val="Bibliography"/>
      </w:pPr>
      <w:r w:rsidRPr="00FC4A82">
        <w:t>[49]</w:t>
      </w:r>
      <w:r w:rsidRPr="00FC4A82">
        <w:tab/>
        <w:t xml:space="preserve">P. J. Mucha, T. Richardson, K. Macon, M. A. Porter, and J.-P. Onnela, “Community Structure in Time-Dependent, Multiscale, and Multiplex Networks,” </w:t>
      </w:r>
      <w:r w:rsidRPr="00FC4A82">
        <w:rPr>
          <w:i/>
          <w:iCs/>
        </w:rPr>
        <w:t>Science</w:t>
      </w:r>
      <w:r w:rsidRPr="00FC4A82">
        <w:t>, vol. 328, no. 5980, pp. 876–878, May 2010.</w:t>
      </w:r>
    </w:p>
    <w:p w14:paraId="2DF0B262" w14:textId="77777777" w:rsidR="00C2551F" w:rsidRPr="00FC4A82" w:rsidRDefault="00C2551F" w:rsidP="00FC4A82">
      <w:pPr>
        <w:pStyle w:val="Bibliography"/>
      </w:pPr>
      <w:r w:rsidRPr="00FC4A82">
        <w:t>[50]</w:t>
      </w:r>
      <w:r w:rsidRPr="00FC4A82">
        <w:tab/>
        <w:t xml:space="preserve">P. Holme and J. Saramäki, “Temporal networks,” </w:t>
      </w:r>
      <w:r w:rsidRPr="00FC4A82">
        <w:rPr>
          <w:i/>
          <w:iCs/>
        </w:rPr>
        <w:t>Phys. Rep.</w:t>
      </w:r>
      <w:r w:rsidRPr="00FC4A82">
        <w:t>, vol. 519, no. 3, pp. 97–125, Oct. 2012.</w:t>
      </w:r>
    </w:p>
    <w:p w14:paraId="05F830D2" w14:textId="77777777" w:rsidR="00C2551F" w:rsidRPr="00FC4A82" w:rsidRDefault="00C2551F" w:rsidP="00FC4A82">
      <w:pPr>
        <w:pStyle w:val="Bibliography"/>
      </w:pPr>
      <w:r w:rsidRPr="00FC4A82">
        <w:t>[51]</w:t>
      </w:r>
      <w:r w:rsidRPr="00FC4A82">
        <w:tab/>
        <w:t xml:space="preserve">J. H. Fowler, J. E. Settle, and N. A. Christakis, “Correlated genotypes in friendship networks,” </w:t>
      </w:r>
      <w:r w:rsidRPr="00FC4A82">
        <w:rPr>
          <w:i/>
          <w:iCs/>
        </w:rPr>
        <w:t>Proc. Natl. Acad. Sci.</w:t>
      </w:r>
      <w:r w:rsidRPr="00FC4A82">
        <w:t>, p. 201011687, Jan. 2011.</w:t>
      </w:r>
    </w:p>
    <w:p w14:paraId="1D75AC40" w14:textId="77777777" w:rsidR="00C2551F" w:rsidRPr="00FC4A82" w:rsidRDefault="00C2551F" w:rsidP="00FC4A82">
      <w:pPr>
        <w:pStyle w:val="Bibliography"/>
      </w:pPr>
      <w:r w:rsidRPr="00FC4A82">
        <w:t>[52]</w:t>
      </w:r>
      <w:r w:rsidRPr="00FC4A82">
        <w:tab/>
        <w:t xml:space="preserve">M. Salathé, M. Kazandjieva, J. W. Lee, P. Levis, M. W. Feldman, and J. H. Jones, “A high-resolution human contact network for infectious disease transmission,” </w:t>
      </w:r>
      <w:r w:rsidRPr="00FC4A82">
        <w:rPr>
          <w:i/>
          <w:iCs/>
        </w:rPr>
        <w:t>Proc. Natl. Acad. Sci. U. S. A.</w:t>
      </w:r>
      <w:r w:rsidRPr="00FC4A82">
        <w:t>, vol. 107, no. 51, pp. 22020–22025, Dec. 2010.</w:t>
      </w:r>
    </w:p>
    <w:p w14:paraId="465DE36C" w14:textId="77777777" w:rsidR="00C2551F" w:rsidRPr="00FC4A82" w:rsidRDefault="00C2551F" w:rsidP="00FC4A82">
      <w:pPr>
        <w:pStyle w:val="Bibliography"/>
      </w:pPr>
      <w:r w:rsidRPr="00FC4A82">
        <w:t>[53]</w:t>
      </w:r>
      <w:r w:rsidRPr="00FC4A82">
        <w:tab/>
        <w:t xml:space="preserve">M. B. Gerstein, A. Kundaje, M. Hariharan, S. G. Landt, K.-K. Yan, C. Cheng, X. J. Mu, E. Khurana, J. Rozowsky, R. Alexander, R. Min, P. Alves, A. Abyzov, N. Addleman, N. Bhardwaj, A. P. Boyle, P. Cayting, A. Charos, D. Z. Chen, Y. Cheng, D. Clarke, C. Eastman, G. Euskirchen, S. Frietze, Y. Fu, J. Gertz, F. Grubert, A. Harmanci, P. Jain, M. Kasowski, P. Lacroute, J. Leng, J. Lian, H. Monahan, H. O’Geen, Z. Ouyang, E. C. Partridge, D. Patacsil, F. Pauli, D. Raha, L. Ramirez, T. E. Reddy, B. Reed, M. Shi, T. Slifer, J. Wang, L. Wu, X. Yang, K. Y. Yip, G. Zilberman-Schapira, S. Batzoglou, A. Sidow, P. J. Farnham, R. M. Myers, S. M. Weissman, and M. Snyder, “Architecture of the human regulatory network derived from ENCODE data,” </w:t>
      </w:r>
      <w:r w:rsidRPr="00FC4A82">
        <w:rPr>
          <w:i/>
          <w:iCs/>
        </w:rPr>
        <w:t>Nature</w:t>
      </w:r>
      <w:r w:rsidRPr="00FC4A82">
        <w:t>, vol. 489, no. 7414, pp. 91–100, Sep. 2012.</w:t>
      </w:r>
    </w:p>
    <w:p w14:paraId="1AEA8DB7" w14:textId="77777777" w:rsidR="00C2551F" w:rsidRPr="00FC4A82" w:rsidRDefault="00C2551F" w:rsidP="00FC4A82">
      <w:pPr>
        <w:pStyle w:val="Bibliography"/>
      </w:pPr>
      <w:r w:rsidRPr="00FC4A82">
        <w:t>[54]</w:t>
      </w:r>
      <w:r w:rsidRPr="00FC4A82">
        <w:tab/>
        <w:t xml:space="preserve">Y. Bar-Yam, D. Harmon, and B. de Bivort, “Attractors and Democratic Dynamics,” </w:t>
      </w:r>
      <w:r w:rsidRPr="00FC4A82">
        <w:rPr>
          <w:i/>
          <w:iCs/>
        </w:rPr>
        <w:t>Science</w:t>
      </w:r>
      <w:r w:rsidRPr="00FC4A82">
        <w:t>, vol. 323, no. 5917, pp. 1016–1017, Feb. 2009.</w:t>
      </w:r>
    </w:p>
    <w:p w14:paraId="334B530A" w14:textId="77777777" w:rsidR="00C2551F" w:rsidRPr="00FC4A82" w:rsidRDefault="00C2551F" w:rsidP="00FC4A82">
      <w:pPr>
        <w:pStyle w:val="Bibliography"/>
      </w:pPr>
      <w:r w:rsidRPr="00FC4A82">
        <w:t>[55]</w:t>
      </w:r>
      <w:r w:rsidRPr="00FC4A82">
        <w:tab/>
        <w:t xml:space="preserve">N. Polouliakh, R. Nock, F. Nielsen, and H. Kitano, “G-Protein Coupled Receptor Signaling Architecture of Mammalian Immune Cells,” </w:t>
      </w:r>
      <w:r w:rsidRPr="00FC4A82">
        <w:rPr>
          <w:i/>
          <w:iCs/>
        </w:rPr>
        <w:t>PLoS ONE</w:t>
      </w:r>
      <w:r w:rsidRPr="00FC4A82">
        <w:t>, vol. 4, no. 1, p. e4189, Jan. 2009.</w:t>
      </w:r>
    </w:p>
    <w:p w14:paraId="6BBD6AE4" w14:textId="77777777" w:rsidR="00C2551F" w:rsidRPr="00FC4A82" w:rsidRDefault="00C2551F" w:rsidP="00FC4A82">
      <w:pPr>
        <w:pStyle w:val="Bibliography"/>
      </w:pPr>
      <w:r w:rsidRPr="00FC4A82">
        <w:t>[56]</w:t>
      </w:r>
      <w:r w:rsidRPr="00FC4A82">
        <w:tab/>
        <w:t xml:space="preserve">T. Friedlander, A. E. Mayo, T. Tlusty, and U. Alon, “Evolution of bow-tie architectures in biology,” </w:t>
      </w:r>
      <w:r w:rsidRPr="00FC4A82">
        <w:rPr>
          <w:i/>
          <w:iCs/>
        </w:rPr>
        <w:t>ArXiv14047715 Q-Bio</w:t>
      </w:r>
      <w:r w:rsidRPr="00FC4A82">
        <w:t>, Apr. 2014.</w:t>
      </w:r>
    </w:p>
    <w:p w14:paraId="5CBA98E0" w14:textId="77777777" w:rsidR="00C2551F" w:rsidRPr="00FC4A82" w:rsidRDefault="00C2551F" w:rsidP="00FC4A82">
      <w:pPr>
        <w:pStyle w:val="Bibliography"/>
      </w:pPr>
      <w:r w:rsidRPr="00FC4A82">
        <w:t>[57]</w:t>
      </w:r>
      <w:r w:rsidRPr="00FC4A82">
        <w:tab/>
        <w:t xml:space="preserve">N. Kashtan and U. Alon, “Spontaneous evolution of modularity and network motifs,” </w:t>
      </w:r>
      <w:r w:rsidRPr="00FC4A82">
        <w:rPr>
          <w:i/>
          <w:iCs/>
        </w:rPr>
        <w:t>Proc. Natl. Acad. Sci. U. S. A.</w:t>
      </w:r>
      <w:r w:rsidRPr="00FC4A82">
        <w:t>, vol. 102, no. 39, pp. 13773–13778, Sep. 2005.</w:t>
      </w:r>
    </w:p>
    <w:p w14:paraId="7D87A083" w14:textId="77777777" w:rsidR="00C2551F" w:rsidRPr="00FC4A82" w:rsidRDefault="00C2551F" w:rsidP="00FC4A82">
      <w:pPr>
        <w:pStyle w:val="Bibliography"/>
      </w:pPr>
      <w:r w:rsidRPr="00FC4A82">
        <w:t>[58]</w:t>
      </w:r>
      <w:r w:rsidRPr="00FC4A82">
        <w:tab/>
        <w:t xml:space="preserve">K. Raman and A. Wagner, “The evolvability of programmable hardware,” </w:t>
      </w:r>
      <w:r w:rsidRPr="00FC4A82">
        <w:rPr>
          <w:i/>
          <w:iCs/>
        </w:rPr>
        <w:t>J. R. Soc. Interface</w:t>
      </w:r>
      <w:r w:rsidRPr="00FC4A82">
        <w:t>, vol. 8, no. 55, pp. 269 –281, Feb. 2011.</w:t>
      </w:r>
    </w:p>
    <w:p w14:paraId="5725CB4F" w14:textId="77777777" w:rsidR="00C2551F" w:rsidRPr="00FC4A82" w:rsidRDefault="00C2551F" w:rsidP="00FC4A82">
      <w:pPr>
        <w:pStyle w:val="Bibliography"/>
      </w:pPr>
      <w:r w:rsidRPr="00FC4A82">
        <w:t>[59]</w:t>
      </w:r>
      <w:r w:rsidRPr="00FC4A82">
        <w:tab/>
        <w:t xml:space="preserve">A. Wagner, “Neutralism and selectionism: a network-based reconciliation,” </w:t>
      </w:r>
      <w:r w:rsidRPr="00FC4A82">
        <w:rPr>
          <w:i/>
          <w:iCs/>
        </w:rPr>
        <w:t>Nat. Rev. Genet.</w:t>
      </w:r>
      <w:r w:rsidRPr="00FC4A82">
        <w:t>, vol. 9, no. 12, pp. 965–974, Dec. 2008.</w:t>
      </w:r>
    </w:p>
    <w:p w14:paraId="5FF56A24" w14:textId="77777777" w:rsidR="00C2551F" w:rsidRPr="00FC4A82" w:rsidRDefault="00C2551F" w:rsidP="00FC4A82">
      <w:pPr>
        <w:pStyle w:val="Bibliography"/>
      </w:pPr>
      <w:r w:rsidRPr="00FC4A82">
        <w:t>[60]</w:t>
      </w:r>
      <w:r w:rsidRPr="00FC4A82">
        <w:tab/>
        <w:t xml:space="preserve">J. Masel and M. V. Trotter, “Robustness and Evolvability,” </w:t>
      </w:r>
      <w:r w:rsidRPr="00FC4A82">
        <w:rPr>
          <w:i/>
          <w:iCs/>
        </w:rPr>
        <w:t>Trends Genet.</w:t>
      </w:r>
      <w:r w:rsidRPr="00FC4A82">
        <w:t>, vol. 26, no. 9, pp. 406–414, Sep. 2010.</w:t>
      </w:r>
    </w:p>
    <w:p w14:paraId="64F5DC1D" w14:textId="77777777" w:rsidR="00C2551F" w:rsidRPr="00FC4A82" w:rsidRDefault="00C2551F" w:rsidP="00FC4A82">
      <w:pPr>
        <w:pStyle w:val="Bibliography"/>
      </w:pPr>
      <w:r w:rsidRPr="00FC4A82">
        <w:t>[61]</w:t>
      </w:r>
      <w:r w:rsidRPr="00FC4A82">
        <w:tab/>
        <w:t xml:space="preserve">A. Kreimer, E. Borenstein, U. Gophna, and E. Ruppin, “The evolution of modularity in bacterial metabolic networks,” </w:t>
      </w:r>
      <w:r w:rsidRPr="00FC4A82">
        <w:rPr>
          <w:i/>
          <w:iCs/>
        </w:rPr>
        <w:t>Proc. Natl. Acad. Sci.</w:t>
      </w:r>
      <w:r w:rsidRPr="00FC4A82">
        <w:t>, vol. 105, no. 19, pp. 6976–6981, May 2008.</w:t>
      </w:r>
    </w:p>
    <w:p w14:paraId="470A3A19" w14:textId="77777777" w:rsidR="00C2551F" w:rsidRPr="00FC4A82" w:rsidRDefault="00C2551F" w:rsidP="00FC4A82">
      <w:pPr>
        <w:pStyle w:val="Bibliography"/>
      </w:pPr>
      <w:r w:rsidRPr="00FC4A82">
        <w:t>[62]</w:t>
      </w:r>
      <w:r w:rsidRPr="00FC4A82">
        <w:tab/>
        <w:t xml:space="preserve">S. Maslov, S. Krishna, T. Y. Pang, and K. Sneppen, “Toolbox model of evolution of prokaryotic metabolic networks and their regulation,” </w:t>
      </w:r>
      <w:r w:rsidRPr="00FC4A82">
        <w:rPr>
          <w:i/>
          <w:iCs/>
        </w:rPr>
        <w:t>Proc. Natl. Acad. Sci.</w:t>
      </w:r>
      <w:r w:rsidRPr="00FC4A82">
        <w:t>, vol. 106, no. 24, pp. 9743–9748, Jun. 2009.</w:t>
      </w:r>
    </w:p>
    <w:p w14:paraId="6E63AAB2" w14:textId="77777777" w:rsidR="00C2551F" w:rsidRPr="00FC4A82" w:rsidRDefault="00C2551F" w:rsidP="00FC4A82">
      <w:pPr>
        <w:pStyle w:val="Bibliography"/>
      </w:pPr>
      <w:r w:rsidRPr="00FC4A82">
        <w:t>[63]</w:t>
      </w:r>
      <w:r w:rsidRPr="00FC4A82">
        <w:tab/>
        <w:t xml:space="preserve">S. Akhshabi and C. Dovrolis, “The Evolution of Layered Protocol Stacks Leads to an Hourglass-shaped Architecture,” in </w:t>
      </w:r>
      <w:r w:rsidRPr="00FC4A82">
        <w:rPr>
          <w:i/>
          <w:iCs/>
        </w:rPr>
        <w:t>Proceedings of the ACM SIGCOMM 2011 Conference</w:t>
      </w:r>
      <w:r w:rsidRPr="00FC4A82">
        <w:t>, New York, NY, USA, 2011, pp. 206–217.</w:t>
      </w:r>
    </w:p>
    <w:p w14:paraId="009851CC" w14:textId="77777777" w:rsidR="00C2551F" w:rsidRPr="00FC4A82" w:rsidRDefault="00C2551F" w:rsidP="00FC4A82">
      <w:pPr>
        <w:pStyle w:val="Bibliography"/>
      </w:pPr>
      <w:r w:rsidRPr="00FC4A82">
        <w:t>[64]</w:t>
      </w:r>
      <w:r w:rsidRPr="00FC4A82">
        <w:tab/>
        <w:t xml:space="preserve">M. Csete and J. Doyle, “Bow ties, metabolism and disease,” </w:t>
      </w:r>
      <w:r w:rsidRPr="00FC4A82">
        <w:rPr>
          <w:i/>
          <w:iCs/>
        </w:rPr>
        <w:t>Trends Biotechnol.</w:t>
      </w:r>
      <w:r w:rsidRPr="00FC4A82">
        <w:t>, vol. 22, no. 9, pp. 446–450, Sep. 2004.</w:t>
      </w:r>
    </w:p>
    <w:p w14:paraId="19B6410A" w14:textId="174037E1" w:rsidR="007E6435" w:rsidRPr="007B053F" w:rsidRDefault="007E6435" w:rsidP="007B053F">
      <w:pPr>
        <w:jc w:val="both"/>
        <w:rPr>
          <w:rFonts w:ascii="Times" w:hAnsi="Times" w:cs="Times New Roman"/>
          <w:sz w:val="20"/>
          <w:szCs w:val="20"/>
        </w:rPr>
      </w:pPr>
      <w:r>
        <w:rPr>
          <w:rFonts w:ascii="Arial" w:hAnsi="Arial" w:cs="Arial"/>
          <w:color w:val="000000"/>
          <w:sz w:val="20"/>
          <w:szCs w:val="20"/>
        </w:rPr>
        <w:fldChar w:fldCharType="end"/>
      </w:r>
    </w:p>
    <w:p w14:paraId="75D81D45" w14:textId="77777777" w:rsidR="00E1128E" w:rsidRDefault="00E1128E" w:rsidP="007B053F">
      <w:pPr>
        <w:rPr>
          <w:rFonts w:ascii="Arial" w:hAnsi="Arial" w:cs="Arial"/>
          <w:color w:val="000000"/>
          <w:sz w:val="20"/>
          <w:szCs w:val="20"/>
        </w:rPr>
      </w:pPr>
    </w:p>
    <w:p w14:paraId="3283EA40" w14:textId="77777777" w:rsidR="00E1128E" w:rsidRPr="007B053F" w:rsidRDefault="00E1128E" w:rsidP="007B053F">
      <w:pPr>
        <w:jc w:val="both"/>
        <w:rPr>
          <w:rFonts w:ascii="Times" w:hAnsi="Times" w:cs="Times New Roman"/>
          <w:sz w:val="20"/>
          <w:szCs w:val="20"/>
        </w:rPr>
      </w:pPr>
    </w:p>
    <w:p w14:paraId="0FEF14EF" w14:textId="679BF3EF" w:rsidR="00097959" w:rsidRDefault="00097959"/>
    <w:sectPr w:rsidR="00097959" w:rsidSect="00683B74">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CA7AD" w14:textId="77777777" w:rsidR="006F4855" w:rsidRDefault="006F4855" w:rsidP="00C83AA2">
      <w:r>
        <w:separator/>
      </w:r>
    </w:p>
  </w:endnote>
  <w:endnote w:type="continuationSeparator" w:id="0">
    <w:p w14:paraId="21F712E6" w14:textId="77777777" w:rsidR="006F4855" w:rsidRDefault="006F4855" w:rsidP="00C83AA2">
      <w:r>
        <w:continuationSeparator/>
      </w:r>
    </w:p>
  </w:endnote>
  <w:endnote w:type="continuationNotice" w:id="1">
    <w:p w14:paraId="3F0B5CE2" w14:textId="77777777" w:rsidR="006F4855" w:rsidRDefault="006F4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E5A3" w14:textId="77777777" w:rsidR="006F4855" w:rsidRDefault="006F48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9A785" w14:textId="77777777" w:rsidR="006F4855" w:rsidRDefault="006F4855" w:rsidP="00C83AA2">
      <w:r>
        <w:separator/>
      </w:r>
    </w:p>
  </w:footnote>
  <w:footnote w:type="continuationSeparator" w:id="0">
    <w:p w14:paraId="0BA8D6DA" w14:textId="77777777" w:rsidR="006F4855" w:rsidRDefault="006F4855" w:rsidP="00C83AA2">
      <w:r>
        <w:continuationSeparator/>
      </w:r>
    </w:p>
  </w:footnote>
  <w:footnote w:type="continuationNotice" w:id="1">
    <w:p w14:paraId="7DDC79EF" w14:textId="77777777" w:rsidR="006F4855" w:rsidRDefault="006F485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1CAD" w14:textId="77777777" w:rsidR="006F4855" w:rsidRDefault="006F48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95A"/>
    <w:multiLevelType w:val="multilevel"/>
    <w:tmpl w:val="72DE1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4516C"/>
    <w:multiLevelType w:val="multilevel"/>
    <w:tmpl w:val="AB9A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12801"/>
    <w:multiLevelType w:val="hybridMultilevel"/>
    <w:tmpl w:val="A8402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8F7A76"/>
    <w:multiLevelType w:val="multilevel"/>
    <w:tmpl w:val="8D22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FA62A6"/>
    <w:multiLevelType w:val="multilevel"/>
    <w:tmpl w:val="AB3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946D6"/>
    <w:multiLevelType w:val="hybridMultilevel"/>
    <w:tmpl w:val="9728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01160"/>
    <w:multiLevelType w:val="multilevel"/>
    <w:tmpl w:val="9458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F6888"/>
    <w:multiLevelType w:val="multilevel"/>
    <w:tmpl w:val="C9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567989"/>
    <w:multiLevelType w:val="multilevel"/>
    <w:tmpl w:val="AF80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611D86"/>
    <w:multiLevelType w:val="hybridMultilevel"/>
    <w:tmpl w:val="8360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971C93"/>
    <w:multiLevelType w:val="multilevel"/>
    <w:tmpl w:val="F9AE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240B75"/>
    <w:multiLevelType w:val="multilevel"/>
    <w:tmpl w:val="5784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BB7674"/>
    <w:multiLevelType w:val="hybridMultilevel"/>
    <w:tmpl w:val="08CE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CF79E4"/>
    <w:multiLevelType w:val="hybridMultilevel"/>
    <w:tmpl w:val="8804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1313E"/>
    <w:multiLevelType w:val="multilevel"/>
    <w:tmpl w:val="C4A47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4"/>
  </w:num>
  <w:num w:numId="4">
    <w:abstractNumId w:val="0"/>
  </w:num>
  <w:num w:numId="5">
    <w:abstractNumId w:val="11"/>
  </w:num>
  <w:num w:numId="6">
    <w:abstractNumId w:val="10"/>
  </w:num>
  <w:num w:numId="7">
    <w:abstractNumId w:val="9"/>
  </w:num>
  <w:num w:numId="8">
    <w:abstractNumId w:val="12"/>
  </w:num>
  <w:num w:numId="9">
    <w:abstractNumId w:val="5"/>
  </w:num>
  <w:num w:numId="10">
    <w:abstractNumId w:val="4"/>
  </w:num>
  <w:num w:numId="11">
    <w:abstractNumId w:val="8"/>
  </w:num>
  <w:num w:numId="12">
    <w:abstractNumId w:val="6"/>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3F"/>
    <w:rsid w:val="0000052A"/>
    <w:rsid w:val="0000140F"/>
    <w:rsid w:val="0000187E"/>
    <w:rsid w:val="00002F35"/>
    <w:rsid w:val="00003A41"/>
    <w:rsid w:val="00003AD9"/>
    <w:rsid w:val="000043DB"/>
    <w:rsid w:val="000047FA"/>
    <w:rsid w:val="000050EA"/>
    <w:rsid w:val="0000588C"/>
    <w:rsid w:val="00006691"/>
    <w:rsid w:val="00006AF2"/>
    <w:rsid w:val="0000734A"/>
    <w:rsid w:val="00012ADD"/>
    <w:rsid w:val="00012D98"/>
    <w:rsid w:val="00014881"/>
    <w:rsid w:val="00014A30"/>
    <w:rsid w:val="0001541E"/>
    <w:rsid w:val="00016BA9"/>
    <w:rsid w:val="00016E1D"/>
    <w:rsid w:val="00017DFF"/>
    <w:rsid w:val="000210BA"/>
    <w:rsid w:val="000221CA"/>
    <w:rsid w:val="000225A5"/>
    <w:rsid w:val="0002392E"/>
    <w:rsid w:val="00023C34"/>
    <w:rsid w:val="000246D6"/>
    <w:rsid w:val="00024AB0"/>
    <w:rsid w:val="00030AE9"/>
    <w:rsid w:val="00030DCB"/>
    <w:rsid w:val="000318D3"/>
    <w:rsid w:val="000320FC"/>
    <w:rsid w:val="00034BC3"/>
    <w:rsid w:val="00044F49"/>
    <w:rsid w:val="0004758A"/>
    <w:rsid w:val="0005040D"/>
    <w:rsid w:val="00050CFF"/>
    <w:rsid w:val="000515E5"/>
    <w:rsid w:val="00052913"/>
    <w:rsid w:val="00055E43"/>
    <w:rsid w:val="00057073"/>
    <w:rsid w:val="000628F4"/>
    <w:rsid w:val="000646FE"/>
    <w:rsid w:val="00064C4E"/>
    <w:rsid w:val="0006752C"/>
    <w:rsid w:val="00067C92"/>
    <w:rsid w:val="00067E0D"/>
    <w:rsid w:val="0007125E"/>
    <w:rsid w:val="00076674"/>
    <w:rsid w:val="0008536D"/>
    <w:rsid w:val="00090065"/>
    <w:rsid w:val="000906A2"/>
    <w:rsid w:val="00091884"/>
    <w:rsid w:val="00092ACD"/>
    <w:rsid w:val="000947B4"/>
    <w:rsid w:val="0009588E"/>
    <w:rsid w:val="00096E60"/>
    <w:rsid w:val="000972AE"/>
    <w:rsid w:val="00097959"/>
    <w:rsid w:val="000A0942"/>
    <w:rsid w:val="000A204D"/>
    <w:rsid w:val="000A287F"/>
    <w:rsid w:val="000A3EC3"/>
    <w:rsid w:val="000A53DE"/>
    <w:rsid w:val="000A73D6"/>
    <w:rsid w:val="000B0158"/>
    <w:rsid w:val="000B0886"/>
    <w:rsid w:val="000B0F6E"/>
    <w:rsid w:val="000B18B5"/>
    <w:rsid w:val="000B2D78"/>
    <w:rsid w:val="000C3E7C"/>
    <w:rsid w:val="000C627C"/>
    <w:rsid w:val="000D219C"/>
    <w:rsid w:val="000D31E9"/>
    <w:rsid w:val="000D4DA6"/>
    <w:rsid w:val="000D60FC"/>
    <w:rsid w:val="000D6A07"/>
    <w:rsid w:val="000D6E66"/>
    <w:rsid w:val="000D7257"/>
    <w:rsid w:val="000D7C48"/>
    <w:rsid w:val="000E09A9"/>
    <w:rsid w:val="000E0DA7"/>
    <w:rsid w:val="000E27A4"/>
    <w:rsid w:val="000E3D76"/>
    <w:rsid w:val="000E6C60"/>
    <w:rsid w:val="000E6E34"/>
    <w:rsid w:val="000E7476"/>
    <w:rsid w:val="000E7669"/>
    <w:rsid w:val="000F22D1"/>
    <w:rsid w:val="000F24C3"/>
    <w:rsid w:val="000F2CF0"/>
    <w:rsid w:val="000F3EF6"/>
    <w:rsid w:val="000F619E"/>
    <w:rsid w:val="000F7997"/>
    <w:rsid w:val="000F7F61"/>
    <w:rsid w:val="00101EE1"/>
    <w:rsid w:val="001029C3"/>
    <w:rsid w:val="0010351B"/>
    <w:rsid w:val="00104278"/>
    <w:rsid w:val="001050F5"/>
    <w:rsid w:val="00105C13"/>
    <w:rsid w:val="001065C5"/>
    <w:rsid w:val="0010680A"/>
    <w:rsid w:val="00107FF7"/>
    <w:rsid w:val="00112226"/>
    <w:rsid w:val="00112AE5"/>
    <w:rsid w:val="00113A58"/>
    <w:rsid w:val="001142C4"/>
    <w:rsid w:val="00114C0D"/>
    <w:rsid w:val="0011683F"/>
    <w:rsid w:val="001240F3"/>
    <w:rsid w:val="00130955"/>
    <w:rsid w:val="001324E1"/>
    <w:rsid w:val="001325B2"/>
    <w:rsid w:val="0013337B"/>
    <w:rsid w:val="0013480F"/>
    <w:rsid w:val="001349BE"/>
    <w:rsid w:val="0014023C"/>
    <w:rsid w:val="0014026A"/>
    <w:rsid w:val="001436F9"/>
    <w:rsid w:val="00143E45"/>
    <w:rsid w:val="00144921"/>
    <w:rsid w:val="0014634C"/>
    <w:rsid w:val="00150104"/>
    <w:rsid w:val="0015181C"/>
    <w:rsid w:val="0015187B"/>
    <w:rsid w:val="00151DAD"/>
    <w:rsid w:val="00152AEE"/>
    <w:rsid w:val="00153931"/>
    <w:rsid w:val="00153D01"/>
    <w:rsid w:val="00156D3C"/>
    <w:rsid w:val="00156EC9"/>
    <w:rsid w:val="00157E2F"/>
    <w:rsid w:val="00160D16"/>
    <w:rsid w:val="00165BA6"/>
    <w:rsid w:val="00167848"/>
    <w:rsid w:val="001706D4"/>
    <w:rsid w:val="00170E3F"/>
    <w:rsid w:val="0017261F"/>
    <w:rsid w:val="00177E79"/>
    <w:rsid w:val="00180674"/>
    <w:rsid w:val="0018092C"/>
    <w:rsid w:val="00182A65"/>
    <w:rsid w:val="00183B5A"/>
    <w:rsid w:val="00183EF1"/>
    <w:rsid w:val="001911B3"/>
    <w:rsid w:val="00192056"/>
    <w:rsid w:val="00192F80"/>
    <w:rsid w:val="001933F2"/>
    <w:rsid w:val="00194832"/>
    <w:rsid w:val="001A0187"/>
    <w:rsid w:val="001A1F97"/>
    <w:rsid w:val="001A2AC3"/>
    <w:rsid w:val="001A3DDA"/>
    <w:rsid w:val="001A5003"/>
    <w:rsid w:val="001A5A2E"/>
    <w:rsid w:val="001B004D"/>
    <w:rsid w:val="001B083B"/>
    <w:rsid w:val="001B1F93"/>
    <w:rsid w:val="001B3490"/>
    <w:rsid w:val="001B4B98"/>
    <w:rsid w:val="001C231A"/>
    <w:rsid w:val="001C4B46"/>
    <w:rsid w:val="001C7310"/>
    <w:rsid w:val="001C75DC"/>
    <w:rsid w:val="001D22E7"/>
    <w:rsid w:val="001D4D08"/>
    <w:rsid w:val="001D556D"/>
    <w:rsid w:val="001D58E6"/>
    <w:rsid w:val="001D6246"/>
    <w:rsid w:val="001D6D1B"/>
    <w:rsid w:val="001E04DF"/>
    <w:rsid w:val="001E0E8A"/>
    <w:rsid w:val="001E1D7C"/>
    <w:rsid w:val="001E2DB5"/>
    <w:rsid w:val="001E367B"/>
    <w:rsid w:val="001E4076"/>
    <w:rsid w:val="001E40FD"/>
    <w:rsid w:val="001E45C1"/>
    <w:rsid w:val="001F1FFB"/>
    <w:rsid w:val="001F3F6A"/>
    <w:rsid w:val="00201571"/>
    <w:rsid w:val="00201CB0"/>
    <w:rsid w:val="00202DE2"/>
    <w:rsid w:val="00202FFD"/>
    <w:rsid w:val="00203DBC"/>
    <w:rsid w:val="002067A3"/>
    <w:rsid w:val="00207DD7"/>
    <w:rsid w:val="002100AF"/>
    <w:rsid w:val="002108E2"/>
    <w:rsid w:val="0021533C"/>
    <w:rsid w:val="00216AF1"/>
    <w:rsid w:val="00217714"/>
    <w:rsid w:val="002178FE"/>
    <w:rsid w:val="00221911"/>
    <w:rsid w:val="002224B7"/>
    <w:rsid w:val="00224749"/>
    <w:rsid w:val="00225821"/>
    <w:rsid w:val="00226786"/>
    <w:rsid w:val="00227574"/>
    <w:rsid w:val="00227D9D"/>
    <w:rsid w:val="0023356B"/>
    <w:rsid w:val="00233AF8"/>
    <w:rsid w:val="00235CBF"/>
    <w:rsid w:val="00236FC4"/>
    <w:rsid w:val="002370E1"/>
    <w:rsid w:val="00242536"/>
    <w:rsid w:val="00247E17"/>
    <w:rsid w:val="002537E8"/>
    <w:rsid w:val="00254F94"/>
    <w:rsid w:val="002562AC"/>
    <w:rsid w:val="00260B6C"/>
    <w:rsid w:val="00262A40"/>
    <w:rsid w:val="00263E42"/>
    <w:rsid w:val="002655EE"/>
    <w:rsid w:val="00265B08"/>
    <w:rsid w:val="00265F5E"/>
    <w:rsid w:val="002662CB"/>
    <w:rsid w:val="002677FA"/>
    <w:rsid w:val="00270C85"/>
    <w:rsid w:val="0027184F"/>
    <w:rsid w:val="00272F8D"/>
    <w:rsid w:val="0027375D"/>
    <w:rsid w:val="00274550"/>
    <w:rsid w:val="00281DD5"/>
    <w:rsid w:val="002824A0"/>
    <w:rsid w:val="002862D5"/>
    <w:rsid w:val="00286753"/>
    <w:rsid w:val="00291163"/>
    <w:rsid w:val="0029425B"/>
    <w:rsid w:val="00294622"/>
    <w:rsid w:val="002965C2"/>
    <w:rsid w:val="00296EE1"/>
    <w:rsid w:val="002A1304"/>
    <w:rsid w:val="002A1E5C"/>
    <w:rsid w:val="002A5193"/>
    <w:rsid w:val="002A647B"/>
    <w:rsid w:val="002A6CE8"/>
    <w:rsid w:val="002A706E"/>
    <w:rsid w:val="002A76C1"/>
    <w:rsid w:val="002B4816"/>
    <w:rsid w:val="002B5545"/>
    <w:rsid w:val="002B5D9B"/>
    <w:rsid w:val="002B6412"/>
    <w:rsid w:val="002C097F"/>
    <w:rsid w:val="002C1BD3"/>
    <w:rsid w:val="002C2FC1"/>
    <w:rsid w:val="002C3C8E"/>
    <w:rsid w:val="002C72E6"/>
    <w:rsid w:val="002D1418"/>
    <w:rsid w:val="002D3F51"/>
    <w:rsid w:val="002D6E60"/>
    <w:rsid w:val="002D6EAA"/>
    <w:rsid w:val="002E00C6"/>
    <w:rsid w:val="002E0CD7"/>
    <w:rsid w:val="002E1318"/>
    <w:rsid w:val="002E1603"/>
    <w:rsid w:val="002F0972"/>
    <w:rsid w:val="002F0D40"/>
    <w:rsid w:val="002F1B06"/>
    <w:rsid w:val="002F3D62"/>
    <w:rsid w:val="002F598C"/>
    <w:rsid w:val="002F6DFA"/>
    <w:rsid w:val="002F70D9"/>
    <w:rsid w:val="002F7427"/>
    <w:rsid w:val="00303D6C"/>
    <w:rsid w:val="00304C83"/>
    <w:rsid w:val="00305C19"/>
    <w:rsid w:val="00307500"/>
    <w:rsid w:val="00310E54"/>
    <w:rsid w:val="00315601"/>
    <w:rsid w:val="0031768D"/>
    <w:rsid w:val="003205D1"/>
    <w:rsid w:val="003211AE"/>
    <w:rsid w:val="0032160D"/>
    <w:rsid w:val="00324EBD"/>
    <w:rsid w:val="00325786"/>
    <w:rsid w:val="003260D6"/>
    <w:rsid w:val="003266B3"/>
    <w:rsid w:val="00327B3C"/>
    <w:rsid w:val="00330D89"/>
    <w:rsid w:val="00331321"/>
    <w:rsid w:val="00331EEB"/>
    <w:rsid w:val="00332256"/>
    <w:rsid w:val="0033388C"/>
    <w:rsid w:val="0033402A"/>
    <w:rsid w:val="00334763"/>
    <w:rsid w:val="00337809"/>
    <w:rsid w:val="00343223"/>
    <w:rsid w:val="003438EA"/>
    <w:rsid w:val="00345656"/>
    <w:rsid w:val="0034568F"/>
    <w:rsid w:val="003473C8"/>
    <w:rsid w:val="00347A56"/>
    <w:rsid w:val="00350FC7"/>
    <w:rsid w:val="00351591"/>
    <w:rsid w:val="003540AA"/>
    <w:rsid w:val="00354362"/>
    <w:rsid w:val="00355BFD"/>
    <w:rsid w:val="003673D3"/>
    <w:rsid w:val="00371C2F"/>
    <w:rsid w:val="00371F65"/>
    <w:rsid w:val="00372D1B"/>
    <w:rsid w:val="003755B1"/>
    <w:rsid w:val="003764EA"/>
    <w:rsid w:val="00380DFD"/>
    <w:rsid w:val="00382322"/>
    <w:rsid w:val="003823C8"/>
    <w:rsid w:val="0038391B"/>
    <w:rsid w:val="00383D55"/>
    <w:rsid w:val="003847AB"/>
    <w:rsid w:val="003855A5"/>
    <w:rsid w:val="00387219"/>
    <w:rsid w:val="00390A8D"/>
    <w:rsid w:val="00391C4D"/>
    <w:rsid w:val="003949B7"/>
    <w:rsid w:val="0039648E"/>
    <w:rsid w:val="00397186"/>
    <w:rsid w:val="003A116B"/>
    <w:rsid w:val="003A21B1"/>
    <w:rsid w:val="003A29AA"/>
    <w:rsid w:val="003A4E08"/>
    <w:rsid w:val="003A59F1"/>
    <w:rsid w:val="003B1ED5"/>
    <w:rsid w:val="003B304D"/>
    <w:rsid w:val="003B3852"/>
    <w:rsid w:val="003B3EB9"/>
    <w:rsid w:val="003B5808"/>
    <w:rsid w:val="003B623C"/>
    <w:rsid w:val="003C577A"/>
    <w:rsid w:val="003C70B0"/>
    <w:rsid w:val="003C7C0B"/>
    <w:rsid w:val="003D4823"/>
    <w:rsid w:val="003D6235"/>
    <w:rsid w:val="003D632B"/>
    <w:rsid w:val="003E1271"/>
    <w:rsid w:val="003E53D7"/>
    <w:rsid w:val="003E72D9"/>
    <w:rsid w:val="003F00BA"/>
    <w:rsid w:val="003F01F7"/>
    <w:rsid w:val="003F091E"/>
    <w:rsid w:val="003F241B"/>
    <w:rsid w:val="003F363C"/>
    <w:rsid w:val="003F39D2"/>
    <w:rsid w:val="003F6B86"/>
    <w:rsid w:val="00404847"/>
    <w:rsid w:val="004052E2"/>
    <w:rsid w:val="004059C9"/>
    <w:rsid w:val="00405A2C"/>
    <w:rsid w:val="004069B1"/>
    <w:rsid w:val="00411387"/>
    <w:rsid w:val="00411C78"/>
    <w:rsid w:val="004166D1"/>
    <w:rsid w:val="00422FF6"/>
    <w:rsid w:val="00424D6C"/>
    <w:rsid w:val="00424E6B"/>
    <w:rsid w:val="00425128"/>
    <w:rsid w:val="00427359"/>
    <w:rsid w:val="00430155"/>
    <w:rsid w:val="00430225"/>
    <w:rsid w:val="00431D89"/>
    <w:rsid w:val="00432F4E"/>
    <w:rsid w:val="00433A46"/>
    <w:rsid w:val="00433C55"/>
    <w:rsid w:val="004342EC"/>
    <w:rsid w:val="0043528A"/>
    <w:rsid w:val="0043540D"/>
    <w:rsid w:val="00437B97"/>
    <w:rsid w:val="004407A6"/>
    <w:rsid w:val="00444505"/>
    <w:rsid w:val="0045123A"/>
    <w:rsid w:val="00451DF9"/>
    <w:rsid w:val="00454239"/>
    <w:rsid w:val="004605C5"/>
    <w:rsid w:val="004614EE"/>
    <w:rsid w:val="004628B7"/>
    <w:rsid w:val="004646B5"/>
    <w:rsid w:val="00464991"/>
    <w:rsid w:val="00465F13"/>
    <w:rsid w:val="004665EE"/>
    <w:rsid w:val="004742DD"/>
    <w:rsid w:val="0047564A"/>
    <w:rsid w:val="004814E1"/>
    <w:rsid w:val="004820EF"/>
    <w:rsid w:val="00482D95"/>
    <w:rsid w:val="0048378C"/>
    <w:rsid w:val="00483831"/>
    <w:rsid w:val="004864BD"/>
    <w:rsid w:val="00486804"/>
    <w:rsid w:val="00487C3B"/>
    <w:rsid w:val="0049147F"/>
    <w:rsid w:val="004935B5"/>
    <w:rsid w:val="004968CA"/>
    <w:rsid w:val="004A010E"/>
    <w:rsid w:val="004A1416"/>
    <w:rsid w:val="004A1E32"/>
    <w:rsid w:val="004A275B"/>
    <w:rsid w:val="004A3177"/>
    <w:rsid w:val="004A6274"/>
    <w:rsid w:val="004A6DD2"/>
    <w:rsid w:val="004A7495"/>
    <w:rsid w:val="004B2A53"/>
    <w:rsid w:val="004B3541"/>
    <w:rsid w:val="004B6F9F"/>
    <w:rsid w:val="004B7CAD"/>
    <w:rsid w:val="004C43CA"/>
    <w:rsid w:val="004C590C"/>
    <w:rsid w:val="004C5D10"/>
    <w:rsid w:val="004C79C2"/>
    <w:rsid w:val="004D0F4E"/>
    <w:rsid w:val="004D309D"/>
    <w:rsid w:val="004D5A8B"/>
    <w:rsid w:val="004D7CCD"/>
    <w:rsid w:val="004E0291"/>
    <w:rsid w:val="004E30A1"/>
    <w:rsid w:val="004E353D"/>
    <w:rsid w:val="004E4018"/>
    <w:rsid w:val="004E4B2F"/>
    <w:rsid w:val="004E4C04"/>
    <w:rsid w:val="004E56FC"/>
    <w:rsid w:val="004E744F"/>
    <w:rsid w:val="004E78DB"/>
    <w:rsid w:val="004E7E4E"/>
    <w:rsid w:val="004F2575"/>
    <w:rsid w:val="004F46EB"/>
    <w:rsid w:val="004F7655"/>
    <w:rsid w:val="0050189A"/>
    <w:rsid w:val="00510D35"/>
    <w:rsid w:val="0051233B"/>
    <w:rsid w:val="005162B8"/>
    <w:rsid w:val="00520342"/>
    <w:rsid w:val="00520638"/>
    <w:rsid w:val="00521E68"/>
    <w:rsid w:val="005253C5"/>
    <w:rsid w:val="00527724"/>
    <w:rsid w:val="00531116"/>
    <w:rsid w:val="00534B54"/>
    <w:rsid w:val="005357DA"/>
    <w:rsid w:val="005369F4"/>
    <w:rsid w:val="005370EF"/>
    <w:rsid w:val="00537617"/>
    <w:rsid w:val="00540DDF"/>
    <w:rsid w:val="00540E46"/>
    <w:rsid w:val="005423B8"/>
    <w:rsid w:val="00542C0B"/>
    <w:rsid w:val="00542E3E"/>
    <w:rsid w:val="00543433"/>
    <w:rsid w:val="00544889"/>
    <w:rsid w:val="00551902"/>
    <w:rsid w:val="005528C1"/>
    <w:rsid w:val="00553E38"/>
    <w:rsid w:val="00554540"/>
    <w:rsid w:val="00557236"/>
    <w:rsid w:val="005628A4"/>
    <w:rsid w:val="00562C19"/>
    <w:rsid w:val="0056327E"/>
    <w:rsid w:val="005637D5"/>
    <w:rsid w:val="0056617B"/>
    <w:rsid w:val="00570F1F"/>
    <w:rsid w:val="0057317C"/>
    <w:rsid w:val="00573ECC"/>
    <w:rsid w:val="00580F2C"/>
    <w:rsid w:val="005815EB"/>
    <w:rsid w:val="00581EB7"/>
    <w:rsid w:val="0058217B"/>
    <w:rsid w:val="00582489"/>
    <w:rsid w:val="00582DD3"/>
    <w:rsid w:val="00583486"/>
    <w:rsid w:val="00586BE5"/>
    <w:rsid w:val="00586D17"/>
    <w:rsid w:val="005919B0"/>
    <w:rsid w:val="00592E21"/>
    <w:rsid w:val="005959AB"/>
    <w:rsid w:val="0059757A"/>
    <w:rsid w:val="005A0A7F"/>
    <w:rsid w:val="005A1312"/>
    <w:rsid w:val="005A4AB6"/>
    <w:rsid w:val="005A6E3F"/>
    <w:rsid w:val="005A6E78"/>
    <w:rsid w:val="005A7106"/>
    <w:rsid w:val="005B11BD"/>
    <w:rsid w:val="005B6D37"/>
    <w:rsid w:val="005C1200"/>
    <w:rsid w:val="005C18A6"/>
    <w:rsid w:val="005C605B"/>
    <w:rsid w:val="005C6948"/>
    <w:rsid w:val="005C71EE"/>
    <w:rsid w:val="005D030F"/>
    <w:rsid w:val="005D290B"/>
    <w:rsid w:val="005E0DC0"/>
    <w:rsid w:val="005E599D"/>
    <w:rsid w:val="005E7984"/>
    <w:rsid w:val="005F0105"/>
    <w:rsid w:val="005F1E75"/>
    <w:rsid w:val="005F3D51"/>
    <w:rsid w:val="005F56F3"/>
    <w:rsid w:val="006010B6"/>
    <w:rsid w:val="0060124F"/>
    <w:rsid w:val="00603BBC"/>
    <w:rsid w:val="00604460"/>
    <w:rsid w:val="00604C99"/>
    <w:rsid w:val="0060513F"/>
    <w:rsid w:val="00605C8E"/>
    <w:rsid w:val="00605CDF"/>
    <w:rsid w:val="006071AE"/>
    <w:rsid w:val="00613FDE"/>
    <w:rsid w:val="00614EAD"/>
    <w:rsid w:val="00616C71"/>
    <w:rsid w:val="006217DA"/>
    <w:rsid w:val="006224C7"/>
    <w:rsid w:val="00623F14"/>
    <w:rsid w:val="0062604D"/>
    <w:rsid w:val="00627189"/>
    <w:rsid w:val="00630156"/>
    <w:rsid w:val="0063149E"/>
    <w:rsid w:val="00631607"/>
    <w:rsid w:val="006337C4"/>
    <w:rsid w:val="00637138"/>
    <w:rsid w:val="006424A4"/>
    <w:rsid w:val="00652E60"/>
    <w:rsid w:val="00652FD3"/>
    <w:rsid w:val="00653BDD"/>
    <w:rsid w:val="006557B6"/>
    <w:rsid w:val="00657EDC"/>
    <w:rsid w:val="00660D3C"/>
    <w:rsid w:val="0066379A"/>
    <w:rsid w:val="00664129"/>
    <w:rsid w:val="00667206"/>
    <w:rsid w:val="00667865"/>
    <w:rsid w:val="00667E2C"/>
    <w:rsid w:val="00670A1F"/>
    <w:rsid w:val="006749A2"/>
    <w:rsid w:val="00676FE3"/>
    <w:rsid w:val="006806D7"/>
    <w:rsid w:val="006808B7"/>
    <w:rsid w:val="00683B74"/>
    <w:rsid w:val="00686EDE"/>
    <w:rsid w:val="00692646"/>
    <w:rsid w:val="00692CB6"/>
    <w:rsid w:val="006943FA"/>
    <w:rsid w:val="006A2E80"/>
    <w:rsid w:val="006A3C11"/>
    <w:rsid w:val="006A7435"/>
    <w:rsid w:val="006A7593"/>
    <w:rsid w:val="006B1538"/>
    <w:rsid w:val="006B2ABF"/>
    <w:rsid w:val="006B4C6D"/>
    <w:rsid w:val="006B58B0"/>
    <w:rsid w:val="006B6F19"/>
    <w:rsid w:val="006C1882"/>
    <w:rsid w:val="006C249D"/>
    <w:rsid w:val="006C39A1"/>
    <w:rsid w:val="006C3D1E"/>
    <w:rsid w:val="006C3EC0"/>
    <w:rsid w:val="006C5CCB"/>
    <w:rsid w:val="006C771C"/>
    <w:rsid w:val="006D039F"/>
    <w:rsid w:val="006D049F"/>
    <w:rsid w:val="006D0B3C"/>
    <w:rsid w:val="006D2BD7"/>
    <w:rsid w:val="006D2DF3"/>
    <w:rsid w:val="006D3D9A"/>
    <w:rsid w:val="006D481B"/>
    <w:rsid w:val="006D48B4"/>
    <w:rsid w:val="006E081C"/>
    <w:rsid w:val="006E0CDD"/>
    <w:rsid w:val="006E4249"/>
    <w:rsid w:val="006F02E3"/>
    <w:rsid w:val="006F0331"/>
    <w:rsid w:val="006F2731"/>
    <w:rsid w:val="006F4855"/>
    <w:rsid w:val="006F6993"/>
    <w:rsid w:val="006F6E70"/>
    <w:rsid w:val="0070022D"/>
    <w:rsid w:val="0070247A"/>
    <w:rsid w:val="00704645"/>
    <w:rsid w:val="007046B1"/>
    <w:rsid w:val="00704A01"/>
    <w:rsid w:val="00704EA9"/>
    <w:rsid w:val="00710F30"/>
    <w:rsid w:val="007167F9"/>
    <w:rsid w:val="007202C1"/>
    <w:rsid w:val="00720527"/>
    <w:rsid w:val="00720E0C"/>
    <w:rsid w:val="007236BF"/>
    <w:rsid w:val="0072550F"/>
    <w:rsid w:val="007255C5"/>
    <w:rsid w:val="00725D5B"/>
    <w:rsid w:val="00727003"/>
    <w:rsid w:val="00727B3B"/>
    <w:rsid w:val="00730FE5"/>
    <w:rsid w:val="00731169"/>
    <w:rsid w:val="0074160B"/>
    <w:rsid w:val="00741F3A"/>
    <w:rsid w:val="00743550"/>
    <w:rsid w:val="0074467F"/>
    <w:rsid w:val="007537F9"/>
    <w:rsid w:val="0075487C"/>
    <w:rsid w:val="007560BB"/>
    <w:rsid w:val="00757F13"/>
    <w:rsid w:val="00761A6A"/>
    <w:rsid w:val="007639D2"/>
    <w:rsid w:val="00763BF6"/>
    <w:rsid w:val="00765E2E"/>
    <w:rsid w:val="0076785F"/>
    <w:rsid w:val="007713F1"/>
    <w:rsid w:val="0077143C"/>
    <w:rsid w:val="00772108"/>
    <w:rsid w:val="00772BA5"/>
    <w:rsid w:val="0077386E"/>
    <w:rsid w:val="007741F5"/>
    <w:rsid w:val="00774D6A"/>
    <w:rsid w:val="00774D9A"/>
    <w:rsid w:val="00775597"/>
    <w:rsid w:val="007757FC"/>
    <w:rsid w:val="00776585"/>
    <w:rsid w:val="0077669D"/>
    <w:rsid w:val="00783A04"/>
    <w:rsid w:val="00785416"/>
    <w:rsid w:val="00785647"/>
    <w:rsid w:val="00786CA4"/>
    <w:rsid w:val="0078719E"/>
    <w:rsid w:val="00790C7D"/>
    <w:rsid w:val="00790F10"/>
    <w:rsid w:val="00791F90"/>
    <w:rsid w:val="00792ADB"/>
    <w:rsid w:val="0079457A"/>
    <w:rsid w:val="00794F27"/>
    <w:rsid w:val="00795478"/>
    <w:rsid w:val="00797AFD"/>
    <w:rsid w:val="007A01D8"/>
    <w:rsid w:val="007A1968"/>
    <w:rsid w:val="007A6121"/>
    <w:rsid w:val="007A7AEE"/>
    <w:rsid w:val="007A7B98"/>
    <w:rsid w:val="007A7F2B"/>
    <w:rsid w:val="007B053F"/>
    <w:rsid w:val="007B0828"/>
    <w:rsid w:val="007B2C98"/>
    <w:rsid w:val="007B3B2C"/>
    <w:rsid w:val="007B541E"/>
    <w:rsid w:val="007C058D"/>
    <w:rsid w:val="007C05A3"/>
    <w:rsid w:val="007C0D33"/>
    <w:rsid w:val="007C48F3"/>
    <w:rsid w:val="007C6846"/>
    <w:rsid w:val="007D37CF"/>
    <w:rsid w:val="007D4966"/>
    <w:rsid w:val="007D4C4F"/>
    <w:rsid w:val="007D4EC1"/>
    <w:rsid w:val="007D56B4"/>
    <w:rsid w:val="007D5A18"/>
    <w:rsid w:val="007D6D6C"/>
    <w:rsid w:val="007D7EAA"/>
    <w:rsid w:val="007E369E"/>
    <w:rsid w:val="007E6435"/>
    <w:rsid w:val="007E6893"/>
    <w:rsid w:val="007F0125"/>
    <w:rsid w:val="007F18AD"/>
    <w:rsid w:val="007F272A"/>
    <w:rsid w:val="007F3000"/>
    <w:rsid w:val="007F4FA3"/>
    <w:rsid w:val="007F6171"/>
    <w:rsid w:val="007F69D6"/>
    <w:rsid w:val="008029E5"/>
    <w:rsid w:val="00802F94"/>
    <w:rsid w:val="00807225"/>
    <w:rsid w:val="00810A66"/>
    <w:rsid w:val="00814769"/>
    <w:rsid w:val="00815A70"/>
    <w:rsid w:val="0081688E"/>
    <w:rsid w:val="008205B3"/>
    <w:rsid w:val="00821AC4"/>
    <w:rsid w:val="0082376F"/>
    <w:rsid w:val="00824683"/>
    <w:rsid w:val="008256FA"/>
    <w:rsid w:val="008259DF"/>
    <w:rsid w:val="008262E8"/>
    <w:rsid w:val="008320C0"/>
    <w:rsid w:val="00834498"/>
    <w:rsid w:val="00834AA8"/>
    <w:rsid w:val="00837CB6"/>
    <w:rsid w:val="008409D9"/>
    <w:rsid w:val="00840B63"/>
    <w:rsid w:val="0084240F"/>
    <w:rsid w:val="008466C5"/>
    <w:rsid w:val="00846EBF"/>
    <w:rsid w:val="00850EB9"/>
    <w:rsid w:val="00850F06"/>
    <w:rsid w:val="00851216"/>
    <w:rsid w:val="00851525"/>
    <w:rsid w:val="00851B74"/>
    <w:rsid w:val="00851E31"/>
    <w:rsid w:val="00852200"/>
    <w:rsid w:val="008546A4"/>
    <w:rsid w:val="008553B2"/>
    <w:rsid w:val="0085549D"/>
    <w:rsid w:val="00856319"/>
    <w:rsid w:val="00857361"/>
    <w:rsid w:val="00857F5D"/>
    <w:rsid w:val="00863501"/>
    <w:rsid w:val="00867C58"/>
    <w:rsid w:val="00874838"/>
    <w:rsid w:val="0087580C"/>
    <w:rsid w:val="00881EFB"/>
    <w:rsid w:val="008874F1"/>
    <w:rsid w:val="0088760C"/>
    <w:rsid w:val="008916E6"/>
    <w:rsid w:val="008950F6"/>
    <w:rsid w:val="0089644B"/>
    <w:rsid w:val="008A01F9"/>
    <w:rsid w:val="008A30F5"/>
    <w:rsid w:val="008A445F"/>
    <w:rsid w:val="008A60DC"/>
    <w:rsid w:val="008A69F9"/>
    <w:rsid w:val="008A7547"/>
    <w:rsid w:val="008B1B1F"/>
    <w:rsid w:val="008B3E91"/>
    <w:rsid w:val="008B56AA"/>
    <w:rsid w:val="008B5835"/>
    <w:rsid w:val="008B6323"/>
    <w:rsid w:val="008C2536"/>
    <w:rsid w:val="008C4B02"/>
    <w:rsid w:val="008C76D9"/>
    <w:rsid w:val="008C779E"/>
    <w:rsid w:val="008D15A3"/>
    <w:rsid w:val="008D1A44"/>
    <w:rsid w:val="008D34D6"/>
    <w:rsid w:val="008D4428"/>
    <w:rsid w:val="008D630B"/>
    <w:rsid w:val="008D6F6C"/>
    <w:rsid w:val="008E1873"/>
    <w:rsid w:val="008E27C8"/>
    <w:rsid w:val="008E5A35"/>
    <w:rsid w:val="008E6BF5"/>
    <w:rsid w:val="008F3F00"/>
    <w:rsid w:val="008F4424"/>
    <w:rsid w:val="008F5ED3"/>
    <w:rsid w:val="008F6E02"/>
    <w:rsid w:val="009003C3"/>
    <w:rsid w:val="00901F2D"/>
    <w:rsid w:val="009020F4"/>
    <w:rsid w:val="00905A01"/>
    <w:rsid w:val="00906401"/>
    <w:rsid w:val="00910514"/>
    <w:rsid w:val="00911365"/>
    <w:rsid w:val="0091288F"/>
    <w:rsid w:val="0091481C"/>
    <w:rsid w:val="0091536D"/>
    <w:rsid w:val="00917D32"/>
    <w:rsid w:val="00917EC7"/>
    <w:rsid w:val="00921C75"/>
    <w:rsid w:val="0092462C"/>
    <w:rsid w:val="00924DA0"/>
    <w:rsid w:val="0092623C"/>
    <w:rsid w:val="00926DF5"/>
    <w:rsid w:val="00927437"/>
    <w:rsid w:val="00930800"/>
    <w:rsid w:val="00931E0D"/>
    <w:rsid w:val="0093390B"/>
    <w:rsid w:val="00934BEF"/>
    <w:rsid w:val="00934C2F"/>
    <w:rsid w:val="009437E7"/>
    <w:rsid w:val="0094691E"/>
    <w:rsid w:val="00947447"/>
    <w:rsid w:val="009506B0"/>
    <w:rsid w:val="009510D6"/>
    <w:rsid w:val="00951DAB"/>
    <w:rsid w:val="00951E68"/>
    <w:rsid w:val="0095263B"/>
    <w:rsid w:val="00952CE7"/>
    <w:rsid w:val="00960C91"/>
    <w:rsid w:val="00961617"/>
    <w:rsid w:val="009626A0"/>
    <w:rsid w:val="00963683"/>
    <w:rsid w:val="00963CA9"/>
    <w:rsid w:val="00971A02"/>
    <w:rsid w:val="00973BD9"/>
    <w:rsid w:val="00974973"/>
    <w:rsid w:val="0097666E"/>
    <w:rsid w:val="0097798F"/>
    <w:rsid w:val="00981456"/>
    <w:rsid w:val="009841C5"/>
    <w:rsid w:val="00986833"/>
    <w:rsid w:val="00992CF6"/>
    <w:rsid w:val="00993ED9"/>
    <w:rsid w:val="0099584A"/>
    <w:rsid w:val="0099648F"/>
    <w:rsid w:val="00996DF6"/>
    <w:rsid w:val="009A72D7"/>
    <w:rsid w:val="009B3AF7"/>
    <w:rsid w:val="009B412B"/>
    <w:rsid w:val="009C0C37"/>
    <w:rsid w:val="009C1F42"/>
    <w:rsid w:val="009C27A9"/>
    <w:rsid w:val="009C386D"/>
    <w:rsid w:val="009C4209"/>
    <w:rsid w:val="009C54D3"/>
    <w:rsid w:val="009C55A6"/>
    <w:rsid w:val="009D0DD9"/>
    <w:rsid w:val="009D4BCE"/>
    <w:rsid w:val="009D4F29"/>
    <w:rsid w:val="009D5220"/>
    <w:rsid w:val="009D5227"/>
    <w:rsid w:val="009D6015"/>
    <w:rsid w:val="009D6268"/>
    <w:rsid w:val="009D62B2"/>
    <w:rsid w:val="009D67AF"/>
    <w:rsid w:val="009E15A0"/>
    <w:rsid w:val="009E17F7"/>
    <w:rsid w:val="009E44D9"/>
    <w:rsid w:val="009F0104"/>
    <w:rsid w:val="009F2C0E"/>
    <w:rsid w:val="009F2F3C"/>
    <w:rsid w:val="009F39C1"/>
    <w:rsid w:val="009F39F6"/>
    <w:rsid w:val="009F4BBB"/>
    <w:rsid w:val="009F65B9"/>
    <w:rsid w:val="00A0169E"/>
    <w:rsid w:val="00A030A9"/>
    <w:rsid w:val="00A05CF3"/>
    <w:rsid w:val="00A06D94"/>
    <w:rsid w:val="00A107B6"/>
    <w:rsid w:val="00A13A7A"/>
    <w:rsid w:val="00A15352"/>
    <w:rsid w:val="00A15F90"/>
    <w:rsid w:val="00A164AD"/>
    <w:rsid w:val="00A16C0F"/>
    <w:rsid w:val="00A21319"/>
    <w:rsid w:val="00A2250B"/>
    <w:rsid w:val="00A2388F"/>
    <w:rsid w:val="00A25E5E"/>
    <w:rsid w:val="00A26E54"/>
    <w:rsid w:val="00A309A9"/>
    <w:rsid w:val="00A32C0F"/>
    <w:rsid w:val="00A33815"/>
    <w:rsid w:val="00A33EFF"/>
    <w:rsid w:val="00A414DA"/>
    <w:rsid w:val="00A41562"/>
    <w:rsid w:val="00A41EE3"/>
    <w:rsid w:val="00A45012"/>
    <w:rsid w:val="00A45635"/>
    <w:rsid w:val="00A46706"/>
    <w:rsid w:val="00A47CC3"/>
    <w:rsid w:val="00A52C5B"/>
    <w:rsid w:val="00A53E6A"/>
    <w:rsid w:val="00A546D5"/>
    <w:rsid w:val="00A54FDA"/>
    <w:rsid w:val="00A64DC4"/>
    <w:rsid w:val="00A6605F"/>
    <w:rsid w:val="00A71C31"/>
    <w:rsid w:val="00A72177"/>
    <w:rsid w:val="00A739F0"/>
    <w:rsid w:val="00A7576E"/>
    <w:rsid w:val="00A76248"/>
    <w:rsid w:val="00A76817"/>
    <w:rsid w:val="00A76B82"/>
    <w:rsid w:val="00A77066"/>
    <w:rsid w:val="00A77604"/>
    <w:rsid w:val="00A809AE"/>
    <w:rsid w:val="00A82C16"/>
    <w:rsid w:val="00A84ADA"/>
    <w:rsid w:val="00A84C00"/>
    <w:rsid w:val="00A86C0C"/>
    <w:rsid w:val="00A86D20"/>
    <w:rsid w:val="00A870BE"/>
    <w:rsid w:val="00A91383"/>
    <w:rsid w:val="00A94838"/>
    <w:rsid w:val="00A95F7D"/>
    <w:rsid w:val="00A9638C"/>
    <w:rsid w:val="00AA05B9"/>
    <w:rsid w:val="00AA1D96"/>
    <w:rsid w:val="00AA4A41"/>
    <w:rsid w:val="00AA53D5"/>
    <w:rsid w:val="00AA5888"/>
    <w:rsid w:val="00AA6C73"/>
    <w:rsid w:val="00AA70A8"/>
    <w:rsid w:val="00AA7DAB"/>
    <w:rsid w:val="00AB318A"/>
    <w:rsid w:val="00AB5D62"/>
    <w:rsid w:val="00AB6C6C"/>
    <w:rsid w:val="00AC1D43"/>
    <w:rsid w:val="00AC47C6"/>
    <w:rsid w:val="00AC6090"/>
    <w:rsid w:val="00AD14CE"/>
    <w:rsid w:val="00AD3DF5"/>
    <w:rsid w:val="00AD48A0"/>
    <w:rsid w:val="00AD6CF4"/>
    <w:rsid w:val="00AE05BF"/>
    <w:rsid w:val="00AE1B36"/>
    <w:rsid w:val="00AE29E4"/>
    <w:rsid w:val="00AE3472"/>
    <w:rsid w:val="00AE6292"/>
    <w:rsid w:val="00AE6FA3"/>
    <w:rsid w:val="00AF1DAE"/>
    <w:rsid w:val="00AF1F9E"/>
    <w:rsid w:val="00AF2160"/>
    <w:rsid w:val="00AF5B9F"/>
    <w:rsid w:val="00AF6A43"/>
    <w:rsid w:val="00B0245D"/>
    <w:rsid w:val="00B032BF"/>
    <w:rsid w:val="00B036A6"/>
    <w:rsid w:val="00B0542D"/>
    <w:rsid w:val="00B06DD2"/>
    <w:rsid w:val="00B06FDA"/>
    <w:rsid w:val="00B1084D"/>
    <w:rsid w:val="00B12718"/>
    <w:rsid w:val="00B12C4A"/>
    <w:rsid w:val="00B139AD"/>
    <w:rsid w:val="00B16432"/>
    <w:rsid w:val="00B16960"/>
    <w:rsid w:val="00B17877"/>
    <w:rsid w:val="00B179BD"/>
    <w:rsid w:val="00B17CEB"/>
    <w:rsid w:val="00B22B8F"/>
    <w:rsid w:val="00B26A8F"/>
    <w:rsid w:val="00B27AB8"/>
    <w:rsid w:val="00B30DDE"/>
    <w:rsid w:val="00B33351"/>
    <w:rsid w:val="00B3373D"/>
    <w:rsid w:val="00B35C76"/>
    <w:rsid w:val="00B36963"/>
    <w:rsid w:val="00B40D86"/>
    <w:rsid w:val="00B41870"/>
    <w:rsid w:val="00B418F2"/>
    <w:rsid w:val="00B4253F"/>
    <w:rsid w:val="00B42D74"/>
    <w:rsid w:val="00B43CEA"/>
    <w:rsid w:val="00B4421F"/>
    <w:rsid w:val="00B44F71"/>
    <w:rsid w:val="00B45CA5"/>
    <w:rsid w:val="00B534CB"/>
    <w:rsid w:val="00B53AD8"/>
    <w:rsid w:val="00B60EE2"/>
    <w:rsid w:val="00B628C1"/>
    <w:rsid w:val="00B62DAB"/>
    <w:rsid w:val="00B651EB"/>
    <w:rsid w:val="00B709C8"/>
    <w:rsid w:val="00B714D0"/>
    <w:rsid w:val="00B715DA"/>
    <w:rsid w:val="00B73D74"/>
    <w:rsid w:val="00B80CAC"/>
    <w:rsid w:val="00B80D11"/>
    <w:rsid w:val="00B8367F"/>
    <w:rsid w:val="00B838B7"/>
    <w:rsid w:val="00B868B4"/>
    <w:rsid w:val="00B90126"/>
    <w:rsid w:val="00B9045A"/>
    <w:rsid w:val="00B9078D"/>
    <w:rsid w:val="00B90B16"/>
    <w:rsid w:val="00B920FB"/>
    <w:rsid w:val="00B93A53"/>
    <w:rsid w:val="00B95267"/>
    <w:rsid w:val="00B954D2"/>
    <w:rsid w:val="00B954E3"/>
    <w:rsid w:val="00B962B7"/>
    <w:rsid w:val="00B96C2C"/>
    <w:rsid w:val="00B973A7"/>
    <w:rsid w:val="00B97FA2"/>
    <w:rsid w:val="00BA2649"/>
    <w:rsid w:val="00BA3B0C"/>
    <w:rsid w:val="00BA508F"/>
    <w:rsid w:val="00BB22B1"/>
    <w:rsid w:val="00BB31F8"/>
    <w:rsid w:val="00BB3F9C"/>
    <w:rsid w:val="00BB47DB"/>
    <w:rsid w:val="00BB5984"/>
    <w:rsid w:val="00BB6613"/>
    <w:rsid w:val="00BB7740"/>
    <w:rsid w:val="00BC0C24"/>
    <w:rsid w:val="00BC1D76"/>
    <w:rsid w:val="00BC274F"/>
    <w:rsid w:val="00BC2943"/>
    <w:rsid w:val="00BC330B"/>
    <w:rsid w:val="00BC3EB2"/>
    <w:rsid w:val="00BD530E"/>
    <w:rsid w:val="00BD66B8"/>
    <w:rsid w:val="00BE0D45"/>
    <w:rsid w:val="00BE1918"/>
    <w:rsid w:val="00BE1CEC"/>
    <w:rsid w:val="00BE1E46"/>
    <w:rsid w:val="00BE411A"/>
    <w:rsid w:val="00BF0F5B"/>
    <w:rsid w:val="00BF11C9"/>
    <w:rsid w:val="00BF2733"/>
    <w:rsid w:val="00BF28F4"/>
    <w:rsid w:val="00BF346F"/>
    <w:rsid w:val="00BF3708"/>
    <w:rsid w:val="00BF57E9"/>
    <w:rsid w:val="00BF5D66"/>
    <w:rsid w:val="00BF69B4"/>
    <w:rsid w:val="00C017DF"/>
    <w:rsid w:val="00C0331F"/>
    <w:rsid w:val="00C04438"/>
    <w:rsid w:val="00C0616F"/>
    <w:rsid w:val="00C07075"/>
    <w:rsid w:val="00C074CF"/>
    <w:rsid w:val="00C104BD"/>
    <w:rsid w:val="00C124FD"/>
    <w:rsid w:val="00C13367"/>
    <w:rsid w:val="00C15E4C"/>
    <w:rsid w:val="00C16B1D"/>
    <w:rsid w:val="00C2128E"/>
    <w:rsid w:val="00C21C7F"/>
    <w:rsid w:val="00C24D64"/>
    <w:rsid w:val="00C2551F"/>
    <w:rsid w:val="00C25981"/>
    <w:rsid w:val="00C26081"/>
    <w:rsid w:val="00C2733B"/>
    <w:rsid w:val="00C323FE"/>
    <w:rsid w:val="00C3321F"/>
    <w:rsid w:val="00C34F21"/>
    <w:rsid w:val="00C36DE0"/>
    <w:rsid w:val="00C41E7F"/>
    <w:rsid w:val="00C42690"/>
    <w:rsid w:val="00C428B9"/>
    <w:rsid w:val="00C4419B"/>
    <w:rsid w:val="00C459B2"/>
    <w:rsid w:val="00C50BA8"/>
    <w:rsid w:val="00C543E2"/>
    <w:rsid w:val="00C60A74"/>
    <w:rsid w:val="00C669F6"/>
    <w:rsid w:val="00C70500"/>
    <w:rsid w:val="00C72A12"/>
    <w:rsid w:val="00C74E99"/>
    <w:rsid w:val="00C7565E"/>
    <w:rsid w:val="00C77DEC"/>
    <w:rsid w:val="00C82651"/>
    <w:rsid w:val="00C83AA2"/>
    <w:rsid w:val="00C86D4D"/>
    <w:rsid w:val="00C873B7"/>
    <w:rsid w:val="00C90E63"/>
    <w:rsid w:val="00C95020"/>
    <w:rsid w:val="00C9518A"/>
    <w:rsid w:val="00C96A5C"/>
    <w:rsid w:val="00C972E4"/>
    <w:rsid w:val="00C97352"/>
    <w:rsid w:val="00C976BB"/>
    <w:rsid w:val="00C97FDE"/>
    <w:rsid w:val="00CA11A7"/>
    <w:rsid w:val="00CA359F"/>
    <w:rsid w:val="00CA6A7B"/>
    <w:rsid w:val="00CA7830"/>
    <w:rsid w:val="00CB0925"/>
    <w:rsid w:val="00CB09D9"/>
    <w:rsid w:val="00CB2D48"/>
    <w:rsid w:val="00CB5088"/>
    <w:rsid w:val="00CB536D"/>
    <w:rsid w:val="00CB6838"/>
    <w:rsid w:val="00CB7A34"/>
    <w:rsid w:val="00CC08D2"/>
    <w:rsid w:val="00CC2CE5"/>
    <w:rsid w:val="00CC357A"/>
    <w:rsid w:val="00CC390B"/>
    <w:rsid w:val="00CD0CBE"/>
    <w:rsid w:val="00CD0CEA"/>
    <w:rsid w:val="00CD5310"/>
    <w:rsid w:val="00CD7A52"/>
    <w:rsid w:val="00CD7DB3"/>
    <w:rsid w:val="00CE20E1"/>
    <w:rsid w:val="00CE3694"/>
    <w:rsid w:val="00CE4212"/>
    <w:rsid w:val="00CE4D04"/>
    <w:rsid w:val="00CE4DD9"/>
    <w:rsid w:val="00CE5BFC"/>
    <w:rsid w:val="00CE5C1F"/>
    <w:rsid w:val="00CF01B3"/>
    <w:rsid w:val="00CF07E9"/>
    <w:rsid w:val="00CF0C79"/>
    <w:rsid w:val="00CF151D"/>
    <w:rsid w:val="00CF5784"/>
    <w:rsid w:val="00D02895"/>
    <w:rsid w:val="00D04923"/>
    <w:rsid w:val="00D055F0"/>
    <w:rsid w:val="00D0798D"/>
    <w:rsid w:val="00D121BB"/>
    <w:rsid w:val="00D12699"/>
    <w:rsid w:val="00D144BD"/>
    <w:rsid w:val="00D15694"/>
    <w:rsid w:val="00D15DF1"/>
    <w:rsid w:val="00D23284"/>
    <w:rsid w:val="00D25625"/>
    <w:rsid w:val="00D31873"/>
    <w:rsid w:val="00D31D6E"/>
    <w:rsid w:val="00D31FAE"/>
    <w:rsid w:val="00D321FB"/>
    <w:rsid w:val="00D33417"/>
    <w:rsid w:val="00D3502F"/>
    <w:rsid w:val="00D37E8A"/>
    <w:rsid w:val="00D41DCC"/>
    <w:rsid w:val="00D443D8"/>
    <w:rsid w:val="00D45E43"/>
    <w:rsid w:val="00D46B82"/>
    <w:rsid w:val="00D50252"/>
    <w:rsid w:val="00D50CF0"/>
    <w:rsid w:val="00D52BA1"/>
    <w:rsid w:val="00D53C59"/>
    <w:rsid w:val="00D54795"/>
    <w:rsid w:val="00D55E3B"/>
    <w:rsid w:val="00D56513"/>
    <w:rsid w:val="00D575FA"/>
    <w:rsid w:val="00D6033B"/>
    <w:rsid w:val="00D60407"/>
    <w:rsid w:val="00D609BA"/>
    <w:rsid w:val="00D62D41"/>
    <w:rsid w:val="00D62E4F"/>
    <w:rsid w:val="00D6393F"/>
    <w:rsid w:val="00D66CBA"/>
    <w:rsid w:val="00D67C65"/>
    <w:rsid w:val="00D67FE0"/>
    <w:rsid w:val="00D714AF"/>
    <w:rsid w:val="00D719B5"/>
    <w:rsid w:val="00D741E4"/>
    <w:rsid w:val="00D75079"/>
    <w:rsid w:val="00D75351"/>
    <w:rsid w:val="00D75E2A"/>
    <w:rsid w:val="00D802FD"/>
    <w:rsid w:val="00D80F03"/>
    <w:rsid w:val="00D811CF"/>
    <w:rsid w:val="00D854D6"/>
    <w:rsid w:val="00D86330"/>
    <w:rsid w:val="00D86A75"/>
    <w:rsid w:val="00D90869"/>
    <w:rsid w:val="00D908CD"/>
    <w:rsid w:val="00D908E8"/>
    <w:rsid w:val="00D909EF"/>
    <w:rsid w:val="00D91A3A"/>
    <w:rsid w:val="00D94AF9"/>
    <w:rsid w:val="00D97648"/>
    <w:rsid w:val="00D97D69"/>
    <w:rsid w:val="00DA06C2"/>
    <w:rsid w:val="00DA1878"/>
    <w:rsid w:val="00DA231C"/>
    <w:rsid w:val="00DA3E09"/>
    <w:rsid w:val="00DA5717"/>
    <w:rsid w:val="00DA69D6"/>
    <w:rsid w:val="00DA6FF7"/>
    <w:rsid w:val="00DB3864"/>
    <w:rsid w:val="00DB4790"/>
    <w:rsid w:val="00DB629D"/>
    <w:rsid w:val="00DB6782"/>
    <w:rsid w:val="00DC01FD"/>
    <w:rsid w:val="00DC4B52"/>
    <w:rsid w:val="00DC4BBE"/>
    <w:rsid w:val="00DC610F"/>
    <w:rsid w:val="00DD137D"/>
    <w:rsid w:val="00DD1645"/>
    <w:rsid w:val="00DD3946"/>
    <w:rsid w:val="00DD686F"/>
    <w:rsid w:val="00DD71E8"/>
    <w:rsid w:val="00DE046D"/>
    <w:rsid w:val="00DE217D"/>
    <w:rsid w:val="00DF0988"/>
    <w:rsid w:val="00DF133F"/>
    <w:rsid w:val="00DF33BF"/>
    <w:rsid w:val="00DF4456"/>
    <w:rsid w:val="00DF748B"/>
    <w:rsid w:val="00DF7AD3"/>
    <w:rsid w:val="00E00FFF"/>
    <w:rsid w:val="00E01813"/>
    <w:rsid w:val="00E018AD"/>
    <w:rsid w:val="00E01D63"/>
    <w:rsid w:val="00E01F79"/>
    <w:rsid w:val="00E026F5"/>
    <w:rsid w:val="00E04860"/>
    <w:rsid w:val="00E04A64"/>
    <w:rsid w:val="00E068A8"/>
    <w:rsid w:val="00E1072D"/>
    <w:rsid w:val="00E1128E"/>
    <w:rsid w:val="00E1241B"/>
    <w:rsid w:val="00E14189"/>
    <w:rsid w:val="00E148DF"/>
    <w:rsid w:val="00E16DEF"/>
    <w:rsid w:val="00E17FAB"/>
    <w:rsid w:val="00E209EE"/>
    <w:rsid w:val="00E23E4E"/>
    <w:rsid w:val="00E24840"/>
    <w:rsid w:val="00E24984"/>
    <w:rsid w:val="00E252D4"/>
    <w:rsid w:val="00E26EF7"/>
    <w:rsid w:val="00E27CB7"/>
    <w:rsid w:val="00E27F83"/>
    <w:rsid w:val="00E306A5"/>
    <w:rsid w:val="00E316D1"/>
    <w:rsid w:val="00E31A19"/>
    <w:rsid w:val="00E32A5E"/>
    <w:rsid w:val="00E32A7A"/>
    <w:rsid w:val="00E32D7E"/>
    <w:rsid w:val="00E331B4"/>
    <w:rsid w:val="00E33239"/>
    <w:rsid w:val="00E34E86"/>
    <w:rsid w:val="00E36989"/>
    <w:rsid w:val="00E40EC1"/>
    <w:rsid w:val="00E41074"/>
    <w:rsid w:val="00E444D3"/>
    <w:rsid w:val="00E44765"/>
    <w:rsid w:val="00E56AFF"/>
    <w:rsid w:val="00E60C19"/>
    <w:rsid w:val="00E64BAA"/>
    <w:rsid w:val="00E64DCF"/>
    <w:rsid w:val="00E66627"/>
    <w:rsid w:val="00E677F1"/>
    <w:rsid w:val="00E7064F"/>
    <w:rsid w:val="00E723CD"/>
    <w:rsid w:val="00E724AC"/>
    <w:rsid w:val="00E73554"/>
    <w:rsid w:val="00E73B20"/>
    <w:rsid w:val="00E74574"/>
    <w:rsid w:val="00E74D94"/>
    <w:rsid w:val="00E76C41"/>
    <w:rsid w:val="00E7748A"/>
    <w:rsid w:val="00E80C0A"/>
    <w:rsid w:val="00E852BE"/>
    <w:rsid w:val="00E91364"/>
    <w:rsid w:val="00E921BF"/>
    <w:rsid w:val="00E942FF"/>
    <w:rsid w:val="00E95540"/>
    <w:rsid w:val="00E9657A"/>
    <w:rsid w:val="00E967CF"/>
    <w:rsid w:val="00EA0C60"/>
    <w:rsid w:val="00EA1C42"/>
    <w:rsid w:val="00EA2CC1"/>
    <w:rsid w:val="00EA3D99"/>
    <w:rsid w:val="00EA532C"/>
    <w:rsid w:val="00EA5C92"/>
    <w:rsid w:val="00EB27D8"/>
    <w:rsid w:val="00EB4252"/>
    <w:rsid w:val="00EB5FA6"/>
    <w:rsid w:val="00EC40DA"/>
    <w:rsid w:val="00EC4E52"/>
    <w:rsid w:val="00EC5501"/>
    <w:rsid w:val="00ED0779"/>
    <w:rsid w:val="00ED13C5"/>
    <w:rsid w:val="00ED2972"/>
    <w:rsid w:val="00ED4922"/>
    <w:rsid w:val="00ED6AFC"/>
    <w:rsid w:val="00ED6BCA"/>
    <w:rsid w:val="00EE1EBA"/>
    <w:rsid w:val="00EE4397"/>
    <w:rsid w:val="00EE44B4"/>
    <w:rsid w:val="00EE459D"/>
    <w:rsid w:val="00EE5C4C"/>
    <w:rsid w:val="00EE5EAD"/>
    <w:rsid w:val="00EE6B9A"/>
    <w:rsid w:val="00EE6F14"/>
    <w:rsid w:val="00EE7151"/>
    <w:rsid w:val="00EF04F8"/>
    <w:rsid w:val="00EF0A3F"/>
    <w:rsid w:val="00EF2FDF"/>
    <w:rsid w:val="00EF342E"/>
    <w:rsid w:val="00EF6ECF"/>
    <w:rsid w:val="00EF7154"/>
    <w:rsid w:val="00EF77A6"/>
    <w:rsid w:val="00F005D2"/>
    <w:rsid w:val="00F00C53"/>
    <w:rsid w:val="00F01252"/>
    <w:rsid w:val="00F07DDC"/>
    <w:rsid w:val="00F11667"/>
    <w:rsid w:val="00F117BC"/>
    <w:rsid w:val="00F11C23"/>
    <w:rsid w:val="00F11E87"/>
    <w:rsid w:val="00F14836"/>
    <w:rsid w:val="00F159B1"/>
    <w:rsid w:val="00F2086C"/>
    <w:rsid w:val="00F223C6"/>
    <w:rsid w:val="00F266C5"/>
    <w:rsid w:val="00F269CD"/>
    <w:rsid w:val="00F26BB4"/>
    <w:rsid w:val="00F26FB8"/>
    <w:rsid w:val="00F27106"/>
    <w:rsid w:val="00F3085B"/>
    <w:rsid w:val="00F31598"/>
    <w:rsid w:val="00F32209"/>
    <w:rsid w:val="00F33A89"/>
    <w:rsid w:val="00F34C79"/>
    <w:rsid w:val="00F34D1B"/>
    <w:rsid w:val="00F36A3E"/>
    <w:rsid w:val="00F371B3"/>
    <w:rsid w:val="00F41023"/>
    <w:rsid w:val="00F46B9A"/>
    <w:rsid w:val="00F47278"/>
    <w:rsid w:val="00F474F0"/>
    <w:rsid w:val="00F50A27"/>
    <w:rsid w:val="00F52E06"/>
    <w:rsid w:val="00F54405"/>
    <w:rsid w:val="00F55022"/>
    <w:rsid w:val="00F559B8"/>
    <w:rsid w:val="00F612F7"/>
    <w:rsid w:val="00F62541"/>
    <w:rsid w:val="00F65976"/>
    <w:rsid w:val="00F720DF"/>
    <w:rsid w:val="00F7297B"/>
    <w:rsid w:val="00F7385C"/>
    <w:rsid w:val="00F75E6D"/>
    <w:rsid w:val="00F7712B"/>
    <w:rsid w:val="00F8171D"/>
    <w:rsid w:val="00F829B9"/>
    <w:rsid w:val="00F82B0B"/>
    <w:rsid w:val="00F86C82"/>
    <w:rsid w:val="00F8714D"/>
    <w:rsid w:val="00F93BC7"/>
    <w:rsid w:val="00F95B44"/>
    <w:rsid w:val="00F96768"/>
    <w:rsid w:val="00F96AC7"/>
    <w:rsid w:val="00F97BF5"/>
    <w:rsid w:val="00F97F5B"/>
    <w:rsid w:val="00FA0828"/>
    <w:rsid w:val="00FA0AE5"/>
    <w:rsid w:val="00FA1615"/>
    <w:rsid w:val="00FA4799"/>
    <w:rsid w:val="00FA55D8"/>
    <w:rsid w:val="00FA604F"/>
    <w:rsid w:val="00FA6452"/>
    <w:rsid w:val="00FC01E5"/>
    <w:rsid w:val="00FC1261"/>
    <w:rsid w:val="00FC16CC"/>
    <w:rsid w:val="00FC179A"/>
    <w:rsid w:val="00FC1CB4"/>
    <w:rsid w:val="00FC2E35"/>
    <w:rsid w:val="00FC3412"/>
    <w:rsid w:val="00FC44BB"/>
    <w:rsid w:val="00FC4A82"/>
    <w:rsid w:val="00FC59C5"/>
    <w:rsid w:val="00FD2C00"/>
    <w:rsid w:val="00FD4230"/>
    <w:rsid w:val="00FE0394"/>
    <w:rsid w:val="00FE0F45"/>
    <w:rsid w:val="00FE4F7A"/>
    <w:rsid w:val="00FF1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3B1E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804">
      <w:bodyDiv w:val="1"/>
      <w:marLeft w:val="0"/>
      <w:marRight w:val="0"/>
      <w:marTop w:val="0"/>
      <w:marBottom w:val="0"/>
      <w:divBdr>
        <w:top w:val="none" w:sz="0" w:space="0" w:color="auto"/>
        <w:left w:val="none" w:sz="0" w:space="0" w:color="auto"/>
        <w:bottom w:val="none" w:sz="0" w:space="0" w:color="auto"/>
        <w:right w:val="none" w:sz="0" w:space="0" w:color="auto"/>
      </w:divBdr>
    </w:div>
    <w:div w:id="43867528">
      <w:bodyDiv w:val="1"/>
      <w:marLeft w:val="0"/>
      <w:marRight w:val="0"/>
      <w:marTop w:val="0"/>
      <w:marBottom w:val="0"/>
      <w:divBdr>
        <w:top w:val="none" w:sz="0" w:space="0" w:color="auto"/>
        <w:left w:val="none" w:sz="0" w:space="0" w:color="auto"/>
        <w:bottom w:val="none" w:sz="0" w:space="0" w:color="auto"/>
        <w:right w:val="none" w:sz="0" w:space="0" w:color="auto"/>
      </w:divBdr>
    </w:div>
    <w:div w:id="177669278">
      <w:bodyDiv w:val="1"/>
      <w:marLeft w:val="0"/>
      <w:marRight w:val="0"/>
      <w:marTop w:val="0"/>
      <w:marBottom w:val="0"/>
      <w:divBdr>
        <w:top w:val="none" w:sz="0" w:space="0" w:color="auto"/>
        <w:left w:val="none" w:sz="0" w:space="0" w:color="auto"/>
        <w:bottom w:val="none" w:sz="0" w:space="0" w:color="auto"/>
        <w:right w:val="none" w:sz="0" w:space="0" w:color="auto"/>
      </w:divBdr>
    </w:div>
    <w:div w:id="246426605">
      <w:bodyDiv w:val="1"/>
      <w:marLeft w:val="0"/>
      <w:marRight w:val="0"/>
      <w:marTop w:val="0"/>
      <w:marBottom w:val="0"/>
      <w:divBdr>
        <w:top w:val="none" w:sz="0" w:space="0" w:color="auto"/>
        <w:left w:val="none" w:sz="0" w:space="0" w:color="auto"/>
        <w:bottom w:val="none" w:sz="0" w:space="0" w:color="auto"/>
        <w:right w:val="none" w:sz="0" w:space="0" w:color="auto"/>
      </w:divBdr>
    </w:div>
    <w:div w:id="265693447">
      <w:bodyDiv w:val="1"/>
      <w:marLeft w:val="0"/>
      <w:marRight w:val="0"/>
      <w:marTop w:val="0"/>
      <w:marBottom w:val="0"/>
      <w:divBdr>
        <w:top w:val="none" w:sz="0" w:space="0" w:color="auto"/>
        <w:left w:val="none" w:sz="0" w:space="0" w:color="auto"/>
        <w:bottom w:val="none" w:sz="0" w:space="0" w:color="auto"/>
        <w:right w:val="none" w:sz="0" w:space="0" w:color="auto"/>
      </w:divBdr>
    </w:div>
    <w:div w:id="274989901">
      <w:bodyDiv w:val="1"/>
      <w:marLeft w:val="0"/>
      <w:marRight w:val="0"/>
      <w:marTop w:val="0"/>
      <w:marBottom w:val="0"/>
      <w:divBdr>
        <w:top w:val="none" w:sz="0" w:space="0" w:color="auto"/>
        <w:left w:val="none" w:sz="0" w:space="0" w:color="auto"/>
        <w:bottom w:val="none" w:sz="0" w:space="0" w:color="auto"/>
        <w:right w:val="none" w:sz="0" w:space="0" w:color="auto"/>
      </w:divBdr>
    </w:div>
    <w:div w:id="309285126">
      <w:bodyDiv w:val="1"/>
      <w:marLeft w:val="0"/>
      <w:marRight w:val="0"/>
      <w:marTop w:val="0"/>
      <w:marBottom w:val="0"/>
      <w:divBdr>
        <w:top w:val="none" w:sz="0" w:space="0" w:color="auto"/>
        <w:left w:val="none" w:sz="0" w:space="0" w:color="auto"/>
        <w:bottom w:val="none" w:sz="0" w:space="0" w:color="auto"/>
        <w:right w:val="none" w:sz="0" w:space="0" w:color="auto"/>
      </w:divBdr>
    </w:div>
    <w:div w:id="315958584">
      <w:bodyDiv w:val="1"/>
      <w:marLeft w:val="0"/>
      <w:marRight w:val="0"/>
      <w:marTop w:val="0"/>
      <w:marBottom w:val="0"/>
      <w:divBdr>
        <w:top w:val="none" w:sz="0" w:space="0" w:color="auto"/>
        <w:left w:val="none" w:sz="0" w:space="0" w:color="auto"/>
        <w:bottom w:val="none" w:sz="0" w:space="0" w:color="auto"/>
        <w:right w:val="none" w:sz="0" w:space="0" w:color="auto"/>
      </w:divBdr>
    </w:div>
    <w:div w:id="524558695">
      <w:bodyDiv w:val="1"/>
      <w:marLeft w:val="0"/>
      <w:marRight w:val="0"/>
      <w:marTop w:val="0"/>
      <w:marBottom w:val="0"/>
      <w:divBdr>
        <w:top w:val="none" w:sz="0" w:space="0" w:color="auto"/>
        <w:left w:val="none" w:sz="0" w:space="0" w:color="auto"/>
        <w:bottom w:val="none" w:sz="0" w:space="0" w:color="auto"/>
        <w:right w:val="none" w:sz="0" w:space="0" w:color="auto"/>
      </w:divBdr>
    </w:div>
    <w:div w:id="549339944">
      <w:bodyDiv w:val="1"/>
      <w:marLeft w:val="0"/>
      <w:marRight w:val="0"/>
      <w:marTop w:val="0"/>
      <w:marBottom w:val="0"/>
      <w:divBdr>
        <w:top w:val="none" w:sz="0" w:space="0" w:color="auto"/>
        <w:left w:val="none" w:sz="0" w:space="0" w:color="auto"/>
        <w:bottom w:val="none" w:sz="0" w:space="0" w:color="auto"/>
        <w:right w:val="none" w:sz="0" w:space="0" w:color="auto"/>
      </w:divBdr>
    </w:div>
    <w:div w:id="598955103">
      <w:bodyDiv w:val="1"/>
      <w:marLeft w:val="0"/>
      <w:marRight w:val="0"/>
      <w:marTop w:val="0"/>
      <w:marBottom w:val="0"/>
      <w:divBdr>
        <w:top w:val="none" w:sz="0" w:space="0" w:color="auto"/>
        <w:left w:val="none" w:sz="0" w:space="0" w:color="auto"/>
        <w:bottom w:val="none" w:sz="0" w:space="0" w:color="auto"/>
        <w:right w:val="none" w:sz="0" w:space="0" w:color="auto"/>
      </w:divBdr>
    </w:div>
    <w:div w:id="634262204">
      <w:bodyDiv w:val="1"/>
      <w:marLeft w:val="0"/>
      <w:marRight w:val="0"/>
      <w:marTop w:val="0"/>
      <w:marBottom w:val="0"/>
      <w:divBdr>
        <w:top w:val="none" w:sz="0" w:space="0" w:color="auto"/>
        <w:left w:val="none" w:sz="0" w:space="0" w:color="auto"/>
        <w:bottom w:val="none" w:sz="0" w:space="0" w:color="auto"/>
        <w:right w:val="none" w:sz="0" w:space="0" w:color="auto"/>
      </w:divBdr>
    </w:div>
    <w:div w:id="757213456">
      <w:bodyDiv w:val="1"/>
      <w:marLeft w:val="0"/>
      <w:marRight w:val="0"/>
      <w:marTop w:val="0"/>
      <w:marBottom w:val="0"/>
      <w:divBdr>
        <w:top w:val="none" w:sz="0" w:space="0" w:color="auto"/>
        <w:left w:val="none" w:sz="0" w:space="0" w:color="auto"/>
        <w:bottom w:val="none" w:sz="0" w:space="0" w:color="auto"/>
        <w:right w:val="none" w:sz="0" w:space="0" w:color="auto"/>
      </w:divBdr>
    </w:div>
    <w:div w:id="789516009">
      <w:bodyDiv w:val="1"/>
      <w:marLeft w:val="0"/>
      <w:marRight w:val="0"/>
      <w:marTop w:val="0"/>
      <w:marBottom w:val="0"/>
      <w:divBdr>
        <w:top w:val="none" w:sz="0" w:space="0" w:color="auto"/>
        <w:left w:val="none" w:sz="0" w:space="0" w:color="auto"/>
        <w:bottom w:val="none" w:sz="0" w:space="0" w:color="auto"/>
        <w:right w:val="none" w:sz="0" w:space="0" w:color="auto"/>
      </w:divBdr>
    </w:div>
    <w:div w:id="797644805">
      <w:bodyDiv w:val="1"/>
      <w:marLeft w:val="0"/>
      <w:marRight w:val="0"/>
      <w:marTop w:val="0"/>
      <w:marBottom w:val="0"/>
      <w:divBdr>
        <w:top w:val="none" w:sz="0" w:space="0" w:color="auto"/>
        <w:left w:val="none" w:sz="0" w:space="0" w:color="auto"/>
        <w:bottom w:val="none" w:sz="0" w:space="0" w:color="auto"/>
        <w:right w:val="none" w:sz="0" w:space="0" w:color="auto"/>
      </w:divBdr>
    </w:div>
    <w:div w:id="821118064">
      <w:bodyDiv w:val="1"/>
      <w:marLeft w:val="0"/>
      <w:marRight w:val="0"/>
      <w:marTop w:val="0"/>
      <w:marBottom w:val="0"/>
      <w:divBdr>
        <w:top w:val="none" w:sz="0" w:space="0" w:color="auto"/>
        <w:left w:val="none" w:sz="0" w:space="0" w:color="auto"/>
        <w:bottom w:val="none" w:sz="0" w:space="0" w:color="auto"/>
        <w:right w:val="none" w:sz="0" w:space="0" w:color="auto"/>
      </w:divBdr>
    </w:div>
    <w:div w:id="972365626">
      <w:bodyDiv w:val="1"/>
      <w:marLeft w:val="0"/>
      <w:marRight w:val="0"/>
      <w:marTop w:val="0"/>
      <w:marBottom w:val="0"/>
      <w:divBdr>
        <w:top w:val="none" w:sz="0" w:space="0" w:color="auto"/>
        <w:left w:val="none" w:sz="0" w:space="0" w:color="auto"/>
        <w:bottom w:val="none" w:sz="0" w:space="0" w:color="auto"/>
        <w:right w:val="none" w:sz="0" w:space="0" w:color="auto"/>
      </w:divBdr>
    </w:div>
    <w:div w:id="982809731">
      <w:bodyDiv w:val="1"/>
      <w:marLeft w:val="0"/>
      <w:marRight w:val="0"/>
      <w:marTop w:val="0"/>
      <w:marBottom w:val="0"/>
      <w:divBdr>
        <w:top w:val="none" w:sz="0" w:space="0" w:color="auto"/>
        <w:left w:val="none" w:sz="0" w:space="0" w:color="auto"/>
        <w:bottom w:val="none" w:sz="0" w:space="0" w:color="auto"/>
        <w:right w:val="none" w:sz="0" w:space="0" w:color="auto"/>
      </w:divBdr>
    </w:div>
    <w:div w:id="1016201352">
      <w:bodyDiv w:val="1"/>
      <w:marLeft w:val="0"/>
      <w:marRight w:val="0"/>
      <w:marTop w:val="0"/>
      <w:marBottom w:val="0"/>
      <w:divBdr>
        <w:top w:val="none" w:sz="0" w:space="0" w:color="auto"/>
        <w:left w:val="none" w:sz="0" w:space="0" w:color="auto"/>
        <w:bottom w:val="none" w:sz="0" w:space="0" w:color="auto"/>
        <w:right w:val="none" w:sz="0" w:space="0" w:color="auto"/>
      </w:divBdr>
    </w:div>
    <w:div w:id="1027488230">
      <w:bodyDiv w:val="1"/>
      <w:marLeft w:val="0"/>
      <w:marRight w:val="0"/>
      <w:marTop w:val="0"/>
      <w:marBottom w:val="0"/>
      <w:divBdr>
        <w:top w:val="none" w:sz="0" w:space="0" w:color="auto"/>
        <w:left w:val="none" w:sz="0" w:space="0" w:color="auto"/>
        <w:bottom w:val="none" w:sz="0" w:space="0" w:color="auto"/>
        <w:right w:val="none" w:sz="0" w:space="0" w:color="auto"/>
      </w:divBdr>
    </w:div>
    <w:div w:id="1052727355">
      <w:bodyDiv w:val="1"/>
      <w:marLeft w:val="0"/>
      <w:marRight w:val="0"/>
      <w:marTop w:val="0"/>
      <w:marBottom w:val="0"/>
      <w:divBdr>
        <w:top w:val="none" w:sz="0" w:space="0" w:color="auto"/>
        <w:left w:val="none" w:sz="0" w:space="0" w:color="auto"/>
        <w:bottom w:val="none" w:sz="0" w:space="0" w:color="auto"/>
        <w:right w:val="none" w:sz="0" w:space="0" w:color="auto"/>
      </w:divBdr>
    </w:div>
    <w:div w:id="1055543851">
      <w:bodyDiv w:val="1"/>
      <w:marLeft w:val="0"/>
      <w:marRight w:val="0"/>
      <w:marTop w:val="0"/>
      <w:marBottom w:val="0"/>
      <w:divBdr>
        <w:top w:val="none" w:sz="0" w:space="0" w:color="auto"/>
        <w:left w:val="none" w:sz="0" w:space="0" w:color="auto"/>
        <w:bottom w:val="none" w:sz="0" w:space="0" w:color="auto"/>
        <w:right w:val="none" w:sz="0" w:space="0" w:color="auto"/>
      </w:divBdr>
    </w:div>
    <w:div w:id="1295015858">
      <w:bodyDiv w:val="1"/>
      <w:marLeft w:val="0"/>
      <w:marRight w:val="0"/>
      <w:marTop w:val="0"/>
      <w:marBottom w:val="0"/>
      <w:divBdr>
        <w:top w:val="none" w:sz="0" w:space="0" w:color="auto"/>
        <w:left w:val="none" w:sz="0" w:space="0" w:color="auto"/>
        <w:bottom w:val="none" w:sz="0" w:space="0" w:color="auto"/>
        <w:right w:val="none" w:sz="0" w:space="0" w:color="auto"/>
      </w:divBdr>
    </w:div>
    <w:div w:id="1322344942">
      <w:bodyDiv w:val="1"/>
      <w:marLeft w:val="0"/>
      <w:marRight w:val="0"/>
      <w:marTop w:val="0"/>
      <w:marBottom w:val="0"/>
      <w:divBdr>
        <w:top w:val="none" w:sz="0" w:space="0" w:color="auto"/>
        <w:left w:val="none" w:sz="0" w:space="0" w:color="auto"/>
        <w:bottom w:val="none" w:sz="0" w:space="0" w:color="auto"/>
        <w:right w:val="none" w:sz="0" w:space="0" w:color="auto"/>
      </w:divBdr>
    </w:div>
    <w:div w:id="1337340969">
      <w:bodyDiv w:val="1"/>
      <w:marLeft w:val="0"/>
      <w:marRight w:val="0"/>
      <w:marTop w:val="0"/>
      <w:marBottom w:val="0"/>
      <w:divBdr>
        <w:top w:val="none" w:sz="0" w:space="0" w:color="auto"/>
        <w:left w:val="none" w:sz="0" w:space="0" w:color="auto"/>
        <w:bottom w:val="none" w:sz="0" w:space="0" w:color="auto"/>
        <w:right w:val="none" w:sz="0" w:space="0" w:color="auto"/>
      </w:divBdr>
    </w:div>
    <w:div w:id="1430586714">
      <w:bodyDiv w:val="1"/>
      <w:marLeft w:val="0"/>
      <w:marRight w:val="0"/>
      <w:marTop w:val="0"/>
      <w:marBottom w:val="0"/>
      <w:divBdr>
        <w:top w:val="none" w:sz="0" w:space="0" w:color="auto"/>
        <w:left w:val="none" w:sz="0" w:space="0" w:color="auto"/>
        <w:bottom w:val="none" w:sz="0" w:space="0" w:color="auto"/>
        <w:right w:val="none" w:sz="0" w:space="0" w:color="auto"/>
      </w:divBdr>
    </w:div>
    <w:div w:id="1431588467">
      <w:bodyDiv w:val="1"/>
      <w:marLeft w:val="0"/>
      <w:marRight w:val="0"/>
      <w:marTop w:val="0"/>
      <w:marBottom w:val="0"/>
      <w:divBdr>
        <w:top w:val="none" w:sz="0" w:space="0" w:color="auto"/>
        <w:left w:val="none" w:sz="0" w:space="0" w:color="auto"/>
        <w:bottom w:val="none" w:sz="0" w:space="0" w:color="auto"/>
        <w:right w:val="none" w:sz="0" w:space="0" w:color="auto"/>
      </w:divBdr>
    </w:div>
    <w:div w:id="1740715741">
      <w:bodyDiv w:val="1"/>
      <w:marLeft w:val="0"/>
      <w:marRight w:val="0"/>
      <w:marTop w:val="0"/>
      <w:marBottom w:val="0"/>
      <w:divBdr>
        <w:top w:val="none" w:sz="0" w:space="0" w:color="auto"/>
        <w:left w:val="none" w:sz="0" w:space="0" w:color="auto"/>
        <w:bottom w:val="none" w:sz="0" w:space="0" w:color="auto"/>
        <w:right w:val="none" w:sz="0" w:space="0" w:color="auto"/>
      </w:divBdr>
    </w:div>
    <w:div w:id="1829201065">
      <w:bodyDiv w:val="1"/>
      <w:marLeft w:val="0"/>
      <w:marRight w:val="0"/>
      <w:marTop w:val="0"/>
      <w:marBottom w:val="0"/>
      <w:divBdr>
        <w:top w:val="none" w:sz="0" w:space="0" w:color="auto"/>
        <w:left w:val="none" w:sz="0" w:space="0" w:color="auto"/>
        <w:bottom w:val="none" w:sz="0" w:space="0" w:color="auto"/>
        <w:right w:val="none" w:sz="0" w:space="0" w:color="auto"/>
      </w:divBdr>
    </w:div>
    <w:div w:id="1836921358">
      <w:bodyDiv w:val="1"/>
      <w:marLeft w:val="0"/>
      <w:marRight w:val="0"/>
      <w:marTop w:val="0"/>
      <w:marBottom w:val="0"/>
      <w:divBdr>
        <w:top w:val="none" w:sz="0" w:space="0" w:color="auto"/>
        <w:left w:val="none" w:sz="0" w:space="0" w:color="auto"/>
        <w:bottom w:val="none" w:sz="0" w:space="0" w:color="auto"/>
        <w:right w:val="none" w:sz="0" w:space="0" w:color="auto"/>
      </w:divBdr>
    </w:div>
    <w:div w:id="1913470127">
      <w:bodyDiv w:val="1"/>
      <w:marLeft w:val="0"/>
      <w:marRight w:val="0"/>
      <w:marTop w:val="0"/>
      <w:marBottom w:val="0"/>
      <w:divBdr>
        <w:top w:val="none" w:sz="0" w:space="0" w:color="auto"/>
        <w:left w:val="none" w:sz="0" w:space="0" w:color="auto"/>
        <w:bottom w:val="none" w:sz="0" w:space="0" w:color="auto"/>
        <w:right w:val="none" w:sz="0" w:space="0" w:color="auto"/>
      </w:divBdr>
    </w:div>
    <w:div w:id="1925726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0351C-6792-0B43-9A88-C4367769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24792</Words>
  <Characters>141316</Characters>
  <Application>Microsoft Macintosh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165777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Koon-Kiu Yan</cp:lastModifiedBy>
  <cp:revision>2</cp:revision>
  <cp:lastPrinted>2014-09-24T18:15:00Z</cp:lastPrinted>
  <dcterms:created xsi:type="dcterms:W3CDTF">2014-10-07T03:10:00Z</dcterms:created>
  <dcterms:modified xsi:type="dcterms:W3CDTF">2014-10-07T03:10:00Z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zotero-version="4.0.22"&gt;&lt;session id="D4gQkVRE"/&gt;&lt;style id="http://www.zotero.org/styles/ieee"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