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7BFB72" w14:textId="54BD543C" w:rsidR="00C6263F" w:rsidRPr="00C6263F" w:rsidRDefault="00C6263F" w:rsidP="00C6263F">
      <w:pPr>
        <w:spacing w:after="0" w:line="240" w:lineRule="auto"/>
        <w:ind w:left="360" w:hanging="360"/>
        <w:rPr>
          <w:rFonts w:ascii="Arial" w:eastAsia="Times New Roman" w:hAnsi="Arial" w:cs="Arial"/>
          <w:b/>
          <w:bCs/>
          <w:color w:val="365F91" w:themeColor="accent1" w:themeShade="BF"/>
          <w:sz w:val="24"/>
          <w:szCs w:val="24"/>
        </w:rPr>
      </w:pPr>
      <w:r w:rsidRPr="00C6263F">
        <w:rPr>
          <w:rFonts w:ascii="Arial" w:eastAsia="Times New Roman" w:hAnsi="Arial" w:cs="Arial"/>
          <w:b/>
          <w:bCs/>
          <w:color w:val="365F91" w:themeColor="accent1" w:themeShade="BF"/>
          <w:sz w:val="24"/>
          <w:szCs w:val="24"/>
        </w:rPr>
        <w:t xml:space="preserve">Supplementary </w:t>
      </w:r>
      <w:r>
        <w:rPr>
          <w:rFonts w:ascii="Arial" w:eastAsia="Times New Roman" w:hAnsi="Arial" w:cs="Arial"/>
          <w:b/>
          <w:bCs/>
          <w:color w:val="365F91" w:themeColor="accent1" w:themeShade="BF"/>
          <w:sz w:val="24"/>
          <w:szCs w:val="24"/>
        </w:rPr>
        <w:t>Figures</w:t>
      </w:r>
    </w:p>
    <w:p w14:paraId="1DCABC52" w14:textId="45C0DFCA" w:rsidR="00376177" w:rsidRDefault="007713F0" w:rsidP="00E77FFA">
      <w:pPr>
        <w:jc w:val="both"/>
        <w:rPr>
          <w:rFonts w:ascii="Arial" w:eastAsia="MS Mincho" w:hAnsi="Arial" w:cs="Arial"/>
          <w:b/>
        </w:rPr>
      </w:pPr>
      <w:r>
        <w:rPr>
          <w:rFonts w:ascii="Arial" w:eastAsia="MS Mincho" w:hAnsi="Arial" w:cs="Arial"/>
          <w:b/>
          <w:noProof/>
        </w:rPr>
        <w:drawing>
          <wp:inline distT="0" distB="0" distL="0" distR="0" wp14:anchorId="1793336A" wp14:editId="27A6D187">
            <wp:extent cx="6858000" cy="8648700"/>
            <wp:effectExtent l="0" t="0" r="0" b="12700"/>
            <wp:docPr id="8" name="Picture 8" descr="Macintosh HD:Users:andre:Dropbox:NHP - Nat Neurosc:Supplementary Figures:Suppl Fig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dre:Dropbox:NHP - Nat Neurosc:Supplementary Figures:Suppl Fig 1.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8648700"/>
                    </a:xfrm>
                    <a:prstGeom prst="rect">
                      <a:avLst/>
                    </a:prstGeom>
                    <a:noFill/>
                    <a:ln>
                      <a:noFill/>
                    </a:ln>
                  </pic:spPr>
                </pic:pic>
              </a:graphicData>
            </a:graphic>
          </wp:inline>
        </w:drawing>
      </w:r>
    </w:p>
    <w:p w14:paraId="5A39E373" w14:textId="77777777" w:rsidR="009F69F8" w:rsidRDefault="0094229A" w:rsidP="00055A25">
      <w:pPr>
        <w:spacing w:line="240" w:lineRule="auto"/>
        <w:jc w:val="both"/>
        <w:rPr>
          <w:rFonts w:ascii="Arial" w:eastAsia="MS Mincho" w:hAnsi="Arial" w:cs="Arial"/>
          <w:b/>
        </w:rPr>
      </w:pPr>
      <w:r>
        <w:rPr>
          <w:rFonts w:ascii="Arial" w:eastAsia="MS Mincho" w:hAnsi="Arial" w:cs="Arial"/>
          <w:b/>
        </w:rPr>
        <w:lastRenderedPageBreak/>
        <w:t xml:space="preserve">Supplementary Figure </w:t>
      </w:r>
      <w:r w:rsidR="00E77FFA" w:rsidRPr="000D3FEA">
        <w:rPr>
          <w:rFonts w:ascii="Arial" w:eastAsia="MS Mincho" w:hAnsi="Arial" w:cs="Arial"/>
          <w:b/>
        </w:rPr>
        <w:t>1</w:t>
      </w:r>
      <w:r w:rsidR="00E77FFA">
        <w:rPr>
          <w:rFonts w:ascii="Arial" w:eastAsia="MS Mincho" w:hAnsi="Arial" w:cs="Arial"/>
          <w:b/>
        </w:rPr>
        <w:t xml:space="preserve"> </w:t>
      </w:r>
      <w:r>
        <w:rPr>
          <w:rFonts w:ascii="Arial" w:eastAsia="MS Mincho" w:hAnsi="Arial" w:cs="Arial"/>
          <w:b/>
        </w:rPr>
        <w:t xml:space="preserve"> </w:t>
      </w:r>
    </w:p>
    <w:p w14:paraId="05A75DE0" w14:textId="79D786EB" w:rsidR="00E77FFA" w:rsidRPr="00E70561" w:rsidRDefault="00E77FFA" w:rsidP="00055A25">
      <w:pPr>
        <w:spacing w:line="240" w:lineRule="auto"/>
        <w:jc w:val="both"/>
        <w:rPr>
          <w:rFonts w:ascii="Arial" w:eastAsia="MS Mincho" w:hAnsi="Arial" w:cs="Arial"/>
          <w:b/>
        </w:rPr>
      </w:pPr>
      <w:r>
        <w:rPr>
          <w:rFonts w:ascii="Arial" w:eastAsia="MS Mincho" w:hAnsi="Arial" w:cs="Arial"/>
          <w:b/>
        </w:rPr>
        <w:t>Data quality control and h</w:t>
      </w:r>
      <w:r w:rsidRPr="00E70561">
        <w:rPr>
          <w:rFonts w:ascii="Arial" w:eastAsia="MS Mincho" w:hAnsi="Arial" w:cs="Arial"/>
          <w:b/>
        </w:rPr>
        <w:t xml:space="preserve">ierarchical clustering of samples </w:t>
      </w:r>
    </w:p>
    <w:p w14:paraId="00C903D1" w14:textId="5137291E" w:rsidR="00E77FFA" w:rsidRDefault="007713F0" w:rsidP="00055A25">
      <w:pPr>
        <w:spacing w:after="0" w:line="240" w:lineRule="auto"/>
        <w:jc w:val="both"/>
      </w:pPr>
      <w:r>
        <w:rPr>
          <w:rFonts w:ascii="Arial" w:eastAsia="MS Mincho" w:hAnsi="Arial" w:cs="Arial"/>
        </w:rPr>
        <w:t>(</w:t>
      </w:r>
      <w:r w:rsidR="0094229A">
        <w:rPr>
          <w:rFonts w:ascii="Arial" w:eastAsia="MS Mincho" w:hAnsi="Arial" w:cs="Arial"/>
          <w:b/>
        </w:rPr>
        <w:t>a</w:t>
      </w:r>
      <w:r w:rsidR="00E77FFA" w:rsidRPr="007C2E3E">
        <w:rPr>
          <w:rFonts w:ascii="Arial" w:eastAsia="MS Mincho" w:hAnsi="Arial" w:cs="Arial"/>
        </w:rPr>
        <w:t>)</w:t>
      </w:r>
      <w:r w:rsidR="00E77FFA">
        <w:rPr>
          <w:rFonts w:ascii="Arial" w:eastAsia="MS Mincho" w:hAnsi="Arial" w:cs="Arial"/>
        </w:rPr>
        <w:t xml:space="preserve"> </w:t>
      </w:r>
      <w:r w:rsidR="00E77FFA" w:rsidRPr="00ED2260">
        <w:rPr>
          <w:rFonts w:ascii="Arial" w:eastAsia="MS Mincho" w:hAnsi="Arial" w:cs="Arial"/>
        </w:rPr>
        <w:t>The number of reads that are uniquely mapped to the reference genome. (</w:t>
      </w:r>
      <w:r w:rsidR="0094229A">
        <w:rPr>
          <w:rFonts w:ascii="Arial" w:eastAsia="MS Mincho" w:hAnsi="Arial" w:cs="Arial"/>
          <w:b/>
        </w:rPr>
        <w:t>b</w:t>
      </w:r>
      <w:r w:rsidR="00E77FFA" w:rsidRPr="00ED2260">
        <w:rPr>
          <w:rFonts w:ascii="Arial" w:eastAsia="MS Mincho" w:hAnsi="Arial" w:cs="Arial"/>
        </w:rPr>
        <w:t>) The percentage of total reads that a</w:t>
      </w:r>
      <w:bookmarkStart w:id="0" w:name="_GoBack"/>
      <w:bookmarkEnd w:id="0"/>
      <w:r w:rsidR="00E77FFA" w:rsidRPr="00ED2260">
        <w:rPr>
          <w:rFonts w:ascii="Arial" w:eastAsia="MS Mincho" w:hAnsi="Arial" w:cs="Arial"/>
        </w:rPr>
        <w:t>re uniquely mapped. Red: human samples; blue: chimpanzee samples; green: macaque samples. The boxes represent quartiles of the data and the whiskers represent 1.5 times interquartile range. (</w:t>
      </w:r>
      <w:r w:rsidR="0094229A">
        <w:rPr>
          <w:rFonts w:ascii="Arial" w:eastAsia="MS Mincho" w:hAnsi="Arial" w:cs="Arial"/>
          <w:b/>
        </w:rPr>
        <w:t>c</w:t>
      </w:r>
      <w:r w:rsidR="00E77FFA" w:rsidRPr="00ED2260">
        <w:rPr>
          <w:rFonts w:ascii="Arial" w:eastAsia="MS Mincho" w:hAnsi="Arial" w:cs="Arial"/>
        </w:rPr>
        <w:t>) Sequence coverage uniformity. All genes with more than 1000 nucleotides mapped were evenly divided into 100 segments from 5’ to 3’ end.  The percentage of nucleotides (PN) mapped to each segment was calculated as the number of nucleotides in each segment divided by the total number of nucleotides mapped to the whole gene. The median of segmental PN for all genes was calculated to represent segmental PN of each sample. The median (solid line) and upper and lower quartiles (dash lines) of sample segmental PN were then plotted. (</w:t>
      </w:r>
      <w:r w:rsidR="0094229A">
        <w:rPr>
          <w:rFonts w:ascii="Arial" w:eastAsia="MS Mincho" w:hAnsi="Arial" w:cs="Arial"/>
          <w:b/>
        </w:rPr>
        <w:t>d</w:t>
      </w:r>
      <w:r w:rsidR="00E77FFA" w:rsidRPr="00ED2260">
        <w:rPr>
          <w:rFonts w:ascii="Arial" w:eastAsia="MS Mincho" w:hAnsi="Arial" w:cs="Arial"/>
        </w:rPr>
        <w:t xml:space="preserve">) The size distribution of small RNA reads obtained for each species. Distributions represent variability between samples.  Reads between 20-22nt in length are most abundant, which suggests excellent enrichment for </w:t>
      </w:r>
      <w:proofErr w:type="spellStart"/>
      <w:r w:rsidR="00E77FFA" w:rsidRPr="00ED2260">
        <w:rPr>
          <w:rFonts w:ascii="Arial" w:eastAsia="MS Mincho" w:hAnsi="Arial" w:cs="Arial"/>
        </w:rPr>
        <w:t>miRNAs</w:t>
      </w:r>
      <w:proofErr w:type="spellEnd"/>
      <w:r w:rsidR="00E77FFA" w:rsidRPr="00ED2260">
        <w:rPr>
          <w:rFonts w:ascii="Arial" w:eastAsia="MS Mincho" w:hAnsi="Arial" w:cs="Arial"/>
        </w:rPr>
        <w:t>.</w:t>
      </w:r>
      <w:r w:rsidR="00E77FFA">
        <w:rPr>
          <w:rFonts w:ascii="Arial" w:eastAsia="MS Mincho" w:hAnsi="Arial" w:cs="Arial"/>
        </w:rPr>
        <w:t xml:space="preserve"> (</w:t>
      </w:r>
      <w:proofErr w:type="gramStart"/>
      <w:r w:rsidR="0094229A">
        <w:rPr>
          <w:rFonts w:ascii="Arial" w:eastAsia="MS Mincho" w:hAnsi="Arial" w:cs="Arial"/>
          <w:b/>
        </w:rPr>
        <w:t>e</w:t>
      </w:r>
      <w:proofErr w:type="gramEnd"/>
      <w:r w:rsidR="00E77FFA">
        <w:rPr>
          <w:rFonts w:ascii="Arial" w:eastAsia="MS Mincho" w:hAnsi="Arial" w:cs="Arial"/>
          <w:b/>
        </w:rPr>
        <w:t xml:space="preserve">, </w:t>
      </w:r>
      <w:r w:rsidR="0094229A">
        <w:rPr>
          <w:rFonts w:ascii="Arial" w:eastAsia="MS Mincho" w:hAnsi="Arial" w:cs="Arial"/>
          <w:b/>
        </w:rPr>
        <w:t>f</w:t>
      </w:r>
      <w:r w:rsidR="00E77FFA">
        <w:rPr>
          <w:rFonts w:ascii="Arial" w:eastAsia="MS Mincho" w:hAnsi="Arial" w:cs="Arial"/>
        </w:rPr>
        <w:t xml:space="preserve">) </w:t>
      </w:r>
      <w:proofErr w:type="gramStart"/>
      <w:r w:rsidR="00E77FFA">
        <w:rPr>
          <w:rFonts w:ascii="Arial" w:eastAsia="MS Mincho" w:hAnsi="Arial" w:cs="Arial"/>
        </w:rPr>
        <w:t>Hierarchical</w:t>
      </w:r>
      <w:r w:rsidR="00E77FFA" w:rsidRPr="00ED2260">
        <w:rPr>
          <w:rFonts w:ascii="Arial" w:eastAsia="MS Mincho" w:hAnsi="Arial" w:cs="Arial"/>
        </w:rPr>
        <w:t xml:space="preserve"> clustering of </w:t>
      </w:r>
      <w:r w:rsidR="00E77FFA">
        <w:rPr>
          <w:rFonts w:ascii="Arial" w:eastAsia="MS Mincho" w:hAnsi="Arial" w:cs="Arial"/>
        </w:rPr>
        <w:t>(</w:t>
      </w:r>
      <w:r w:rsidR="0094229A">
        <w:rPr>
          <w:rFonts w:ascii="Arial" w:eastAsia="MS Mincho" w:hAnsi="Arial" w:cs="Arial"/>
          <w:b/>
        </w:rPr>
        <w:t>e</w:t>
      </w:r>
      <w:r w:rsidR="00E77FFA">
        <w:rPr>
          <w:rFonts w:ascii="Arial" w:eastAsia="MS Mincho" w:hAnsi="Arial" w:cs="Arial"/>
        </w:rPr>
        <w:t xml:space="preserve">) </w:t>
      </w:r>
      <w:r w:rsidR="00E77FFA" w:rsidRPr="00ED2260">
        <w:rPr>
          <w:rFonts w:ascii="Arial" w:eastAsia="MS Mincho" w:hAnsi="Arial" w:cs="Arial"/>
        </w:rPr>
        <w:t xml:space="preserve">mRNA and </w:t>
      </w:r>
      <w:r w:rsidR="00E77FFA">
        <w:rPr>
          <w:rFonts w:ascii="Arial" w:eastAsia="MS Mincho" w:hAnsi="Arial" w:cs="Arial"/>
        </w:rPr>
        <w:t>(</w:t>
      </w:r>
      <w:r w:rsidR="0094229A">
        <w:rPr>
          <w:rFonts w:ascii="Arial" w:eastAsia="MS Mincho" w:hAnsi="Arial" w:cs="Arial"/>
          <w:b/>
        </w:rPr>
        <w:t>f</w:t>
      </w:r>
      <w:r w:rsidR="00E77FFA">
        <w:rPr>
          <w:rFonts w:ascii="Arial" w:eastAsia="MS Mincho" w:hAnsi="Arial" w:cs="Arial"/>
        </w:rPr>
        <w:t>)</w:t>
      </w:r>
      <w:r w:rsidR="00E77FFA" w:rsidRPr="00ED2260">
        <w:rPr>
          <w:rFonts w:ascii="Arial" w:eastAsia="MS Mincho" w:hAnsi="Arial" w:cs="Arial"/>
        </w:rPr>
        <w:t xml:space="preserve"> </w:t>
      </w:r>
      <w:proofErr w:type="spellStart"/>
      <w:r w:rsidR="00E77FFA" w:rsidRPr="00ED2260">
        <w:rPr>
          <w:rFonts w:ascii="Arial" w:eastAsia="MS Mincho" w:hAnsi="Arial" w:cs="Arial"/>
        </w:rPr>
        <w:t>miRNA</w:t>
      </w:r>
      <w:proofErr w:type="spellEnd"/>
      <w:r w:rsidR="00E77FFA" w:rsidRPr="00ED2260">
        <w:rPr>
          <w:rFonts w:ascii="Arial" w:eastAsia="MS Mincho" w:hAnsi="Arial" w:cs="Arial"/>
        </w:rPr>
        <w:t xml:space="preserve"> samples.</w:t>
      </w:r>
      <w:proofErr w:type="gramEnd"/>
      <w:r w:rsidR="00E77FFA" w:rsidRPr="00ED2260">
        <w:rPr>
          <w:rFonts w:ascii="Arial" w:eastAsia="MS Mincho" w:hAnsi="Arial" w:cs="Arial"/>
        </w:rPr>
        <w:t xml:space="preserve"> The nodes are colored by brain region and the sample names are colored by species. </w:t>
      </w:r>
      <w:r w:rsidR="00E77FFA">
        <w:rPr>
          <w:rFonts w:ascii="Arial" w:eastAsia="MS Mincho" w:hAnsi="Arial" w:cs="Arial"/>
        </w:rPr>
        <w:t>(</w:t>
      </w:r>
      <w:r w:rsidR="0094229A">
        <w:rPr>
          <w:rFonts w:ascii="Arial" w:eastAsia="MS Mincho" w:hAnsi="Arial" w:cs="Arial"/>
          <w:b/>
        </w:rPr>
        <w:t>e</w:t>
      </w:r>
      <w:r w:rsidR="00E77FFA">
        <w:rPr>
          <w:rFonts w:ascii="Arial" w:eastAsia="MS Mincho" w:hAnsi="Arial" w:cs="Arial"/>
        </w:rPr>
        <w:t xml:space="preserve">) </w:t>
      </w:r>
      <w:r w:rsidR="00E77FFA" w:rsidRPr="00ED2260">
        <w:rPr>
          <w:rFonts w:ascii="Arial" w:eastAsia="MS Mincho" w:hAnsi="Arial" w:cs="Arial"/>
        </w:rPr>
        <w:t xml:space="preserve">The hierarchical cluster first separates cerebellum samples from other samples, and then separates samples by species. The human samples and chimpanzee samples form a large cluster, which is separated from rhesus macaque samples. </w:t>
      </w:r>
      <w:r w:rsidR="00E77FFA">
        <w:rPr>
          <w:rFonts w:ascii="Arial" w:eastAsia="MS Mincho" w:hAnsi="Arial" w:cs="Arial"/>
        </w:rPr>
        <w:t>(</w:t>
      </w:r>
      <w:r w:rsidR="0094229A">
        <w:rPr>
          <w:rFonts w:ascii="Arial" w:eastAsia="MS Mincho" w:hAnsi="Arial" w:cs="Arial"/>
          <w:b/>
        </w:rPr>
        <w:t>f</w:t>
      </w:r>
      <w:r w:rsidR="00E77FFA">
        <w:rPr>
          <w:rFonts w:ascii="Arial" w:eastAsia="MS Mincho" w:hAnsi="Arial" w:cs="Arial"/>
        </w:rPr>
        <w:t>)</w:t>
      </w:r>
      <w:r w:rsidR="00E77FFA" w:rsidRPr="00ED2260">
        <w:rPr>
          <w:rFonts w:ascii="Arial" w:eastAsia="MS Mincho" w:hAnsi="Arial" w:cs="Arial"/>
        </w:rPr>
        <w:t xml:space="preserve"> </w:t>
      </w:r>
      <w:proofErr w:type="spellStart"/>
      <w:proofErr w:type="gramStart"/>
      <w:r w:rsidR="00E77FFA" w:rsidRPr="00ED2260">
        <w:rPr>
          <w:rFonts w:ascii="Arial" w:eastAsia="MS Mincho" w:hAnsi="Arial" w:cs="Arial"/>
        </w:rPr>
        <w:t>miRNA</w:t>
      </w:r>
      <w:proofErr w:type="spellEnd"/>
      <w:proofErr w:type="gramEnd"/>
      <w:r w:rsidR="00E77FFA" w:rsidRPr="00ED2260">
        <w:rPr>
          <w:rFonts w:ascii="Arial" w:eastAsia="MS Mincho" w:hAnsi="Arial" w:cs="Arial"/>
        </w:rPr>
        <w:t xml:space="preserve"> samples are also clustered by species and macaque samples are in a different cluster from human and chimpanzee samples. Chimpanzee and macaque, but not human, cerebellum samples are clustered together.</w:t>
      </w:r>
    </w:p>
    <w:p w14:paraId="3AA40733" w14:textId="77777777" w:rsidR="00376177" w:rsidRDefault="00376177" w:rsidP="00055A25">
      <w:pPr>
        <w:spacing w:after="0" w:line="240" w:lineRule="auto"/>
        <w:rPr>
          <w:rFonts w:ascii="Arial" w:eastAsia="MS Mincho" w:hAnsi="Arial" w:cs="Arial"/>
        </w:rPr>
      </w:pPr>
      <w:r>
        <w:rPr>
          <w:rFonts w:ascii="Arial" w:eastAsia="MS Mincho" w:hAnsi="Arial" w:cs="Arial"/>
        </w:rPr>
        <w:br w:type="page"/>
      </w:r>
    </w:p>
    <w:p w14:paraId="41B4F1B1" w14:textId="336E46A0" w:rsidR="00E77FFA" w:rsidRDefault="00363D7A" w:rsidP="00E77FFA">
      <w:pPr>
        <w:jc w:val="both"/>
        <w:rPr>
          <w:rFonts w:ascii="Arial" w:eastAsia="MS Mincho" w:hAnsi="Arial" w:cs="Arial"/>
        </w:rPr>
      </w:pPr>
      <w:r>
        <w:rPr>
          <w:rFonts w:ascii="Arial" w:eastAsia="MS Mincho" w:hAnsi="Arial" w:cs="Arial"/>
        </w:rPr>
        <w:lastRenderedPageBreak/>
        <w:t xml:space="preserve">  </w:t>
      </w:r>
      <w:r w:rsidR="007713F0">
        <w:rPr>
          <w:rFonts w:ascii="Arial" w:eastAsia="MS Mincho" w:hAnsi="Arial" w:cs="Arial"/>
          <w:noProof/>
        </w:rPr>
        <w:drawing>
          <wp:inline distT="0" distB="0" distL="0" distR="0" wp14:anchorId="6B3AAD11" wp14:editId="651A0CEA">
            <wp:extent cx="6858000" cy="5181600"/>
            <wp:effectExtent l="0" t="0" r="0" b="0"/>
            <wp:docPr id="9" name="Picture 9" descr="Macintosh HD:Users:andre:Dropbox:NHP - Nat Neurosc:Supplementary Figures:Suppl 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dre:Dropbox:NHP - Nat Neurosc:Supplementary Figures:Suppl Fig 2.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8000" cy="5181600"/>
                    </a:xfrm>
                    <a:prstGeom prst="rect">
                      <a:avLst/>
                    </a:prstGeom>
                    <a:noFill/>
                    <a:ln>
                      <a:noFill/>
                    </a:ln>
                  </pic:spPr>
                </pic:pic>
              </a:graphicData>
            </a:graphic>
          </wp:inline>
        </w:drawing>
      </w:r>
      <w:r>
        <w:rPr>
          <w:rFonts w:ascii="Arial" w:eastAsia="MS Mincho" w:hAnsi="Arial" w:cs="Arial"/>
        </w:rPr>
        <w:t xml:space="preserve">               </w:t>
      </w:r>
    </w:p>
    <w:p w14:paraId="70D65B04" w14:textId="77777777" w:rsidR="009F69F8" w:rsidRDefault="0094229A" w:rsidP="00E77FFA">
      <w:pPr>
        <w:jc w:val="both"/>
        <w:rPr>
          <w:rFonts w:ascii="Arial" w:eastAsia="MS Mincho" w:hAnsi="Arial" w:cs="Arial"/>
          <w:b/>
        </w:rPr>
      </w:pPr>
      <w:r>
        <w:rPr>
          <w:rFonts w:ascii="Arial" w:eastAsia="MS Mincho" w:hAnsi="Arial" w:cs="Arial"/>
          <w:b/>
        </w:rPr>
        <w:t xml:space="preserve">Supplementary Figure </w:t>
      </w:r>
      <w:r w:rsidR="00E77FFA">
        <w:rPr>
          <w:rFonts w:ascii="Arial" w:eastAsia="MS Mincho" w:hAnsi="Arial" w:cs="Arial"/>
          <w:b/>
        </w:rPr>
        <w:t>2</w:t>
      </w:r>
      <w:r w:rsidR="00E77FFA" w:rsidRPr="000D3FEA">
        <w:rPr>
          <w:rFonts w:ascii="Arial" w:eastAsia="MS Mincho" w:hAnsi="Arial" w:cs="Arial"/>
          <w:b/>
        </w:rPr>
        <w:t xml:space="preserve"> </w:t>
      </w:r>
    </w:p>
    <w:p w14:paraId="55A8E126" w14:textId="6A6E916D" w:rsidR="00E77FFA" w:rsidRPr="00F57AA9" w:rsidRDefault="00E77FFA" w:rsidP="00E77FFA">
      <w:pPr>
        <w:jc w:val="both"/>
        <w:rPr>
          <w:rFonts w:ascii="Arial" w:eastAsia="MS Mincho" w:hAnsi="Arial" w:cs="Arial"/>
          <w:b/>
        </w:rPr>
      </w:pPr>
      <w:r w:rsidRPr="00F57AA9">
        <w:rPr>
          <w:rFonts w:ascii="Arial" w:eastAsia="MS Mincho" w:hAnsi="Arial" w:cs="Arial"/>
          <w:b/>
        </w:rPr>
        <w:t>Analysis pipeline</w:t>
      </w:r>
    </w:p>
    <w:p w14:paraId="4AD26471" w14:textId="4090674E" w:rsidR="00E77FFA" w:rsidRDefault="00E77FFA" w:rsidP="00E77FFA">
      <w:pPr>
        <w:jc w:val="both"/>
        <w:rPr>
          <w:rFonts w:ascii="Arial" w:eastAsia="MS Mincho" w:hAnsi="Arial" w:cs="Arial"/>
        </w:rPr>
      </w:pPr>
      <w:r>
        <w:rPr>
          <w:rFonts w:ascii="Arial" w:eastAsia="MS Mincho" w:hAnsi="Arial" w:cs="Arial"/>
        </w:rPr>
        <w:t>(</w:t>
      </w:r>
      <w:r w:rsidR="0094229A">
        <w:rPr>
          <w:rFonts w:ascii="Arial" w:eastAsia="MS Mincho" w:hAnsi="Arial" w:cs="Arial"/>
          <w:b/>
        </w:rPr>
        <w:t>a</w:t>
      </w:r>
      <w:r>
        <w:rPr>
          <w:rFonts w:ascii="Arial" w:eastAsia="MS Mincho" w:hAnsi="Arial" w:cs="Arial"/>
        </w:rPr>
        <w:t>)</w:t>
      </w:r>
      <w:r w:rsidRPr="00275151">
        <w:rPr>
          <w:rFonts w:ascii="Arial" w:eastAsia="MS Mincho" w:hAnsi="Arial" w:cs="Arial"/>
        </w:rPr>
        <w:t xml:space="preserve"> </w:t>
      </w:r>
      <w:proofErr w:type="gramStart"/>
      <w:r w:rsidRPr="00275151">
        <w:rPr>
          <w:rFonts w:ascii="Arial" w:eastAsia="MS Mincho" w:hAnsi="Arial" w:cs="Arial"/>
        </w:rPr>
        <w:t>mRNA</w:t>
      </w:r>
      <w:proofErr w:type="gramEnd"/>
      <w:r w:rsidRPr="00275151">
        <w:rPr>
          <w:rFonts w:ascii="Arial" w:eastAsia="MS Mincho" w:hAnsi="Arial" w:cs="Arial"/>
        </w:rPr>
        <w:t>-</w:t>
      </w:r>
      <w:proofErr w:type="spellStart"/>
      <w:r w:rsidRPr="00275151">
        <w:rPr>
          <w:rFonts w:ascii="Arial" w:eastAsia="MS Mincho" w:hAnsi="Arial" w:cs="Arial"/>
        </w:rPr>
        <w:t>seq</w:t>
      </w:r>
      <w:proofErr w:type="spellEnd"/>
      <w:r w:rsidRPr="00275151">
        <w:rPr>
          <w:rFonts w:ascii="Arial" w:eastAsia="MS Mincho" w:hAnsi="Arial" w:cs="Arial"/>
        </w:rPr>
        <w:t xml:space="preserve"> analysis pipeline. </w:t>
      </w:r>
      <w:proofErr w:type="gramStart"/>
      <w:r w:rsidRPr="00275151">
        <w:rPr>
          <w:rFonts w:ascii="Arial" w:eastAsia="MS Mincho" w:hAnsi="Arial" w:cs="Arial"/>
        </w:rPr>
        <w:t xml:space="preserve">Annotations of human-chimpanzee and human-macaque </w:t>
      </w:r>
      <w:proofErr w:type="spellStart"/>
      <w:r w:rsidRPr="00275151">
        <w:rPr>
          <w:rFonts w:ascii="Arial" w:eastAsia="MS Mincho" w:hAnsi="Arial" w:cs="Arial"/>
        </w:rPr>
        <w:t>orthologs</w:t>
      </w:r>
      <w:proofErr w:type="spellEnd"/>
      <w:r w:rsidRPr="00275151">
        <w:rPr>
          <w:rFonts w:ascii="Arial" w:eastAsia="MS Mincho" w:hAnsi="Arial" w:cs="Arial"/>
        </w:rPr>
        <w:t xml:space="preserve"> were built by </w:t>
      </w:r>
      <w:r>
        <w:rPr>
          <w:rFonts w:ascii="Arial" w:eastAsia="MS Mincho" w:hAnsi="Arial" w:cs="Arial"/>
        </w:rPr>
        <w:t xml:space="preserve">the </w:t>
      </w:r>
      <w:proofErr w:type="spellStart"/>
      <w:r w:rsidRPr="00275151">
        <w:rPr>
          <w:rFonts w:ascii="Arial" w:eastAsia="MS Mincho" w:hAnsi="Arial" w:cs="Arial"/>
        </w:rPr>
        <w:t>XSAnno</w:t>
      </w:r>
      <w:proofErr w:type="spellEnd"/>
      <w:r w:rsidRPr="00275151">
        <w:rPr>
          <w:rFonts w:ascii="Arial" w:eastAsia="MS Mincho" w:hAnsi="Arial" w:cs="Arial"/>
        </w:rPr>
        <w:t xml:space="preserve"> pipeline, which we developed specifically for these datasets; human-chimpanzee and human-macaque 1</w:t>
      </w:r>
      <w:proofErr w:type="gramEnd"/>
      <w:r w:rsidRPr="00275151">
        <w:rPr>
          <w:rFonts w:ascii="Arial" w:eastAsia="MS Mincho" w:hAnsi="Arial" w:cs="Arial"/>
        </w:rPr>
        <w:t xml:space="preserve">:1:1 </w:t>
      </w:r>
      <w:proofErr w:type="spellStart"/>
      <w:r w:rsidRPr="00275151">
        <w:rPr>
          <w:rFonts w:ascii="Arial" w:eastAsia="MS Mincho" w:hAnsi="Arial" w:cs="Arial"/>
        </w:rPr>
        <w:t>othologs</w:t>
      </w:r>
      <w:proofErr w:type="spellEnd"/>
      <w:r w:rsidRPr="00275151">
        <w:rPr>
          <w:rFonts w:ascii="Arial" w:eastAsia="MS Mincho" w:hAnsi="Arial" w:cs="Arial"/>
        </w:rPr>
        <w:t xml:space="preserve"> were generated by intersecting human-chimpanzee and human-macaque </w:t>
      </w:r>
      <w:proofErr w:type="spellStart"/>
      <w:r w:rsidRPr="00275151">
        <w:rPr>
          <w:rFonts w:ascii="Arial" w:eastAsia="MS Mincho" w:hAnsi="Arial" w:cs="Arial"/>
        </w:rPr>
        <w:t>orthologs</w:t>
      </w:r>
      <w:proofErr w:type="spellEnd"/>
      <w:r w:rsidRPr="00275151">
        <w:rPr>
          <w:rFonts w:ascii="Arial" w:eastAsia="MS Mincho" w:hAnsi="Arial" w:cs="Arial"/>
        </w:rPr>
        <w:t xml:space="preserve">. Based on the annotation, we calculated gene expression for downstream analysis. </w:t>
      </w:r>
      <w:r>
        <w:rPr>
          <w:rFonts w:ascii="Arial" w:eastAsia="MS Mincho" w:hAnsi="Arial" w:cs="Arial"/>
        </w:rPr>
        <w:t>(</w:t>
      </w:r>
      <w:r w:rsidR="0094229A">
        <w:rPr>
          <w:rFonts w:ascii="Arial" w:eastAsia="MS Mincho" w:hAnsi="Arial" w:cs="Arial"/>
          <w:b/>
        </w:rPr>
        <w:t>b</w:t>
      </w:r>
      <w:r>
        <w:rPr>
          <w:rFonts w:ascii="Arial" w:eastAsia="MS Mincho" w:hAnsi="Arial" w:cs="Arial"/>
        </w:rPr>
        <w:t>)</w:t>
      </w:r>
      <w:r w:rsidRPr="00275151">
        <w:rPr>
          <w:rFonts w:ascii="Arial" w:eastAsia="MS Mincho" w:hAnsi="Arial" w:cs="Arial"/>
        </w:rPr>
        <w:t xml:space="preserve"> Pie chart showing the number of gene </w:t>
      </w:r>
      <w:proofErr w:type="spellStart"/>
      <w:r w:rsidRPr="00275151">
        <w:rPr>
          <w:rFonts w:ascii="Arial" w:eastAsia="MS Mincho" w:hAnsi="Arial" w:cs="Arial"/>
        </w:rPr>
        <w:t>orthologs</w:t>
      </w:r>
      <w:proofErr w:type="spellEnd"/>
      <w:r w:rsidRPr="00275151">
        <w:rPr>
          <w:rFonts w:ascii="Arial" w:eastAsia="MS Mincho" w:hAnsi="Arial" w:cs="Arial"/>
        </w:rPr>
        <w:t xml:space="preserve"> analyzed per category: protein coding, </w:t>
      </w:r>
      <w:proofErr w:type="spellStart"/>
      <w:r w:rsidRPr="00275151">
        <w:rPr>
          <w:rFonts w:ascii="Arial" w:eastAsia="MS Mincho" w:hAnsi="Arial" w:cs="Arial"/>
        </w:rPr>
        <w:t>lincRNA</w:t>
      </w:r>
      <w:proofErr w:type="spellEnd"/>
      <w:r w:rsidRPr="00275151">
        <w:rPr>
          <w:rFonts w:ascii="Arial" w:eastAsia="MS Mincho" w:hAnsi="Arial" w:cs="Arial"/>
        </w:rPr>
        <w:t xml:space="preserve">, </w:t>
      </w:r>
      <w:proofErr w:type="spellStart"/>
      <w:r w:rsidRPr="00275151">
        <w:rPr>
          <w:rFonts w:ascii="Arial" w:eastAsia="MS Mincho" w:hAnsi="Arial" w:cs="Arial"/>
        </w:rPr>
        <w:t>pseudogene</w:t>
      </w:r>
      <w:proofErr w:type="spellEnd"/>
      <w:r w:rsidRPr="00275151">
        <w:rPr>
          <w:rFonts w:ascii="Arial" w:eastAsia="MS Mincho" w:hAnsi="Arial" w:cs="Arial"/>
        </w:rPr>
        <w:t xml:space="preserve">, antisense, and other categories. </w:t>
      </w:r>
      <w:r>
        <w:rPr>
          <w:rFonts w:ascii="Arial" w:eastAsia="MS Mincho" w:hAnsi="Arial" w:cs="Arial"/>
        </w:rPr>
        <w:t>(</w:t>
      </w:r>
      <w:r w:rsidR="0094229A">
        <w:rPr>
          <w:rFonts w:ascii="Arial" w:eastAsia="MS Mincho" w:hAnsi="Arial" w:cs="Arial"/>
          <w:b/>
        </w:rPr>
        <w:t>c</w:t>
      </w:r>
      <w:r>
        <w:rPr>
          <w:rFonts w:ascii="Arial" w:eastAsia="MS Mincho" w:hAnsi="Arial" w:cs="Arial"/>
        </w:rPr>
        <w:t>)</w:t>
      </w:r>
      <w:r w:rsidRPr="00275151">
        <w:rPr>
          <w:rFonts w:ascii="Arial" w:eastAsia="MS Mincho" w:hAnsi="Arial" w:cs="Arial"/>
        </w:rPr>
        <w:t xml:space="preserve"> Small RNA-</w:t>
      </w:r>
      <w:proofErr w:type="spellStart"/>
      <w:r w:rsidRPr="00275151">
        <w:rPr>
          <w:rFonts w:ascii="Arial" w:eastAsia="MS Mincho" w:hAnsi="Arial" w:cs="Arial"/>
        </w:rPr>
        <w:t>seq</w:t>
      </w:r>
      <w:proofErr w:type="spellEnd"/>
      <w:r w:rsidRPr="00275151">
        <w:rPr>
          <w:rFonts w:ascii="Arial" w:eastAsia="MS Mincho" w:hAnsi="Arial" w:cs="Arial"/>
        </w:rPr>
        <w:t xml:space="preserve"> analysis pipeline illustrates the creation of chimpanzee and macaque </w:t>
      </w:r>
      <w:proofErr w:type="spellStart"/>
      <w:r w:rsidRPr="00275151">
        <w:rPr>
          <w:rFonts w:ascii="Arial" w:eastAsia="MS Mincho" w:hAnsi="Arial" w:cs="Arial"/>
        </w:rPr>
        <w:t>miRNA</w:t>
      </w:r>
      <w:proofErr w:type="spellEnd"/>
      <w:r w:rsidRPr="00275151">
        <w:rPr>
          <w:rFonts w:ascii="Arial" w:eastAsia="MS Mincho" w:hAnsi="Arial" w:cs="Arial"/>
        </w:rPr>
        <w:t xml:space="preserve"> reference annotations using a </w:t>
      </w:r>
      <w:proofErr w:type="spellStart"/>
      <w:r w:rsidRPr="00275151">
        <w:rPr>
          <w:rFonts w:ascii="Arial" w:eastAsia="MS Mincho" w:hAnsi="Arial" w:cs="Arial"/>
        </w:rPr>
        <w:t>liftover</w:t>
      </w:r>
      <w:proofErr w:type="spellEnd"/>
      <w:r w:rsidRPr="00275151">
        <w:rPr>
          <w:rFonts w:ascii="Arial" w:eastAsia="MS Mincho" w:hAnsi="Arial" w:cs="Arial"/>
        </w:rPr>
        <w:t xml:space="preserve"> of the annotated human </w:t>
      </w:r>
      <w:proofErr w:type="spellStart"/>
      <w:r w:rsidRPr="00275151">
        <w:rPr>
          <w:rFonts w:ascii="Arial" w:eastAsia="MS Mincho" w:hAnsi="Arial" w:cs="Arial"/>
        </w:rPr>
        <w:t>miRNA</w:t>
      </w:r>
      <w:proofErr w:type="spellEnd"/>
      <w:r w:rsidRPr="00275151">
        <w:rPr>
          <w:rFonts w:ascii="Arial" w:eastAsia="MS Mincho" w:hAnsi="Arial" w:cs="Arial"/>
        </w:rPr>
        <w:t xml:space="preserve"> precursor sequences in </w:t>
      </w:r>
      <w:proofErr w:type="spellStart"/>
      <w:r w:rsidRPr="00275151">
        <w:rPr>
          <w:rFonts w:ascii="Arial" w:eastAsia="MS Mincho" w:hAnsi="Arial" w:cs="Arial"/>
        </w:rPr>
        <w:t>miRBase</w:t>
      </w:r>
      <w:proofErr w:type="spellEnd"/>
      <w:r w:rsidRPr="00275151">
        <w:rPr>
          <w:rFonts w:ascii="Arial" w:eastAsia="MS Mincho" w:hAnsi="Arial" w:cs="Arial"/>
        </w:rPr>
        <w:t xml:space="preserve"> v18.  Obtained sequence reads from each sample are subjected to the processing shown from top to bottom including </w:t>
      </w:r>
      <w:proofErr w:type="gramStart"/>
      <w:r w:rsidRPr="00275151">
        <w:rPr>
          <w:rFonts w:ascii="Arial" w:eastAsia="MS Mincho" w:hAnsi="Arial" w:cs="Arial"/>
        </w:rPr>
        <w:t>read-preprocessing</w:t>
      </w:r>
      <w:proofErr w:type="gramEnd"/>
      <w:r w:rsidRPr="00275151">
        <w:rPr>
          <w:rFonts w:ascii="Arial" w:eastAsia="MS Mincho" w:hAnsi="Arial" w:cs="Arial"/>
        </w:rPr>
        <w:t>, mapping, quantification, and filtering.  This is described in det</w:t>
      </w:r>
      <w:r>
        <w:rPr>
          <w:rFonts w:ascii="Arial" w:eastAsia="MS Mincho" w:hAnsi="Arial" w:cs="Arial"/>
        </w:rPr>
        <w:t xml:space="preserve">ail in the </w:t>
      </w:r>
      <w:r w:rsidR="00BB1EF5">
        <w:rPr>
          <w:rFonts w:ascii="Arial" w:eastAsia="MS Mincho" w:hAnsi="Arial" w:cs="Arial"/>
        </w:rPr>
        <w:t>Online Methods</w:t>
      </w:r>
      <w:r w:rsidRPr="00275151">
        <w:rPr>
          <w:rFonts w:ascii="Arial" w:eastAsia="MS Mincho" w:hAnsi="Arial" w:cs="Arial"/>
        </w:rPr>
        <w:t>.</w:t>
      </w:r>
    </w:p>
    <w:p w14:paraId="046423A3" w14:textId="77777777" w:rsidR="00376177" w:rsidRDefault="00376177">
      <w:pPr>
        <w:spacing w:after="0" w:line="240" w:lineRule="auto"/>
        <w:rPr>
          <w:rFonts w:ascii="Arial" w:eastAsia="MS Mincho" w:hAnsi="Arial" w:cs="Arial"/>
        </w:rPr>
      </w:pPr>
      <w:r>
        <w:rPr>
          <w:rFonts w:ascii="Arial" w:eastAsia="MS Mincho" w:hAnsi="Arial" w:cs="Arial"/>
        </w:rPr>
        <w:br w:type="page"/>
      </w:r>
    </w:p>
    <w:p w14:paraId="10B7DCDD" w14:textId="20EDB91E" w:rsidR="00376177" w:rsidRPr="00974951" w:rsidRDefault="007713F0" w:rsidP="00E77FFA">
      <w:pPr>
        <w:jc w:val="both"/>
        <w:rPr>
          <w:rFonts w:ascii="Arial" w:eastAsia="MS Mincho" w:hAnsi="Arial" w:cs="Arial"/>
        </w:rPr>
      </w:pPr>
      <w:r>
        <w:rPr>
          <w:rFonts w:ascii="Arial" w:eastAsia="MS Mincho" w:hAnsi="Arial" w:cs="Arial"/>
          <w:noProof/>
        </w:rPr>
        <w:lastRenderedPageBreak/>
        <w:drawing>
          <wp:inline distT="0" distB="0" distL="0" distR="0" wp14:anchorId="6FCC2494" wp14:editId="782790DF">
            <wp:extent cx="6858000" cy="2895600"/>
            <wp:effectExtent l="0" t="0" r="0" b="0"/>
            <wp:docPr id="10" name="Picture 10" descr="Macintosh HD:Users:andre:Dropbox:NHP - Nat Neurosc:Supplementary Figures:Suppl 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ndre:Dropbox:NHP - Nat Neurosc:Supplementary Figures:Suppl Fig 3.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58000" cy="2895600"/>
                    </a:xfrm>
                    <a:prstGeom prst="rect">
                      <a:avLst/>
                    </a:prstGeom>
                    <a:noFill/>
                    <a:ln>
                      <a:noFill/>
                    </a:ln>
                  </pic:spPr>
                </pic:pic>
              </a:graphicData>
            </a:graphic>
          </wp:inline>
        </w:drawing>
      </w:r>
      <w:r w:rsidR="00363D7A">
        <w:rPr>
          <w:rFonts w:ascii="Arial" w:eastAsia="MS Mincho" w:hAnsi="Arial" w:cs="Arial"/>
        </w:rPr>
        <w:t xml:space="preserve">                </w:t>
      </w:r>
    </w:p>
    <w:p w14:paraId="300F1BAB" w14:textId="77777777" w:rsidR="009F69F8" w:rsidRDefault="0094229A" w:rsidP="00E77FFA">
      <w:pPr>
        <w:jc w:val="both"/>
        <w:rPr>
          <w:rFonts w:ascii="Arial" w:eastAsia="MS Mincho" w:hAnsi="Arial" w:cs="Arial"/>
          <w:b/>
        </w:rPr>
      </w:pPr>
      <w:r>
        <w:rPr>
          <w:rFonts w:ascii="Arial" w:eastAsia="MS Mincho" w:hAnsi="Arial" w:cs="Arial"/>
          <w:b/>
        </w:rPr>
        <w:t xml:space="preserve">Supplementary Figure </w:t>
      </w:r>
      <w:r w:rsidR="00E77FFA">
        <w:rPr>
          <w:rFonts w:ascii="Arial" w:eastAsia="MS Mincho" w:hAnsi="Arial" w:cs="Arial"/>
          <w:b/>
        </w:rPr>
        <w:t>3</w:t>
      </w:r>
    </w:p>
    <w:p w14:paraId="78A0CA0C" w14:textId="4EA54AE8" w:rsidR="00E77FFA" w:rsidRPr="00496C0B" w:rsidRDefault="00E77FFA" w:rsidP="00E77FFA">
      <w:pPr>
        <w:jc w:val="both"/>
        <w:rPr>
          <w:rFonts w:ascii="Arial" w:eastAsia="MS Mincho" w:hAnsi="Arial" w:cs="Arial"/>
          <w:b/>
        </w:rPr>
      </w:pPr>
      <w:proofErr w:type="gramStart"/>
      <w:r w:rsidRPr="00496C0B">
        <w:rPr>
          <w:rFonts w:ascii="Arial" w:eastAsia="MS Mincho" w:hAnsi="Arial" w:cs="Arial"/>
          <w:b/>
        </w:rPr>
        <w:t>Chimpanzee- and macaque-specific DEX genes.</w:t>
      </w:r>
      <w:proofErr w:type="gramEnd"/>
      <w:r w:rsidRPr="00496C0B">
        <w:rPr>
          <w:rFonts w:ascii="Arial" w:eastAsia="MS Mincho" w:hAnsi="Arial" w:cs="Arial"/>
          <w:b/>
        </w:rPr>
        <w:t xml:space="preserve"> </w:t>
      </w:r>
    </w:p>
    <w:p w14:paraId="4B741E4D" w14:textId="2BEBA8B6" w:rsidR="00E77FFA" w:rsidRDefault="00E77FFA" w:rsidP="00E77FFA">
      <w:pPr>
        <w:spacing w:after="0"/>
        <w:jc w:val="both"/>
        <w:rPr>
          <w:rFonts w:ascii="Arial" w:eastAsia="MS Mincho" w:hAnsi="Arial" w:cs="Arial"/>
          <w:b/>
        </w:rPr>
      </w:pPr>
      <w:r>
        <w:rPr>
          <w:rFonts w:ascii="Arial" w:eastAsia="MS Mincho" w:hAnsi="Arial" w:cs="Arial"/>
        </w:rPr>
        <w:t>(</w:t>
      </w:r>
      <w:r w:rsidR="0094229A">
        <w:rPr>
          <w:rFonts w:ascii="Arial" w:eastAsia="MS Mincho" w:hAnsi="Arial" w:cs="Arial"/>
          <w:b/>
        </w:rPr>
        <w:t>a</w:t>
      </w:r>
      <w:r>
        <w:rPr>
          <w:rFonts w:ascii="Arial" w:eastAsia="MS Mincho" w:hAnsi="Arial" w:cs="Arial"/>
        </w:rPr>
        <w:t>)</w:t>
      </w:r>
      <w:r w:rsidRPr="00496C0B">
        <w:rPr>
          <w:rFonts w:ascii="Arial" w:eastAsia="MS Mincho" w:hAnsi="Arial" w:cs="Arial"/>
        </w:rPr>
        <w:t xml:space="preserve"> The number of chimpanzee-specific </w:t>
      </w:r>
      <w:proofErr w:type="spellStart"/>
      <w:r w:rsidRPr="00496C0B">
        <w:rPr>
          <w:rFonts w:ascii="Arial" w:eastAsia="MS Mincho" w:hAnsi="Arial" w:cs="Arial"/>
        </w:rPr>
        <w:t>upregulated</w:t>
      </w:r>
      <w:proofErr w:type="spellEnd"/>
      <w:r w:rsidRPr="00496C0B">
        <w:rPr>
          <w:rFonts w:ascii="Arial" w:eastAsia="MS Mincho" w:hAnsi="Arial" w:cs="Arial"/>
        </w:rPr>
        <w:t xml:space="preserve"> (tan) and </w:t>
      </w:r>
      <w:proofErr w:type="spellStart"/>
      <w:r w:rsidRPr="00496C0B">
        <w:rPr>
          <w:rFonts w:ascii="Arial" w:eastAsia="MS Mincho" w:hAnsi="Arial" w:cs="Arial"/>
        </w:rPr>
        <w:t>downregulated</w:t>
      </w:r>
      <w:proofErr w:type="spellEnd"/>
      <w:r w:rsidRPr="00496C0B">
        <w:rPr>
          <w:rFonts w:ascii="Arial" w:eastAsia="MS Mincho" w:hAnsi="Arial" w:cs="Arial"/>
        </w:rPr>
        <w:t xml:space="preserve"> (black) genes in each brain region. The region with more chimpanzee-specific DEX is DFC, while the region with smallest number of chimpanzee-specific DEX is M1C. </w:t>
      </w:r>
      <w:r>
        <w:rPr>
          <w:rFonts w:ascii="Arial" w:eastAsia="MS Mincho" w:hAnsi="Arial" w:cs="Arial"/>
        </w:rPr>
        <w:t>(</w:t>
      </w:r>
      <w:r w:rsidR="0094229A">
        <w:rPr>
          <w:rFonts w:ascii="Arial" w:eastAsia="MS Mincho" w:hAnsi="Arial" w:cs="Arial"/>
          <w:b/>
        </w:rPr>
        <w:t>b</w:t>
      </w:r>
      <w:r>
        <w:rPr>
          <w:rFonts w:ascii="Arial" w:eastAsia="MS Mincho" w:hAnsi="Arial" w:cs="Arial"/>
        </w:rPr>
        <w:t>)</w:t>
      </w:r>
      <w:r w:rsidRPr="00496C0B">
        <w:rPr>
          <w:rFonts w:ascii="Arial" w:eastAsia="MS Mincho" w:hAnsi="Arial" w:cs="Arial"/>
        </w:rPr>
        <w:t xml:space="preserve"> The number of macaque-specific </w:t>
      </w:r>
      <w:proofErr w:type="spellStart"/>
      <w:r w:rsidRPr="00496C0B">
        <w:rPr>
          <w:rFonts w:ascii="Arial" w:eastAsia="MS Mincho" w:hAnsi="Arial" w:cs="Arial"/>
        </w:rPr>
        <w:t>upregulated</w:t>
      </w:r>
      <w:proofErr w:type="spellEnd"/>
      <w:r w:rsidRPr="00496C0B">
        <w:rPr>
          <w:rFonts w:ascii="Arial" w:eastAsia="MS Mincho" w:hAnsi="Arial" w:cs="Arial"/>
        </w:rPr>
        <w:t xml:space="preserve"> (tan) and</w:t>
      </w:r>
      <w:r w:rsidR="00D44A72">
        <w:rPr>
          <w:rFonts w:ascii="Arial" w:eastAsia="MS Mincho" w:hAnsi="Arial" w:cs="Arial"/>
        </w:rPr>
        <w:t xml:space="preserve"> </w:t>
      </w:r>
      <w:proofErr w:type="spellStart"/>
      <w:r w:rsidR="00D44A72">
        <w:rPr>
          <w:rFonts w:ascii="Arial" w:eastAsia="MS Mincho" w:hAnsi="Arial" w:cs="Arial"/>
        </w:rPr>
        <w:t>down</w:t>
      </w:r>
      <w:r w:rsidRPr="00496C0B">
        <w:rPr>
          <w:rFonts w:ascii="Arial" w:eastAsia="MS Mincho" w:hAnsi="Arial" w:cs="Arial"/>
        </w:rPr>
        <w:t>regulated</w:t>
      </w:r>
      <w:proofErr w:type="spellEnd"/>
      <w:r w:rsidRPr="00496C0B">
        <w:rPr>
          <w:rFonts w:ascii="Arial" w:eastAsia="MS Mincho" w:hAnsi="Arial" w:cs="Arial"/>
        </w:rPr>
        <w:t xml:space="preserve"> (black) genes in each brain region. STR is the region with more macaque-specific DEX; AMY has the lowest number of macaque-specific DEX genes.</w:t>
      </w:r>
    </w:p>
    <w:p w14:paraId="40BB5833" w14:textId="34ECE6C1" w:rsidR="00AE2361" w:rsidRDefault="00376177">
      <w:pPr>
        <w:spacing w:after="0" w:line="240" w:lineRule="auto"/>
        <w:rPr>
          <w:rFonts w:ascii="Arial" w:eastAsia="MS Mincho" w:hAnsi="Arial" w:cs="Arial"/>
          <w:b/>
        </w:rPr>
      </w:pPr>
      <w:r>
        <w:rPr>
          <w:rFonts w:ascii="Arial" w:eastAsia="MS Mincho" w:hAnsi="Arial" w:cs="Arial"/>
          <w:b/>
        </w:rPr>
        <w:br w:type="page"/>
      </w:r>
    </w:p>
    <w:p w14:paraId="7F5D42F1" w14:textId="77201ADA" w:rsidR="00AE2361" w:rsidRDefault="00BB1EF5" w:rsidP="00BB1EF5">
      <w:pPr>
        <w:tabs>
          <w:tab w:val="left" w:pos="3150"/>
        </w:tabs>
        <w:spacing w:after="0" w:line="240" w:lineRule="auto"/>
        <w:ind w:left="-90"/>
        <w:rPr>
          <w:rFonts w:ascii="Arial" w:eastAsia="MS Mincho" w:hAnsi="Arial" w:cs="Arial"/>
          <w:b/>
        </w:rPr>
      </w:pPr>
      <w:r>
        <w:rPr>
          <w:rFonts w:ascii="Arial" w:eastAsia="MS Mincho" w:hAnsi="Arial" w:cs="Arial"/>
          <w:b/>
          <w:noProof/>
        </w:rPr>
        <w:lastRenderedPageBreak/>
        <w:drawing>
          <wp:inline distT="0" distB="0" distL="0" distR="0" wp14:anchorId="50C2686D" wp14:editId="602E2844">
            <wp:extent cx="3263900" cy="7975600"/>
            <wp:effectExtent l="0" t="0" r="12700" b="0"/>
            <wp:docPr id="1" name="Picture 1" descr="Macintosh HD:Users:andre:Dropbox:NHP - Nat Neurosc:Supplementary Figures:Suppl Fig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dre:Dropbox:NHP - Nat Neurosc:Supplementary Figures:Suppl Fig 4.tif"/>
                    <pic:cNvPicPr>
                      <a:picLocks noChangeAspect="1" noChangeArrowheads="1"/>
                    </pic:cNvPicPr>
                  </pic:nvPicPr>
                  <pic:blipFill rotWithShape="1">
                    <a:blip r:embed="rId11">
                      <a:extLst>
                        <a:ext uri="{28A0092B-C50C-407E-A947-70E740481C1C}">
                          <a14:useLocalDpi xmlns:a14="http://schemas.microsoft.com/office/drawing/2010/main" val="0"/>
                        </a:ext>
                      </a:extLst>
                    </a:blip>
                    <a:srcRect r="52407"/>
                    <a:stretch/>
                  </pic:blipFill>
                  <pic:spPr bwMode="auto">
                    <a:xfrm>
                      <a:off x="0" y="0"/>
                      <a:ext cx="3263900" cy="7975600"/>
                    </a:xfrm>
                    <a:prstGeom prst="rect">
                      <a:avLst/>
                    </a:prstGeom>
                    <a:noFill/>
                    <a:ln>
                      <a:noFill/>
                    </a:ln>
                    <a:extLst>
                      <a:ext uri="{53640926-AAD7-44d8-BBD7-CCE9431645EC}">
                        <a14:shadowObscured xmlns:a14="http://schemas.microsoft.com/office/drawing/2010/main"/>
                      </a:ext>
                    </a:extLst>
                  </pic:spPr>
                </pic:pic>
              </a:graphicData>
            </a:graphic>
          </wp:inline>
        </w:drawing>
      </w:r>
    </w:p>
    <w:p w14:paraId="7EA0E1AA" w14:textId="1044E91D" w:rsidR="00AE2361" w:rsidRDefault="00AE2361" w:rsidP="00AE2361">
      <w:pPr>
        <w:jc w:val="both"/>
        <w:rPr>
          <w:rFonts w:ascii="Arial" w:eastAsia="MS Mincho" w:hAnsi="Arial" w:cs="Arial"/>
          <w:b/>
        </w:rPr>
      </w:pPr>
      <w:r>
        <w:rPr>
          <w:rFonts w:ascii="Arial" w:eastAsia="MS Mincho" w:hAnsi="Arial" w:cs="Arial"/>
          <w:b/>
        </w:rPr>
        <w:t>Supplementary Figure 4</w:t>
      </w:r>
    </w:p>
    <w:p w14:paraId="7CFE2AAB" w14:textId="244542F6" w:rsidR="00AE2361" w:rsidRDefault="00AE2361" w:rsidP="00AE2361">
      <w:pPr>
        <w:jc w:val="both"/>
        <w:rPr>
          <w:rFonts w:ascii="Arial" w:eastAsia="MS Mincho" w:hAnsi="Arial" w:cs="Arial"/>
          <w:b/>
        </w:rPr>
      </w:pPr>
      <w:r>
        <w:rPr>
          <w:rFonts w:ascii="Arial" w:eastAsia="MS Mincho" w:hAnsi="Arial" w:cs="Arial"/>
          <w:b/>
        </w:rPr>
        <w:t>Hierarchical clustering with bootstrap resampling</w:t>
      </w:r>
    </w:p>
    <w:p w14:paraId="30E74FCB" w14:textId="68CE4E68" w:rsidR="00376177" w:rsidRPr="00AE2361" w:rsidRDefault="00AE2361" w:rsidP="00AE2361">
      <w:pPr>
        <w:jc w:val="both"/>
        <w:rPr>
          <w:rFonts w:ascii="Arial" w:eastAsia="MS Mincho" w:hAnsi="Arial" w:cs="Arial"/>
        </w:rPr>
      </w:pPr>
      <w:proofErr w:type="gramStart"/>
      <w:r>
        <w:rPr>
          <w:rFonts w:ascii="Arial" w:eastAsia="MS Mincho" w:hAnsi="Arial" w:cs="Arial"/>
        </w:rPr>
        <w:t>Hierarchical clustering of brain regions in (</w:t>
      </w:r>
      <w:r>
        <w:rPr>
          <w:rFonts w:ascii="Arial" w:eastAsia="MS Mincho" w:hAnsi="Arial" w:cs="Arial"/>
          <w:b/>
        </w:rPr>
        <w:t>a</w:t>
      </w:r>
      <w:r>
        <w:rPr>
          <w:rFonts w:ascii="Arial" w:eastAsia="MS Mincho" w:hAnsi="Arial" w:cs="Arial"/>
        </w:rPr>
        <w:t>) human (</w:t>
      </w:r>
      <w:r w:rsidRPr="00AE2361">
        <w:rPr>
          <w:rFonts w:ascii="Arial" w:eastAsia="MS Mincho" w:hAnsi="Arial" w:cs="Arial"/>
          <w:b/>
        </w:rPr>
        <w:t>b</w:t>
      </w:r>
      <w:r>
        <w:rPr>
          <w:rFonts w:ascii="Arial" w:eastAsia="MS Mincho" w:hAnsi="Arial" w:cs="Arial"/>
        </w:rPr>
        <w:t>) chimpanzee and (</w:t>
      </w:r>
      <w:r w:rsidRPr="00AE2361">
        <w:rPr>
          <w:rFonts w:ascii="Arial" w:eastAsia="MS Mincho" w:hAnsi="Arial" w:cs="Arial"/>
          <w:b/>
        </w:rPr>
        <w:t>c</w:t>
      </w:r>
      <w:r>
        <w:rPr>
          <w:rFonts w:ascii="Arial" w:eastAsia="MS Mincho" w:hAnsi="Arial" w:cs="Arial"/>
        </w:rPr>
        <w:t>) rhesus macaque.</w:t>
      </w:r>
      <w:proofErr w:type="gramEnd"/>
      <w:r>
        <w:rPr>
          <w:rFonts w:ascii="Arial" w:eastAsia="MS Mincho" w:hAnsi="Arial" w:cs="Arial"/>
        </w:rPr>
        <w:t xml:space="preserve"> Approximately unbiased (</w:t>
      </w:r>
      <w:r w:rsidRPr="00AE2361">
        <w:rPr>
          <w:rFonts w:ascii="Arial" w:eastAsia="MS Mincho" w:hAnsi="Arial" w:cs="Arial"/>
        </w:rPr>
        <w:t>AU</w:t>
      </w:r>
      <w:r>
        <w:rPr>
          <w:rFonts w:ascii="Arial" w:eastAsia="MS Mincho" w:hAnsi="Arial" w:cs="Arial"/>
        </w:rPr>
        <w:t>)</w:t>
      </w:r>
      <w:r w:rsidRPr="00AE2361">
        <w:rPr>
          <w:rFonts w:ascii="Arial" w:eastAsia="MS Mincho" w:hAnsi="Arial" w:cs="Arial"/>
        </w:rPr>
        <w:t xml:space="preserve"> p-value</w:t>
      </w:r>
      <w:r>
        <w:rPr>
          <w:rFonts w:ascii="Arial" w:eastAsia="MS Mincho" w:hAnsi="Arial" w:cs="Arial"/>
        </w:rPr>
        <w:t>s and bootstrap probability (BP) values are labeled in red and green, respectively.</w:t>
      </w:r>
    </w:p>
    <w:p w14:paraId="6E336967" w14:textId="1A14583A" w:rsidR="00E77FFA" w:rsidRDefault="00363D7A" w:rsidP="00E77FFA">
      <w:pPr>
        <w:jc w:val="both"/>
        <w:rPr>
          <w:rFonts w:ascii="Arial" w:eastAsia="MS Mincho" w:hAnsi="Arial" w:cs="Arial"/>
          <w:b/>
        </w:rPr>
      </w:pPr>
      <w:r>
        <w:rPr>
          <w:rFonts w:ascii="Arial" w:eastAsia="MS Mincho" w:hAnsi="Arial" w:cs="Arial"/>
          <w:b/>
        </w:rPr>
        <w:lastRenderedPageBreak/>
        <w:t xml:space="preserve"> </w:t>
      </w:r>
      <w:r w:rsidR="007713F0">
        <w:rPr>
          <w:rFonts w:ascii="Arial" w:eastAsia="MS Mincho" w:hAnsi="Arial" w:cs="Arial"/>
          <w:b/>
          <w:noProof/>
        </w:rPr>
        <w:drawing>
          <wp:inline distT="0" distB="0" distL="0" distR="0" wp14:anchorId="650C70FD" wp14:editId="74DB3F32">
            <wp:extent cx="6807200" cy="7734300"/>
            <wp:effectExtent l="0" t="0" r="0" b="12700"/>
            <wp:docPr id="11" name="Picture 11" descr="Macintosh HD:Users:andre:Dropbox:NHP - Nat Neurosc:Supplementary Figures:Suppl Fig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ndre:Dropbox:NHP - Nat Neurosc:Supplementary Figures:Suppl Fig 4.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07200" cy="7734300"/>
                    </a:xfrm>
                    <a:prstGeom prst="rect">
                      <a:avLst/>
                    </a:prstGeom>
                    <a:noFill/>
                    <a:ln>
                      <a:noFill/>
                    </a:ln>
                  </pic:spPr>
                </pic:pic>
              </a:graphicData>
            </a:graphic>
          </wp:inline>
        </w:drawing>
      </w:r>
      <w:r>
        <w:rPr>
          <w:rFonts w:ascii="Arial" w:eastAsia="MS Mincho" w:hAnsi="Arial" w:cs="Arial"/>
          <w:b/>
        </w:rPr>
        <w:t xml:space="preserve">               </w:t>
      </w:r>
    </w:p>
    <w:p w14:paraId="2BB5B921" w14:textId="6127CF40" w:rsidR="009F69F8" w:rsidRDefault="0094229A" w:rsidP="00E77FFA">
      <w:pPr>
        <w:jc w:val="both"/>
        <w:rPr>
          <w:rFonts w:ascii="Arial" w:eastAsia="MS Mincho" w:hAnsi="Arial" w:cs="Arial"/>
          <w:b/>
        </w:rPr>
      </w:pPr>
      <w:r>
        <w:rPr>
          <w:rFonts w:ascii="Arial" w:eastAsia="MS Mincho" w:hAnsi="Arial" w:cs="Arial"/>
          <w:b/>
        </w:rPr>
        <w:t xml:space="preserve">Supplementary Figure </w:t>
      </w:r>
      <w:r w:rsidR="00AE2361">
        <w:rPr>
          <w:rFonts w:ascii="Arial" w:eastAsia="MS Mincho" w:hAnsi="Arial" w:cs="Arial"/>
          <w:b/>
        </w:rPr>
        <w:t>5</w:t>
      </w:r>
    </w:p>
    <w:p w14:paraId="455F7C32" w14:textId="758BF450" w:rsidR="00E77FFA" w:rsidRPr="00974951" w:rsidRDefault="00E77FFA" w:rsidP="00E77FFA">
      <w:pPr>
        <w:jc w:val="both"/>
        <w:rPr>
          <w:rFonts w:ascii="Arial" w:eastAsia="MS Mincho" w:hAnsi="Arial" w:cs="Arial"/>
        </w:rPr>
      </w:pPr>
      <w:proofErr w:type="spellStart"/>
      <w:proofErr w:type="gramStart"/>
      <w:r w:rsidRPr="008D5CCA">
        <w:rPr>
          <w:rFonts w:ascii="Arial" w:eastAsia="MS Mincho" w:hAnsi="Arial" w:cs="Arial"/>
          <w:b/>
        </w:rPr>
        <w:t>ddPCR</w:t>
      </w:r>
      <w:proofErr w:type="spellEnd"/>
      <w:proofErr w:type="gramEnd"/>
      <w:r w:rsidRPr="008D5CCA">
        <w:rPr>
          <w:rFonts w:ascii="Arial" w:eastAsia="MS Mincho" w:hAnsi="Arial" w:cs="Arial"/>
          <w:b/>
        </w:rPr>
        <w:t xml:space="preserve"> and IHC validation of human-specific DEX genes</w:t>
      </w:r>
      <w:r>
        <w:rPr>
          <w:rFonts w:ascii="Arial" w:eastAsia="MS Mincho" w:hAnsi="Arial" w:cs="Arial"/>
          <w:b/>
        </w:rPr>
        <w:t xml:space="preserve"> and select </w:t>
      </w:r>
      <w:proofErr w:type="spellStart"/>
      <w:r>
        <w:rPr>
          <w:rFonts w:ascii="Arial" w:eastAsia="MS Mincho" w:hAnsi="Arial" w:cs="Arial"/>
          <w:b/>
        </w:rPr>
        <w:t>miRNAs</w:t>
      </w:r>
      <w:proofErr w:type="spellEnd"/>
    </w:p>
    <w:p w14:paraId="7B2C53AA" w14:textId="4F9A0C42" w:rsidR="00E77FFA" w:rsidRPr="009863D7" w:rsidRDefault="00E77FFA" w:rsidP="00E77FFA">
      <w:pPr>
        <w:jc w:val="both"/>
        <w:rPr>
          <w:rFonts w:ascii="Arial" w:eastAsia="MS Mincho" w:hAnsi="Arial" w:cs="Arial"/>
        </w:rPr>
      </w:pPr>
      <w:r w:rsidRPr="0001573E">
        <w:rPr>
          <w:rFonts w:ascii="Arial" w:eastAsia="MS Mincho" w:hAnsi="Arial" w:cs="Arial"/>
        </w:rPr>
        <w:t>(</w:t>
      </w:r>
      <w:r w:rsidR="0094229A">
        <w:rPr>
          <w:rFonts w:ascii="Arial" w:eastAsia="MS Mincho" w:hAnsi="Arial" w:cs="Arial"/>
          <w:b/>
        </w:rPr>
        <w:t>a</w:t>
      </w:r>
      <w:r>
        <w:rPr>
          <w:rFonts w:ascii="Arial" w:eastAsia="MS Mincho" w:hAnsi="Arial" w:cs="Arial"/>
        </w:rPr>
        <w:t xml:space="preserve">) </w:t>
      </w:r>
      <w:proofErr w:type="spellStart"/>
      <w:proofErr w:type="gramStart"/>
      <w:r w:rsidRPr="009863D7">
        <w:rPr>
          <w:rFonts w:ascii="Arial" w:eastAsia="MS Mincho" w:hAnsi="Arial" w:cs="Arial"/>
        </w:rPr>
        <w:t>ddPCR</w:t>
      </w:r>
      <w:proofErr w:type="spellEnd"/>
      <w:proofErr w:type="gramEnd"/>
      <w:r w:rsidRPr="009863D7">
        <w:rPr>
          <w:rFonts w:ascii="Arial" w:eastAsia="MS Mincho" w:hAnsi="Arial" w:cs="Arial"/>
        </w:rPr>
        <w:t xml:space="preserve"> validation of </w:t>
      </w:r>
      <w:r w:rsidRPr="00FB02BA">
        <w:rPr>
          <w:rFonts w:ascii="Arial" w:eastAsia="MS Mincho" w:hAnsi="Arial" w:cs="Arial"/>
          <w:i/>
        </w:rPr>
        <w:t>TWIST1</w:t>
      </w:r>
      <w:r w:rsidRPr="009863D7">
        <w:rPr>
          <w:rFonts w:ascii="Arial" w:eastAsia="MS Mincho" w:hAnsi="Arial" w:cs="Arial"/>
        </w:rPr>
        <w:t xml:space="preserve"> expression shows this gene is </w:t>
      </w:r>
      <w:proofErr w:type="spellStart"/>
      <w:r w:rsidRPr="009863D7">
        <w:rPr>
          <w:rFonts w:ascii="Arial" w:eastAsia="MS Mincho" w:hAnsi="Arial" w:cs="Arial"/>
        </w:rPr>
        <w:t>upregulated</w:t>
      </w:r>
      <w:proofErr w:type="spellEnd"/>
      <w:r w:rsidRPr="009863D7">
        <w:rPr>
          <w:rFonts w:ascii="Arial" w:eastAsia="MS Mincho" w:hAnsi="Arial" w:cs="Arial"/>
        </w:rPr>
        <w:t xml:space="preserve"> in the NCX of macaques and chimpanzees, when compared with humans. The boxes represent quartiles of the data and the whiskers </w:t>
      </w:r>
      <w:r w:rsidRPr="009863D7">
        <w:rPr>
          <w:rFonts w:ascii="Arial" w:eastAsia="MS Mincho" w:hAnsi="Arial" w:cs="Arial"/>
        </w:rPr>
        <w:lastRenderedPageBreak/>
        <w:t>represent 1.5 times interquartile range. (</w:t>
      </w:r>
      <w:r w:rsidR="0094229A">
        <w:rPr>
          <w:rFonts w:ascii="Arial" w:eastAsia="MS Mincho" w:hAnsi="Arial" w:cs="Arial"/>
          <w:b/>
        </w:rPr>
        <w:t>b</w:t>
      </w:r>
      <w:r w:rsidRPr="009863D7">
        <w:rPr>
          <w:rFonts w:ascii="Arial" w:eastAsia="MS Mincho" w:hAnsi="Arial" w:cs="Arial"/>
        </w:rPr>
        <w:t xml:space="preserve">) </w:t>
      </w:r>
      <w:proofErr w:type="spellStart"/>
      <w:r w:rsidRPr="009863D7">
        <w:rPr>
          <w:rFonts w:ascii="Arial" w:eastAsia="MS Mincho" w:hAnsi="Arial" w:cs="Arial"/>
        </w:rPr>
        <w:t>Immunohistochemical</w:t>
      </w:r>
      <w:proofErr w:type="spellEnd"/>
      <w:r w:rsidRPr="009863D7">
        <w:rPr>
          <w:rFonts w:ascii="Arial" w:eastAsia="MS Mincho" w:hAnsi="Arial" w:cs="Arial"/>
        </w:rPr>
        <w:t xml:space="preserve"> detection using α-TWIST1 antibody shows that this protein is expressed in pyramidal cells of the neocortical plate, especially in neocortical layers 2 and 3. A small number of human and chimpanzee DCF pyramidal cells exhibited cytoplasmic staining. Scale bar represents 100 </w:t>
      </w:r>
      <w:proofErr w:type="spellStart"/>
      <w:r w:rsidRPr="009863D7">
        <w:rPr>
          <w:rFonts w:ascii="Arial" w:eastAsia="MS Mincho" w:hAnsi="Arial" w:cs="Arial"/>
        </w:rPr>
        <w:t>μm</w:t>
      </w:r>
      <w:proofErr w:type="spellEnd"/>
      <w:r w:rsidRPr="009863D7">
        <w:rPr>
          <w:rFonts w:ascii="Arial" w:eastAsia="MS Mincho" w:hAnsi="Arial" w:cs="Arial"/>
        </w:rPr>
        <w:t>. (</w:t>
      </w:r>
      <w:r w:rsidR="0094229A">
        <w:rPr>
          <w:rFonts w:ascii="Arial" w:eastAsia="MS Mincho" w:hAnsi="Arial" w:cs="Arial"/>
          <w:b/>
        </w:rPr>
        <w:t>c</w:t>
      </w:r>
      <w:r w:rsidRPr="009863D7">
        <w:rPr>
          <w:rFonts w:ascii="Arial" w:eastAsia="MS Mincho" w:hAnsi="Arial" w:cs="Arial"/>
        </w:rPr>
        <w:t xml:space="preserve">) </w:t>
      </w:r>
      <w:proofErr w:type="spellStart"/>
      <w:proofErr w:type="gramStart"/>
      <w:r w:rsidRPr="009863D7">
        <w:rPr>
          <w:rFonts w:ascii="Arial" w:eastAsia="MS Mincho" w:hAnsi="Arial" w:cs="Arial"/>
        </w:rPr>
        <w:t>ddPCR</w:t>
      </w:r>
      <w:proofErr w:type="spellEnd"/>
      <w:proofErr w:type="gramEnd"/>
      <w:r w:rsidRPr="009863D7">
        <w:rPr>
          <w:rFonts w:ascii="Arial" w:eastAsia="MS Mincho" w:hAnsi="Arial" w:cs="Arial"/>
        </w:rPr>
        <w:t xml:space="preserve"> validation of </w:t>
      </w:r>
      <w:r w:rsidRPr="00FB02BA">
        <w:rPr>
          <w:rFonts w:ascii="Arial" w:eastAsia="MS Mincho" w:hAnsi="Arial" w:cs="Arial"/>
          <w:i/>
        </w:rPr>
        <w:t>ZP2</w:t>
      </w:r>
      <w:r w:rsidRPr="009863D7">
        <w:rPr>
          <w:rFonts w:ascii="Arial" w:eastAsia="MS Mincho" w:hAnsi="Arial" w:cs="Arial"/>
        </w:rPr>
        <w:t xml:space="preserve"> expression shows this gene is </w:t>
      </w:r>
      <w:proofErr w:type="spellStart"/>
      <w:r w:rsidRPr="009863D7">
        <w:rPr>
          <w:rFonts w:ascii="Arial" w:eastAsia="MS Mincho" w:hAnsi="Arial" w:cs="Arial"/>
        </w:rPr>
        <w:t>upregulated</w:t>
      </w:r>
      <w:proofErr w:type="spellEnd"/>
      <w:r w:rsidRPr="009863D7">
        <w:rPr>
          <w:rFonts w:ascii="Arial" w:eastAsia="MS Mincho" w:hAnsi="Arial" w:cs="Arial"/>
        </w:rPr>
        <w:t xml:space="preserve"> in the CBC of humans. The boxes represent quartiles of the data and the whiskers represent 1.5 times interquartile range. (</w:t>
      </w:r>
      <w:r w:rsidR="0094229A">
        <w:rPr>
          <w:rFonts w:ascii="Arial" w:eastAsia="MS Mincho" w:hAnsi="Arial" w:cs="Arial"/>
          <w:b/>
        </w:rPr>
        <w:t>d</w:t>
      </w:r>
      <w:r w:rsidRPr="009863D7">
        <w:rPr>
          <w:rFonts w:ascii="Arial" w:eastAsia="MS Mincho" w:hAnsi="Arial" w:cs="Arial"/>
        </w:rPr>
        <w:t xml:space="preserve">) </w:t>
      </w:r>
      <w:proofErr w:type="spellStart"/>
      <w:r w:rsidRPr="009863D7">
        <w:rPr>
          <w:rFonts w:ascii="Arial" w:eastAsia="MS Mincho" w:hAnsi="Arial" w:cs="Arial"/>
        </w:rPr>
        <w:t>Immunohistochemical</w:t>
      </w:r>
      <w:proofErr w:type="spellEnd"/>
      <w:r w:rsidRPr="009863D7">
        <w:rPr>
          <w:rFonts w:ascii="Arial" w:eastAsia="MS Mincho" w:hAnsi="Arial" w:cs="Arial"/>
        </w:rPr>
        <w:t xml:space="preserve"> detection using α-ZP2 antibody shows that ZP2 is expressed in granular cells of the human cerebellar cortex granular layer, but not in chimpanzee or macaque cerebellar cortices. A small number of human and chimpanzee Purkinje cells were also </w:t>
      </w:r>
      <w:proofErr w:type="spellStart"/>
      <w:r w:rsidRPr="009863D7">
        <w:rPr>
          <w:rFonts w:ascii="Arial" w:eastAsia="MS Mincho" w:hAnsi="Arial" w:cs="Arial"/>
        </w:rPr>
        <w:t>immunopositive</w:t>
      </w:r>
      <w:proofErr w:type="spellEnd"/>
      <w:r w:rsidRPr="009863D7">
        <w:rPr>
          <w:rFonts w:ascii="Arial" w:eastAsia="MS Mincho" w:hAnsi="Arial" w:cs="Arial"/>
        </w:rPr>
        <w:t>. ML</w:t>
      </w:r>
      <w:r w:rsidR="00D44A72">
        <w:rPr>
          <w:rFonts w:ascii="Arial" w:eastAsia="MS Mincho" w:hAnsi="Arial" w:cs="Arial"/>
        </w:rPr>
        <w:t>,</w:t>
      </w:r>
      <w:r w:rsidRPr="009863D7">
        <w:rPr>
          <w:rFonts w:ascii="Arial" w:eastAsia="MS Mincho" w:hAnsi="Arial" w:cs="Arial"/>
        </w:rPr>
        <w:t xml:space="preserve"> Molecular layer; PL</w:t>
      </w:r>
      <w:r w:rsidR="00D44A72">
        <w:rPr>
          <w:rFonts w:ascii="Arial" w:eastAsia="MS Mincho" w:hAnsi="Arial" w:cs="Arial"/>
        </w:rPr>
        <w:t xml:space="preserve">, </w:t>
      </w:r>
      <w:r w:rsidRPr="009863D7">
        <w:rPr>
          <w:rFonts w:ascii="Arial" w:eastAsia="MS Mincho" w:hAnsi="Arial" w:cs="Arial"/>
        </w:rPr>
        <w:t>Purkinje layer; GL</w:t>
      </w:r>
      <w:r w:rsidR="00D44A72">
        <w:rPr>
          <w:rFonts w:ascii="Arial" w:eastAsia="MS Mincho" w:hAnsi="Arial" w:cs="Arial"/>
        </w:rPr>
        <w:t>,</w:t>
      </w:r>
      <w:r w:rsidRPr="009863D7">
        <w:rPr>
          <w:rFonts w:ascii="Arial" w:eastAsia="MS Mincho" w:hAnsi="Arial" w:cs="Arial"/>
        </w:rPr>
        <w:t xml:space="preserve"> Granular layer. Scale bar represents 100 </w:t>
      </w:r>
      <w:proofErr w:type="spellStart"/>
      <w:r w:rsidRPr="009863D7">
        <w:rPr>
          <w:rFonts w:ascii="Arial" w:eastAsia="MS Mincho" w:hAnsi="Arial" w:cs="Arial"/>
        </w:rPr>
        <w:t>μm</w:t>
      </w:r>
      <w:proofErr w:type="spellEnd"/>
      <w:r w:rsidRPr="009863D7">
        <w:rPr>
          <w:rFonts w:ascii="Arial" w:eastAsia="MS Mincho" w:hAnsi="Arial" w:cs="Arial"/>
        </w:rPr>
        <w:t>. (</w:t>
      </w:r>
      <w:proofErr w:type="gramStart"/>
      <w:r w:rsidR="0094229A">
        <w:rPr>
          <w:rFonts w:ascii="Arial" w:eastAsia="MS Mincho" w:hAnsi="Arial" w:cs="Arial"/>
          <w:b/>
        </w:rPr>
        <w:t>e</w:t>
      </w:r>
      <w:proofErr w:type="gramEnd"/>
      <w:r w:rsidRPr="009863D7">
        <w:rPr>
          <w:rFonts w:ascii="Arial" w:eastAsia="MS Mincho" w:hAnsi="Arial" w:cs="Arial"/>
          <w:b/>
        </w:rPr>
        <w:t xml:space="preserve">, </w:t>
      </w:r>
      <w:r w:rsidR="0094229A">
        <w:rPr>
          <w:rFonts w:ascii="Arial" w:eastAsia="MS Mincho" w:hAnsi="Arial" w:cs="Arial"/>
          <w:b/>
        </w:rPr>
        <w:t>f</w:t>
      </w:r>
      <w:r w:rsidRPr="009863D7">
        <w:rPr>
          <w:rFonts w:ascii="Arial" w:eastAsia="MS Mincho" w:hAnsi="Arial" w:cs="Arial"/>
        </w:rPr>
        <w:t xml:space="preserve">) </w:t>
      </w:r>
      <w:proofErr w:type="spellStart"/>
      <w:r w:rsidR="00D44A72" w:rsidRPr="009863D7">
        <w:rPr>
          <w:rFonts w:ascii="Arial" w:eastAsia="MS Mincho" w:hAnsi="Arial" w:cs="Arial"/>
        </w:rPr>
        <w:t>ddPCR</w:t>
      </w:r>
      <w:proofErr w:type="spellEnd"/>
      <w:r w:rsidRPr="009863D7">
        <w:rPr>
          <w:rFonts w:ascii="Arial" w:eastAsia="MS Mincho" w:hAnsi="Arial" w:cs="Arial"/>
        </w:rPr>
        <w:t xml:space="preserve"> validation of select </w:t>
      </w:r>
      <w:proofErr w:type="spellStart"/>
      <w:r w:rsidRPr="009863D7">
        <w:rPr>
          <w:rFonts w:ascii="Arial" w:eastAsia="MS Mincho" w:hAnsi="Arial" w:cs="Arial"/>
        </w:rPr>
        <w:t>miRNAs</w:t>
      </w:r>
      <w:proofErr w:type="spellEnd"/>
      <w:r w:rsidRPr="009863D7">
        <w:rPr>
          <w:rFonts w:ascii="Arial" w:eastAsia="MS Mincho" w:hAnsi="Arial" w:cs="Arial"/>
        </w:rPr>
        <w:t>. Digital RT-PCR was carried out to validate expression differences of (</w:t>
      </w:r>
      <w:r w:rsidR="0094229A">
        <w:rPr>
          <w:rFonts w:ascii="Arial" w:eastAsia="MS Mincho" w:hAnsi="Arial" w:cs="Arial"/>
          <w:b/>
        </w:rPr>
        <w:t>e</w:t>
      </w:r>
      <w:r w:rsidRPr="009863D7">
        <w:rPr>
          <w:rFonts w:ascii="Arial" w:eastAsia="MS Mincho" w:hAnsi="Arial" w:cs="Arial"/>
        </w:rPr>
        <w:t>)</w:t>
      </w:r>
      <w:r>
        <w:rPr>
          <w:rFonts w:ascii="Arial" w:eastAsia="MS Mincho" w:hAnsi="Arial" w:cs="Arial"/>
        </w:rPr>
        <w:t xml:space="preserve"> </w:t>
      </w:r>
      <w:r w:rsidRPr="009863D7">
        <w:rPr>
          <w:rFonts w:ascii="Arial" w:eastAsia="MS Mincho" w:hAnsi="Arial" w:cs="Arial"/>
        </w:rPr>
        <w:t>miR-31 and (</w:t>
      </w:r>
      <w:r w:rsidR="0094229A">
        <w:rPr>
          <w:rFonts w:ascii="Arial" w:eastAsia="MS Mincho" w:hAnsi="Arial" w:cs="Arial"/>
          <w:b/>
        </w:rPr>
        <w:t>f</w:t>
      </w:r>
      <w:r w:rsidRPr="009863D7">
        <w:rPr>
          <w:rFonts w:ascii="Arial" w:eastAsia="MS Mincho" w:hAnsi="Arial" w:cs="Arial"/>
        </w:rPr>
        <w:t>)</w:t>
      </w:r>
      <w:r>
        <w:rPr>
          <w:rFonts w:ascii="Arial" w:eastAsia="MS Mincho" w:hAnsi="Arial" w:cs="Arial"/>
        </w:rPr>
        <w:t xml:space="preserve"> </w:t>
      </w:r>
      <w:r w:rsidRPr="009863D7">
        <w:rPr>
          <w:rFonts w:ascii="Arial" w:eastAsia="MS Mincho" w:hAnsi="Arial" w:cs="Arial"/>
        </w:rPr>
        <w:t>miR-107. Both are highly expressed in MD and CBC in humans but this trend is not completely conserved in chimpanzee and macaque. Error bars represent standard deviation.</w:t>
      </w:r>
    </w:p>
    <w:p w14:paraId="6E92A83A" w14:textId="77777777" w:rsidR="00376177" w:rsidRDefault="00376177">
      <w:pPr>
        <w:spacing w:after="0" w:line="240" w:lineRule="auto"/>
      </w:pPr>
      <w:r>
        <w:br w:type="page"/>
      </w:r>
    </w:p>
    <w:p w14:paraId="0B4CA27F" w14:textId="3A4483A7" w:rsidR="00E77FFA" w:rsidRDefault="007713F0" w:rsidP="00E77FFA">
      <w:pPr>
        <w:spacing w:after="0" w:line="240" w:lineRule="auto"/>
        <w:jc w:val="both"/>
      </w:pPr>
      <w:r>
        <w:rPr>
          <w:noProof/>
        </w:rPr>
        <w:lastRenderedPageBreak/>
        <w:drawing>
          <wp:inline distT="0" distB="0" distL="0" distR="0" wp14:anchorId="494DCEE3" wp14:editId="65459A7C">
            <wp:extent cx="6057900" cy="5854700"/>
            <wp:effectExtent l="0" t="0" r="12700" b="12700"/>
            <wp:docPr id="12" name="Picture 12" descr="Macintosh HD:Users:andre:Dropbox:NHP - Nat Neurosc:Supplementary Figures:Suppl Fig 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andre:Dropbox:NHP - Nat Neurosc:Supplementary Figures:Suppl Fig 5.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7900" cy="5854700"/>
                    </a:xfrm>
                    <a:prstGeom prst="rect">
                      <a:avLst/>
                    </a:prstGeom>
                    <a:noFill/>
                    <a:ln>
                      <a:noFill/>
                    </a:ln>
                  </pic:spPr>
                </pic:pic>
              </a:graphicData>
            </a:graphic>
          </wp:inline>
        </w:drawing>
      </w:r>
      <w:r w:rsidR="00363D7A">
        <w:t xml:space="preserve">                    </w:t>
      </w:r>
    </w:p>
    <w:p w14:paraId="5D357F1D" w14:textId="6667BD20" w:rsidR="009F69F8" w:rsidRDefault="0094229A" w:rsidP="00E77FFA">
      <w:pPr>
        <w:spacing w:after="0" w:line="240" w:lineRule="auto"/>
        <w:jc w:val="both"/>
        <w:rPr>
          <w:rFonts w:ascii="Arial" w:eastAsia="MS Mincho" w:hAnsi="Arial" w:cs="Arial"/>
          <w:b/>
        </w:rPr>
      </w:pPr>
      <w:r>
        <w:rPr>
          <w:rFonts w:ascii="Arial" w:eastAsia="MS Mincho" w:hAnsi="Arial" w:cs="Arial"/>
          <w:b/>
        </w:rPr>
        <w:t xml:space="preserve">Supplementary Figure </w:t>
      </w:r>
      <w:r w:rsidR="00AE2361">
        <w:rPr>
          <w:rFonts w:ascii="Arial" w:eastAsia="MS Mincho" w:hAnsi="Arial" w:cs="Arial"/>
          <w:b/>
        </w:rPr>
        <w:t>6</w:t>
      </w:r>
    </w:p>
    <w:p w14:paraId="6E086458" w14:textId="77777777" w:rsidR="009F69F8" w:rsidRDefault="009F69F8" w:rsidP="00E77FFA">
      <w:pPr>
        <w:spacing w:after="0" w:line="240" w:lineRule="auto"/>
        <w:jc w:val="both"/>
        <w:rPr>
          <w:rFonts w:ascii="Arial" w:eastAsia="MS Mincho" w:hAnsi="Arial" w:cs="Arial"/>
          <w:b/>
        </w:rPr>
      </w:pPr>
    </w:p>
    <w:p w14:paraId="1602AB7F" w14:textId="685A5F56" w:rsidR="00E77FFA" w:rsidRPr="00974951" w:rsidRDefault="00E77FFA" w:rsidP="00E77FFA">
      <w:pPr>
        <w:spacing w:after="0" w:line="240" w:lineRule="auto"/>
        <w:jc w:val="both"/>
      </w:pPr>
      <w:r w:rsidRPr="009863D7">
        <w:rPr>
          <w:rFonts w:ascii="Arial" w:eastAsia="MS Mincho" w:hAnsi="Arial" w:cs="Arial"/>
          <w:b/>
        </w:rPr>
        <w:t xml:space="preserve">Within-group variation in intra-species differential expression analysis </w:t>
      </w:r>
      <w:r>
        <w:rPr>
          <w:rFonts w:ascii="Arial" w:eastAsia="MS Mincho" w:hAnsi="Arial" w:cs="Arial"/>
          <w:b/>
        </w:rPr>
        <w:t>and s</w:t>
      </w:r>
      <w:r w:rsidRPr="009863D7">
        <w:rPr>
          <w:rFonts w:ascii="Arial" w:eastAsia="MS Mincho" w:hAnsi="Arial" w:cs="Arial"/>
          <w:b/>
        </w:rPr>
        <w:t>pecies neighbor-joining tree</w:t>
      </w:r>
    </w:p>
    <w:p w14:paraId="7F79D3F1" w14:textId="391F29EA" w:rsidR="00376177" w:rsidRDefault="00E77FFA" w:rsidP="00E77FFA">
      <w:pPr>
        <w:jc w:val="both"/>
        <w:rPr>
          <w:rFonts w:ascii="Arial" w:eastAsia="MS Mincho" w:hAnsi="Arial" w:cs="Arial"/>
        </w:rPr>
      </w:pPr>
      <w:r>
        <w:rPr>
          <w:rFonts w:ascii="Arial" w:eastAsia="MS Mincho" w:hAnsi="Arial" w:cs="Arial"/>
        </w:rPr>
        <w:t>(</w:t>
      </w:r>
      <w:proofErr w:type="gramStart"/>
      <w:r w:rsidR="0094229A">
        <w:rPr>
          <w:rFonts w:ascii="Arial" w:eastAsia="MS Mincho" w:hAnsi="Arial" w:cs="Arial"/>
          <w:b/>
        </w:rPr>
        <w:t>a</w:t>
      </w:r>
      <w:proofErr w:type="gramEnd"/>
      <w:r w:rsidRPr="009863D7">
        <w:rPr>
          <w:rFonts w:ascii="Arial" w:eastAsia="MS Mincho" w:hAnsi="Arial" w:cs="Arial"/>
          <w:b/>
        </w:rPr>
        <w:t>-</w:t>
      </w:r>
      <w:r w:rsidR="0094229A">
        <w:rPr>
          <w:rFonts w:ascii="Arial" w:eastAsia="MS Mincho" w:hAnsi="Arial" w:cs="Arial"/>
          <w:b/>
        </w:rPr>
        <w:t>c</w:t>
      </w:r>
      <w:r>
        <w:rPr>
          <w:rFonts w:ascii="Arial" w:eastAsia="MS Mincho" w:hAnsi="Arial" w:cs="Arial"/>
        </w:rPr>
        <w:t xml:space="preserve">) </w:t>
      </w:r>
      <w:r w:rsidRPr="009863D7">
        <w:rPr>
          <w:rFonts w:ascii="Arial" w:eastAsia="MS Mincho" w:hAnsi="Arial" w:cs="Arial"/>
        </w:rPr>
        <w:t xml:space="preserve">For each species, we calculated the mean within-group variation across 16 brain regions. </w:t>
      </w:r>
      <w:r>
        <w:rPr>
          <w:rFonts w:ascii="Arial" w:eastAsia="MS Mincho" w:hAnsi="Arial" w:cs="Arial"/>
        </w:rPr>
        <w:t>(</w:t>
      </w:r>
      <w:r w:rsidR="0094229A">
        <w:rPr>
          <w:rFonts w:ascii="Arial" w:eastAsia="MS Mincho" w:hAnsi="Arial" w:cs="Arial"/>
          <w:b/>
        </w:rPr>
        <w:t>a</w:t>
      </w:r>
      <w:r>
        <w:rPr>
          <w:rFonts w:ascii="Arial" w:eastAsia="MS Mincho" w:hAnsi="Arial" w:cs="Arial"/>
        </w:rPr>
        <w:t>)</w:t>
      </w:r>
      <w:r w:rsidRPr="009863D7">
        <w:rPr>
          <w:rFonts w:ascii="Arial" w:eastAsia="MS Mincho" w:hAnsi="Arial" w:cs="Arial"/>
        </w:rPr>
        <w:t xml:space="preserve"> Human and chimpanzee samples show similar within-group variation, while macaque samples show smaller within-group variation, compared with </w:t>
      </w:r>
      <w:r>
        <w:rPr>
          <w:rFonts w:ascii="Arial" w:eastAsia="MS Mincho" w:hAnsi="Arial" w:cs="Arial"/>
        </w:rPr>
        <w:t>(</w:t>
      </w:r>
      <w:r w:rsidR="0094229A">
        <w:rPr>
          <w:rFonts w:ascii="Arial" w:eastAsia="MS Mincho" w:hAnsi="Arial" w:cs="Arial"/>
          <w:b/>
        </w:rPr>
        <w:t>b</w:t>
      </w:r>
      <w:r>
        <w:rPr>
          <w:rFonts w:ascii="Arial" w:eastAsia="MS Mincho" w:hAnsi="Arial" w:cs="Arial"/>
        </w:rPr>
        <w:t xml:space="preserve">) </w:t>
      </w:r>
      <w:r w:rsidRPr="009863D7">
        <w:rPr>
          <w:rFonts w:ascii="Arial" w:eastAsia="MS Mincho" w:hAnsi="Arial" w:cs="Arial"/>
        </w:rPr>
        <w:t xml:space="preserve">human and </w:t>
      </w:r>
      <w:r>
        <w:rPr>
          <w:rFonts w:ascii="Arial" w:eastAsia="MS Mincho" w:hAnsi="Arial" w:cs="Arial"/>
        </w:rPr>
        <w:t>(</w:t>
      </w:r>
      <w:r w:rsidR="0094229A">
        <w:rPr>
          <w:rFonts w:ascii="Arial" w:eastAsia="MS Mincho" w:hAnsi="Arial" w:cs="Arial"/>
          <w:b/>
        </w:rPr>
        <w:t>c</w:t>
      </w:r>
      <w:r>
        <w:rPr>
          <w:rFonts w:ascii="Arial" w:eastAsia="MS Mincho" w:hAnsi="Arial" w:cs="Arial"/>
        </w:rPr>
        <w:t xml:space="preserve">) chimpanzee samples. </w:t>
      </w:r>
      <w:r w:rsidRPr="009863D7">
        <w:rPr>
          <w:rFonts w:ascii="Arial" w:eastAsia="MS Mincho" w:hAnsi="Arial" w:cs="Arial"/>
        </w:rPr>
        <w:t>The solid line displays locally weighted polynomial regression and the dash line displays linear regression of the data.</w:t>
      </w:r>
      <w:r>
        <w:rPr>
          <w:rFonts w:ascii="Arial" w:eastAsia="MS Mincho" w:hAnsi="Arial" w:cs="Arial"/>
        </w:rPr>
        <w:t xml:space="preserve"> (</w:t>
      </w:r>
      <w:r w:rsidR="0094229A">
        <w:rPr>
          <w:rFonts w:ascii="Arial" w:eastAsia="MS Mincho" w:hAnsi="Arial" w:cs="Arial"/>
          <w:b/>
        </w:rPr>
        <w:t>d</w:t>
      </w:r>
      <w:r>
        <w:rPr>
          <w:rFonts w:ascii="Arial" w:eastAsia="MS Mincho" w:hAnsi="Arial" w:cs="Arial"/>
        </w:rPr>
        <w:t xml:space="preserve">) </w:t>
      </w:r>
      <w:r w:rsidRPr="009863D7">
        <w:rPr>
          <w:rFonts w:ascii="Arial" w:eastAsia="MS Mincho" w:hAnsi="Arial" w:cs="Arial"/>
        </w:rPr>
        <w:t>Neighbor joining tree from the distance matrix obtained after the SNP calling in the RNA-</w:t>
      </w:r>
      <w:proofErr w:type="spellStart"/>
      <w:r w:rsidRPr="009863D7">
        <w:rPr>
          <w:rFonts w:ascii="Arial" w:eastAsia="MS Mincho" w:hAnsi="Arial" w:cs="Arial"/>
        </w:rPr>
        <w:t>Seq</w:t>
      </w:r>
      <w:proofErr w:type="spellEnd"/>
      <w:r w:rsidRPr="009863D7">
        <w:rPr>
          <w:rFonts w:ascii="Arial" w:eastAsia="MS Mincho" w:hAnsi="Arial" w:cs="Arial"/>
        </w:rPr>
        <w:t xml:space="preserve"> data. As expected, the regions cluster by species with no related individual detected. The distance is defined as the average number of positions in which two individuals have a different base over the total number of variable sites. </w:t>
      </w:r>
    </w:p>
    <w:p w14:paraId="7FC4B637" w14:textId="77777777" w:rsidR="00376177" w:rsidRDefault="00376177">
      <w:pPr>
        <w:spacing w:after="0" w:line="240" w:lineRule="auto"/>
        <w:rPr>
          <w:rFonts w:ascii="Arial" w:eastAsia="MS Mincho" w:hAnsi="Arial" w:cs="Arial"/>
        </w:rPr>
      </w:pPr>
      <w:r>
        <w:rPr>
          <w:rFonts w:ascii="Arial" w:eastAsia="MS Mincho" w:hAnsi="Arial" w:cs="Arial"/>
        </w:rPr>
        <w:br w:type="page"/>
      </w:r>
    </w:p>
    <w:p w14:paraId="388F4AF3" w14:textId="77777777" w:rsidR="00376177" w:rsidRDefault="00363D7A" w:rsidP="00E77FFA">
      <w:pPr>
        <w:jc w:val="both"/>
        <w:rPr>
          <w:rFonts w:ascii="Arial" w:eastAsia="MS Mincho" w:hAnsi="Arial" w:cs="Arial"/>
        </w:rPr>
      </w:pPr>
      <w:r>
        <w:rPr>
          <w:rFonts w:ascii="Arial" w:eastAsia="MS Mincho" w:hAnsi="Arial" w:cs="Arial"/>
        </w:rPr>
        <w:lastRenderedPageBreak/>
        <w:t xml:space="preserve">                 </w:t>
      </w:r>
      <w:r w:rsidR="00376177">
        <w:rPr>
          <w:rFonts w:ascii="Arial" w:eastAsia="MS Mincho" w:hAnsi="Arial" w:cs="Arial"/>
          <w:noProof/>
        </w:rPr>
        <w:drawing>
          <wp:inline distT="0" distB="0" distL="0" distR="0" wp14:anchorId="769D9256" wp14:editId="1603E594">
            <wp:extent cx="5486400" cy="2616835"/>
            <wp:effectExtent l="0" t="0" r="0" b="0"/>
            <wp:docPr id="6" name="Picture 6" descr="Macintosh HD:Users:andre:Downloads:Suppl Fig 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ndre:Downloads:Suppl Fig 6.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2616835"/>
                    </a:xfrm>
                    <a:prstGeom prst="rect">
                      <a:avLst/>
                    </a:prstGeom>
                    <a:noFill/>
                    <a:ln>
                      <a:noFill/>
                    </a:ln>
                  </pic:spPr>
                </pic:pic>
              </a:graphicData>
            </a:graphic>
          </wp:inline>
        </w:drawing>
      </w:r>
      <w:r w:rsidR="00E77FFA" w:rsidRPr="009863D7">
        <w:rPr>
          <w:rFonts w:ascii="Arial" w:eastAsia="MS Mincho" w:hAnsi="Arial" w:cs="Arial"/>
        </w:rPr>
        <w:t xml:space="preserve"> </w:t>
      </w:r>
    </w:p>
    <w:p w14:paraId="309D1538" w14:textId="13B6923A" w:rsidR="009F69F8" w:rsidRDefault="0094229A" w:rsidP="00E77FFA">
      <w:pPr>
        <w:jc w:val="both"/>
        <w:rPr>
          <w:rFonts w:ascii="Arial" w:eastAsia="MS Mincho" w:hAnsi="Arial" w:cs="Arial"/>
          <w:b/>
        </w:rPr>
      </w:pPr>
      <w:r>
        <w:rPr>
          <w:rFonts w:ascii="Arial" w:eastAsia="MS Mincho" w:hAnsi="Arial" w:cs="Arial"/>
          <w:b/>
        </w:rPr>
        <w:t xml:space="preserve">Supplementary Figure </w:t>
      </w:r>
      <w:r w:rsidR="00AE2361">
        <w:rPr>
          <w:rFonts w:ascii="Arial" w:eastAsia="MS Mincho" w:hAnsi="Arial" w:cs="Arial"/>
          <w:b/>
        </w:rPr>
        <w:t>7</w:t>
      </w:r>
    </w:p>
    <w:p w14:paraId="6C3B2690" w14:textId="1543D3A6" w:rsidR="00E77FFA" w:rsidRPr="00376177" w:rsidRDefault="00E77FFA" w:rsidP="00E77FFA">
      <w:pPr>
        <w:jc w:val="both"/>
        <w:rPr>
          <w:rFonts w:ascii="Arial" w:eastAsia="MS Mincho" w:hAnsi="Arial" w:cs="Arial"/>
        </w:rPr>
      </w:pPr>
      <w:r w:rsidRPr="00461455">
        <w:rPr>
          <w:rFonts w:ascii="Arial" w:eastAsia="MS Mincho" w:hAnsi="Arial" w:cs="Arial"/>
          <w:b/>
        </w:rPr>
        <w:t xml:space="preserve">Correlation </w:t>
      </w:r>
      <w:proofErr w:type="spellStart"/>
      <w:r w:rsidRPr="00461455">
        <w:rPr>
          <w:rFonts w:ascii="Arial" w:eastAsia="MS Mincho" w:hAnsi="Arial" w:cs="Arial"/>
          <w:b/>
        </w:rPr>
        <w:t>heatmap</w:t>
      </w:r>
      <w:proofErr w:type="spellEnd"/>
      <w:r w:rsidRPr="00461455">
        <w:rPr>
          <w:rFonts w:ascii="Arial" w:eastAsia="MS Mincho" w:hAnsi="Arial" w:cs="Arial"/>
          <w:b/>
        </w:rPr>
        <w:t xml:space="preserve"> of all </w:t>
      </w:r>
      <w:proofErr w:type="spellStart"/>
      <w:r w:rsidRPr="00461455">
        <w:rPr>
          <w:rFonts w:ascii="Arial" w:eastAsia="MS Mincho" w:hAnsi="Arial" w:cs="Arial"/>
          <w:b/>
        </w:rPr>
        <w:t>miRNAs</w:t>
      </w:r>
      <w:proofErr w:type="spellEnd"/>
      <w:r w:rsidRPr="00461455">
        <w:rPr>
          <w:rFonts w:ascii="Arial" w:eastAsia="MS Mincho" w:hAnsi="Arial" w:cs="Arial"/>
          <w:b/>
        </w:rPr>
        <w:t xml:space="preserve"> with all mRNA module </w:t>
      </w:r>
      <w:proofErr w:type="spellStart"/>
      <w:r w:rsidRPr="00461455">
        <w:rPr>
          <w:rFonts w:ascii="Arial" w:eastAsia="MS Mincho" w:hAnsi="Arial" w:cs="Arial"/>
          <w:b/>
        </w:rPr>
        <w:t>eigengenes</w:t>
      </w:r>
      <w:proofErr w:type="spellEnd"/>
    </w:p>
    <w:p w14:paraId="34435DCC" w14:textId="77777777" w:rsidR="00E77FFA" w:rsidRDefault="00E77FFA" w:rsidP="00E77FFA">
      <w:pPr>
        <w:spacing w:after="0"/>
        <w:jc w:val="both"/>
        <w:rPr>
          <w:rFonts w:ascii="Arial" w:eastAsia="MS Mincho" w:hAnsi="Arial" w:cs="Arial"/>
        </w:rPr>
      </w:pPr>
      <w:r w:rsidRPr="00461455">
        <w:rPr>
          <w:rFonts w:ascii="Arial" w:eastAsia="MS Mincho" w:hAnsi="Arial" w:cs="Arial"/>
        </w:rPr>
        <w:t xml:space="preserve">In order to cluster the </w:t>
      </w:r>
      <w:proofErr w:type="spellStart"/>
      <w:r w:rsidRPr="00461455">
        <w:rPr>
          <w:rFonts w:ascii="Arial" w:eastAsia="MS Mincho" w:hAnsi="Arial" w:cs="Arial"/>
        </w:rPr>
        <w:t>miRNA</w:t>
      </w:r>
      <w:proofErr w:type="spellEnd"/>
      <w:r w:rsidRPr="00461455">
        <w:rPr>
          <w:rFonts w:ascii="Arial" w:eastAsia="MS Mincho" w:hAnsi="Arial" w:cs="Arial"/>
        </w:rPr>
        <w:t xml:space="preserve"> expressions in a way that best enables integration and interpretation with the mRNA network analysis, the </w:t>
      </w:r>
      <w:proofErr w:type="spellStart"/>
      <w:r w:rsidRPr="00461455">
        <w:rPr>
          <w:rFonts w:ascii="Arial" w:eastAsia="MS Mincho" w:hAnsi="Arial" w:cs="Arial"/>
        </w:rPr>
        <w:t>eigengene</w:t>
      </w:r>
      <w:proofErr w:type="spellEnd"/>
      <w:r w:rsidRPr="00461455">
        <w:rPr>
          <w:rFonts w:ascii="Arial" w:eastAsia="MS Mincho" w:hAnsi="Arial" w:cs="Arial"/>
        </w:rPr>
        <w:t xml:space="preserve"> expression of the mRNA modules was used to correlate (Pearson correlation) the </w:t>
      </w:r>
      <w:proofErr w:type="spellStart"/>
      <w:r w:rsidRPr="00461455">
        <w:rPr>
          <w:rFonts w:ascii="Arial" w:eastAsia="MS Mincho" w:hAnsi="Arial" w:cs="Arial"/>
        </w:rPr>
        <w:t>miRNA</w:t>
      </w:r>
      <w:proofErr w:type="spellEnd"/>
      <w:r w:rsidRPr="00461455">
        <w:rPr>
          <w:rFonts w:ascii="Arial" w:eastAsia="MS Mincho" w:hAnsi="Arial" w:cs="Arial"/>
        </w:rPr>
        <w:t xml:space="preserve"> expressions.  In this way any negative influence due to the bulk differences in between the </w:t>
      </w:r>
      <w:proofErr w:type="spellStart"/>
      <w:r w:rsidRPr="00461455">
        <w:rPr>
          <w:rFonts w:ascii="Arial" w:eastAsia="MS Mincho" w:hAnsi="Arial" w:cs="Arial"/>
        </w:rPr>
        <w:t>miRNA</w:t>
      </w:r>
      <w:proofErr w:type="spellEnd"/>
      <w:r w:rsidRPr="00461455">
        <w:rPr>
          <w:rFonts w:ascii="Arial" w:eastAsia="MS Mincho" w:hAnsi="Arial" w:cs="Arial"/>
        </w:rPr>
        <w:t xml:space="preserve"> and mRNA expression distributions (which is extremely pronounced and would hinder integration of </w:t>
      </w:r>
      <w:proofErr w:type="spellStart"/>
      <w:r w:rsidRPr="00461455">
        <w:rPr>
          <w:rFonts w:ascii="Arial" w:eastAsia="MS Mincho" w:hAnsi="Arial" w:cs="Arial"/>
        </w:rPr>
        <w:t>miRNA</w:t>
      </w:r>
      <w:proofErr w:type="spellEnd"/>
      <w:r w:rsidRPr="00461455">
        <w:rPr>
          <w:rFonts w:ascii="Arial" w:eastAsia="MS Mincho" w:hAnsi="Arial" w:cs="Arial"/>
        </w:rPr>
        <w:t xml:space="preserve"> and mRNA expressions prior to clustering) is minimized.  The </w:t>
      </w:r>
      <w:proofErr w:type="spellStart"/>
      <w:r w:rsidRPr="00461455">
        <w:rPr>
          <w:rFonts w:ascii="Arial" w:eastAsia="MS Mincho" w:hAnsi="Arial" w:cs="Arial"/>
        </w:rPr>
        <w:t>dendrogram</w:t>
      </w:r>
      <w:proofErr w:type="spellEnd"/>
      <w:r w:rsidRPr="00461455">
        <w:rPr>
          <w:rFonts w:ascii="Arial" w:eastAsia="MS Mincho" w:hAnsi="Arial" w:cs="Arial"/>
        </w:rPr>
        <w:t xml:space="preserve"> of </w:t>
      </w:r>
      <w:proofErr w:type="spellStart"/>
      <w:r w:rsidRPr="00461455">
        <w:rPr>
          <w:rFonts w:ascii="Arial" w:eastAsia="MS Mincho" w:hAnsi="Arial" w:cs="Arial"/>
        </w:rPr>
        <w:t>miRNA</w:t>
      </w:r>
      <w:proofErr w:type="spellEnd"/>
      <w:r w:rsidRPr="00461455">
        <w:rPr>
          <w:rFonts w:ascii="Arial" w:eastAsia="MS Mincho" w:hAnsi="Arial" w:cs="Arial"/>
        </w:rPr>
        <w:t xml:space="preserve"> distances to the mRNA </w:t>
      </w:r>
      <w:proofErr w:type="spellStart"/>
      <w:r w:rsidRPr="00461455">
        <w:rPr>
          <w:rFonts w:ascii="Arial" w:eastAsia="MS Mincho" w:hAnsi="Arial" w:cs="Arial"/>
        </w:rPr>
        <w:t>eigengenes</w:t>
      </w:r>
      <w:proofErr w:type="spellEnd"/>
      <w:r w:rsidRPr="00461455">
        <w:rPr>
          <w:rFonts w:ascii="Arial" w:eastAsia="MS Mincho" w:hAnsi="Arial" w:cs="Arial"/>
        </w:rPr>
        <w:t xml:space="preserve"> was used to define the 37 </w:t>
      </w:r>
      <w:proofErr w:type="spellStart"/>
      <w:r w:rsidRPr="00461455">
        <w:rPr>
          <w:rFonts w:ascii="Arial" w:eastAsia="MS Mincho" w:hAnsi="Arial" w:cs="Arial"/>
        </w:rPr>
        <w:t>miRNA</w:t>
      </w:r>
      <w:proofErr w:type="spellEnd"/>
      <w:r w:rsidRPr="00461455">
        <w:rPr>
          <w:rFonts w:ascii="Arial" w:eastAsia="MS Mincho" w:hAnsi="Arial" w:cs="Arial"/>
        </w:rPr>
        <w:t xml:space="preserve"> clusters presented in Figure 5. Scissors’ line represents the cut used to determine the number of </w:t>
      </w:r>
      <w:proofErr w:type="spellStart"/>
      <w:r w:rsidRPr="00461455">
        <w:rPr>
          <w:rFonts w:ascii="Arial" w:eastAsia="MS Mincho" w:hAnsi="Arial" w:cs="Arial"/>
        </w:rPr>
        <w:t>miRNA</w:t>
      </w:r>
      <w:proofErr w:type="spellEnd"/>
      <w:r w:rsidRPr="00461455">
        <w:rPr>
          <w:rFonts w:ascii="Arial" w:eastAsia="MS Mincho" w:hAnsi="Arial" w:cs="Arial"/>
        </w:rPr>
        <w:t xml:space="preserve"> modules.  </w:t>
      </w:r>
    </w:p>
    <w:p w14:paraId="17721BC6" w14:textId="77777777" w:rsidR="00376177" w:rsidRDefault="00376177">
      <w:pPr>
        <w:spacing w:after="0" w:line="240" w:lineRule="auto"/>
        <w:rPr>
          <w:rFonts w:ascii="Arial" w:eastAsia="MS Mincho" w:hAnsi="Arial" w:cs="Arial"/>
          <w:b/>
        </w:rPr>
      </w:pPr>
      <w:r>
        <w:rPr>
          <w:rFonts w:ascii="Arial" w:eastAsia="MS Mincho" w:hAnsi="Arial" w:cs="Arial"/>
          <w:b/>
        </w:rPr>
        <w:br w:type="page"/>
      </w:r>
    </w:p>
    <w:p w14:paraId="0FA04B68" w14:textId="1380C843" w:rsidR="00E77FFA" w:rsidRDefault="00363D7A" w:rsidP="00E77FFA">
      <w:pPr>
        <w:jc w:val="both"/>
        <w:rPr>
          <w:rFonts w:ascii="Arial" w:eastAsia="MS Mincho" w:hAnsi="Arial" w:cs="Arial"/>
          <w:b/>
        </w:rPr>
      </w:pPr>
      <w:r>
        <w:rPr>
          <w:rFonts w:ascii="Arial" w:eastAsia="MS Mincho" w:hAnsi="Arial" w:cs="Arial"/>
          <w:b/>
        </w:rPr>
        <w:lastRenderedPageBreak/>
        <w:t xml:space="preserve"> </w:t>
      </w:r>
      <w:r w:rsidR="007713F0">
        <w:rPr>
          <w:rFonts w:ascii="Arial" w:eastAsia="MS Mincho" w:hAnsi="Arial" w:cs="Arial"/>
          <w:b/>
          <w:noProof/>
        </w:rPr>
        <w:drawing>
          <wp:inline distT="0" distB="0" distL="0" distR="0" wp14:anchorId="29092360" wp14:editId="335886E8">
            <wp:extent cx="6591300" cy="8697962"/>
            <wp:effectExtent l="0" t="0" r="0" b="0"/>
            <wp:docPr id="13" name="Picture 13" descr="Macintosh HD:Users:andre:Dropbox:NHP - Nat Neurosc:Supplementary Figures:Suppl Fig. 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ndre:Dropbox:NHP - Nat Neurosc:Supplementary Figures:Suppl Fig. 7.tif"/>
                    <pic:cNvPicPr>
                      <a:picLocks noChangeAspect="1" noChangeArrowheads="1"/>
                    </pic:cNvPicPr>
                  </pic:nvPicPr>
                  <pic:blipFill rotWithShape="1">
                    <a:blip r:embed="rId15">
                      <a:extLst>
                        <a:ext uri="{28A0092B-C50C-407E-A947-70E740481C1C}">
                          <a14:useLocalDpi xmlns:a14="http://schemas.microsoft.com/office/drawing/2010/main" val="0"/>
                        </a:ext>
                      </a:extLst>
                    </a:blip>
                    <a:srcRect l="23518"/>
                    <a:stretch/>
                  </pic:blipFill>
                  <pic:spPr bwMode="auto">
                    <a:xfrm>
                      <a:off x="0" y="0"/>
                      <a:ext cx="6591300" cy="869796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MS Mincho" w:hAnsi="Arial" w:cs="Arial"/>
          <w:b/>
        </w:rPr>
        <w:t xml:space="preserve">               </w:t>
      </w:r>
    </w:p>
    <w:p w14:paraId="3427DE3F" w14:textId="53FB1ED6" w:rsidR="009F69F8" w:rsidRDefault="0094229A" w:rsidP="00E77FFA">
      <w:pPr>
        <w:jc w:val="both"/>
        <w:rPr>
          <w:rFonts w:ascii="Arial" w:eastAsia="MS Mincho" w:hAnsi="Arial" w:cs="Arial"/>
          <w:b/>
        </w:rPr>
      </w:pPr>
      <w:r>
        <w:rPr>
          <w:rFonts w:ascii="Arial" w:eastAsia="MS Mincho" w:hAnsi="Arial" w:cs="Arial"/>
          <w:b/>
        </w:rPr>
        <w:lastRenderedPageBreak/>
        <w:t xml:space="preserve">Supplementary Figure </w:t>
      </w:r>
      <w:r w:rsidR="00AE2361">
        <w:rPr>
          <w:rFonts w:ascii="Arial" w:eastAsia="MS Mincho" w:hAnsi="Arial" w:cs="Arial"/>
          <w:b/>
        </w:rPr>
        <w:t>8</w:t>
      </w:r>
    </w:p>
    <w:p w14:paraId="13798B68" w14:textId="7885D7FF" w:rsidR="00E77FFA" w:rsidRDefault="00E77FFA" w:rsidP="00E77FFA">
      <w:pPr>
        <w:jc w:val="both"/>
        <w:rPr>
          <w:rFonts w:ascii="Arial" w:eastAsia="MS Mincho" w:hAnsi="Arial" w:cs="Arial"/>
          <w:b/>
        </w:rPr>
      </w:pPr>
      <w:r w:rsidRPr="00461455">
        <w:rPr>
          <w:rFonts w:ascii="Arial" w:eastAsia="MS Mincho" w:hAnsi="Arial" w:cs="Arial"/>
          <w:b/>
        </w:rPr>
        <w:t xml:space="preserve">Expression pattern of genes involved in dopamine </w:t>
      </w:r>
      <w:r>
        <w:rPr>
          <w:rFonts w:ascii="Arial" w:eastAsia="MS Mincho" w:hAnsi="Arial" w:cs="Arial"/>
          <w:b/>
        </w:rPr>
        <w:t>degradation and dopamine receptors</w:t>
      </w:r>
    </w:p>
    <w:p w14:paraId="1B291F0C" w14:textId="1398C3F6" w:rsidR="009F69F8" w:rsidRPr="009F69F8" w:rsidRDefault="00E77FFA" w:rsidP="009F69F8">
      <w:pPr>
        <w:jc w:val="both"/>
        <w:rPr>
          <w:rFonts w:ascii="Arial" w:eastAsia="MS Mincho" w:hAnsi="Arial" w:cs="Arial"/>
        </w:rPr>
      </w:pPr>
      <w:r>
        <w:rPr>
          <w:rFonts w:ascii="Arial" w:eastAsia="MS Mincho" w:hAnsi="Arial" w:cs="Arial"/>
        </w:rPr>
        <w:t>(</w:t>
      </w:r>
      <w:proofErr w:type="gramStart"/>
      <w:r w:rsidR="0094229A">
        <w:rPr>
          <w:rFonts w:ascii="Arial" w:eastAsia="MS Mincho" w:hAnsi="Arial" w:cs="Arial"/>
          <w:b/>
        </w:rPr>
        <w:t>a</w:t>
      </w:r>
      <w:proofErr w:type="gramEnd"/>
      <w:r w:rsidRPr="00461455">
        <w:rPr>
          <w:rFonts w:ascii="Arial" w:eastAsia="MS Mincho" w:hAnsi="Arial" w:cs="Arial"/>
          <w:b/>
        </w:rPr>
        <w:t xml:space="preserve">, </w:t>
      </w:r>
      <w:r w:rsidR="0094229A">
        <w:rPr>
          <w:rFonts w:ascii="Arial" w:eastAsia="MS Mincho" w:hAnsi="Arial" w:cs="Arial"/>
          <w:b/>
        </w:rPr>
        <w:t>b</w:t>
      </w:r>
      <w:r>
        <w:rPr>
          <w:rFonts w:ascii="Arial" w:eastAsia="MS Mincho" w:hAnsi="Arial" w:cs="Arial"/>
        </w:rPr>
        <w:t>)</w:t>
      </w:r>
      <w:r w:rsidRPr="00461455">
        <w:rPr>
          <w:rFonts w:ascii="Arial" w:eastAsia="MS Mincho" w:hAnsi="Arial" w:cs="Arial"/>
        </w:rPr>
        <w:t xml:space="preserve"> The expression of genes encoding dopamine degradation enzymes is not significantly differentially expressed across species in RNA-seq. Gene expression levels were calculated as </w:t>
      </w:r>
      <w:proofErr w:type="gramStart"/>
      <w:r w:rsidRPr="00461455">
        <w:rPr>
          <w:rFonts w:ascii="Arial" w:eastAsia="MS Mincho" w:hAnsi="Arial" w:cs="Arial"/>
        </w:rPr>
        <w:t>log</w:t>
      </w:r>
      <w:r w:rsidRPr="00FB02BA">
        <w:rPr>
          <w:rFonts w:ascii="Arial" w:eastAsia="MS Mincho" w:hAnsi="Arial" w:cs="Arial"/>
          <w:vertAlign w:val="subscript"/>
        </w:rPr>
        <w:t>2</w:t>
      </w:r>
      <w:r w:rsidRPr="00461455">
        <w:rPr>
          <w:rFonts w:ascii="Arial" w:eastAsia="MS Mincho" w:hAnsi="Arial" w:cs="Arial"/>
        </w:rPr>
        <w:t>(</w:t>
      </w:r>
      <w:proofErr w:type="gramEnd"/>
      <w:r w:rsidRPr="00461455">
        <w:rPr>
          <w:rFonts w:ascii="Arial" w:eastAsia="MS Mincho" w:hAnsi="Arial" w:cs="Arial"/>
        </w:rPr>
        <w:t xml:space="preserve">RPKM+1).  </w:t>
      </w:r>
      <w:r>
        <w:rPr>
          <w:rFonts w:ascii="Arial" w:eastAsia="MS Mincho" w:hAnsi="Arial" w:cs="Arial"/>
        </w:rPr>
        <w:t>(</w:t>
      </w:r>
      <w:proofErr w:type="gramStart"/>
      <w:r w:rsidR="0094229A">
        <w:rPr>
          <w:rFonts w:ascii="Arial" w:eastAsia="MS Mincho" w:hAnsi="Arial" w:cs="Arial"/>
          <w:b/>
        </w:rPr>
        <w:t>c</w:t>
      </w:r>
      <w:proofErr w:type="gramEnd"/>
      <w:r w:rsidRPr="00461455">
        <w:rPr>
          <w:rFonts w:ascii="Arial" w:eastAsia="MS Mincho" w:hAnsi="Arial" w:cs="Arial"/>
          <w:b/>
        </w:rPr>
        <w:t xml:space="preserve">, </w:t>
      </w:r>
      <w:r w:rsidR="0094229A">
        <w:rPr>
          <w:rFonts w:ascii="Arial" w:eastAsia="MS Mincho" w:hAnsi="Arial" w:cs="Arial"/>
          <w:b/>
        </w:rPr>
        <w:t>d</w:t>
      </w:r>
      <w:r>
        <w:rPr>
          <w:rFonts w:ascii="Arial" w:eastAsia="MS Mincho" w:hAnsi="Arial" w:cs="Arial"/>
        </w:rPr>
        <w:t>)</w:t>
      </w:r>
      <w:r w:rsidRPr="00461455">
        <w:rPr>
          <w:rFonts w:ascii="Arial" w:eastAsia="MS Mincho" w:hAnsi="Arial" w:cs="Arial"/>
        </w:rPr>
        <w:t xml:space="preserve"> </w:t>
      </w:r>
      <w:proofErr w:type="spellStart"/>
      <w:r w:rsidRPr="00461455">
        <w:rPr>
          <w:rFonts w:ascii="Arial" w:eastAsia="MS Mincho" w:hAnsi="Arial" w:cs="Arial"/>
        </w:rPr>
        <w:t>ddPCR</w:t>
      </w:r>
      <w:proofErr w:type="spellEnd"/>
      <w:r w:rsidRPr="00461455">
        <w:rPr>
          <w:rFonts w:ascii="Arial" w:eastAsia="MS Mincho" w:hAnsi="Arial" w:cs="Arial"/>
        </w:rPr>
        <w:t xml:space="preserve"> validation of </w:t>
      </w:r>
      <w:r w:rsidRPr="00FB02BA">
        <w:rPr>
          <w:rFonts w:ascii="Arial" w:eastAsia="MS Mincho" w:hAnsi="Arial" w:cs="Arial"/>
          <w:i/>
        </w:rPr>
        <w:t>MAOA</w:t>
      </w:r>
      <w:r w:rsidRPr="00461455">
        <w:rPr>
          <w:rFonts w:ascii="Arial" w:eastAsia="MS Mincho" w:hAnsi="Arial" w:cs="Arial"/>
        </w:rPr>
        <w:t xml:space="preserve"> and </w:t>
      </w:r>
      <w:r w:rsidRPr="00FB02BA">
        <w:rPr>
          <w:rFonts w:ascii="Arial" w:eastAsia="MS Mincho" w:hAnsi="Arial" w:cs="Arial"/>
          <w:i/>
        </w:rPr>
        <w:t>COMT</w:t>
      </w:r>
      <w:r w:rsidRPr="00461455">
        <w:rPr>
          <w:rFonts w:ascii="Arial" w:eastAsia="MS Mincho" w:hAnsi="Arial" w:cs="Arial"/>
        </w:rPr>
        <w:t xml:space="preserve">. </w:t>
      </w:r>
      <w:proofErr w:type="gramStart"/>
      <w:r w:rsidRPr="00461455">
        <w:rPr>
          <w:rFonts w:ascii="Arial" w:eastAsia="MS Mincho" w:hAnsi="Arial" w:cs="Arial"/>
        </w:rPr>
        <w:t xml:space="preserve">Gene expression levels were normalized by the housekeeping gene </w:t>
      </w:r>
      <w:r w:rsidRPr="00FB02BA">
        <w:rPr>
          <w:rFonts w:ascii="Arial" w:eastAsia="MS Mincho" w:hAnsi="Arial" w:cs="Arial"/>
          <w:i/>
        </w:rPr>
        <w:t>TBP</w:t>
      </w:r>
      <w:proofErr w:type="gramEnd"/>
      <w:r w:rsidRPr="00461455">
        <w:rPr>
          <w:rFonts w:ascii="Arial" w:eastAsia="MS Mincho" w:hAnsi="Arial" w:cs="Arial"/>
        </w:rPr>
        <w:t xml:space="preserve">. No significant difference was observed. </w:t>
      </w:r>
      <w:r>
        <w:rPr>
          <w:rFonts w:ascii="Arial" w:eastAsia="MS Mincho" w:hAnsi="Arial" w:cs="Arial"/>
        </w:rPr>
        <w:t>(</w:t>
      </w:r>
      <w:proofErr w:type="gramStart"/>
      <w:r w:rsidR="0094229A">
        <w:rPr>
          <w:rFonts w:ascii="Arial" w:eastAsia="MS Mincho" w:hAnsi="Arial" w:cs="Arial"/>
          <w:b/>
        </w:rPr>
        <w:t>e</w:t>
      </w:r>
      <w:proofErr w:type="gramEnd"/>
      <w:r w:rsidRPr="008E1A10">
        <w:rPr>
          <w:rFonts w:ascii="Arial" w:eastAsia="MS Mincho" w:hAnsi="Arial" w:cs="Arial"/>
          <w:b/>
        </w:rPr>
        <w:t>-</w:t>
      </w:r>
      <w:r w:rsidR="0094229A">
        <w:rPr>
          <w:rFonts w:ascii="Arial" w:eastAsia="MS Mincho" w:hAnsi="Arial" w:cs="Arial"/>
          <w:b/>
        </w:rPr>
        <w:t>h</w:t>
      </w:r>
      <w:r>
        <w:rPr>
          <w:rFonts w:ascii="Arial" w:eastAsia="MS Mincho" w:hAnsi="Arial" w:cs="Arial"/>
        </w:rPr>
        <w:t xml:space="preserve">) Genes encoding </w:t>
      </w:r>
      <w:r w:rsidRPr="00FB02BA">
        <w:rPr>
          <w:rFonts w:ascii="Arial" w:eastAsia="MS Mincho" w:hAnsi="Arial" w:cs="Arial"/>
          <w:i/>
        </w:rPr>
        <w:t>DRD1</w:t>
      </w:r>
      <w:r w:rsidRPr="008E1A10">
        <w:rPr>
          <w:rFonts w:ascii="Arial" w:eastAsia="MS Mincho" w:hAnsi="Arial" w:cs="Arial"/>
        </w:rPr>
        <w:t xml:space="preserve">, </w:t>
      </w:r>
      <w:r w:rsidRPr="00FB02BA">
        <w:rPr>
          <w:rFonts w:ascii="Arial" w:eastAsia="MS Mincho" w:hAnsi="Arial" w:cs="Arial"/>
          <w:i/>
        </w:rPr>
        <w:t>DRD2</w:t>
      </w:r>
      <w:r w:rsidRPr="008E1A10">
        <w:rPr>
          <w:rFonts w:ascii="Arial" w:eastAsia="MS Mincho" w:hAnsi="Arial" w:cs="Arial"/>
        </w:rPr>
        <w:t xml:space="preserve"> and </w:t>
      </w:r>
      <w:r w:rsidRPr="00FB02BA">
        <w:rPr>
          <w:rFonts w:ascii="Arial" w:eastAsia="MS Mincho" w:hAnsi="Arial" w:cs="Arial"/>
          <w:i/>
        </w:rPr>
        <w:t>DRD3</w:t>
      </w:r>
      <w:r w:rsidRPr="008E1A10">
        <w:rPr>
          <w:rFonts w:ascii="Arial" w:eastAsia="MS Mincho" w:hAnsi="Arial" w:cs="Arial"/>
        </w:rPr>
        <w:t xml:space="preserve"> are </w:t>
      </w:r>
      <w:proofErr w:type="spellStart"/>
      <w:r w:rsidRPr="008E1A10">
        <w:rPr>
          <w:rFonts w:ascii="Arial" w:eastAsia="MS Mincho" w:hAnsi="Arial" w:cs="Arial"/>
        </w:rPr>
        <w:t>downregulated</w:t>
      </w:r>
      <w:proofErr w:type="spellEnd"/>
      <w:r w:rsidRPr="008E1A10">
        <w:rPr>
          <w:rFonts w:ascii="Arial" w:eastAsia="MS Mincho" w:hAnsi="Arial" w:cs="Arial"/>
        </w:rPr>
        <w:t xml:space="preserve"> in the human striatum. No significant differential expression of </w:t>
      </w:r>
      <w:r w:rsidRPr="00FB02BA">
        <w:rPr>
          <w:rFonts w:ascii="Arial" w:eastAsia="MS Mincho" w:hAnsi="Arial" w:cs="Arial"/>
          <w:i/>
        </w:rPr>
        <w:t>DRD4</w:t>
      </w:r>
      <w:r w:rsidRPr="008E1A10">
        <w:rPr>
          <w:rFonts w:ascii="Arial" w:eastAsia="MS Mincho" w:hAnsi="Arial" w:cs="Arial"/>
        </w:rPr>
        <w:t xml:space="preserve"> was observed. Gene expression levels were calculated as </w:t>
      </w:r>
      <w:proofErr w:type="gramStart"/>
      <w:r w:rsidRPr="008E1A10">
        <w:rPr>
          <w:rFonts w:ascii="Arial" w:eastAsia="MS Mincho" w:hAnsi="Arial" w:cs="Arial"/>
        </w:rPr>
        <w:t>log</w:t>
      </w:r>
      <w:r w:rsidRPr="00FB02BA">
        <w:rPr>
          <w:rFonts w:ascii="Arial" w:eastAsia="MS Mincho" w:hAnsi="Arial" w:cs="Arial"/>
          <w:vertAlign w:val="subscript"/>
        </w:rPr>
        <w:t>2</w:t>
      </w:r>
      <w:r w:rsidRPr="008E1A10">
        <w:rPr>
          <w:rFonts w:ascii="Arial" w:eastAsia="MS Mincho" w:hAnsi="Arial" w:cs="Arial"/>
        </w:rPr>
        <w:t>(</w:t>
      </w:r>
      <w:proofErr w:type="gramEnd"/>
      <w:r w:rsidRPr="008E1A10">
        <w:rPr>
          <w:rFonts w:ascii="Arial" w:eastAsia="MS Mincho" w:hAnsi="Arial" w:cs="Arial"/>
        </w:rPr>
        <w:t>RPKM+1). The boxes represent quartiles of the data and the whiskers represent 1.5 times interquartile range.</w:t>
      </w:r>
    </w:p>
    <w:p w14:paraId="5C027014" w14:textId="1236C64B" w:rsidR="00E77FFA" w:rsidRPr="009F69F8" w:rsidRDefault="00C6263F" w:rsidP="009F69F8">
      <w:pPr>
        <w:spacing w:after="0" w:line="240" w:lineRule="auto"/>
        <w:ind w:left="360" w:hanging="360"/>
        <w:rPr>
          <w:rFonts w:ascii="Arial" w:eastAsia="Times New Roman" w:hAnsi="Arial" w:cs="Arial"/>
          <w:b/>
          <w:bCs/>
          <w:color w:val="365F91" w:themeColor="accent1" w:themeShade="BF"/>
          <w:sz w:val="24"/>
          <w:szCs w:val="24"/>
        </w:rPr>
      </w:pPr>
      <w:r w:rsidRPr="00C6263F">
        <w:rPr>
          <w:rFonts w:ascii="Arial" w:eastAsia="Times New Roman" w:hAnsi="Arial" w:cs="Arial"/>
          <w:b/>
          <w:bCs/>
          <w:color w:val="365F91" w:themeColor="accent1" w:themeShade="BF"/>
          <w:sz w:val="24"/>
          <w:szCs w:val="24"/>
        </w:rPr>
        <w:t>S</w:t>
      </w:r>
      <w:r w:rsidR="00E77FFA" w:rsidRPr="00C6263F">
        <w:rPr>
          <w:rFonts w:ascii="Arial" w:eastAsia="Times New Roman" w:hAnsi="Arial" w:cs="Arial"/>
          <w:b/>
          <w:bCs/>
          <w:color w:val="365F91" w:themeColor="accent1" w:themeShade="BF"/>
          <w:sz w:val="24"/>
          <w:szCs w:val="24"/>
        </w:rPr>
        <w:t>upplementa</w:t>
      </w:r>
      <w:r w:rsidRPr="00C6263F">
        <w:rPr>
          <w:rFonts w:ascii="Arial" w:eastAsia="Times New Roman" w:hAnsi="Arial" w:cs="Arial"/>
          <w:b/>
          <w:bCs/>
          <w:color w:val="365F91" w:themeColor="accent1" w:themeShade="BF"/>
          <w:sz w:val="24"/>
          <w:szCs w:val="24"/>
        </w:rPr>
        <w:t>ry</w:t>
      </w:r>
      <w:r w:rsidR="00E77FFA" w:rsidRPr="00C6263F">
        <w:rPr>
          <w:rFonts w:ascii="Arial" w:eastAsia="Times New Roman" w:hAnsi="Arial" w:cs="Arial"/>
          <w:b/>
          <w:bCs/>
          <w:color w:val="365F91" w:themeColor="accent1" w:themeShade="BF"/>
          <w:sz w:val="24"/>
          <w:szCs w:val="24"/>
        </w:rPr>
        <w:t xml:space="preserve"> Tables</w:t>
      </w:r>
    </w:p>
    <w:p w14:paraId="64928C2D" w14:textId="05C774EA" w:rsidR="00E77FFA" w:rsidRPr="00CD09DE" w:rsidRDefault="00E77FFA" w:rsidP="00E77FFA">
      <w:pPr>
        <w:spacing w:after="0" w:line="240" w:lineRule="auto"/>
        <w:jc w:val="both"/>
        <w:rPr>
          <w:rFonts w:ascii="Arial" w:eastAsia="Times New Roman" w:hAnsi="Arial" w:cs="Arial"/>
          <w:bCs/>
        </w:rPr>
      </w:pPr>
      <w:r w:rsidRPr="00CD09DE">
        <w:rPr>
          <w:rFonts w:ascii="Arial" w:eastAsia="Times New Roman" w:hAnsi="Arial" w:cs="Arial"/>
          <w:bCs/>
        </w:rPr>
        <w:t>Supplementa</w:t>
      </w:r>
      <w:r w:rsidR="00C6263F">
        <w:rPr>
          <w:rFonts w:ascii="Arial" w:eastAsia="Times New Roman" w:hAnsi="Arial" w:cs="Arial"/>
          <w:bCs/>
        </w:rPr>
        <w:t xml:space="preserve">ry </w:t>
      </w:r>
      <w:r w:rsidRPr="00CD09DE">
        <w:rPr>
          <w:rFonts w:ascii="Arial" w:eastAsia="Times New Roman" w:hAnsi="Arial" w:cs="Arial"/>
          <w:bCs/>
        </w:rPr>
        <w:t>Tables are provided in a single Microsoft Excel file.</w:t>
      </w:r>
    </w:p>
    <w:p w14:paraId="65187D2D" w14:textId="77777777" w:rsidR="00E77FFA" w:rsidRPr="00E537EF" w:rsidRDefault="00E77FFA" w:rsidP="00E77FFA">
      <w:pPr>
        <w:spacing w:after="0" w:line="240" w:lineRule="auto"/>
        <w:jc w:val="both"/>
        <w:rPr>
          <w:rFonts w:ascii="Arial" w:eastAsia="Times New Roman" w:hAnsi="Arial" w:cs="Arial"/>
          <w:b/>
          <w:bCs/>
          <w:color w:val="1F497D"/>
        </w:rPr>
      </w:pPr>
    </w:p>
    <w:p w14:paraId="42730CEE" w14:textId="77777777" w:rsidR="009F69F8" w:rsidRDefault="0094229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 xml:space="preserve">Supplementary Table </w:t>
      </w:r>
      <w:r w:rsidR="00E77FFA" w:rsidRPr="002821C9">
        <w:rPr>
          <w:rFonts w:ascii="Arial" w:eastAsia="Times New Roman" w:hAnsi="Arial" w:cs="Arial"/>
          <w:b/>
          <w:color w:val="000000"/>
        </w:rPr>
        <w:t>1</w:t>
      </w:r>
    </w:p>
    <w:p w14:paraId="77871796" w14:textId="52C3E9D1" w:rsidR="00E77FFA" w:rsidRDefault="00E77FFA" w:rsidP="00E77FFA">
      <w:pPr>
        <w:spacing w:after="0" w:line="240" w:lineRule="auto"/>
        <w:jc w:val="both"/>
        <w:outlineLvl w:val="0"/>
        <w:rPr>
          <w:rFonts w:ascii="Arial" w:eastAsia="Times New Roman" w:hAnsi="Arial" w:cs="Arial"/>
          <w:color w:val="000000"/>
        </w:rPr>
      </w:pPr>
      <w:r w:rsidRPr="00D7323E">
        <w:rPr>
          <w:rFonts w:ascii="Arial" w:eastAsia="Times New Roman" w:hAnsi="Arial" w:cs="Arial"/>
          <w:b/>
          <w:color w:val="000000"/>
        </w:rPr>
        <w:t>Specimen/sample metadata</w:t>
      </w:r>
    </w:p>
    <w:p w14:paraId="14A0D972" w14:textId="77777777" w:rsidR="00E77FFA" w:rsidRDefault="00E77FFA" w:rsidP="00E77FFA">
      <w:pPr>
        <w:spacing w:after="0" w:line="240" w:lineRule="auto"/>
        <w:jc w:val="both"/>
        <w:rPr>
          <w:rFonts w:ascii="Arial" w:eastAsia="Times New Roman" w:hAnsi="Arial" w:cs="Arial"/>
          <w:bCs/>
          <w:color w:val="000000"/>
        </w:rPr>
      </w:pPr>
      <w:r w:rsidRPr="009F6759">
        <w:rPr>
          <w:rFonts w:ascii="Arial" w:eastAsia="Times New Roman" w:hAnsi="Arial" w:cs="Arial"/>
          <w:bCs/>
          <w:color w:val="000000"/>
        </w:rPr>
        <w:t xml:space="preserve">This table summarizes </w:t>
      </w:r>
      <w:r>
        <w:rPr>
          <w:rFonts w:ascii="Arial" w:eastAsia="Times New Roman" w:hAnsi="Arial" w:cs="Arial"/>
          <w:bCs/>
          <w:color w:val="000000"/>
        </w:rPr>
        <w:t>specimen</w:t>
      </w:r>
      <w:r w:rsidRPr="009F6759">
        <w:rPr>
          <w:rFonts w:ascii="Arial" w:eastAsia="Times New Roman" w:hAnsi="Arial" w:cs="Arial"/>
          <w:bCs/>
          <w:color w:val="000000"/>
        </w:rPr>
        <w:t xml:space="preserve"> information, including sex, age, pH, PMI, </w:t>
      </w:r>
      <w:r>
        <w:rPr>
          <w:rFonts w:ascii="Arial" w:eastAsia="Times New Roman" w:hAnsi="Arial" w:cs="Arial"/>
          <w:bCs/>
          <w:color w:val="000000"/>
        </w:rPr>
        <w:t>and dissected hemisphere</w:t>
      </w:r>
      <w:r w:rsidRPr="009F6759">
        <w:rPr>
          <w:rFonts w:ascii="Arial" w:eastAsia="Times New Roman" w:hAnsi="Arial" w:cs="Arial"/>
          <w:bCs/>
          <w:color w:val="000000"/>
        </w:rPr>
        <w:t xml:space="preserve"> for each brain. This table </w:t>
      </w:r>
      <w:r>
        <w:rPr>
          <w:rFonts w:ascii="Arial" w:eastAsia="Times New Roman" w:hAnsi="Arial" w:cs="Arial"/>
          <w:bCs/>
          <w:color w:val="000000"/>
        </w:rPr>
        <w:t>also includes</w:t>
      </w:r>
      <w:r w:rsidRPr="009F6759">
        <w:rPr>
          <w:rFonts w:ascii="Arial" w:eastAsia="Times New Roman" w:hAnsi="Arial" w:cs="Arial"/>
          <w:bCs/>
          <w:color w:val="000000"/>
        </w:rPr>
        <w:t xml:space="preserve"> </w:t>
      </w:r>
      <w:r>
        <w:rPr>
          <w:rFonts w:ascii="Arial" w:eastAsia="Times New Roman" w:hAnsi="Arial" w:cs="Arial"/>
          <w:bCs/>
          <w:color w:val="000000"/>
        </w:rPr>
        <w:t>the</w:t>
      </w:r>
      <w:r w:rsidRPr="009F6759">
        <w:rPr>
          <w:rFonts w:ascii="Arial" w:eastAsia="Times New Roman" w:hAnsi="Arial" w:cs="Arial"/>
          <w:bCs/>
          <w:color w:val="000000"/>
        </w:rPr>
        <w:t xml:space="preserve"> RNA integrity number (RIN) </w:t>
      </w:r>
      <w:r>
        <w:rPr>
          <w:rFonts w:ascii="Arial" w:eastAsia="Times New Roman" w:hAnsi="Arial" w:cs="Arial"/>
          <w:bCs/>
          <w:color w:val="000000"/>
        </w:rPr>
        <w:t>for each sample.</w:t>
      </w:r>
    </w:p>
    <w:p w14:paraId="79C298F1" w14:textId="77777777" w:rsidR="00E77FFA" w:rsidRPr="009F6759" w:rsidRDefault="00E77FFA" w:rsidP="00E77FFA">
      <w:pPr>
        <w:spacing w:after="0" w:line="240" w:lineRule="auto"/>
        <w:jc w:val="both"/>
        <w:rPr>
          <w:rFonts w:ascii="Arial" w:eastAsia="Times New Roman" w:hAnsi="Arial" w:cs="Arial"/>
          <w:bCs/>
          <w:color w:val="000000"/>
        </w:rPr>
      </w:pPr>
    </w:p>
    <w:p w14:paraId="33684080" w14:textId="77777777" w:rsidR="009F69F8" w:rsidRDefault="0094229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 xml:space="preserve">Supplementary Table </w:t>
      </w:r>
      <w:r w:rsidR="00E77FFA">
        <w:rPr>
          <w:rFonts w:ascii="Arial" w:eastAsia="Times New Roman" w:hAnsi="Arial" w:cs="Arial"/>
          <w:b/>
          <w:color w:val="000000"/>
        </w:rPr>
        <w:t>2</w:t>
      </w:r>
    </w:p>
    <w:p w14:paraId="39724E09" w14:textId="417F3947" w:rsidR="00E77FFA" w:rsidRDefault="00E77FFA" w:rsidP="00E77FFA">
      <w:pPr>
        <w:spacing w:after="0" w:line="240" w:lineRule="auto"/>
        <w:jc w:val="both"/>
        <w:outlineLvl w:val="0"/>
        <w:rPr>
          <w:rFonts w:ascii="Arial" w:eastAsia="Times New Roman" w:hAnsi="Arial" w:cs="Arial"/>
          <w:color w:val="000000"/>
        </w:rPr>
      </w:pPr>
      <w:r w:rsidRPr="00D7323E">
        <w:rPr>
          <w:rFonts w:ascii="Arial" w:eastAsia="Times New Roman" w:hAnsi="Arial" w:cs="Arial"/>
          <w:b/>
          <w:color w:val="000000"/>
        </w:rPr>
        <w:t>Models used to categorize interspecies DEX genes</w:t>
      </w:r>
    </w:p>
    <w:p w14:paraId="71288C1A" w14:textId="77777777" w:rsidR="00E77FFA" w:rsidRDefault="00E77FFA" w:rsidP="00E77FFA">
      <w:pPr>
        <w:spacing w:after="0" w:line="240" w:lineRule="auto"/>
        <w:jc w:val="both"/>
        <w:rPr>
          <w:rFonts w:ascii="Arial" w:eastAsia="Times New Roman" w:hAnsi="Arial" w:cs="Arial"/>
          <w:color w:val="000000"/>
        </w:rPr>
      </w:pPr>
      <w:r>
        <w:rPr>
          <w:rFonts w:ascii="Arial" w:eastAsia="Times New Roman" w:hAnsi="Arial" w:cs="Arial"/>
          <w:color w:val="000000"/>
        </w:rPr>
        <w:t>List and description of the linear modules used to categorize the differential expression between species.</w:t>
      </w:r>
    </w:p>
    <w:p w14:paraId="3B93C3AC" w14:textId="77777777" w:rsidR="00E77FFA" w:rsidRPr="00601748" w:rsidRDefault="00E77FFA" w:rsidP="00E77FFA">
      <w:pPr>
        <w:spacing w:after="0" w:line="240" w:lineRule="auto"/>
        <w:jc w:val="both"/>
        <w:rPr>
          <w:rFonts w:ascii="Arial" w:eastAsia="Times New Roman" w:hAnsi="Arial" w:cs="Arial"/>
          <w:b/>
          <w:bCs/>
          <w:color w:val="000000"/>
        </w:rPr>
      </w:pPr>
    </w:p>
    <w:p w14:paraId="7970458E" w14:textId="77777777" w:rsidR="009F69F8" w:rsidRDefault="0094229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 xml:space="preserve">Supplementary Table </w:t>
      </w:r>
      <w:r w:rsidR="00E77FFA">
        <w:rPr>
          <w:rFonts w:ascii="Arial" w:eastAsia="Times New Roman" w:hAnsi="Arial" w:cs="Arial"/>
          <w:b/>
          <w:color w:val="000000"/>
        </w:rPr>
        <w:t>3</w:t>
      </w:r>
    </w:p>
    <w:p w14:paraId="2EC66BA3" w14:textId="6329495A" w:rsidR="00E77FFA" w:rsidRDefault="00E77FFA" w:rsidP="00E77FFA">
      <w:pPr>
        <w:spacing w:after="0" w:line="240" w:lineRule="auto"/>
        <w:jc w:val="both"/>
        <w:outlineLvl w:val="0"/>
        <w:rPr>
          <w:rFonts w:ascii="Arial" w:eastAsia="Times New Roman" w:hAnsi="Arial" w:cs="Arial"/>
          <w:color w:val="000000"/>
        </w:rPr>
      </w:pPr>
      <w:r w:rsidRPr="00D7323E">
        <w:rPr>
          <w:rFonts w:ascii="Arial" w:eastAsia="Times New Roman" w:hAnsi="Arial" w:cs="Arial"/>
          <w:b/>
          <w:color w:val="000000"/>
        </w:rPr>
        <w:t>Human-specific DEX genes</w:t>
      </w:r>
    </w:p>
    <w:p w14:paraId="0D1C1101" w14:textId="77777777" w:rsidR="00E77FFA" w:rsidRDefault="00E77FFA" w:rsidP="00E77FFA">
      <w:pPr>
        <w:spacing w:after="0" w:line="240" w:lineRule="auto"/>
        <w:jc w:val="both"/>
        <w:rPr>
          <w:rFonts w:ascii="Arial" w:eastAsia="Times New Roman" w:hAnsi="Arial" w:cs="Arial"/>
          <w:color w:val="000000"/>
        </w:rPr>
      </w:pPr>
      <w:r>
        <w:rPr>
          <w:rFonts w:ascii="Arial" w:eastAsia="Times New Roman" w:hAnsi="Arial" w:cs="Arial"/>
          <w:color w:val="000000"/>
        </w:rPr>
        <w:t xml:space="preserve">List of genes differentially expressed in at least one region of the human brain. For each gene in each region, we listed the adjusted p-values of three comparisons: </w:t>
      </w:r>
      <w:proofErr w:type="spellStart"/>
      <w:r>
        <w:rPr>
          <w:rFonts w:ascii="Arial" w:eastAsia="Times New Roman" w:hAnsi="Arial" w:cs="Arial"/>
          <w:color w:val="000000"/>
        </w:rPr>
        <w:t>padj</w:t>
      </w:r>
      <w:proofErr w:type="spellEnd"/>
      <w:r>
        <w:rPr>
          <w:rFonts w:ascii="Arial" w:eastAsia="Times New Roman" w:hAnsi="Arial" w:cs="Arial"/>
          <w:color w:val="000000"/>
        </w:rPr>
        <w:t xml:space="preserve">: DEX in any of the three species; </w:t>
      </w:r>
      <w:proofErr w:type="spellStart"/>
      <w:r>
        <w:rPr>
          <w:rFonts w:ascii="Arial" w:eastAsia="Times New Roman" w:hAnsi="Arial" w:cs="Arial"/>
          <w:color w:val="000000"/>
        </w:rPr>
        <w:t>h.padj</w:t>
      </w:r>
      <w:proofErr w:type="spellEnd"/>
      <w:r>
        <w:rPr>
          <w:rFonts w:ascii="Arial" w:eastAsia="Times New Roman" w:hAnsi="Arial" w:cs="Arial"/>
          <w:color w:val="000000"/>
        </w:rPr>
        <w:t xml:space="preserve">: comparison between human and the other two species (chimpanzee and macaque as a group); </w:t>
      </w:r>
      <w:proofErr w:type="spellStart"/>
      <w:r>
        <w:rPr>
          <w:rFonts w:ascii="Arial" w:eastAsia="Times New Roman" w:hAnsi="Arial" w:cs="Arial"/>
          <w:color w:val="000000"/>
        </w:rPr>
        <w:t>cm.padj</w:t>
      </w:r>
      <w:proofErr w:type="spellEnd"/>
      <w:r>
        <w:rPr>
          <w:rFonts w:ascii="Arial" w:eastAsia="Times New Roman" w:hAnsi="Arial" w:cs="Arial"/>
          <w:color w:val="000000"/>
        </w:rPr>
        <w:t xml:space="preserve">: comparison between chimpanzee and macaque.   </w:t>
      </w:r>
    </w:p>
    <w:p w14:paraId="08C4FD1A" w14:textId="77777777" w:rsidR="00E77FFA" w:rsidRDefault="00E77FFA" w:rsidP="00E77FFA">
      <w:pPr>
        <w:spacing w:after="0" w:line="240" w:lineRule="auto"/>
        <w:jc w:val="both"/>
        <w:rPr>
          <w:rFonts w:ascii="Arial" w:eastAsia="Times New Roman" w:hAnsi="Arial" w:cs="Arial"/>
          <w:color w:val="000000"/>
        </w:rPr>
      </w:pPr>
    </w:p>
    <w:p w14:paraId="00B5A7AC" w14:textId="77777777" w:rsidR="009F69F8" w:rsidRDefault="0094229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 xml:space="preserve">Supplementary Table </w:t>
      </w:r>
      <w:r w:rsidR="00E77FFA">
        <w:rPr>
          <w:rFonts w:ascii="Arial" w:eastAsia="Times New Roman" w:hAnsi="Arial" w:cs="Arial"/>
          <w:b/>
          <w:color w:val="000000"/>
        </w:rPr>
        <w:t>4</w:t>
      </w:r>
    </w:p>
    <w:p w14:paraId="082E8898" w14:textId="53EE13CD" w:rsidR="00E77FFA" w:rsidRDefault="00E77FF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Functional annotation of human-specific DEX genes</w:t>
      </w:r>
    </w:p>
    <w:p w14:paraId="7C3AE0E5" w14:textId="77777777" w:rsidR="00E77FFA" w:rsidRDefault="00E77FFA" w:rsidP="00E77FFA">
      <w:pPr>
        <w:spacing w:after="0" w:line="240" w:lineRule="auto"/>
        <w:jc w:val="both"/>
        <w:outlineLvl w:val="0"/>
        <w:rPr>
          <w:rFonts w:ascii="Arial" w:hAnsi="Arial" w:cs="Arial"/>
        </w:rPr>
      </w:pPr>
      <w:r>
        <w:rPr>
          <w:rFonts w:ascii="Arial" w:eastAsia="Times New Roman" w:hAnsi="Arial" w:cs="Arial"/>
          <w:color w:val="000000"/>
        </w:rPr>
        <w:t xml:space="preserve">List of the top 10 annotation clusters from </w:t>
      </w:r>
      <w:r>
        <w:rPr>
          <w:rFonts w:ascii="Arial" w:hAnsi="Arial" w:cs="Arial"/>
        </w:rPr>
        <w:t>f</w:t>
      </w:r>
      <w:r w:rsidRPr="00601748">
        <w:rPr>
          <w:rFonts w:ascii="Arial" w:hAnsi="Arial" w:cs="Arial"/>
        </w:rPr>
        <w:t xml:space="preserve">unctional enrichment </w:t>
      </w:r>
      <w:r>
        <w:rPr>
          <w:rFonts w:ascii="Arial" w:hAnsi="Arial" w:cs="Arial"/>
        </w:rPr>
        <w:t>analysis of the genes with human-specific DEX.</w:t>
      </w:r>
    </w:p>
    <w:p w14:paraId="79D29B70" w14:textId="77777777" w:rsidR="00E77FFA" w:rsidRPr="00601748" w:rsidRDefault="00E77FFA" w:rsidP="00E77FFA">
      <w:pPr>
        <w:spacing w:after="0" w:line="240" w:lineRule="auto"/>
        <w:jc w:val="both"/>
        <w:rPr>
          <w:rFonts w:ascii="Arial" w:eastAsia="Times New Roman" w:hAnsi="Arial" w:cs="Arial"/>
          <w:b/>
          <w:bCs/>
          <w:color w:val="000000"/>
        </w:rPr>
      </w:pPr>
    </w:p>
    <w:p w14:paraId="13EA3243" w14:textId="77777777" w:rsidR="009F69F8" w:rsidRDefault="0094229A" w:rsidP="00E77FFA">
      <w:pPr>
        <w:spacing w:after="0" w:line="240" w:lineRule="auto"/>
        <w:jc w:val="both"/>
        <w:rPr>
          <w:rFonts w:ascii="Arial" w:eastAsia="Times New Roman" w:hAnsi="Arial" w:cs="Arial"/>
          <w:b/>
          <w:color w:val="000000"/>
        </w:rPr>
      </w:pPr>
      <w:r>
        <w:rPr>
          <w:rFonts w:ascii="Arial" w:eastAsia="Times New Roman" w:hAnsi="Arial" w:cs="Arial"/>
          <w:b/>
          <w:color w:val="000000"/>
        </w:rPr>
        <w:t xml:space="preserve">Supplementary Table </w:t>
      </w:r>
      <w:r w:rsidR="00E77FFA">
        <w:rPr>
          <w:rFonts w:ascii="Arial" w:eastAsia="Times New Roman" w:hAnsi="Arial" w:cs="Arial"/>
          <w:b/>
          <w:color w:val="000000"/>
        </w:rPr>
        <w:t>5</w:t>
      </w:r>
    </w:p>
    <w:p w14:paraId="1FA20768" w14:textId="1A96F72E" w:rsidR="00E77FFA" w:rsidRPr="00631CBC" w:rsidRDefault="00E77FFA" w:rsidP="00E77FFA">
      <w:pPr>
        <w:spacing w:after="0" w:line="240" w:lineRule="auto"/>
        <w:jc w:val="both"/>
        <w:rPr>
          <w:rFonts w:ascii="Arial" w:eastAsia="Times New Roman" w:hAnsi="Arial" w:cs="Arial"/>
          <w:bCs/>
          <w:color w:val="000000"/>
        </w:rPr>
      </w:pPr>
      <w:r w:rsidRPr="00D7323E">
        <w:rPr>
          <w:rFonts w:ascii="Arial" w:eastAsia="Times New Roman" w:hAnsi="Arial" w:cs="Arial"/>
          <w:b/>
          <w:bCs/>
          <w:color w:val="000000"/>
        </w:rPr>
        <w:t xml:space="preserve">Parent mRNA correlations to their </w:t>
      </w:r>
      <w:proofErr w:type="spellStart"/>
      <w:r w:rsidRPr="00D7323E">
        <w:rPr>
          <w:rFonts w:ascii="Arial" w:eastAsia="Times New Roman" w:hAnsi="Arial" w:cs="Arial"/>
          <w:b/>
          <w:bCs/>
          <w:color w:val="000000"/>
        </w:rPr>
        <w:t>intronic</w:t>
      </w:r>
      <w:proofErr w:type="spellEnd"/>
      <w:r w:rsidRPr="00D7323E">
        <w:rPr>
          <w:rFonts w:ascii="Arial" w:eastAsia="Times New Roman" w:hAnsi="Arial" w:cs="Arial"/>
          <w:b/>
          <w:bCs/>
          <w:color w:val="000000"/>
        </w:rPr>
        <w:t xml:space="preserve"> </w:t>
      </w:r>
      <w:proofErr w:type="spellStart"/>
      <w:r w:rsidRPr="00D7323E">
        <w:rPr>
          <w:rFonts w:ascii="Arial" w:eastAsia="Times New Roman" w:hAnsi="Arial" w:cs="Arial"/>
          <w:b/>
          <w:bCs/>
          <w:color w:val="000000"/>
        </w:rPr>
        <w:t>miRNAs</w:t>
      </w:r>
      <w:proofErr w:type="spellEnd"/>
    </w:p>
    <w:p w14:paraId="2602F407" w14:textId="77777777" w:rsidR="00E77FFA" w:rsidRDefault="00E77FFA" w:rsidP="00E77FFA">
      <w:pPr>
        <w:spacing w:after="0" w:line="240" w:lineRule="auto"/>
        <w:jc w:val="both"/>
        <w:rPr>
          <w:rFonts w:ascii="Arial" w:eastAsia="Times New Roman" w:hAnsi="Arial" w:cs="Arial"/>
          <w:bCs/>
          <w:color w:val="000000"/>
        </w:rPr>
      </w:pPr>
      <w:r w:rsidRPr="00631CBC">
        <w:rPr>
          <w:rFonts w:ascii="Arial" w:eastAsia="Times New Roman" w:hAnsi="Arial" w:cs="Arial"/>
          <w:bCs/>
          <w:color w:val="000000"/>
        </w:rPr>
        <w:t xml:space="preserve">For all mRNAs that contain a </w:t>
      </w:r>
      <w:proofErr w:type="spellStart"/>
      <w:r w:rsidRPr="00631CBC">
        <w:rPr>
          <w:rFonts w:ascii="Arial" w:eastAsia="Times New Roman" w:hAnsi="Arial" w:cs="Arial"/>
          <w:bCs/>
          <w:color w:val="000000"/>
        </w:rPr>
        <w:t>miRNA</w:t>
      </w:r>
      <w:proofErr w:type="spellEnd"/>
      <w:r w:rsidRPr="00631CBC">
        <w:rPr>
          <w:rFonts w:ascii="Arial" w:eastAsia="Times New Roman" w:hAnsi="Arial" w:cs="Arial"/>
          <w:bCs/>
          <w:color w:val="000000"/>
        </w:rPr>
        <w:t xml:space="preserve"> within one or more of their introns, the Pearson correlation and some summary information is provided.  Parent gene/</w:t>
      </w:r>
      <w:proofErr w:type="spellStart"/>
      <w:r w:rsidRPr="00631CBC">
        <w:rPr>
          <w:rFonts w:ascii="Arial" w:eastAsia="Times New Roman" w:hAnsi="Arial" w:cs="Arial"/>
          <w:bCs/>
          <w:color w:val="000000"/>
        </w:rPr>
        <w:t>miRNA</w:t>
      </w:r>
      <w:proofErr w:type="spellEnd"/>
      <w:r w:rsidRPr="00631CBC">
        <w:rPr>
          <w:rFonts w:ascii="Arial" w:eastAsia="Times New Roman" w:hAnsi="Arial" w:cs="Arial"/>
          <w:bCs/>
          <w:color w:val="000000"/>
        </w:rPr>
        <w:t xml:space="preserve"> correlations are calculated for each species and are ordered by the number of ’interesting’ correlations above 0.5.  The total number of </w:t>
      </w:r>
      <w:proofErr w:type="spellStart"/>
      <w:r w:rsidRPr="00631CBC">
        <w:rPr>
          <w:rFonts w:ascii="Arial" w:eastAsia="Times New Roman" w:hAnsi="Arial" w:cs="Arial"/>
          <w:bCs/>
          <w:color w:val="000000"/>
        </w:rPr>
        <w:t>intronic</w:t>
      </w:r>
      <w:proofErr w:type="spellEnd"/>
      <w:r w:rsidRPr="00631CBC">
        <w:rPr>
          <w:rFonts w:ascii="Arial" w:eastAsia="Times New Roman" w:hAnsi="Arial" w:cs="Arial"/>
          <w:bCs/>
          <w:color w:val="000000"/>
        </w:rPr>
        <w:t xml:space="preserve"> </w:t>
      </w:r>
      <w:proofErr w:type="spellStart"/>
      <w:r w:rsidRPr="00631CBC">
        <w:rPr>
          <w:rFonts w:ascii="Arial" w:eastAsia="Times New Roman" w:hAnsi="Arial" w:cs="Arial"/>
          <w:bCs/>
          <w:color w:val="000000"/>
        </w:rPr>
        <w:t>miRNAs</w:t>
      </w:r>
      <w:proofErr w:type="spellEnd"/>
      <w:r w:rsidRPr="00631CBC">
        <w:rPr>
          <w:rFonts w:ascii="Arial" w:eastAsia="Times New Roman" w:hAnsi="Arial" w:cs="Arial"/>
          <w:bCs/>
          <w:color w:val="000000"/>
        </w:rPr>
        <w:t xml:space="preserve"> in each species is indicated, as are the number of these </w:t>
      </w:r>
      <w:proofErr w:type="spellStart"/>
      <w:r w:rsidRPr="00631CBC">
        <w:rPr>
          <w:rFonts w:ascii="Arial" w:eastAsia="Times New Roman" w:hAnsi="Arial" w:cs="Arial"/>
          <w:bCs/>
          <w:color w:val="000000"/>
        </w:rPr>
        <w:t>miRNAs</w:t>
      </w:r>
      <w:proofErr w:type="spellEnd"/>
      <w:r w:rsidRPr="00631CBC">
        <w:rPr>
          <w:rFonts w:ascii="Arial" w:eastAsia="Times New Roman" w:hAnsi="Arial" w:cs="Arial"/>
          <w:bCs/>
          <w:color w:val="000000"/>
        </w:rPr>
        <w:t xml:space="preserve"> that are actually expressed.</w:t>
      </w:r>
    </w:p>
    <w:p w14:paraId="5A5882D0" w14:textId="77777777" w:rsidR="00E77FFA" w:rsidRPr="00601748" w:rsidRDefault="00E77FFA" w:rsidP="00E77FFA">
      <w:pPr>
        <w:spacing w:after="0" w:line="240" w:lineRule="auto"/>
        <w:jc w:val="both"/>
        <w:rPr>
          <w:rFonts w:ascii="Arial" w:eastAsia="Times New Roman" w:hAnsi="Arial" w:cs="Arial"/>
          <w:b/>
          <w:bCs/>
          <w:color w:val="000000"/>
        </w:rPr>
      </w:pPr>
    </w:p>
    <w:p w14:paraId="56391E0B" w14:textId="77777777" w:rsidR="009F69F8" w:rsidRDefault="0094229A" w:rsidP="00E77FFA">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 xml:space="preserve">Supplementary Table </w:t>
      </w:r>
      <w:r w:rsidR="00E77FFA">
        <w:rPr>
          <w:rFonts w:ascii="Arial" w:eastAsia="Times New Roman" w:hAnsi="Arial" w:cs="Arial"/>
          <w:b/>
          <w:color w:val="000000"/>
        </w:rPr>
        <w:t>6</w:t>
      </w:r>
    </w:p>
    <w:p w14:paraId="109F5057" w14:textId="6842812F" w:rsidR="00E77FFA" w:rsidRPr="00D7323E" w:rsidRDefault="00E77FFA" w:rsidP="00E77FFA">
      <w:pPr>
        <w:spacing w:after="0" w:line="240" w:lineRule="auto"/>
        <w:jc w:val="both"/>
        <w:outlineLvl w:val="0"/>
        <w:rPr>
          <w:rFonts w:ascii="Arial" w:eastAsia="Times New Roman" w:hAnsi="Arial" w:cs="Arial"/>
          <w:b/>
          <w:bCs/>
          <w:color w:val="000000"/>
        </w:rPr>
      </w:pPr>
      <w:r w:rsidRPr="00D7323E">
        <w:rPr>
          <w:rFonts w:ascii="Arial" w:eastAsia="Times New Roman" w:hAnsi="Arial" w:cs="Arial"/>
          <w:b/>
          <w:bCs/>
          <w:color w:val="000000"/>
        </w:rPr>
        <w:t xml:space="preserve">Weighted </w:t>
      </w:r>
      <w:r>
        <w:rPr>
          <w:rFonts w:ascii="Arial" w:eastAsia="Times New Roman" w:hAnsi="Arial" w:cs="Arial"/>
          <w:b/>
          <w:bCs/>
          <w:color w:val="000000"/>
        </w:rPr>
        <w:t xml:space="preserve">gene </w:t>
      </w:r>
      <w:r w:rsidRPr="00D7323E">
        <w:rPr>
          <w:rFonts w:ascii="Arial" w:eastAsia="Times New Roman" w:hAnsi="Arial" w:cs="Arial"/>
          <w:b/>
          <w:bCs/>
          <w:color w:val="000000"/>
        </w:rPr>
        <w:t>co-expression network modules</w:t>
      </w:r>
    </w:p>
    <w:p w14:paraId="4AD9C6DD" w14:textId="77777777" w:rsidR="00E77FFA" w:rsidRDefault="00E77FFA" w:rsidP="00E77FFA">
      <w:pPr>
        <w:spacing w:after="0" w:line="240" w:lineRule="auto"/>
        <w:jc w:val="both"/>
        <w:rPr>
          <w:rFonts w:ascii="Arial" w:eastAsia="Times New Roman" w:hAnsi="Arial" w:cs="Arial"/>
          <w:bCs/>
          <w:color w:val="000000"/>
        </w:rPr>
      </w:pPr>
      <w:r w:rsidRPr="009F6759">
        <w:rPr>
          <w:rFonts w:ascii="Arial" w:eastAsia="Times New Roman" w:hAnsi="Arial" w:cs="Arial"/>
          <w:bCs/>
          <w:color w:val="000000"/>
        </w:rPr>
        <w:t>List of 2</w:t>
      </w:r>
      <w:r>
        <w:rPr>
          <w:rFonts w:ascii="Arial" w:eastAsia="Times New Roman" w:hAnsi="Arial" w:cs="Arial"/>
          <w:bCs/>
          <w:color w:val="000000"/>
        </w:rPr>
        <w:t>2</w:t>
      </w:r>
      <w:r w:rsidRPr="009F6759">
        <w:rPr>
          <w:rFonts w:ascii="Arial" w:eastAsia="Times New Roman" w:hAnsi="Arial" w:cs="Arial"/>
          <w:bCs/>
          <w:color w:val="000000"/>
        </w:rPr>
        <w:t xml:space="preserve">9 modules identified by weighted gene co-expression network analysis (WGCNA) with </w:t>
      </w:r>
      <w:r>
        <w:rPr>
          <w:rFonts w:ascii="Arial" w:eastAsia="Times New Roman" w:hAnsi="Arial" w:cs="Arial"/>
          <w:bCs/>
          <w:color w:val="000000"/>
        </w:rPr>
        <w:t xml:space="preserve">the list of </w:t>
      </w:r>
      <w:proofErr w:type="spellStart"/>
      <w:r>
        <w:rPr>
          <w:rFonts w:ascii="Arial" w:eastAsia="Times New Roman" w:hAnsi="Arial" w:cs="Arial"/>
          <w:bCs/>
          <w:color w:val="000000"/>
        </w:rPr>
        <w:t>intramodular</w:t>
      </w:r>
      <w:proofErr w:type="spellEnd"/>
      <w:r>
        <w:rPr>
          <w:rFonts w:ascii="Arial" w:eastAsia="Times New Roman" w:hAnsi="Arial" w:cs="Arial"/>
          <w:bCs/>
          <w:color w:val="000000"/>
        </w:rPr>
        <w:t xml:space="preserve"> g</w:t>
      </w:r>
      <w:r w:rsidRPr="009F6759">
        <w:rPr>
          <w:rFonts w:ascii="Arial" w:eastAsia="Times New Roman" w:hAnsi="Arial" w:cs="Arial"/>
          <w:bCs/>
          <w:color w:val="000000"/>
        </w:rPr>
        <w:t>enes</w:t>
      </w:r>
      <w:r>
        <w:rPr>
          <w:rFonts w:ascii="Arial" w:eastAsia="Times New Roman" w:hAnsi="Arial" w:cs="Arial"/>
          <w:bCs/>
          <w:color w:val="000000"/>
        </w:rPr>
        <w:t xml:space="preserve"> and respective </w:t>
      </w:r>
      <w:proofErr w:type="spellStart"/>
      <w:r>
        <w:rPr>
          <w:rFonts w:ascii="Arial" w:eastAsia="Times New Roman" w:hAnsi="Arial" w:cs="Arial"/>
          <w:bCs/>
          <w:color w:val="000000"/>
        </w:rPr>
        <w:t>intramodular</w:t>
      </w:r>
      <w:proofErr w:type="spellEnd"/>
      <w:r>
        <w:rPr>
          <w:rFonts w:ascii="Arial" w:eastAsia="Times New Roman" w:hAnsi="Arial" w:cs="Arial"/>
          <w:bCs/>
          <w:color w:val="000000"/>
        </w:rPr>
        <w:t xml:space="preserve"> connectivity, and the description of modules that have a regional- and/or species-specific pattern. </w:t>
      </w:r>
    </w:p>
    <w:p w14:paraId="33ABFAA2" w14:textId="77777777" w:rsidR="00DB68C5" w:rsidRDefault="00DB68C5" w:rsidP="00E77FFA">
      <w:pPr>
        <w:spacing w:after="0" w:line="240" w:lineRule="auto"/>
        <w:jc w:val="both"/>
        <w:rPr>
          <w:rFonts w:ascii="Arial" w:eastAsia="Times New Roman" w:hAnsi="Arial" w:cs="Arial"/>
          <w:bCs/>
          <w:color w:val="000000"/>
        </w:rPr>
      </w:pPr>
    </w:p>
    <w:p w14:paraId="085A9FCE" w14:textId="1CA32025" w:rsidR="00DB68C5" w:rsidRDefault="00DB68C5" w:rsidP="00DB68C5">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t>Supplementary Table 7</w:t>
      </w:r>
    </w:p>
    <w:p w14:paraId="17B1552A" w14:textId="24A9BBA0" w:rsidR="00DB68C5" w:rsidRPr="00D7323E" w:rsidRDefault="00DB68C5" w:rsidP="00DB68C5">
      <w:pPr>
        <w:spacing w:after="0" w:line="240" w:lineRule="auto"/>
        <w:jc w:val="both"/>
        <w:outlineLvl w:val="0"/>
        <w:rPr>
          <w:rFonts w:ascii="Arial" w:eastAsia="Times New Roman" w:hAnsi="Arial" w:cs="Arial"/>
          <w:b/>
          <w:bCs/>
          <w:color w:val="000000"/>
        </w:rPr>
      </w:pPr>
      <w:r>
        <w:rPr>
          <w:rFonts w:ascii="Arial" w:eastAsia="Times New Roman" w:hAnsi="Arial" w:cs="Arial"/>
          <w:b/>
          <w:bCs/>
          <w:color w:val="000000"/>
        </w:rPr>
        <w:t>Micro-RNA module assignments and normalized per-species and per-tissue abundance</w:t>
      </w:r>
    </w:p>
    <w:p w14:paraId="67BAD850" w14:textId="05CFAC9A" w:rsidR="00DB68C5" w:rsidRDefault="00DB68C5" w:rsidP="00DB68C5">
      <w:pPr>
        <w:spacing w:after="0" w:line="240" w:lineRule="auto"/>
        <w:jc w:val="both"/>
        <w:rPr>
          <w:rFonts w:ascii="Arial" w:eastAsia="Times New Roman" w:hAnsi="Arial" w:cs="Arial"/>
          <w:bCs/>
          <w:color w:val="000000"/>
        </w:rPr>
      </w:pPr>
      <w:r w:rsidRPr="009F6759">
        <w:rPr>
          <w:rFonts w:ascii="Arial" w:eastAsia="Times New Roman" w:hAnsi="Arial" w:cs="Arial"/>
          <w:bCs/>
          <w:color w:val="000000"/>
        </w:rPr>
        <w:t xml:space="preserve">List of </w:t>
      </w:r>
      <w:r>
        <w:rPr>
          <w:rFonts w:ascii="Arial" w:eastAsia="Times New Roman" w:hAnsi="Arial" w:cs="Arial"/>
          <w:bCs/>
          <w:color w:val="000000"/>
        </w:rPr>
        <w:t>37</w:t>
      </w:r>
      <w:r w:rsidRPr="009F6759">
        <w:rPr>
          <w:rFonts w:ascii="Arial" w:eastAsia="Times New Roman" w:hAnsi="Arial" w:cs="Arial"/>
          <w:bCs/>
          <w:color w:val="000000"/>
        </w:rPr>
        <w:t xml:space="preserve"> </w:t>
      </w:r>
      <w:proofErr w:type="spellStart"/>
      <w:r>
        <w:rPr>
          <w:rFonts w:ascii="Arial" w:eastAsia="Times New Roman" w:hAnsi="Arial" w:cs="Arial"/>
          <w:bCs/>
          <w:color w:val="000000"/>
        </w:rPr>
        <w:t>miRNA</w:t>
      </w:r>
      <w:proofErr w:type="spellEnd"/>
      <w:r>
        <w:rPr>
          <w:rFonts w:ascii="Arial" w:eastAsia="Times New Roman" w:hAnsi="Arial" w:cs="Arial"/>
          <w:bCs/>
          <w:color w:val="000000"/>
        </w:rPr>
        <w:t xml:space="preserve"> </w:t>
      </w:r>
      <w:r w:rsidRPr="009F6759">
        <w:rPr>
          <w:rFonts w:ascii="Arial" w:eastAsia="Times New Roman" w:hAnsi="Arial" w:cs="Arial"/>
          <w:bCs/>
          <w:color w:val="000000"/>
        </w:rPr>
        <w:t xml:space="preserve">modules identified by </w:t>
      </w:r>
      <w:r>
        <w:rPr>
          <w:rFonts w:ascii="Arial" w:eastAsia="Times New Roman" w:hAnsi="Arial" w:cs="Arial"/>
          <w:bCs/>
          <w:color w:val="000000"/>
        </w:rPr>
        <w:t xml:space="preserve">clustering </w:t>
      </w:r>
      <w:proofErr w:type="spellStart"/>
      <w:r>
        <w:rPr>
          <w:rFonts w:ascii="Arial" w:eastAsia="Times New Roman" w:hAnsi="Arial" w:cs="Arial"/>
          <w:bCs/>
          <w:color w:val="000000"/>
        </w:rPr>
        <w:t>miRNA</w:t>
      </w:r>
      <w:proofErr w:type="spellEnd"/>
      <w:r>
        <w:rPr>
          <w:rFonts w:ascii="Arial" w:eastAsia="Times New Roman" w:hAnsi="Arial" w:cs="Arial"/>
          <w:bCs/>
          <w:color w:val="000000"/>
        </w:rPr>
        <w:t xml:space="preserve"> expression to the defined set of mRNA </w:t>
      </w:r>
      <w:proofErr w:type="spellStart"/>
      <w:r>
        <w:rPr>
          <w:rFonts w:ascii="Arial" w:eastAsia="Times New Roman" w:hAnsi="Arial" w:cs="Arial"/>
          <w:bCs/>
          <w:color w:val="000000"/>
        </w:rPr>
        <w:t>eigengenes</w:t>
      </w:r>
      <w:proofErr w:type="spellEnd"/>
      <w:r>
        <w:rPr>
          <w:rFonts w:ascii="Arial" w:eastAsia="Times New Roman" w:hAnsi="Arial" w:cs="Arial"/>
          <w:bCs/>
          <w:color w:val="000000"/>
        </w:rPr>
        <w:t xml:space="preserve">.  Species-tissue abundances are the averages of normalized reads-per-million obtained for the 6 human, 5 chimpanzee, and 5 macaque individuals.  </w:t>
      </w:r>
    </w:p>
    <w:p w14:paraId="362FC4E8" w14:textId="77777777" w:rsidR="00DB68C5" w:rsidRDefault="00DB68C5" w:rsidP="00DB68C5">
      <w:pPr>
        <w:spacing w:after="0" w:line="240" w:lineRule="auto"/>
        <w:jc w:val="both"/>
        <w:rPr>
          <w:rFonts w:ascii="Arial" w:eastAsia="Times New Roman" w:hAnsi="Arial" w:cs="Arial"/>
          <w:bCs/>
          <w:color w:val="000000"/>
        </w:rPr>
      </w:pPr>
    </w:p>
    <w:p w14:paraId="162C7646" w14:textId="717386A2" w:rsidR="00DB68C5" w:rsidRDefault="00DB68C5" w:rsidP="00DB68C5">
      <w:pPr>
        <w:spacing w:after="0" w:line="240" w:lineRule="auto"/>
        <w:jc w:val="both"/>
        <w:outlineLvl w:val="0"/>
        <w:rPr>
          <w:rFonts w:ascii="Arial" w:eastAsia="Times New Roman" w:hAnsi="Arial" w:cs="Arial"/>
          <w:b/>
          <w:color w:val="000000"/>
        </w:rPr>
      </w:pPr>
      <w:r>
        <w:rPr>
          <w:rFonts w:ascii="Arial" w:eastAsia="Times New Roman" w:hAnsi="Arial" w:cs="Arial"/>
          <w:b/>
          <w:color w:val="000000"/>
        </w:rPr>
        <w:lastRenderedPageBreak/>
        <w:t>Supplementary Table 8</w:t>
      </w:r>
    </w:p>
    <w:p w14:paraId="42C22A41" w14:textId="3A8C250A" w:rsidR="00DB68C5" w:rsidRPr="00D7323E" w:rsidRDefault="00DB68C5" w:rsidP="00DB68C5">
      <w:pPr>
        <w:spacing w:after="0" w:line="240" w:lineRule="auto"/>
        <w:jc w:val="both"/>
        <w:outlineLvl w:val="0"/>
        <w:rPr>
          <w:rFonts w:ascii="Arial" w:eastAsia="Times New Roman" w:hAnsi="Arial" w:cs="Arial"/>
          <w:b/>
          <w:bCs/>
          <w:color w:val="000000"/>
        </w:rPr>
      </w:pPr>
      <w:r>
        <w:rPr>
          <w:rFonts w:ascii="Arial" w:eastAsia="Times New Roman" w:hAnsi="Arial" w:cs="Arial"/>
          <w:b/>
          <w:bCs/>
          <w:color w:val="000000"/>
        </w:rPr>
        <w:t xml:space="preserve">Summary of the AGO2 </w:t>
      </w:r>
      <w:proofErr w:type="spellStart"/>
      <w:r>
        <w:rPr>
          <w:rFonts w:ascii="Arial" w:eastAsia="Times New Roman" w:hAnsi="Arial" w:cs="Arial"/>
          <w:b/>
          <w:bCs/>
          <w:color w:val="000000"/>
        </w:rPr>
        <w:t>HiTS</w:t>
      </w:r>
      <w:proofErr w:type="spellEnd"/>
      <w:r>
        <w:rPr>
          <w:rFonts w:ascii="Arial" w:eastAsia="Times New Roman" w:hAnsi="Arial" w:cs="Arial"/>
          <w:b/>
          <w:bCs/>
          <w:color w:val="000000"/>
        </w:rPr>
        <w:t xml:space="preserve">-CLIP </w:t>
      </w:r>
      <w:proofErr w:type="spellStart"/>
      <w:r>
        <w:rPr>
          <w:rFonts w:ascii="Arial" w:eastAsia="Times New Roman" w:hAnsi="Arial" w:cs="Arial"/>
          <w:b/>
          <w:bCs/>
          <w:color w:val="000000"/>
        </w:rPr>
        <w:t>miRNA</w:t>
      </w:r>
      <w:proofErr w:type="spellEnd"/>
      <w:r>
        <w:rPr>
          <w:rFonts w:ascii="Arial" w:eastAsia="Times New Roman" w:hAnsi="Arial" w:cs="Arial"/>
          <w:b/>
          <w:bCs/>
          <w:color w:val="000000"/>
        </w:rPr>
        <w:t>/mRNA target identification</w:t>
      </w:r>
    </w:p>
    <w:p w14:paraId="17C21E58" w14:textId="0B65E6AF" w:rsidR="00DB68C5" w:rsidRDefault="00DB68C5" w:rsidP="00DB68C5">
      <w:pPr>
        <w:spacing w:after="0" w:line="240" w:lineRule="auto"/>
        <w:jc w:val="both"/>
        <w:rPr>
          <w:rFonts w:ascii="Arial" w:eastAsia="Times New Roman" w:hAnsi="Arial" w:cs="Arial"/>
          <w:bCs/>
          <w:color w:val="000000"/>
        </w:rPr>
      </w:pPr>
      <w:r>
        <w:rPr>
          <w:rFonts w:ascii="Arial" w:eastAsia="Times New Roman" w:hAnsi="Arial" w:cs="Arial"/>
          <w:bCs/>
          <w:color w:val="000000"/>
        </w:rPr>
        <w:t xml:space="preserve">The subset of AGO2 </w:t>
      </w:r>
      <w:proofErr w:type="spellStart"/>
      <w:r>
        <w:rPr>
          <w:rFonts w:ascii="Arial" w:eastAsia="Times New Roman" w:hAnsi="Arial" w:cs="Arial"/>
          <w:bCs/>
          <w:color w:val="000000"/>
        </w:rPr>
        <w:t>HiTS</w:t>
      </w:r>
      <w:proofErr w:type="spellEnd"/>
      <w:r>
        <w:rPr>
          <w:rFonts w:ascii="Arial" w:eastAsia="Times New Roman" w:hAnsi="Arial" w:cs="Arial"/>
          <w:bCs/>
          <w:color w:val="000000"/>
        </w:rPr>
        <w:t xml:space="preserve">-CLIP clusters derived from the results presented in Boudreau </w:t>
      </w:r>
      <w:r w:rsidRPr="00DB68C5">
        <w:rPr>
          <w:rFonts w:ascii="Arial" w:eastAsia="Times New Roman" w:hAnsi="Arial" w:cs="Arial"/>
          <w:bCs/>
          <w:i/>
          <w:color w:val="000000"/>
        </w:rPr>
        <w:t>et al.</w:t>
      </w:r>
      <w:r>
        <w:rPr>
          <w:rFonts w:ascii="Arial" w:eastAsia="Times New Roman" w:hAnsi="Arial" w:cs="Arial"/>
          <w:bCs/>
          <w:color w:val="000000"/>
        </w:rPr>
        <w:t xml:space="preserve"> 2014 that fall within an annotated exon are presented along with the results of </w:t>
      </w:r>
      <w:proofErr w:type="spellStart"/>
      <w:r>
        <w:rPr>
          <w:rFonts w:ascii="Arial" w:eastAsia="Times New Roman" w:hAnsi="Arial" w:cs="Arial"/>
          <w:bCs/>
          <w:color w:val="000000"/>
        </w:rPr>
        <w:t>miRNA</w:t>
      </w:r>
      <w:proofErr w:type="spellEnd"/>
      <w:r>
        <w:rPr>
          <w:rFonts w:ascii="Arial" w:eastAsia="Times New Roman" w:hAnsi="Arial" w:cs="Arial"/>
          <w:bCs/>
          <w:color w:val="000000"/>
        </w:rPr>
        <w:t xml:space="preserve"> target prediction by the </w:t>
      </w:r>
      <w:proofErr w:type="spellStart"/>
      <w:r>
        <w:rPr>
          <w:rFonts w:ascii="Arial" w:eastAsia="Times New Roman" w:hAnsi="Arial" w:cs="Arial"/>
          <w:bCs/>
          <w:color w:val="000000"/>
        </w:rPr>
        <w:t>miRanda</w:t>
      </w:r>
      <w:proofErr w:type="spellEnd"/>
      <w:r>
        <w:rPr>
          <w:rFonts w:ascii="Arial" w:eastAsia="Times New Roman" w:hAnsi="Arial" w:cs="Arial"/>
          <w:bCs/>
          <w:color w:val="000000"/>
        </w:rPr>
        <w:t xml:space="preserve"> algorithm.  Additional variables such as average </w:t>
      </w:r>
      <w:proofErr w:type="spellStart"/>
      <w:r>
        <w:rPr>
          <w:rFonts w:ascii="Arial" w:eastAsia="Times New Roman" w:hAnsi="Arial" w:cs="Arial"/>
          <w:bCs/>
          <w:color w:val="000000"/>
        </w:rPr>
        <w:t>miRNA</w:t>
      </w:r>
      <w:proofErr w:type="spellEnd"/>
      <w:r>
        <w:rPr>
          <w:rFonts w:ascii="Arial" w:eastAsia="Times New Roman" w:hAnsi="Arial" w:cs="Arial"/>
          <w:bCs/>
          <w:color w:val="000000"/>
        </w:rPr>
        <w:t xml:space="preserve"> and mRNA abundance in our dataset and their correlations, which were used in the refinement of these </w:t>
      </w:r>
      <w:proofErr w:type="spellStart"/>
      <w:r>
        <w:rPr>
          <w:rFonts w:ascii="Arial" w:eastAsia="Times New Roman" w:hAnsi="Arial" w:cs="Arial"/>
          <w:bCs/>
          <w:color w:val="000000"/>
        </w:rPr>
        <w:t>miRNA</w:t>
      </w:r>
      <w:proofErr w:type="spellEnd"/>
      <w:r>
        <w:rPr>
          <w:rFonts w:ascii="Arial" w:eastAsia="Times New Roman" w:hAnsi="Arial" w:cs="Arial"/>
          <w:bCs/>
          <w:color w:val="000000"/>
        </w:rPr>
        <w:t>/mRNA pairs, are also shown.</w:t>
      </w:r>
    </w:p>
    <w:p w14:paraId="1FAEDB09" w14:textId="77777777" w:rsidR="00E77FFA" w:rsidRDefault="00E77FFA" w:rsidP="00E77FFA">
      <w:pPr>
        <w:spacing w:after="0" w:line="240" w:lineRule="auto"/>
        <w:jc w:val="both"/>
        <w:outlineLvl w:val="0"/>
        <w:rPr>
          <w:rFonts w:ascii="Arial" w:eastAsia="Times New Roman" w:hAnsi="Arial" w:cs="Arial"/>
          <w:b/>
          <w:color w:val="000000"/>
        </w:rPr>
      </w:pPr>
    </w:p>
    <w:p w14:paraId="1E959E18" w14:textId="57CE8B85" w:rsidR="009F69F8" w:rsidRDefault="0094229A" w:rsidP="00E77FFA">
      <w:pPr>
        <w:spacing w:after="0" w:line="240" w:lineRule="auto"/>
        <w:jc w:val="both"/>
        <w:outlineLvl w:val="0"/>
        <w:rPr>
          <w:rFonts w:ascii="Arial" w:eastAsia="Times New Roman" w:hAnsi="Arial" w:cs="Arial"/>
          <w:b/>
          <w:color w:val="000000"/>
        </w:rPr>
      </w:pPr>
      <w:r w:rsidRPr="00F6013C">
        <w:rPr>
          <w:rFonts w:ascii="Arial" w:eastAsia="Times New Roman" w:hAnsi="Arial" w:cs="Arial"/>
          <w:b/>
          <w:color w:val="000000"/>
        </w:rPr>
        <w:t xml:space="preserve">Supplementary Table </w:t>
      </w:r>
      <w:r w:rsidR="00DB68C5" w:rsidRPr="00F6013C">
        <w:rPr>
          <w:rFonts w:ascii="Arial" w:eastAsia="Times New Roman" w:hAnsi="Arial" w:cs="Arial"/>
          <w:b/>
          <w:color w:val="000000"/>
        </w:rPr>
        <w:t>9</w:t>
      </w:r>
    </w:p>
    <w:p w14:paraId="1215BE71" w14:textId="6CDEC8F8" w:rsidR="00E77FFA" w:rsidRDefault="00E77FFA" w:rsidP="00E77FFA">
      <w:pPr>
        <w:spacing w:after="0" w:line="240" w:lineRule="auto"/>
        <w:jc w:val="both"/>
        <w:outlineLvl w:val="0"/>
        <w:rPr>
          <w:rFonts w:ascii="Arial" w:eastAsia="Times New Roman" w:hAnsi="Arial" w:cs="Arial"/>
          <w:bCs/>
          <w:color w:val="000000"/>
        </w:rPr>
      </w:pPr>
      <w:r w:rsidRPr="008817BB">
        <w:rPr>
          <w:rFonts w:ascii="Arial" w:eastAsia="Times New Roman" w:hAnsi="Arial" w:cs="Arial"/>
          <w:b/>
          <w:bCs/>
          <w:color w:val="000000"/>
        </w:rPr>
        <w:t>List of spike-ins RNAs</w:t>
      </w:r>
    </w:p>
    <w:p w14:paraId="3E708FB8" w14:textId="54C7DB59" w:rsidR="00DB5B92" w:rsidRDefault="00E77FFA" w:rsidP="009F69F8">
      <w:pPr>
        <w:spacing w:after="0" w:line="240" w:lineRule="auto"/>
        <w:jc w:val="both"/>
      </w:pPr>
      <w:r w:rsidRPr="00E47505">
        <w:rPr>
          <w:rFonts w:ascii="Arial" w:eastAsia="Times New Roman" w:hAnsi="Arial" w:cs="Arial"/>
          <w:bCs/>
          <w:color w:val="000000"/>
        </w:rPr>
        <w:t>(</w:t>
      </w:r>
      <w:r w:rsidR="0094229A">
        <w:rPr>
          <w:rFonts w:ascii="Arial" w:eastAsia="Times New Roman" w:hAnsi="Arial" w:cs="Arial"/>
          <w:b/>
          <w:bCs/>
          <w:color w:val="000000"/>
        </w:rPr>
        <w:t>a</w:t>
      </w:r>
      <w:r w:rsidRPr="00E47505">
        <w:rPr>
          <w:rFonts w:ascii="Arial" w:eastAsia="Times New Roman" w:hAnsi="Arial" w:cs="Arial"/>
          <w:bCs/>
          <w:color w:val="000000"/>
        </w:rPr>
        <w:t xml:space="preserve">) </w:t>
      </w:r>
      <w:r w:rsidRPr="001D7B90">
        <w:rPr>
          <w:rFonts w:ascii="Arial" w:eastAsia="Times New Roman" w:hAnsi="Arial" w:cs="Arial"/>
          <w:bCs/>
          <w:color w:val="000000"/>
        </w:rPr>
        <w:t>List of spike-in RNAs used for RNA-</w:t>
      </w:r>
      <w:proofErr w:type="spellStart"/>
      <w:r w:rsidRPr="001D7B90">
        <w:rPr>
          <w:rFonts w:ascii="Arial" w:eastAsia="Times New Roman" w:hAnsi="Arial" w:cs="Arial"/>
          <w:bCs/>
          <w:color w:val="000000"/>
        </w:rPr>
        <w:t>seq</w:t>
      </w:r>
      <w:proofErr w:type="spellEnd"/>
      <w:r w:rsidRPr="001D7B90">
        <w:rPr>
          <w:rFonts w:ascii="Arial" w:eastAsia="Times New Roman" w:hAnsi="Arial" w:cs="Arial"/>
          <w:bCs/>
          <w:color w:val="000000"/>
        </w:rPr>
        <w:t xml:space="preserve"> sample tagging and sequencing quality control. In total,</w:t>
      </w:r>
      <w:r>
        <w:rPr>
          <w:rFonts w:ascii="Arial" w:eastAsia="Times New Roman" w:hAnsi="Arial" w:cs="Arial"/>
          <w:bCs/>
          <w:color w:val="000000"/>
        </w:rPr>
        <w:t xml:space="preserve"> </w:t>
      </w:r>
      <w:r w:rsidRPr="001D7B90">
        <w:rPr>
          <w:rFonts w:ascii="Arial" w:eastAsia="Times New Roman" w:hAnsi="Arial" w:cs="Arial"/>
          <w:bCs/>
          <w:color w:val="000000"/>
        </w:rPr>
        <w:t>10 spike-in RNAs with different concentration</w:t>
      </w:r>
      <w:r>
        <w:rPr>
          <w:rFonts w:ascii="Arial" w:eastAsia="Times New Roman" w:hAnsi="Arial" w:cs="Arial"/>
          <w:bCs/>
          <w:color w:val="000000"/>
        </w:rPr>
        <w:t>s</w:t>
      </w:r>
      <w:r w:rsidRPr="001D7B90">
        <w:rPr>
          <w:rFonts w:ascii="Arial" w:eastAsia="Times New Roman" w:hAnsi="Arial" w:cs="Arial"/>
          <w:bCs/>
          <w:color w:val="000000"/>
        </w:rPr>
        <w:t xml:space="preserve"> were used. The length and GC content were provided for each spike-in RNA. </w:t>
      </w:r>
      <w:r w:rsidRPr="00E47505">
        <w:rPr>
          <w:rFonts w:ascii="Arial" w:eastAsia="Times New Roman" w:hAnsi="Arial" w:cs="Arial"/>
          <w:bCs/>
          <w:color w:val="000000"/>
        </w:rPr>
        <w:t>(</w:t>
      </w:r>
      <w:r w:rsidR="0094229A">
        <w:rPr>
          <w:rFonts w:ascii="Arial" w:eastAsia="Times New Roman" w:hAnsi="Arial" w:cs="Arial"/>
          <w:b/>
          <w:bCs/>
          <w:color w:val="000000"/>
        </w:rPr>
        <w:t>b</w:t>
      </w:r>
      <w:r w:rsidRPr="00E47505">
        <w:rPr>
          <w:rFonts w:ascii="Arial" w:eastAsia="Times New Roman" w:hAnsi="Arial" w:cs="Arial"/>
          <w:bCs/>
          <w:color w:val="000000"/>
        </w:rPr>
        <w:t>)</w:t>
      </w:r>
      <w:r w:rsidRPr="001D7B90">
        <w:rPr>
          <w:rFonts w:ascii="Arial" w:eastAsia="Times New Roman" w:hAnsi="Arial" w:cs="Arial"/>
          <w:bCs/>
          <w:color w:val="000000"/>
        </w:rPr>
        <w:t xml:space="preserve"> List of 16 pairs of spike-in RNAs used for sample tagging is provided.</w:t>
      </w:r>
    </w:p>
    <w:sectPr w:rsidR="00DB5B92" w:rsidSect="00055A25">
      <w:footerReference w:type="even" r:id="rId16"/>
      <w:footerReference w:type="default" r:id="rId17"/>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E346BF" w14:textId="77777777" w:rsidR="003D7408" w:rsidRDefault="003D7408" w:rsidP="00B06EC0">
      <w:pPr>
        <w:spacing w:after="0" w:line="240" w:lineRule="auto"/>
      </w:pPr>
      <w:r>
        <w:separator/>
      </w:r>
    </w:p>
  </w:endnote>
  <w:endnote w:type="continuationSeparator" w:id="0">
    <w:p w14:paraId="4A6A6BAC" w14:textId="77777777" w:rsidR="003D7408" w:rsidRDefault="003D7408" w:rsidP="00B06E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宋体">
    <w:charset w:val="50"/>
    <w:family w:val="auto"/>
    <w:pitch w:val="variable"/>
    <w:sig w:usb0="00000001" w:usb1="080E0000" w:usb2="00000010" w:usb3="00000000" w:csb0="00040000"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2173D5" w14:textId="77777777" w:rsidR="00C6263F" w:rsidRDefault="00C6263F" w:rsidP="00B9704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2023113" w14:textId="77777777" w:rsidR="00C6263F" w:rsidRDefault="00C6263F">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D55A13" w14:textId="77777777" w:rsidR="00C6263F" w:rsidRDefault="00C6263F" w:rsidP="00B9704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F10C7">
      <w:rPr>
        <w:rStyle w:val="PageNumber"/>
        <w:noProof/>
      </w:rPr>
      <w:t>2</w:t>
    </w:r>
    <w:r>
      <w:rPr>
        <w:rStyle w:val="PageNumber"/>
      </w:rPr>
      <w:fldChar w:fldCharType="end"/>
    </w:r>
  </w:p>
  <w:p w14:paraId="53775A70" w14:textId="77777777" w:rsidR="00C6263F" w:rsidRDefault="00C6263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E313AC" w14:textId="77777777" w:rsidR="003D7408" w:rsidRDefault="003D7408" w:rsidP="00B06EC0">
      <w:pPr>
        <w:spacing w:after="0" w:line="240" w:lineRule="auto"/>
      </w:pPr>
      <w:r>
        <w:separator/>
      </w:r>
    </w:p>
  </w:footnote>
  <w:footnote w:type="continuationSeparator" w:id="0">
    <w:p w14:paraId="4374EC61" w14:textId="77777777" w:rsidR="003D7408" w:rsidRDefault="003D7408" w:rsidP="00B06EC0">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7A6ABB7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1B4DD8"/>
    <w:multiLevelType w:val="multilevel"/>
    <w:tmpl w:val="152E0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0625B2"/>
    <w:multiLevelType w:val="hybridMultilevel"/>
    <w:tmpl w:val="8E6EA1B8"/>
    <w:lvl w:ilvl="0" w:tplc="7D1E4DA2">
      <w:start w:val="1"/>
      <w:numFmt w:val="upperLetter"/>
      <w:lvlText w:val="(%1)"/>
      <w:lvlJc w:val="left"/>
      <w:pPr>
        <w:ind w:left="780" w:hanging="4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7C798F"/>
    <w:multiLevelType w:val="multilevel"/>
    <w:tmpl w:val="558E8F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DB51A09"/>
    <w:multiLevelType w:val="hybridMultilevel"/>
    <w:tmpl w:val="F86CEB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951E07"/>
    <w:multiLevelType w:val="hybridMultilevel"/>
    <w:tmpl w:val="360499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BB07859"/>
    <w:multiLevelType w:val="multilevel"/>
    <w:tmpl w:val="73342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8E3A4B"/>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2CCA0530"/>
    <w:multiLevelType w:val="hybridMultilevel"/>
    <w:tmpl w:val="AAA86AB4"/>
    <w:lvl w:ilvl="0" w:tplc="FA8092C8">
      <w:start w:val="1"/>
      <w:numFmt w:val="decimal"/>
      <w:lvlText w:val="Supplementary Fig. %1 |"/>
      <w:lvlJc w:val="left"/>
      <w:pPr>
        <w:ind w:left="720" w:hanging="360"/>
      </w:pPr>
      <w:rPr>
        <w:rFonts w:hint="eastAsia"/>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7D1ED5"/>
    <w:multiLevelType w:val="hybridMultilevel"/>
    <w:tmpl w:val="29F4F4D0"/>
    <w:lvl w:ilvl="0" w:tplc="BE8CB7A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67B3D45"/>
    <w:multiLevelType w:val="hybridMultilevel"/>
    <w:tmpl w:val="A120C44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6C01124"/>
    <w:multiLevelType w:val="hybridMultilevel"/>
    <w:tmpl w:val="086C73FC"/>
    <w:lvl w:ilvl="0" w:tplc="F6966F44">
      <w:start w:val="1"/>
      <w:numFmt w:val="upperLetter"/>
      <w:lvlText w:val="(%1)"/>
      <w:lvlJc w:val="left"/>
      <w:pPr>
        <w:ind w:left="810" w:hanging="45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AC0CEF"/>
    <w:multiLevelType w:val="hybridMultilevel"/>
    <w:tmpl w:val="D11A4A2E"/>
    <w:lvl w:ilvl="0" w:tplc="B10E02F2">
      <w:start w:val="1"/>
      <w:numFmt w:val="decimal"/>
      <w:lvlText w:val="Supplementary Fig.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3985FDC"/>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nsid w:val="45784950"/>
    <w:multiLevelType w:val="multilevel"/>
    <w:tmpl w:val="F998C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31599B"/>
    <w:multiLevelType w:val="multilevel"/>
    <w:tmpl w:val="5D9ED20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6">
    <w:nsid w:val="4A1135C5"/>
    <w:multiLevelType w:val="multilevel"/>
    <w:tmpl w:val="5F0E1990"/>
    <w:lvl w:ilvl="0">
      <w:start w:val="1"/>
      <w:numFmt w:val="decimal"/>
      <w:lvlText w:val="%1."/>
      <w:lvlJc w:val="left"/>
      <w:pPr>
        <w:ind w:left="432" w:hanging="432"/>
      </w:pPr>
      <w:rPr>
        <w:rFonts w:hint="default"/>
        <w:b/>
        <w:color w:val="80000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4B8F7288"/>
    <w:multiLevelType w:val="hybridMultilevel"/>
    <w:tmpl w:val="9C5AD742"/>
    <w:lvl w:ilvl="0" w:tplc="A52C1CA2">
      <w:start w:val="1"/>
      <w:numFmt w:val="decimal"/>
      <w:lvlText w:val="Supplementary Table %1 |"/>
      <w:lvlJc w:val="left"/>
      <w:pPr>
        <w:ind w:left="720" w:hanging="360"/>
      </w:pPr>
      <w:rPr>
        <w:rFonts w:hint="eastAsia"/>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8B5E1A"/>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nsid w:val="51E92522"/>
    <w:multiLevelType w:val="hybridMultilevel"/>
    <w:tmpl w:val="71F087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5512687B"/>
    <w:multiLevelType w:val="multilevel"/>
    <w:tmpl w:val="1F429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92102F6"/>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5B087907"/>
    <w:multiLevelType w:val="hybridMultilevel"/>
    <w:tmpl w:val="8E76B7B4"/>
    <w:lvl w:ilvl="0" w:tplc="41F25A36">
      <w:start w:val="1"/>
      <w:numFmt w:val="decimal"/>
      <w:lvlText w:val="Suppelementary Table%1"/>
      <w:lvlJc w:val="left"/>
      <w:pPr>
        <w:ind w:left="3510" w:hanging="360"/>
      </w:pPr>
      <w:rPr>
        <w:rFonts w:hint="eastAsia"/>
      </w:rPr>
    </w:lvl>
    <w:lvl w:ilvl="1" w:tplc="04090019" w:tentative="1">
      <w:start w:val="1"/>
      <w:numFmt w:val="lowerLetter"/>
      <w:lvlText w:val="%2."/>
      <w:lvlJc w:val="left"/>
      <w:pPr>
        <w:ind w:left="4230" w:hanging="360"/>
      </w:pPr>
    </w:lvl>
    <w:lvl w:ilvl="2" w:tplc="0409001B" w:tentative="1">
      <w:start w:val="1"/>
      <w:numFmt w:val="lowerRoman"/>
      <w:lvlText w:val="%3."/>
      <w:lvlJc w:val="right"/>
      <w:pPr>
        <w:ind w:left="4950" w:hanging="180"/>
      </w:pPr>
    </w:lvl>
    <w:lvl w:ilvl="3" w:tplc="0409000F" w:tentative="1">
      <w:start w:val="1"/>
      <w:numFmt w:val="decimal"/>
      <w:lvlText w:val="%4."/>
      <w:lvlJc w:val="left"/>
      <w:pPr>
        <w:ind w:left="5670" w:hanging="360"/>
      </w:pPr>
    </w:lvl>
    <w:lvl w:ilvl="4" w:tplc="04090019" w:tentative="1">
      <w:start w:val="1"/>
      <w:numFmt w:val="lowerLetter"/>
      <w:lvlText w:val="%5."/>
      <w:lvlJc w:val="left"/>
      <w:pPr>
        <w:ind w:left="6390" w:hanging="360"/>
      </w:pPr>
    </w:lvl>
    <w:lvl w:ilvl="5" w:tplc="0409001B" w:tentative="1">
      <w:start w:val="1"/>
      <w:numFmt w:val="lowerRoman"/>
      <w:lvlText w:val="%6."/>
      <w:lvlJc w:val="right"/>
      <w:pPr>
        <w:ind w:left="7110" w:hanging="180"/>
      </w:pPr>
    </w:lvl>
    <w:lvl w:ilvl="6" w:tplc="0409000F" w:tentative="1">
      <w:start w:val="1"/>
      <w:numFmt w:val="decimal"/>
      <w:lvlText w:val="%7."/>
      <w:lvlJc w:val="left"/>
      <w:pPr>
        <w:ind w:left="7830" w:hanging="360"/>
      </w:pPr>
    </w:lvl>
    <w:lvl w:ilvl="7" w:tplc="04090019" w:tentative="1">
      <w:start w:val="1"/>
      <w:numFmt w:val="lowerLetter"/>
      <w:lvlText w:val="%8."/>
      <w:lvlJc w:val="left"/>
      <w:pPr>
        <w:ind w:left="8550" w:hanging="360"/>
      </w:pPr>
    </w:lvl>
    <w:lvl w:ilvl="8" w:tplc="0409001B" w:tentative="1">
      <w:start w:val="1"/>
      <w:numFmt w:val="lowerRoman"/>
      <w:lvlText w:val="%9."/>
      <w:lvlJc w:val="right"/>
      <w:pPr>
        <w:ind w:left="9270" w:hanging="180"/>
      </w:pPr>
    </w:lvl>
  </w:abstractNum>
  <w:abstractNum w:abstractNumId="23">
    <w:nsid w:val="6271631A"/>
    <w:multiLevelType w:val="hybridMultilevel"/>
    <w:tmpl w:val="7D4A275C"/>
    <w:lvl w:ilvl="0" w:tplc="7870D9C2">
      <w:start w:val="1"/>
      <w:numFmt w:val="upperLetter"/>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5390CB9"/>
    <w:multiLevelType w:val="multilevel"/>
    <w:tmpl w:val="A74A4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9B7547D"/>
    <w:multiLevelType w:val="hybridMultilevel"/>
    <w:tmpl w:val="AAA86AB4"/>
    <w:lvl w:ilvl="0" w:tplc="FA8092C8">
      <w:start w:val="1"/>
      <w:numFmt w:val="decimal"/>
      <w:lvlText w:val="Supplementary Fig. %1 |"/>
      <w:lvlJc w:val="left"/>
      <w:pPr>
        <w:ind w:left="720" w:hanging="360"/>
      </w:pPr>
      <w:rPr>
        <w:rFonts w:hint="eastAsia"/>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A8A06D5"/>
    <w:multiLevelType w:val="hybridMultilevel"/>
    <w:tmpl w:val="9E6C01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6F9155D4"/>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nsid w:val="729B7782"/>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nsid w:val="73AF54B2"/>
    <w:multiLevelType w:val="multilevel"/>
    <w:tmpl w:val="120A7768"/>
    <w:lvl w:ilvl="0">
      <w:start w:val="1"/>
      <w:numFmt w:val="decimal"/>
      <w:lvlText w:val="%1."/>
      <w:lvlJc w:val="left"/>
      <w:pPr>
        <w:ind w:left="432" w:hanging="432"/>
      </w:pPr>
      <w:rPr>
        <w:rFonts w:hint="default"/>
        <w:b/>
        <w:color w:val="1F497D"/>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nsid w:val="78B920BE"/>
    <w:multiLevelType w:val="hybridMultilevel"/>
    <w:tmpl w:val="88661CF8"/>
    <w:lvl w:ilvl="0" w:tplc="41F25A36">
      <w:start w:val="1"/>
      <w:numFmt w:val="decimal"/>
      <w:lvlText w:val="Suppelementary Table%1"/>
      <w:lvlJc w:val="left"/>
      <w:pPr>
        <w:ind w:left="780" w:hanging="360"/>
      </w:pPr>
      <w:rPr>
        <w:rFonts w:hint="eastAsia"/>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1">
    <w:nsid w:val="79561B5E"/>
    <w:multiLevelType w:val="multilevel"/>
    <w:tmpl w:val="47329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DF321E1"/>
    <w:multiLevelType w:val="hybridMultilevel"/>
    <w:tmpl w:val="D82239FC"/>
    <w:lvl w:ilvl="0" w:tplc="6DE087EC">
      <w:start w:val="1"/>
      <w:numFmt w:val="decimal"/>
      <w:lvlText w:val="Suppelementary Table %1 |"/>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ED801EF"/>
    <w:multiLevelType w:val="hybridMultilevel"/>
    <w:tmpl w:val="77B4A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31"/>
  </w:num>
  <w:num w:numId="3">
    <w:abstractNumId w:val="6"/>
  </w:num>
  <w:num w:numId="4">
    <w:abstractNumId w:val="1"/>
  </w:num>
  <w:num w:numId="5">
    <w:abstractNumId w:val="20"/>
  </w:num>
  <w:num w:numId="6">
    <w:abstractNumId w:val="24"/>
  </w:num>
  <w:num w:numId="7">
    <w:abstractNumId w:val="3"/>
  </w:num>
  <w:num w:numId="8">
    <w:abstractNumId w:val="4"/>
  </w:num>
  <w:num w:numId="9">
    <w:abstractNumId w:val="33"/>
  </w:num>
  <w:num w:numId="10">
    <w:abstractNumId w:val="0"/>
  </w:num>
  <w:num w:numId="11">
    <w:abstractNumId w:val="7"/>
  </w:num>
  <w:num w:numId="12">
    <w:abstractNumId w:val="22"/>
  </w:num>
  <w:num w:numId="13">
    <w:abstractNumId w:val="32"/>
  </w:num>
  <w:num w:numId="14">
    <w:abstractNumId w:val="17"/>
  </w:num>
  <w:num w:numId="15">
    <w:abstractNumId w:val="12"/>
  </w:num>
  <w:num w:numId="16">
    <w:abstractNumId w:val="25"/>
  </w:num>
  <w:num w:numId="17">
    <w:abstractNumId w:val="30"/>
  </w:num>
  <w:num w:numId="18">
    <w:abstractNumId w:val="9"/>
  </w:num>
  <w:num w:numId="19">
    <w:abstractNumId w:val="21"/>
  </w:num>
  <w:num w:numId="20">
    <w:abstractNumId w:val="26"/>
  </w:num>
  <w:num w:numId="21">
    <w:abstractNumId w:val="5"/>
  </w:num>
  <w:num w:numId="22">
    <w:abstractNumId w:val="19"/>
  </w:num>
  <w:num w:numId="23">
    <w:abstractNumId w:val="15"/>
  </w:num>
  <w:num w:numId="24">
    <w:abstractNumId w:val="28"/>
  </w:num>
  <w:num w:numId="25">
    <w:abstractNumId w:val="8"/>
  </w:num>
  <w:num w:numId="26">
    <w:abstractNumId w:val="13"/>
  </w:num>
  <w:num w:numId="27">
    <w:abstractNumId w:val="16"/>
  </w:num>
  <w:num w:numId="28">
    <w:abstractNumId w:val="29"/>
  </w:num>
  <w:num w:numId="29">
    <w:abstractNumId w:val="27"/>
  </w:num>
  <w:num w:numId="30">
    <w:abstractNumId w:val="18"/>
  </w:num>
  <w:num w:numId="31">
    <w:abstractNumId w:val="10"/>
  </w:num>
  <w:num w:numId="32">
    <w:abstractNumId w:val="11"/>
  </w:num>
  <w:num w:numId="33">
    <w:abstractNumId w:val="2"/>
  </w:num>
  <w:num w:numId="3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E77FFA"/>
    <w:rsid w:val="00055A25"/>
    <w:rsid w:val="001E67AE"/>
    <w:rsid w:val="00232B92"/>
    <w:rsid w:val="00255B37"/>
    <w:rsid w:val="00363D7A"/>
    <w:rsid w:val="00376177"/>
    <w:rsid w:val="003D7408"/>
    <w:rsid w:val="00480E0D"/>
    <w:rsid w:val="004F23A9"/>
    <w:rsid w:val="005802F9"/>
    <w:rsid w:val="005F10C7"/>
    <w:rsid w:val="006731D5"/>
    <w:rsid w:val="007713F0"/>
    <w:rsid w:val="0094229A"/>
    <w:rsid w:val="009F69F8"/>
    <w:rsid w:val="00AE2361"/>
    <w:rsid w:val="00B01ACD"/>
    <w:rsid w:val="00B04A49"/>
    <w:rsid w:val="00B06EC0"/>
    <w:rsid w:val="00B97042"/>
    <w:rsid w:val="00BA3B70"/>
    <w:rsid w:val="00BB1EF5"/>
    <w:rsid w:val="00BF388A"/>
    <w:rsid w:val="00C6263F"/>
    <w:rsid w:val="00CE30D1"/>
    <w:rsid w:val="00D44A72"/>
    <w:rsid w:val="00DB5B92"/>
    <w:rsid w:val="00DB68C5"/>
    <w:rsid w:val="00E77FFA"/>
    <w:rsid w:val="00F13677"/>
    <w:rsid w:val="00F6013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FFD0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7FFA"/>
    <w:pPr>
      <w:spacing w:after="200" w:line="276" w:lineRule="auto"/>
    </w:pPr>
    <w:rPr>
      <w:rFonts w:ascii="Calibri" w:eastAsia="宋体" w:hAnsi="Calibri" w:cs="Times New Roman"/>
      <w:sz w:val="22"/>
      <w:szCs w:val="22"/>
    </w:rPr>
  </w:style>
  <w:style w:type="paragraph" w:styleId="Heading1">
    <w:name w:val="heading 1"/>
    <w:basedOn w:val="Normal"/>
    <w:next w:val="Normal"/>
    <w:link w:val="Heading1Char"/>
    <w:uiPriority w:val="9"/>
    <w:qFormat/>
    <w:rsid w:val="00E77FF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FFA"/>
    <w:pPr>
      <w:spacing w:before="200" w:after="0"/>
      <w:outlineLvl w:val="1"/>
    </w:pPr>
    <w:rPr>
      <w:rFonts w:asciiTheme="majorHAnsi" w:eastAsiaTheme="majorEastAsia" w:hAnsiTheme="majorHAnsi"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7FF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77FFA"/>
    <w:rPr>
      <w:rFonts w:asciiTheme="majorHAnsi" w:eastAsiaTheme="majorEastAsia" w:hAnsiTheme="majorHAnsi" w:cstheme="majorBidi"/>
      <w:b/>
      <w:bCs/>
      <w:sz w:val="26"/>
      <w:szCs w:val="26"/>
    </w:rPr>
  </w:style>
  <w:style w:type="paragraph" w:styleId="NormalWeb">
    <w:name w:val="Normal (Web)"/>
    <w:basedOn w:val="Normal"/>
    <w:uiPriority w:val="99"/>
    <w:unhideWhenUsed/>
    <w:rsid w:val="00E77FFA"/>
    <w:pPr>
      <w:spacing w:before="100" w:beforeAutospacing="1" w:after="100" w:afterAutospacing="1" w:line="240" w:lineRule="auto"/>
    </w:pPr>
    <w:rPr>
      <w:rFonts w:ascii="Times New Roman" w:eastAsia="Times New Roman" w:hAnsi="Times New Roman"/>
      <w:sz w:val="24"/>
      <w:szCs w:val="24"/>
    </w:rPr>
  </w:style>
  <w:style w:type="character" w:customStyle="1" w:styleId="apple-tab-span">
    <w:name w:val="apple-tab-span"/>
    <w:basedOn w:val="DefaultParagraphFont"/>
    <w:rsid w:val="00E77FFA"/>
  </w:style>
  <w:style w:type="character" w:styleId="Hyperlink">
    <w:name w:val="Hyperlink"/>
    <w:unhideWhenUsed/>
    <w:rsid w:val="00E77FFA"/>
    <w:rPr>
      <w:color w:val="0000FF"/>
      <w:u w:val="single"/>
    </w:rPr>
  </w:style>
  <w:style w:type="character" w:styleId="CommentReference">
    <w:name w:val="annotation reference"/>
    <w:uiPriority w:val="99"/>
    <w:semiHidden/>
    <w:unhideWhenUsed/>
    <w:rsid w:val="00E77FFA"/>
    <w:rPr>
      <w:sz w:val="16"/>
      <w:szCs w:val="16"/>
    </w:rPr>
  </w:style>
  <w:style w:type="paragraph" w:styleId="CommentText">
    <w:name w:val="annotation text"/>
    <w:basedOn w:val="Normal"/>
    <w:link w:val="CommentTextChar"/>
    <w:uiPriority w:val="99"/>
    <w:semiHidden/>
    <w:unhideWhenUsed/>
    <w:rsid w:val="00E77FFA"/>
    <w:rPr>
      <w:sz w:val="20"/>
      <w:szCs w:val="20"/>
    </w:rPr>
  </w:style>
  <w:style w:type="character" w:customStyle="1" w:styleId="CommentTextChar">
    <w:name w:val="Comment Text Char"/>
    <w:basedOn w:val="DefaultParagraphFont"/>
    <w:link w:val="CommentText"/>
    <w:uiPriority w:val="99"/>
    <w:semiHidden/>
    <w:rsid w:val="00E77FFA"/>
    <w:rPr>
      <w:rFonts w:ascii="Calibri" w:eastAsia="宋体" w:hAnsi="Calibri" w:cs="Times New Roman"/>
      <w:sz w:val="20"/>
      <w:szCs w:val="20"/>
    </w:rPr>
  </w:style>
  <w:style w:type="character" w:customStyle="1" w:styleId="CommentSubjectChar">
    <w:name w:val="Comment Subject Char"/>
    <w:basedOn w:val="CommentTextChar"/>
    <w:link w:val="CommentSubject"/>
    <w:uiPriority w:val="99"/>
    <w:semiHidden/>
    <w:rsid w:val="00E77FFA"/>
    <w:rPr>
      <w:rFonts w:ascii="Calibri" w:eastAsia="宋体"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E77FFA"/>
    <w:rPr>
      <w:b/>
      <w:bCs/>
    </w:rPr>
  </w:style>
  <w:style w:type="character" w:customStyle="1" w:styleId="CommentSubjectChar1">
    <w:name w:val="Comment Subject Char1"/>
    <w:basedOn w:val="CommentTextChar"/>
    <w:uiPriority w:val="99"/>
    <w:semiHidden/>
    <w:rsid w:val="00E77FFA"/>
    <w:rPr>
      <w:rFonts w:ascii="Calibri" w:eastAsia="宋体" w:hAnsi="Calibri" w:cs="Times New Roman"/>
      <w:b/>
      <w:bCs/>
      <w:sz w:val="20"/>
      <w:szCs w:val="20"/>
    </w:rPr>
  </w:style>
  <w:style w:type="paragraph" w:styleId="BalloonText">
    <w:name w:val="Balloon Text"/>
    <w:basedOn w:val="Normal"/>
    <w:link w:val="BalloonTextChar"/>
    <w:uiPriority w:val="99"/>
    <w:semiHidden/>
    <w:unhideWhenUsed/>
    <w:rsid w:val="00E77FFA"/>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rsid w:val="00E77FFA"/>
    <w:rPr>
      <w:rFonts w:ascii="Tahoma" w:eastAsia="宋体" w:hAnsi="Tahoma" w:cs="Times New Roman"/>
      <w:sz w:val="16"/>
      <w:szCs w:val="16"/>
    </w:rPr>
  </w:style>
  <w:style w:type="character" w:customStyle="1" w:styleId="hps">
    <w:name w:val="hps"/>
    <w:rsid w:val="00E77FFA"/>
  </w:style>
  <w:style w:type="paragraph" w:customStyle="1" w:styleId="MediumList1-Accent61">
    <w:name w:val="Medium List 1 - Accent 61"/>
    <w:basedOn w:val="Normal"/>
    <w:uiPriority w:val="34"/>
    <w:qFormat/>
    <w:rsid w:val="00E77FFA"/>
    <w:pPr>
      <w:ind w:left="720"/>
      <w:contextualSpacing/>
    </w:pPr>
    <w:rPr>
      <w:lang w:eastAsia="zh-CN"/>
    </w:rPr>
  </w:style>
  <w:style w:type="character" w:styleId="Emphasis">
    <w:name w:val="Emphasis"/>
    <w:uiPriority w:val="20"/>
    <w:qFormat/>
    <w:rsid w:val="00E77FFA"/>
    <w:rPr>
      <w:i/>
      <w:iCs/>
    </w:rPr>
  </w:style>
  <w:style w:type="paragraph" w:customStyle="1" w:styleId="DarkList-Accent51">
    <w:name w:val="Dark List - Accent 51"/>
    <w:basedOn w:val="Normal"/>
    <w:uiPriority w:val="34"/>
    <w:qFormat/>
    <w:rsid w:val="00E77FFA"/>
    <w:pPr>
      <w:ind w:left="720"/>
    </w:pPr>
  </w:style>
  <w:style w:type="character" w:customStyle="1" w:styleId="apple-converted-space">
    <w:name w:val="apple-converted-space"/>
    <w:basedOn w:val="DefaultParagraphFont"/>
    <w:rsid w:val="00E77FFA"/>
  </w:style>
  <w:style w:type="character" w:customStyle="1" w:styleId="mb">
    <w:name w:val="mb"/>
    <w:basedOn w:val="DefaultParagraphFont"/>
    <w:rsid w:val="00E77FFA"/>
  </w:style>
  <w:style w:type="paragraph" w:customStyle="1" w:styleId="Caption1">
    <w:name w:val="Caption1"/>
    <w:basedOn w:val="Normal"/>
    <w:rsid w:val="00E77FFA"/>
    <w:pPr>
      <w:suppressAutoHyphens/>
      <w:spacing w:line="100" w:lineRule="atLeast"/>
    </w:pPr>
    <w:rPr>
      <w:rFonts w:eastAsia="Arial Unicode MS" w:cs="Tahoma"/>
      <w:b/>
      <w:bCs/>
      <w:color w:val="4F81BD"/>
      <w:kern w:val="1"/>
      <w:sz w:val="18"/>
      <w:szCs w:val="18"/>
    </w:rPr>
  </w:style>
  <w:style w:type="paragraph" w:customStyle="1" w:styleId="EndNoteBibliographyTitle">
    <w:name w:val="EndNote Bibliography Title"/>
    <w:basedOn w:val="Normal"/>
    <w:link w:val="EndNoteBibliographyTitleChar"/>
    <w:rsid w:val="00E77FFA"/>
    <w:pPr>
      <w:spacing w:after="0"/>
      <w:jc w:val="center"/>
    </w:pPr>
    <w:rPr>
      <w:noProof/>
    </w:rPr>
  </w:style>
  <w:style w:type="character" w:customStyle="1" w:styleId="EndNoteBibliographyTitleChar">
    <w:name w:val="EndNote Bibliography Title Char"/>
    <w:link w:val="EndNoteBibliographyTitle"/>
    <w:rsid w:val="00E77FFA"/>
    <w:rPr>
      <w:rFonts w:ascii="Calibri" w:eastAsia="宋体" w:hAnsi="Calibri" w:cs="Times New Roman"/>
      <w:noProof/>
      <w:sz w:val="22"/>
      <w:szCs w:val="22"/>
    </w:rPr>
  </w:style>
  <w:style w:type="paragraph" w:customStyle="1" w:styleId="EndNoteBibliography">
    <w:name w:val="EndNote Bibliography"/>
    <w:basedOn w:val="Normal"/>
    <w:link w:val="EndNoteBibliographyChar"/>
    <w:rsid w:val="00E77FFA"/>
    <w:pPr>
      <w:spacing w:line="240" w:lineRule="auto"/>
      <w:jc w:val="both"/>
    </w:pPr>
    <w:rPr>
      <w:noProof/>
    </w:rPr>
  </w:style>
  <w:style w:type="character" w:customStyle="1" w:styleId="EndNoteBibliographyChar">
    <w:name w:val="EndNote Bibliography Char"/>
    <w:link w:val="EndNoteBibliography"/>
    <w:rsid w:val="00E77FFA"/>
    <w:rPr>
      <w:rFonts w:ascii="Calibri" w:eastAsia="宋体" w:hAnsi="Calibri" w:cs="Times New Roman"/>
      <w:noProof/>
      <w:sz w:val="22"/>
      <w:szCs w:val="22"/>
    </w:rPr>
  </w:style>
  <w:style w:type="paragraph" w:styleId="DocumentMap">
    <w:name w:val="Document Map"/>
    <w:basedOn w:val="Normal"/>
    <w:link w:val="DocumentMapChar"/>
    <w:uiPriority w:val="99"/>
    <w:semiHidden/>
    <w:unhideWhenUsed/>
    <w:rsid w:val="00E77FFA"/>
    <w:rPr>
      <w:rFonts w:ascii="Tahoma" w:hAnsi="Tahoma" w:cs="Tahoma"/>
      <w:sz w:val="16"/>
      <w:szCs w:val="16"/>
    </w:rPr>
  </w:style>
  <w:style w:type="character" w:customStyle="1" w:styleId="DocumentMapChar">
    <w:name w:val="Document Map Char"/>
    <w:basedOn w:val="DefaultParagraphFont"/>
    <w:link w:val="DocumentMap"/>
    <w:uiPriority w:val="99"/>
    <w:semiHidden/>
    <w:rsid w:val="00E77FFA"/>
    <w:rPr>
      <w:rFonts w:ascii="Tahoma" w:eastAsia="宋体" w:hAnsi="Tahoma" w:cs="Tahoma"/>
      <w:sz w:val="16"/>
      <w:szCs w:val="16"/>
    </w:rPr>
  </w:style>
  <w:style w:type="paragraph" w:styleId="ListParagraph">
    <w:name w:val="List Paragraph"/>
    <w:basedOn w:val="Normal"/>
    <w:uiPriority w:val="34"/>
    <w:qFormat/>
    <w:rsid w:val="00E77FFA"/>
    <w:pPr>
      <w:ind w:left="720"/>
      <w:contextualSpacing/>
    </w:pPr>
  </w:style>
  <w:style w:type="paragraph" w:styleId="Footer">
    <w:name w:val="footer"/>
    <w:basedOn w:val="Normal"/>
    <w:link w:val="FooterChar"/>
    <w:uiPriority w:val="99"/>
    <w:unhideWhenUsed/>
    <w:rsid w:val="00E77FFA"/>
    <w:pPr>
      <w:tabs>
        <w:tab w:val="center" w:pos="4320"/>
        <w:tab w:val="right" w:pos="8640"/>
      </w:tabs>
      <w:spacing w:after="0" w:line="240" w:lineRule="auto"/>
    </w:pPr>
  </w:style>
  <w:style w:type="character" w:customStyle="1" w:styleId="FooterChar">
    <w:name w:val="Footer Char"/>
    <w:basedOn w:val="DefaultParagraphFont"/>
    <w:link w:val="Footer"/>
    <w:uiPriority w:val="99"/>
    <w:rsid w:val="00E77FFA"/>
    <w:rPr>
      <w:rFonts w:ascii="Calibri" w:eastAsia="宋体" w:hAnsi="Calibri" w:cs="Times New Roman"/>
      <w:sz w:val="22"/>
      <w:szCs w:val="22"/>
    </w:rPr>
  </w:style>
  <w:style w:type="paragraph" w:styleId="Subtitle">
    <w:name w:val="Subtitle"/>
    <w:basedOn w:val="Normal"/>
    <w:next w:val="Normal"/>
    <w:link w:val="SubtitleChar"/>
    <w:uiPriority w:val="11"/>
    <w:qFormat/>
    <w:rsid w:val="00E77FF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77FFA"/>
    <w:rPr>
      <w:rFonts w:asciiTheme="majorHAnsi" w:eastAsiaTheme="majorEastAsia" w:hAnsiTheme="majorHAnsi" w:cstheme="majorBidi"/>
      <w:i/>
      <w:iCs/>
      <w:color w:val="4F81BD" w:themeColor="accent1"/>
      <w:spacing w:val="15"/>
    </w:rPr>
  </w:style>
  <w:style w:type="character" w:styleId="FollowedHyperlink">
    <w:name w:val="FollowedHyperlink"/>
    <w:basedOn w:val="DefaultParagraphFont"/>
    <w:uiPriority w:val="99"/>
    <w:semiHidden/>
    <w:unhideWhenUsed/>
    <w:rsid w:val="00E77FFA"/>
    <w:rPr>
      <w:color w:val="800080" w:themeColor="followedHyperlink"/>
      <w:u w:val="single"/>
    </w:rPr>
  </w:style>
  <w:style w:type="paragraph" w:styleId="Header">
    <w:name w:val="header"/>
    <w:basedOn w:val="Normal"/>
    <w:link w:val="HeaderChar"/>
    <w:uiPriority w:val="99"/>
    <w:unhideWhenUsed/>
    <w:rsid w:val="00B06EC0"/>
    <w:pPr>
      <w:tabs>
        <w:tab w:val="center" w:pos="4320"/>
        <w:tab w:val="right" w:pos="8640"/>
      </w:tabs>
      <w:spacing w:after="0" w:line="240" w:lineRule="auto"/>
    </w:pPr>
  </w:style>
  <w:style w:type="character" w:customStyle="1" w:styleId="HeaderChar">
    <w:name w:val="Header Char"/>
    <w:basedOn w:val="DefaultParagraphFont"/>
    <w:link w:val="Header"/>
    <w:uiPriority w:val="99"/>
    <w:rsid w:val="00B06EC0"/>
    <w:rPr>
      <w:rFonts w:ascii="Calibri" w:eastAsia="宋体" w:hAnsi="Calibri" w:cs="Times New Roman"/>
      <w:sz w:val="22"/>
      <w:szCs w:val="22"/>
    </w:rPr>
  </w:style>
  <w:style w:type="character" w:styleId="PageNumber">
    <w:name w:val="page number"/>
    <w:basedOn w:val="DefaultParagraphFont"/>
    <w:uiPriority w:val="99"/>
    <w:semiHidden/>
    <w:unhideWhenUsed/>
    <w:rsid w:val="00B9704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7FFA"/>
    <w:pPr>
      <w:spacing w:after="200" w:line="276" w:lineRule="auto"/>
    </w:pPr>
    <w:rPr>
      <w:rFonts w:ascii="Calibri" w:eastAsia="宋体" w:hAnsi="Calibri" w:cs="Times New Roman"/>
      <w:sz w:val="22"/>
      <w:szCs w:val="22"/>
    </w:rPr>
  </w:style>
  <w:style w:type="paragraph" w:styleId="Heading1">
    <w:name w:val="heading 1"/>
    <w:basedOn w:val="Normal"/>
    <w:next w:val="Normal"/>
    <w:link w:val="Heading1Char"/>
    <w:uiPriority w:val="9"/>
    <w:qFormat/>
    <w:rsid w:val="00E77FF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FFA"/>
    <w:pPr>
      <w:spacing w:before="200" w:after="0"/>
      <w:outlineLvl w:val="1"/>
    </w:pPr>
    <w:rPr>
      <w:rFonts w:asciiTheme="majorHAnsi" w:eastAsiaTheme="majorEastAsia" w:hAnsiTheme="majorHAnsi" w:cstheme="majorBid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7FF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77FFA"/>
    <w:rPr>
      <w:rFonts w:asciiTheme="majorHAnsi" w:eastAsiaTheme="majorEastAsia" w:hAnsiTheme="majorHAnsi" w:cstheme="majorBidi"/>
      <w:b/>
      <w:bCs/>
      <w:sz w:val="26"/>
      <w:szCs w:val="26"/>
    </w:rPr>
  </w:style>
  <w:style w:type="paragraph" w:styleId="NormalWeb">
    <w:name w:val="Normal (Web)"/>
    <w:basedOn w:val="Normal"/>
    <w:uiPriority w:val="99"/>
    <w:unhideWhenUsed/>
    <w:rsid w:val="00E77FFA"/>
    <w:pPr>
      <w:spacing w:before="100" w:beforeAutospacing="1" w:after="100" w:afterAutospacing="1" w:line="240" w:lineRule="auto"/>
    </w:pPr>
    <w:rPr>
      <w:rFonts w:ascii="Times New Roman" w:eastAsia="Times New Roman" w:hAnsi="Times New Roman"/>
      <w:sz w:val="24"/>
      <w:szCs w:val="24"/>
    </w:rPr>
  </w:style>
  <w:style w:type="character" w:customStyle="1" w:styleId="apple-tab-span">
    <w:name w:val="apple-tab-span"/>
    <w:basedOn w:val="DefaultParagraphFont"/>
    <w:rsid w:val="00E77FFA"/>
  </w:style>
  <w:style w:type="character" w:styleId="Hyperlink">
    <w:name w:val="Hyperlink"/>
    <w:unhideWhenUsed/>
    <w:rsid w:val="00E77FFA"/>
    <w:rPr>
      <w:color w:val="0000FF"/>
      <w:u w:val="single"/>
    </w:rPr>
  </w:style>
  <w:style w:type="character" w:styleId="CommentReference">
    <w:name w:val="annotation reference"/>
    <w:uiPriority w:val="99"/>
    <w:semiHidden/>
    <w:unhideWhenUsed/>
    <w:rsid w:val="00E77FFA"/>
    <w:rPr>
      <w:sz w:val="16"/>
      <w:szCs w:val="16"/>
    </w:rPr>
  </w:style>
  <w:style w:type="paragraph" w:styleId="CommentText">
    <w:name w:val="annotation text"/>
    <w:basedOn w:val="Normal"/>
    <w:link w:val="CommentTextChar"/>
    <w:uiPriority w:val="99"/>
    <w:semiHidden/>
    <w:unhideWhenUsed/>
    <w:rsid w:val="00E77FFA"/>
    <w:rPr>
      <w:sz w:val="20"/>
      <w:szCs w:val="20"/>
    </w:rPr>
  </w:style>
  <w:style w:type="character" w:customStyle="1" w:styleId="CommentTextChar">
    <w:name w:val="Comment Text Char"/>
    <w:basedOn w:val="DefaultParagraphFont"/>
    <w:link w:val="CommentText"/>
    <w:uiPriority w:val="99"/>
    <w:semiHidden/>
    <w:rsid w:val="00E77FFA"/>
    <w:rPr>
      <w:rFonts w:ascii="Calibri" w:eastAsia="宋体" w:hAnsi="Calibri" w:cs="Times New Roman"/>
      <w:sz w:val="20"/>
      <w:szCs w:val="20"/>
    </w:rPr>
  </w:style>
  <w:style w:type="character" w:customStyle="1" w:styleId="CommentSubjectChar">
    <w:name w:val="Comment Subject Char"/>
    <w:basedOn w:val="CommentTextChar"/>
    <w:link w:val="CommentSubject"/>
    <w:uiPriority w:val="99"/>
    <w:semiHidden/>
    <w:rsid w:val="00E77FFA"/>
    <w:rPr>
      <w:rFonts w:ascii="Calibri" w:eastAsia="宋体"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E77FFA"/>
    <w:rPr>
      <w:b/>
      <w:bCs/>
    </w:rPr>
  </w:style>
  <w:style w:type="character" w:customStyle="1" w:styleId="CommentSubjectChar1">
    <w:name w:val="Comment Subject Char1"/>
    <w:basedOn w:val="CommentTextChar"/>
    <w:uiPriority w:val="99"/>
    <w:semiHidden/>
    <w:rsid w:val="00E77FFA"/>
    <w:rPr>
      <w:rFonts w:ascii="Calibri" w:eastAsia="宋体" w:hAnsi="Calibri" w:cs="Times New Roman"/>
      <w:b/>
      <w:bCs/>
      <w:sz w:val="20"/>
      <w:szCs w:val="20"/>
    </w:rPr>
  </w:style>
  <w:style w:type="paragraph" w:styleId="BalloonText">
    <w:name w:val="Balloon Text"/>
    <w:basedOn w:val="Normal"/>
    <w:link w:val="BalloonTextChar"/>
    <w:uiPriority w:val="99"/>
    <w:semiHidden/>
    <w:unhideWhenUsed/>
    <w:rsid w:val="00E77FFA"/>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rsid w:val="00E77FFA"/>
    <w:rPr>
      <w:rFonts w:ascii="Tahoma" w:eastAsia="宋体" w:hAnsi="Tahoma" w:cs="Times New Roman"/>
      <w:sz w:val="16"/>
      <w:szCs w:val="16"/>
    </w:rPr>
  </w:style>
  <w:style w:type="character" w:customStyle="1" w:styleId="hps">
    <w:name w:val="hps"/>
    <w:rsid w:val="00E77FFA"/>
  </w:style>
  <w:style w:type="paragraph" w:customStyle="1" w:styleId="MediumList1-Accent61">
    <w:name w:val="Medium List 1 - Accent 61"/>
    <w:basedOn w:val="Normal"/>
    <w:uiPriority w:val="34"/>
    <w:qFormat/>
    <w:rsid w:val="00E77FFA"/>
    <w:pPr>
      <w:ind w:left="720"/>
      <w:contextualSpacing/>
    </w:pPr>
    <w:rPr>
      <w:lang w:eastAsia="zh-CN"/>
    </w:rPr>
  </w:style>
  <w:style w:type="character" w:styleId="Emphasis">
    <w:name w:val="Emphasis"/>
    <w:uiPriority w:val="20"/>
    <w:qFormat/>
    <w:rsid w:val="00E77FFA"/>
    <w:rPr>
      <w:i/>
      <w:iCs/>
    </w:rPr>
  </w:style>
  <w:style w:type="paragraph" w:customStyle="1" w:styleId="DarkList-Accent51">
    <w:name w:val="Dark List - Accent 51"/>
    <w:basedOn w:val="Normal"/>
    <w:uiPriority w:val="34"/>
    <w:qFormat/>
    <w:rsid w:val="00E77FFA"/>
    <w:pPr>
      <w:ind w:left="720"/>
    </w:pPr>
  </w:style>
  <w:style w:type="character" w:customStyle="1" w:styleId="apple-converted-space">
    <w:name w:val="apple-converted-space"/>
    <w:basedOn w:val="DefaultParagraphFont"/>
    <w:rsid w:val="00E77FFA"/>
  </w:style>
  <w:style w:type="character" w:customStyle="1" w:styleId="mb">
    <w:name w:val="mb"/>
    <w:basedOn w:val="DefaultParagraphFont"/>
    <w:rsid w:val="00E77FFA"/>
  </w:style>
  <w:style w:type="paragraph" w:customStyle="1" w:styleId="Caption1">
    <w:name w:val="Caption1"/>
    <w:basedOn w:val="Normal"/>
    <w:rsid w:val="00E77FFA"/>
    <w:pPr>
      <w:suppressAutoHyphens/>
      <w:spacing w:line="100" w:lineRule="atLeast"/>
    </w:pPr>
    <w:rPr>
      <w:rFonts w:eastAsia="Arial Unicode MS" w:cs="Tahoma"/>
      <w:b/>
      <w:bCs/>
      <w:color w:val="4F81BD"/>
      <w:kern w:val="1"/>
      <w:sz w:val="18"/>
      <w:szCs w:val="18"/>
    </w:rPr>
  </w:style>
  <w:style w:type="paragraph" w:customStyle="1" w:styleId="EndNoteBibliographyTitle">
    <w:name w:val="EndNote Bibliography Title"/>
    <w:basedOn w:val="Normal"/>
    <w:link w:val="EndNoteBibliographyTitleChar"/>
    <w:rsid w:val="00E77FFA"/>
    <w:pPr>
      <w:spacing w:after="0"/>
      <w:jc w:val="center"/>
    </w:pPr>
    <w:rPr>
      <w:noProof/>
    </w:rPr>
  </w:style>
  <w:style w:type="character" w:customStyle="1" w:styleId="EndNoteBibliographyTitleChar">
    <w:name w:val="EndNote Bibliography Title Char"/>
    <w:link w:val="EndNoteBibliographyTitle"/>
    <w:rsid w:val="00E77FFA"/>
    <w:rPr>
      <w:rFonts w:ascii="Calibri" w:eastAsia="宋体" w:hAnsi="Calibri" w:cs="Times New Roman"/>
      <w:noProof/>
      <w:sz w:val="22"/>
      <w:szCs w:val="22"/>
    </w:rPr>
  </w:style>
  <w:style w:type="paragraph" w:customStyle="1" w:styleId="EndNoteBibliography">
    <w:name w:val="EndNote Bibliography"/>
    <w:basedOn w:val="Normal"/>
    <w:link w:val="EndNoteBibliographyChar"/>
    <w:rsid w:val="00E77FFA"/>
    <w:pPr>
      <w:spacing w:line="240" w:lineRule="auto"/>
      <w:jc w:val="both"/>
    </w:pPr>
    <w:rPr>
      <w:noProof/>
    </w:rPr>
  </w:style>
  <w:style w:type="character" w:customStyle="1" w:styleId="EndNoteBibliographyChar">
    <w:name w:val="EndNote Bibliography Char"/>
    <w:link w:val="EndNoteBibliography"/>
    <w:rsid w:val="00E77FFA"/>
    <w:rPr>
      <w:rFonts w:ascii="Calibri" w:eastAsia="宋体" w:hAnsi="Calibri" w:cs="Times New Roman"/>
      <w:noProof/>
      <w:sz w:val="22"/>
      <w:szCs w:val="22"/>
    </w:rPr>
  </w:style>
  <w:style w:type="paragraph" w:styleId="DocumentMap">
    <w:name w:val="Document Map"/>
    <w:basedOn w:val="Normal"/>
    <w:link w:val="DocumentMapChar"/>
    <w:uiPriority w:val="99"/>
    <w:semiHidden/>
    <w:unhideWhenUsed/>
    <w:rsid w:val="00E77FFA"/>
    <w:rPr>
      <w:rFonts w:ascii="Tahoma" w:hAnsi="Tahoma" w:cs="Tahoma"/>
      <w:sz w:val="16"/>
      <w:szCs w:val="16"/>
    </w:rPr>
  </w:style>
  <w:style w:type="character" w:customStyle="1" w:styleId="DocumentMapChar">
    <w:name w:val="Document Map Char"/>
    <w:basedOn w:val="DefaultParagraphFont"/>
    <w:link w:val="DocumentMap"/>
    <w:uiPriority w:val="99"/>
    <w:semiHidden/>
    <w:rsid w:val="00E77FFA"/>
    <w:rPr>
      <w:rFonts w:ascii="Tahoma" w:eastAsia="宋体" w:hAnsi="Tahoma" w:cs="Tahoma"/>
      <w:sz w:val="16"/>
      <w:szCs w:val="16"/>
    </w:rPr>
  </w:style>
  <w:style w:type="paragraph" w:styleId="ListParagraph">
    <w:name w:val="List Paragraph"/>
    <w:basedOn w:val="Normal"/>
    <w:uiPriority w:val="34"/>
    <w:qFormat/>
    <w:rsid w:val="00E77FFA"/>
    <w:pPr>
      <w:ind w:left="720"/>
      <w:contextualSpacing/>
    </w:pPr>
  </w:style>
  <w:style w:type="paragraph" w:styleId="Footer">
    <w:name w:val="footer"/>
    <w:basedOn w:val="Normal"/>
    <w:link w:val="FooterChar"/>
    <w:uiPriority w:val="99"/>
    <w:unhideWhenUsed/>
    <w:rsid w:val="00E77FFA"/>
    <w:pPr>
      <w:tabs>
        <w:tab w:val="center" w:pos="4320"/>
        <w:tab w:val="right" w:pos="8640"/>
      </w:tabs>
      <w:spacing w:after="0" w:line="240" w:lineRule="auto"/>
    </w:pPr>
  </w:style>
  <w:style w:type="character" w:customStyle="1" w:styleId="FooterChar">
    <w:name w:val="Footer Char"/>
    <w:basedOn w:val="DefaultParagraphFont"/>
    <w:link w:val="Footer"/>
    <w:uiPriority w:val="99"/>
    <w:rsid w:val="00E77FFA"/>
    <w:rPr>
      <w:rFonts w:ascii="Calibri" w:eastAsia="宋体" w:hAnsi="Calibri" w:cs="Times New Roman"/>
      <w:sz w:val="22"/>
      <w:szCs w:val="22"/>
    </w:rPr>
  </w:style>
  <w:style w:type="paragraph" w:styleId="Subtitle">
    <w:name w:val="Subtitle"/>
    <w:basedOn w:val="Normal"/>
    <w:next w:val="Normal"/>
    <w:link w:val="SubtitleChar"/>
    <w:uiPriority w:val="11"/>
    <w:qFormat/>
    <w:rsid w:val="00E77FF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77FFA"/>
    <w:rPr>
      <w:rFonts w:asciiTheme="majorHAnsi" w:eastAsiaTheme="majorEastAsia" w:hAnsiTheme="majorHAnsi" w:cstheme="majorBidi"/>
      <w:i/>
      <w:iCs/>
      <w:color w:val="4F81BD" w:themeColor="accent1"/>
      <w:spacing w:val="15"/>
    </w:rPr>
  </w:style>
  <w:style w:type="character" w:styleId="FollowedHyperlink">
    <w:name w:val="FollowedHyperlink"/>
    <w:basedOn w:val="DefaultParagraphFont"/>
    <w:uiPriority w:val="99"/>
    <w:semiHidden/>
    <w:unhideWhenUsed/>
    <w:rsid w:val="00E77FFA"/>
    <w:rPr>
      <w:color w:val="800080" w:themeColor="followedHyperlink"/>
      <w:u w:val="single"/>
    </w:rPr>
  </w:style>
  <w:style w:type="paragraph" w:styleId="Header">
    <w:name w:val="header"/>
    <w:basedOn w:val="Normal"/>
    <w:link w:val="HeaderChar"/>
    <w:uiPriority w:val="99"/>
    <w:unhideWhenUsed/>
    <w:rsid w:val="00B06EC0"/>
    <w:pPr>
      <w:tabs>
        <w:tab w:val="center" w:pos="4320"/>
        <w:tab w:val="right" w:pos="8640"/>
      </w:tabs>
      <w:spacing w:after="0" w:line="240" w:lineRule="auto"/>
    </w:pPr>
  </w:style>
  <w:style w:type="character" w:customStyle="1" w:styleId="HeaderChar">
    <w:name w:val="Header Char"/>
    <w:basedOn w:val="DefaultParagraphFont"/>
    <w:link w:val="Header"/>
    <w:uiPriority w:val="99"/>
    <w:rsid w:val="00B06EC0"/>
    <w:rPr>
      <w:rFonts w:ascii="Calibri" w:eastAsia="宋体" w:hAnsi="Calibri" w:cs="Times New Roman"/>
      <w:sz w:val="22"/>
      <w:szCs w:val="22"/>
    </w:rPr>
  </w:style>
  <w:style w:type="character" w:styleId="PageNumber">
    <w:name w:val="page number"/>
    <w:basedOn w:val="DefaultParagraphFont"/>
    <w:uiPriority w:val="99"/>
    <w:semiHidden/>
    <w:unhideWhenUsed/>
    <w:rsid w:val="00B970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1613</TotalTime>
  <Pages>12</Pages>
  <Words>1591</Words>
  <Characters>9070</Characters>
  <Application>Microsoft Macintosh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Yale University</Company>
  <LinksUpToDate>false</LinksUpToDate>
  <CharactersWithSpaces>10640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 Sousa</dc:creator>
  <cp:lastModifiedBy>Andre Sousa</cp:lastModifiedBy>
  <cp:revision>9</cp:revision>
  <dcterms:created xsi:type="dcterms:W3CDTF">2014-09-17T21:35:00Z</dcterms:created>
  <dcterms:modified xsi:type="dcterms:W3CDTF">2014-10-04T17:16:00Z</dcterms:modified>
</cp:coreProperties>
</file>