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8538B" w14:textId="40BE9D5F" w:rsidR="00587205" w:rsidRDefault="00587205" w:rsidP="007D0C9F">
      <w:pPr>
        <w:pStyle w:val="Title"/>
        <w:pBdr>
          <w:bottom w:val="single" w:sz="8" w:space="9" w:color="4F81BD" w:themeColor="accent1"/>
        </w:pBdr>
      </w:pPr>
      <w:r w:rsidRPr="00CD0B22">
        <w:t xml:space="preserve">Identification of Enriched Regions in </w:t>
      </w:r>
      <w:proofErr w:type="spellStart"/>
      <w:r w:rsidRPr="00CD0B22">
        <w:t>ChIP-Seq</w:t>
      </w:r>
      <w:proofErr w:type="spellEnd"/>
      <w:r w:rsidRPr="00CD0B22">
        <w:t xml:space="preserve"> Experiments using </w:t>
      </w:r>
      <w:r w:rsidR="008B7042">
        <w:t xml:space="preserve">a </w:t>
      </w:r>
      <w:proofErr w:type="spellStart"/>
      <w:r w:rsidR="008B7042">
        <w:t>Mapability</w:t>
      </w:r>
      <w:proofErr w:type="spellEnd"/>
      <w:r w:rsidR="008B7042">
        <w:t xml:space="preserve"> Corrected</w:t>
      </w:r>
      <w:r>
        <w:t xml:space="preserve"> </w:t>
      </w:r>
      <w:proofErr w:type="spellStart"/>
      <w:r w:rsidRPr="00CD0B22">
        <w:t>Multiscale</w:t>
      </w:r>
      <w:proofErr w:type="spellEnd"/>
      <w:r w:rsidRPr="00CD0B22">
        <w:t xml:space="preserve"> Signal Processing Framework</w:t>
      </w:r>
      <w:r>
        <w:t xml:space="preserve"> </w:t>
      </w:r>
    </w:p>
    <w:p w14:paraId="257D510F" w14:textId="7BEF3BAA" w:rsidR="00587205" w:rsidRPr="00BE16AA" w:rsidRDefault="00F453FF" w:rsidP="007D534D">
      <w:pPr>
        <w:pStyle w:val="Heading1"/>
        <w:numPr>
          <w:ilvl w:val="0"/>
          <w:numId w:val="0"/>
        </w:numPr>
      </w:pPr>
      <w:r>
        <w:t>ABSTRACT</w:t>
      </w:r>
    </w:p>
    <w:p w14:paraId="539B6E3C" w14:textId="678BE381" w:rsidR="00587205" w:rsidRPr="000A12FF" w:rsidRDefault="00587205" w:rsidP="00587205">
      <w:pPr>
        <w:rPr>
          <w:rStyle w:val="HTMLTypewriter"/>
          <w:rFonts w:asciiTheme="minorHAnsi" w:eastAsiaTheme="minorHAnsi" w:hAnsiTheme="minorHAnsi" w:cstheme="minorBidi"/>
          <w:sz w:val="22"/>
          <w:szCs w:val="22"/>
        </w:rPr>
      </w:pPr>
      <w:r>
        <w:t xml:space="preserve">We present MUSIC, a method for identification of enriched regions </w:t>
      </w:r>
      <w:r w:rsidR="005F78B5">
        <w:t xml:space="preserve">(ERs) </w:t>
      </w:r>
      <w:r>
        <w:t xml:space="preserve">in the genome-wide read depth (RD) signal profiles from </w:t>
      </w:r>
      <w:proofErr w:type="spellStart"/>
      <w:r>
        <w:t>ChIP-seq</w:t>
      </w:r>
      <w:proofErr w:type="spellEnd"/>
      <w:r>
        <w:t xml:space="preserve"> experiments. The ba</w:t>
      </w:r>
      <w:r w:rsidR="00CF3583">
        <w:t xml:space="preserve">sic motivation behind MUSIC is </w:t>
      </w:r>
      <w:proofErr w:type="spellStart"/>
      <w:r>
        <w:t>twofolds</w:t>
      </w:r>
      <w:proofErr w:type="spellEnd"/>
      <w:r>
        <w:t xml:space="preserve">: First, </w:t>
      </w:r>
      <w:r w:rsidR="00FD2A5A">
        <w:t xml:space="preserve">the </w:t>
      </w:r>
      <w:r>
        <w:t xml:space="preserve">systematic noise introduced by non-uniform read </w:t>
      </w:r>
      <w:proofErr w:type="spellStart"/>
      <w:r>
        <w:t>mapability</w:t>
      </w:r>
      <w:proofErr w:type="spellEnd"/>
      <w:r>
        <w:t xml:space="preserve"> </w:t>
      </w:r>
      <w:r w:rsidR="00855275">
        <w:t xml:space="preserve">causes fragmentation of </w:t>
      </w:r>
      <w:r w:rsidR="00413078">
        <w:t>ERs</w:t>
      </w:r>
      <w:r w:rsidR="005D6055">
        <w:t>, especially for the diffuse binding proteins and histone modifications</w:t>
      </w:r>
      <w:r w:rsidR="00855275">
        <w:t xml:space="preserve">. </w:t>
      </w:r>
      <w:r>
        <w:t xml:space="preserve">Second, </w:t>
      </w:r>
      <w:proofErr w:type="spellStart"/>
      <w:r>
        <w:t>ChIP-Seq</w:t>
      </w:r>
      <w:proofErr w:type="spellEnd"/>
      <w:r>
        <w:t xml:space="preserve"> assays have</w:t>
      </w:r>
      <w:r w:rsidR="00855275">
        <w:t xml:space="preserve"> a large spectrum of </w:t>
      </w:r>
      <w:r w:rsidR="00413078">
        <w:t>ER</w:t>
      </w:r>
      <w:r w:rsidR="005436F7">
        <w:t xml:space="preserve"> </w:t>
      </w:r>
      <w:r w:rsidR="00855275">
        <w:t>lengths</w:t>
      </w:r>
      <w:r>
        <w:t>, e.g. H3k36me3 marks the active gene bodies whose lengths range from 1</w:t>
      </w:r>
      <w:r w:rsidR="007C4774">
        <w:t>0</w:t>
      </w:r>
      <w:r>
        <w:t>00 b</w:t>
      </w:r>
      <w:r w:rsidR="009118F6">
        <w:t xml:space="preserve">ase </w:t>
      </w:r>
      <w:r>
        <w:t>p</w:t>
      </w:r>
      <w:r w:rsidR="009118F6">
        <w:t>air</w:t>
      </w:r>
      <w:r>
        <w:t>s to mega</w:t>
      </w:r>
      <w:r w:rsidR="00C63D9D">
        <w:t xml:space="preserve"> </w:t>
      </w:r>
      <w:r>
        <w:t xml:space="preserve">bases, </w:t>
      </w:r>
      <w:r w:rsidR="00413078">
        <w:t>which</w:t>
      </w:r>
      <w:r>
        <w:t xml:space="preserve"> makes it necessary to analyze the signal at multiple </w:t>
      </w:r>
      <w:r w:rsidR="00AD75CC">
        <w:t xml:space="preserve">length </w:t>
      </w:r>
      <w:r>
        <w:t xml:space="preserve">scales. </w:t>
      </w:r>
      <w:r w:rsidR="007C4774">
        <w:t xml:space="preserve">MUSIC first applies a correction filter to mediate the effects of non-uniform read </w:t>
      </w:r>
      <w:proofErr w:type="spellStart"/>
      <w:r w:rsidR="007C4774">
        <w:t>mapability</w:t>
      </w:r>
      <w:proofErr w:type="spellEnd"/>
      <w:r w:rsidR="007C4774">
        <w:t xml:space="preserve"> while preserving the signal in enriched regions. </w:t>
      </w:r>
      <w:r>
        <w:t>MUSIC then performs</w:t>
      </w:r>
      <w:r w:rsidR="003B3EE3">
        <w:t xml:space="preserve"> </w:t>
      </w:r>
      <w:r>
        <w:t xml:space="preserve">median filtering based </w:t>
      </w:r>
      <w:proofErr w:type="spellStart"/>
      <w:r w:rsidR="005436F7">
        <w:t>multiscale</w:t>
      </w:r>
      <w:proofErr w:type="spellEnd"/>
      <w:r w:rsidR="005436F7">
        <w:t xml:space="preserve"> decomposition </w:t>
      </w:r>
      <w:r w:rsidR="00EC745E">
        <w:t>to the corrected signal.</w:t>
      </w:r>
      <w:r w:rsidR="00FA466B">
        <w:t xml:space="preserve"> Our </w:t>
      </w:r>
      <w:proofErr w:type="spellStart"/>
      <w:r w:rsidR="00FA466B">
        <w:t>multiscale</w:t>
      </w:r>
      <w:proofErr w:type="spellEnd"/>
      <w:r w:rsidR="00FA466B">
        <w:t xml:space="preserve"> approach is adapted from scale-space analysis in signal processing literature for feature identification in discrete signals. </w:t>
      </w:r>
      <w:r w:rsidR="005F78B5">
        <w:t>A</w:t>
      </w:r>
      <w:r>
        <w:t xml:space="preserve">t each scale, </w:t>
      </w:r>
      <w:r w:rsidR="000A12FF">
        <w:t xml:space="preserve">MUSIC identifies the </w:t>
      </w:r>
      <w:r w:rsidR="001127A9">
        <w:t>scale specific</w:t>
      </w:r>
      <w:r>
        <w:t xml:space="preserve"> </w:t>
      </w:r>
      <w:r w:rsidR="000A12FF">
        <w:t>significant</w:t>
      </w:r>
      <w:r>
        <w:t xml:space="preserve"> </w:t>
      </w:r>
      <w:r w:rsidR="00413078">
        <w:t>ERs</w:t>
      </w:r>
      <w:r w:rsidR="000A12FF">
        <w:t xml:space="preserve"> </w:t>
      </w:r>
      <w:r w:rsidR="008C133E">
        <w:t>then</w:t>
      </w:r>
      <w:r w:rsidR="000A12FF">
        <w:t xml:space="preserve"> merges these to generate the final set of ERs</w:t>
      </w:r>
      <w:r>
        <w:t>. W</w:t>
      </w:r>
      <w:r w:rsidR="00FD2A5A">
        <w:t>h</w:t>
      </w:r>
      <w:r>
        <w:t>e</w:t>
      </w:r>
      <w:r w:rsidR="00FD2A5A">
        <w:t>n</w:t>
      </w:r>
      <w:r>
        <w:t xml:space="preserve"> compare</w:t>
      </w:r>
      <w:r w:rsidR="00FD2A5A">
        <w:t>d</w:t>
      </w:r>
      <w:r>
        <w:t xml:space="preserve"> </w:t>
      </w:r>
      <w:r w:rsidR="00FD2A5A">
        <w:t>with</w:t>
      </w:r>
      <w:r>
        <w:t xml:space="preserve"> other ER identification methods, MUSIC performs favorably in terms of accuracy and reproducibility of </w:t>
      </w:r>
      <w:r w:rsidR="007C4774">
        <w:t xml:space="preserve">the </w:t>
      </w:r>
      <w:r>
        <w:t xml:space="preserve">ERs. </w:t>
      </w:r>
      <w:r w:rsidR="000A12FF">
        <w:t>Analysis of</w:t>
      </w:r>
      <w:r w:rsidR="001127A9">
        <w:t xml:space="preserve"> </w:t>
      </w:r>
      <w:r>
        <w:t xml:space="preserve">Polymerase II binding </w:t>
      </w:r>
      <w:proofErr w:type="spellStart"/>
      <w:r>
        <w:t>ChIP-Seq</w:t>
      </w:r>
      <w:proofErr w:type="spellEnd"/>
      <w:r>
        <w:t xml:space="preserve"> data </w:t>
      </w:r>
      <w:r w:rsidR="008C133E">
        <w:t>using</w:t>
      </w:r>
      <w:r>
        <w:t xml:space="preserve"> </w:t>
      </w:r>
      <w:r w:rsidR="000A12FF">
        <w:t xml:space="preserve">the scale specific ERs reveals that </w:t>
      </w:r>
      <w:r>
        <w:t xml:space="preserve">there is a clear distinction between the expression levels of genes with punctate bound (stalled) and broadly bound (elongating) polymerase. </w:t>
      </w:r>
      <w:r w:rsidR="000A12FF">
        <w:t xml:space="preserve">These results suggest MUSIC as a promising tool for </w:t>
      </w:r>
      <w:proofErr w:type="spellStart"/>
      <w:r w:rsidR="000A12FF">
        <w:t>multiscale</w:t>
      </w:r>
      <w:proofErr w:type="spellEnd"/>
      <w:r w:rsidR="000A12FF">
        <w:t xml:space="preserve"> analysis of ERs in </w:t>
      </w:r>
      <w:proofErr w:type="spellStart"/>
      <w:r w:rsidR="000A12FF">
        <w:t>ChIP-Seq</w:t>
      </w:r>
      <w:proofErr w:type="spellEnd"/>
      <w:r w:rsidR="000A12FF">
        <w:t xml:space="preserve"> datasets</w:t>
      </w:r>
      <w:r>
        <w:t xml:space="preserve">. MUSIC is available for download at: </w:t>
      </w:r>
      <w:r w:rsidR="00DC6C27" w:rsidRPr="00DC6C27">
        <w:t>http://archive.gersteinlab.org/proj/MUSIC/music.html</w:t>
      </w:r>
    </w:p>
    <w:p w14:paraId="0CE0E012" w14:textId="766180B8" w:rsidR="00587205" w:rsidRDefault="009206B7" w:rsidP="009206B7">
      <w:pPr>
        <w:pStyle w:val="Heading1"/>
      </w:pPr>
      <w:r>
        <w:t>INTRODUCTION</w:t>
      </w:r>
    </w:p>
    <w:p w14:paraId="50C54FC6" w14:textId="77777777" w:rsidR="000B0A50" w:rsidRDefault="00587205" w:rsidP="00587205">
      <w:r>
        <w:t xml:space="preserve">With the recent advancements in sequencing technologies, chromatin </w:t>
      </w:r>
      <w:proofErr w:type="spellStart"/>
      <w:r>
        <w:t>immuniprecipitation</w:t>
      </w:r>
      <w:proofErr w:type="spellEnd"/>
      <w:r>
        <w:t xml:space="preserve"> based enrichment of the DNA sequences followed by sequencing (</w:t>
      </w:r>
      <w:proofErr w:type="spellStart"/>
      <w:r>
        <w:t>ChIP-seq</w:t>
      </w:r>
      <w:proofErr w:type="spellEnd"/>
      <w:r>
        <w:t>)</w:t>
      </w:r>
      <w:r w:rsidR="00855D2D">
        <w:t xml:space="preserve"> </w:t>
      </w:r>
      <w:r w:rsidR="00855D2D">
        <w:fldChar w:fldCharType="begin" w:fldLock="1"/>
      </w:r>
      <w:r w:rsidR="00C17FBD">
        <w:instrText>ADDIN CSL_CITATION { "citationItems" : [ { "id" : "ITEM-1", "itemData" : { "DOI" : "10.1038/nrg2641", "ISBN" : "1471-0064 (Electronic) 1471-0056 (Linking)", "ISSN" : "1471-0056", "PMID" : "19736561", "abstract" : "Chromatin immunoprecipitation followed by sequencing (ChIP-seq) is a technique for genome-wide profiling of DNA-binding proteins, histone modifications or nucleosomes. Owing to the tremendous progress in next-generation sequencing technology, ChIP-seq offers higher resolution, less noise and greater coverage than its array-based predecessor ChIP-chip. With the decreasing cost of sequencing, ChIP-seq has become an indispensable tool for studying gene regulation and epigenetic mechanisms. In this Review, I describe the benefits and challenges in harnessing this technique with an emphasis on issues related to experimental design and data analysis. ChIP-seq experiments generate large quantities of data, and effective computational analysis will be crucial for uncovering biological mechanisms.", "author" : [ { "dropping-particle" : "", "family" : "Park", "given" : "Peter J", "non-dropping-particle" : "", "parse-names" : false, "suffix" : "" } ], "container-title" : "Nature reviews. Genetics", "id" : "ITEM-1", "issued" : { "date-parts" : [ [ "2009" ] ] }, "page" : "669-680", "title" : "ChIP-seq: advantages and challenges of a maturing technology.", "type" : "article-journal", "volume" : "10" }, "uris" : [ "http://www.mendeley.com/documents/?uuid=6cfa6d3e-b69e-4449-888f-18df9a798108" ] }, { "id" : "ITEM-2", "itemData" : { "DOI" : "10.1038/nrg3306", "ISBN" : "1471-0064 (Electronic)\\n1471-0056 (Linking)", "ISSN" : "1471-0056", "PMID" : "23090257", "abstract" : "Chromatin immunoprecipitation experiments followed by sequencing (ChIP-seq) detect protein-DNA binding events and chemical modifications of histone proteins. Challenges in the standard ChIP-seq protocol have motivated recent enhancements in this approach, such as reducing the number of cells that are required and increasing the resolution. Complementary experimental approaches - for example, DNaseI hypersensitive site mapping and analysis of chromatin interactions that are mediated by particular proteins - provide additional information about DNA-binding proteins and their function. These data are now being used to identify variability in the functions of DNA-binding proteins across genomes and individuals. In this Review, I describe the latest advances in methods to detect and functionally characterize DNA-bound proteins.", "author" : [ { "dropping-particle" : "", "family" : "Furey", "given" : "Terrence S.", "non-dropping-particle" : "", "parse-names" : false, "suffix" : "" } ], "container-title" : "Nature Reviews Genetics", "id" : "ITEM-2", "issued" : { "date-parts" : [ [ "2012" ] ] }, "title" : "ChIP\u2013seq and beyond: new and improved methodologies to detect and characterize protein\u2013DNA interactions", "type" : "article" }, "uris" : [ "http://www.mendeley.com/documents/?uuid=9fd53adb-306b-4a79-a75b-1bddfaadd585" ] } ], "mendeley" : { "previouslyFormattedCitation" : "[1, 2]" }, "properties" : { "noteIndex" : 0 }, "schema" : "https://github.com/citation-style-language/schema/raw/master/csl-citation.json" }</w:instrText>
      </w:r>
      <w:r w:rsidR="00855D2D">
        <w:fldChar w:fldCharType="separate"/>
      </w:r>
      <w:r w:rsidR="00855D2D" w:rsidRPr="00855D2D">
        <w:rPr>
          <w:noProof/>
        </w:rPr>
        <w:t>[1, 2]</w:t>
      </w:r>
      <w:r w:rsidR="00855D2D">
        <w:fldChar w:fldCharType="end"/>
      </w:r>
      <w:r>
        <w:t xml:space="preserve"> has become the mainstream experimental method for genome-wide measurement of DNA binding proteins (e.g. transcription factors) and posttranslational modifications of </w:t>
      </w:r>
      <w:r w:rsidR="0001047D">
        <w:t xml:space="preserve">the </w:t>
      </w:r>
      <w:r>
        <w:t>histone proteins, or histone modifications</w:t>
      </w:r>
      <w:r w:rsidR="007C0C80">
        <w:t xml:space="preserve"> </w:t>
      </w:r>
      <w:r w:rsidR="007C0C80">
        <w:fldChar w:fldCharType="begin" w:fldLock="1"/>
      </w:r>
      <w:r w:rsidR="00C17FBD">
        <w:instrText>ADDIN CSL_CITATION { "citationItems" : [ { "id" : "ITEM-1", "itemData" : { "DOI" : "10.1038/nmeth.2605", "ISSN" : "1548-7105", "PMID" : "23955773", "abstract" : "Variability in the quality of antibodies to histone post-translational modifications (PTMs) is a widely recognized hindrance in epigenetics research. Here, we produced recombinant antibodies to the trimethylated lysine residues of histone H3 with high specificity and affinity and no lot-to-lot variation. These recombinant antibodies performed well in common epigenetics applications, and enabled us to identify positive and negative correlations among histone PTMs.", "author" : [ { "dropping-particle" : "", "family" : "Hattori", "given" : "Takamitsu", "non-dropping-particle" : "", "parse-names" : false, "suffix" : "" }, { "dropping-particle" : "", "family" : "Taft", "given" : "Joseph M", "non-dropping-particle" : "", "parse-names" : false, "suffix" : "" }, { "dropping-particle" : "", "family" : "Swist", "given" : "Kalina M", "non-dropping-particle" : "", "parse-names" : false, "suffix" : "" }, { "dropping-particle" : "", "family" : "Luo", "given" : "Hao", "non-dropping-particle" : "", "parse-names" : false, "suffix" : "" }, { "dropping-particle" : "", "family" : "Witt", "given" : "Heather", "non-dropping-particle" : "", "parse-names" : false, "suffix" : "" }, { "dropping-particle" : "", "family" : "Slattery", "given" : "Matthew", "non-dropping-particle" : "", "parse-names" : false, "suffix" : "" }, { "dropping-particle" : "", "family" : "Koide", "given" : "Akiko", "non-dropping-particle" : "", "parse-names" : false, "suffix" : "" }, { "dropping-particle" : "", "family" : "Ruthenburg", "given" : "Alexander J", "non-dropping-particle" : "", "parse-names" : false, "suffix" : "" }, { "dropping-particle" : "", "family" : "Krajewski", "given" : "Krzysztof", "non-dropping-particle" : "", "parse-names" : false, "suffix" : "" }, { "dropping-particle" : "", "family" : "Strahl", "given" : "Brian D", "non-dropping-particle" : "", "parse-names" : false, "suffix" : "" }, { "dropping-particle" : "", "family" : "White", "given" : "Kevin P", "non-dropping-particle" : "", "parse-names" : false, "suffix" : "" }, { "dropping-particle" : "", "family" : "Farnham", "given" : "Peggy J", "non-dropping-particle" : "", "parse-names" : false, "suffix" : "" }, { "dropping-particle" : "", "family" : "Zhao", "given" : "Yingming", "non-dropping-particle" : "", "parse-names" : false, "suffix" : "" }, { "dropping-particle" : "", "family" : "Koide", "given" : "Shohei", "non-dropping-particle" : "", "parse-names" : false, "suffix" : "" } ], "container-title" : "Nature methods", "id" : "ITEM-1", "issued" : { "date-parts" : [ [ "2013" ] ] }, "page" : "992-5", "title" : "Recombinant antibodies to histone post-translational modifications.", "type" : "article-journal", "volume" : "10" }, "uris" : [ "http://www.mendeley.com/documents/?uuid=f5c2e37a-bcd2-49b1-a566-dab073196f56" ] }, { "id" : "ITEM-2", "itemData" : { "DOI" : "10.1038/ng.154", "ISBN" : "1546-1718 (Electronic)", "ISSN" : "1061-4036", "PMID" : "18552846", "abstract" : "Histones are characterized by numerous posttranslational modifications that influence gene transcription. However, because of the lack of global distribution data in higher eukaryotic systems, the extent to which gene-specific combinatorial patterns of histone modifications exist remains to be determined. Here, we report the patterns derived from the analysis of 39 histone modifications in human CD4(+) T cells. Our data indicate that a large number of patterns are associated with promoters and enhancers. In particular, we identify a common modification module consisting of 17 modifications detected at 3,286 promoters. These modifications tend to colocalize in the genome and correlate with each other at an individual nucleosome level. Genes associated with this module tend to have higher expression, and addition of more modifications to this module is associated with further increased expression. Our data suggest that these histone modifications may act cooperatively to prepare chromatin for transcriptional activation.", "author" : [ { "dropping-particle" : "", "family" : "Wang", "given" : "Zhibin", "non-dropping-particle" : "", "parse-names" : false, "suffix" : "" }, { "dropping-particle" : "", "family" : "Zang", "given" : "Chongzhi", "non-dropping-particle" : "", "parse-names" : false, "suffix" : "" }, { "dropping-particle" : "", "family" : "Rosenfeld", "given" : "Jeffrey A", "non-dropping-particle" : "", "parse-names" : false, "suffix" : "" }, { "dropping-particle" : "", "family" : "Schones", "given" : "Dustin E", "non-dropping-particle" : "", "parse-names" : false, "suffix" : "" }, { "dropping-particle" : "", "family" : "Barski", "given" : "Artem", "non-dropping-particle" : "", "parse-names" : false, "suffix" : "" }, { "dropping-particle" : "", "family" : "Cuddapah", "given" : "Suresh", "non-dropping-particle" : "", "parse-names" : false, "suffix" : "" }, { "dropping-particle" : "", "family" : "Cui", "given" : "Kairong", "non-dropping-particle" : "", "parse-names" : false, "suffix" : "" }, { "dropping-particle" : "", "family" : "Roh", "given" : "Tae-Young", "non-dropping-particle" : "", "parse-names" : false, "suffix" : "" }, { "dropping-particle" : "", "family" : "Peng", "given" : "Weiqun", "non-dropping-particle" : "", "parse-names" : false, "suffix" : "" }, { "dropping-particle" : "", "family" : "Zhang", "given" : "Michael Q", "non-dropping-particle" : "", "parse-names" : false, "suffix" : "" }, { "dropping-particle" : "", "family" : "Zhao", "given" : "Keji", "non-dropping-particle" : "", "parse-names" : false, "suffix" : "" } ], "container-title" : "Nature genetics", "id" : "ITEM-2", "issued" : { "date-parts" : [ [ "2008" ] ] }, "page" : "897-903", "title" : "Combinatorial patterns of histone acetylations and methylations in the human genome.", "type" : "article-journal", "volume" : "40" }, "uris" : [ "http://www.mendeley.com/documents/?uuid=5e729623-4044-4b08-b174-63905b427344" ] } ], "mendeley" : { "previouslyFormattedCitation" : "[3, 4]" }, "properties" : { "noteIndex" : 0 }, "schema" : "https://github.com/citation-style-language/schema/raw/master/csl-citation.json" }</w:instrText>
      </w:r>
      <w:r w:rsidR="007C0C80">
        <w:fldChar w:fldCharType="separate"/>
      </w:r>
      <w:r w:rsidR="001E4D71" w:rsidRPr="001E4D71">
        <w:rPr>
          <w:noProof/>
        </w:rPr>
        <w:t>[3, 4]</w:t>
      </w:r>
      <w:r w:rsidR="007C0C80">
        <w:fldChar w:fldCharType="end"/>
      </w:r>
      <w:r>
        <w:t xml:space="preserve"> (HMs).</w:t>
      </w:r>
      <w:r w:rsidR="00E13810">
        <w:t xml:space="preserve"> </w:t>
      </w:r>
      <w:r w:rsidR="005D1C24" w:rsidRPr="005D1C24">
        <w:t xml:space="preserve">Consortium projects </w:t>
      </w:r>
      <w:r w:rsidR="005D1C24">
        <w:t>such as</w:t>
      </w:r>
      <w:r w:rsidR="005D1C24" w:rsidRPr="005D1C24">
        <w:t xml:space="preserve"> ENCODE </w:t>
      </w:r>
      <w:r w:rsidR="005D1C24">
        <w:fldChar w:fldCharType="begin" w:fldLock="1"/>
      </w:r>
      <w:r w:rsidR="00C17FBD">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"http://www.mendeley.com/documents/?uuid=38d5510c-6272-4072-9f49-f263dda84a78" ] } ], "mendeley" : { "previouslyFormattedCitation" : "[5]" }, "properties" : { "noteIndex" : 0 }, "schema" : "https://github.com/citation-style-language/schema/raw/master/csl-citation.json" }</w:instrText>
      </w:r>
      <w:r w:rsidR="005D1C24">
        <w:fldChar w:fldCharType="separate"/>
      </w:r>
      <w:r w:rsidR="005D1C24" w:rsidRPr="001E4D71">
        <w:rPr>
          <w:noProof/>
        </w:rPr>
        <w:t>[5]</w:t>
      </w:r>
      <w:r w:rsidR="005D1C24">
        <w:fldChar w:fldCharType="end"/>
      </w:r>
      <w:r w:rsidR="005D1C24">
        <w:t xml:space="preserve"> </w:t>
      </w:r>
      <w:r w:rsidR="005D1C24" w:rsidRPr="005D1C24">
        <w:t xml:space="preserve">and Roadmap </w:t>
      </w:r>
      <w:proofErr w:type="spellStart"/>
      <w:r w:rsidR="005D1C24" w:rsidRPr="005D1C24">
        <w:t>Epigenomics</w:t>
      </w:r>
      <w:proofErr w:type="spellEnd"/>
      <w:r w:rsidR="005D1C24" w:rsidRPr="005D1C24">
        <w:t xml:space="preserve"> </w:t>
      </w:r>
      <w:r w:rsidR="005D1C24">
        <w:fldChar w:fldCharType="begin" w:fldLock="1"/>
      </w:r>
      <w:r w:rsidR="00C17FBD">
        <w:instrText>ADDIN CSL_CITATION { "citationItems" : [ { "id" : "ITEM-1", "itemData" : { "DOI" : "10.1038/nature12433", "ISBN" : "0028-0836", "ISSN" : "1476-4687", "PMID" : "23925113", "abstract" : "DNA methylation is a defining feature of mammalian cellular identity and is essential for normal development. Most cell types, except germ cells and pre-implantation embryos, display relatively stable DNA methylation patterns, with 70-80% of all CpGs being methylated. Despite recent advances, we still have a limited understanding of when, where and how many CpGs participate in genomic regulation. Here we report the in-depth analysis of 42 whole-genome bisulphite sequencing data sets across 30 diverse human cell and tissue types. We observe dynamic regulation for only 21.8% of autosomal CpGs within a normal developmental context, most of which are distal to transcription start sites. These dynamic CpGs co-localize with gene regulatory elements, particularly enhancers and transcription-factor-binding sites, which allow identification of key lineage-specific regulators. In addition, differentially methylated regions (DMRs) often contain single nucleotide polymorphisms associated with cell-type-related diseases as determined by genome-wide association studies. The results also highlight the general inefficiency of whole-genome bisulphite sequencing, as 70-80% of the sequencing reads across these data sets provided little or no relevant information about CpG methylation. To demonstrate further the utility of our DMR set, we use it to classify unknown samples and identify representative signature regions that recapitulate major DNA methylation dynamics. In summary, although in theory every CpG can change its methylation state, our results suggest that only a fraction does so as part of coordinated regulatory programs. Therefore, our selected DMRs can serve as a starting point to guide new, more effective reduced representation approaches to capture the most informative fraction of CpGs, as well as further pinpoint putative regulatory elements.", "author" : [ { "dropping-particle" : "", "family" : "Ziller", "given" : "Michael J", "non-dropping-particle" : "", "parse-names" : false, "suffix" : "" }, { "dropping-particle" : "", "family" : "Gu", "given" : "Hongcang", "non-dropping-particle" : "", "parse-names" : false, "suffix" : "" }, { "dropping-particle" : "", "family" : "M\u00fcller", "given" : "Fabian", "non-dropping-particle" : "", "parse-names" : false, "suffix" : "" }, { "dropping-particle" : "", "family" : "Donaghey", "given" : "Julie", "non-dropping-particle" : "", "parse-names" : false, "suffix" : "" }, { "dropping-particle" : "", "family" : "Tsai", "given" : "Linus T-Y", "non-dropping-particle" : "", "parse-names" : false, "suffix" : "" }, { "dropping-particle" : "", "family" : "Kohlbacher", "given" : "Oliver", "non-dropping-particle" : "", "parse-names" : false, "suffix" : "" }, { "dropping-particle" : "", "family" : "Jager", "given" : "Philip L", "non-dropping-particle" : "De", "parse-names" : false, "suffix" : "" }, { "dropping-particle" : "", "family" : "Rosen", "given" : "Evan D", "non-dropping-particle" : "", "parse-names" : false, "suffix" : "" }, { "dropping-particle" : "", "family" : "Bennett", "given" : "David a", "non-dropping-particle" : "", "parse-names" : false, "suffix" : "" }, { "dropping-particle" : "", "family" : "Bernstein", "given" : "Bradley E", "non-dropping-particle" : "", "parse-names" : false, "suffix" : "" }, { "dropping-particle" : "", "family" : "Gnirke", "given" : "Andreas", "non-dropping-particle" : "", "parse-names" : false, "suffix" : "" }, { "dropping-particle" : "", "family" : "Meissner", "given" : "Alexander", "non-dropping-particle" : "", "parse-names" : false, "suffix" : "" } ], "container-title" : "Nature", "id" : "ITEM-1", "issued" : { "date-parts" : [ [ "2013" ] ] }, "page" : "477-81", "title" : "Charting a dynamic DNA methylation landscape of the human genome.", "type" : "article-journal", "volume" : "500" }, "uris" : [ "http://www.mendeley.com/documents/?uuid=d7b43e2b-fa18-44b6-93b8-ebd713bcc784" ] } ], "mendeley" : { "previouslyFormattedCitation" : "[6]" }, "properties" : { "noteIndex" : 0 }, "schema" : "https://github.com/citation-style-language/schema/raw/master/csl-citation.json" }</w:instrText>
      </w:r>
      <w:r w:rsidR="005D1C24">
        <w:fldChar w:fldCharType="separate"/>
      </w:r>
      <w:r w:rsidR="005D1C24" w:rsidRPr="001E4D71">
        <w:rPr>
          <w:noProof/>
        </w:rPr>
        <w:t>[6]</w:t>
      </w:r>
      <w:r w:rsidR="005D1C24">
        <w:fldChar w:fldCharType="end"/>
      </w:r>
      <w:r w:rsidR="005D1C24">
        <w:t xml:space="preserve"> </w:t>
      </w:r>
      <w:r w:rsidR="005D1C24" w:rsidRPr="005D1C24">
        <w:t xml:space="preserve">generated </w:t>
      </w:r>
      <w:proofErr w:type="spellStart"/>
      <w:r w:rsidR="005D1C24" w:rsidRPr="005D1C24">
        <w:t>ChIP-Seq</w:t>
      </w:r>
      <w:proofErr w:type="spellEnd"/>
      <w:r w:rsidR="005D1C24" w:rsidRPr="005D1C24">
        <w:t xml:space="preserve"> datasets to map the chromatin states of many cell lines and tissues</w:t>
      </w:r>
      <w:r w:rsidR="004023CD">
        <w:t xml:space="preserve"> </w:t>
      </w:r>
      <w:r w:rsidR="004023CD">
        <w:fldChar w:fldCharType="begin" w:fldLock="1"/>
      </w:r>
      <w:r w:rsidR="00C17FBD">
        <w:instrText>ADDIN CSL_CITATION { "citationItems" : [ { "id" : "ITEM-1", "itemData" : { "DOI" : "10.1038/nature06008", "ISBN" : "1476-4687 (Electronic)", "ISSN" : "0028-0836", "PMID" : "17603471", "abstract" : "We report the application of single-molecule-based sequencing technology for high-throughput profiling of histone modifications in mammalian cells. By obtaining over four billion bases of sequence from chromatin immunoprecipitated DNA, we generated genome-wide chromatin-state maps of mouse embryonic stem cells, neural progenitor cells and embryonic fibroblasts. We find that lysine 4 and lysine 27 trimethylation effectively discriminates genes that are expressed, poised for expression, or stably repressed, and therefore reflect cell state and lineage potential. Lysine 36 trimethylation marks primary coding and non-coding transcripts, facilitating gene annotation. Trimethylation of lysine 9 and lysine 20 is detected at satellite, telomeric and active long-terminal repeats, and can spread into proximal unique sequences. Lysine 4 and lysine 9 trimethylation marks imprinting control regions. Finally, we show that chromatin state can be read in an allele-specific manner by using single nucleotide polymorphisms. This study provides a framework for the application of comprehensive chromatin profiling towards characterization of diverse mammalian cell populations.", "author" : [ { "dropping-particle" : "", "family" : "Mikkelsen", "given" : "Tarjei S", "non-dropping-particle" : "", "parse-names" : false, "suffix" : "" }, { "dropping-particle" : "", "family" : "Ku", "given" : "Manching", "non-dropping-particle" : "", "parse-names" : false, "suffix" : "" }, { "dropping-particle" : "", "family" : "Jaffe", "given" : "David B", "non-dropping-particle" : "", "parse-names" : false, "suffix" : "" }, { "dropping-particle" : "", "family" : "Issac", "given" : "Biju", "non-dropping-particle" : "", "parse-names" : false, "suffix" : "" }, { "dropping-particle" : "", "family" : "Lieberman", "given" : "Erez", "non-dropping-particle" : "", "parse-names" : false, "suffix" : "" }, { "dropping-particle" : "", "family" : "Giannoukos", "given" : "Georgia", "non-dropping-particle" : "", "parse-names" : false, "suffix" : "" }, { "dropping-particle" : "", "family" : "Alvarez", "given" : "Pablo", "non-dropping-particle" : "", "parse-names" : false, "suffix" : "" }, { "dropping-particle" : "", "family" : "Brockman", "given" : "William", "non-dropping-particle" : "", "parse-names" : false, "suffix" : "" }, { "dropping-particle" : "", "family" : "Kim", "given" : "Tae-Kyung", "non-dropping-particle" : "", "parse-names" : false, "suffix" : "" }, { "dropping-particle" : "", "family" : "Koche", "given" : "Richard P", "non-dropping-particle" : "", "parse-names" : false, "suffix" : "" }, { "dropping-particle" : "", "family" : "Lee", "given" : "William", "non-dropping-particle" : "", "parse-names" : false, "suffix" : "" }, { "dropping-particle" : "", "family" : "Mendenhall", "given" : "Eric", "non-dropping-particle" : "", "parse-names" : false, "suffix" : "" }, { "dropping-particle" : "", "family" : "O'Donovan", "given" : "Aisling", "non-dropping-particle" : "", "parse-names" : false, "suffix" : "" }, { "dropping-particle" : "", "family" : "Presser", "given" : "Aviva", "non-dropping-particle" : "", "parse-names" : false, "suffix" : "" }, { "dropping-particle" : "", "family" : "Russ", "given" : "Carsten", "non-dropping-particle" : "", "parse-names" : false, "suffix" : "" }, { "dropping-particle" : "", "family" : "Xie", "given" : "Xiaohui", "non-dropping-particle" : "", "parse-names" : false, "suffix" : "" }, { "dropping-particle" : "", "family" : "Meissner", "given" : "Alexander", "non-dropping-particle" : "", "parse-names" : false, "suffix" : "" }, { "dropping-particle" : "", "family" : "Wernig", "given" : "Marius", "non-dropping-particle" : "", "parse-names" : false, "suffix" : "" }, { "dropping-particle" : "", "family" : "Jaenisch", "given" : "Rudolf", "non-dropping-particle" : "", "parse-names" : false, "suffix" : "" }, { "dropping-particle" : "", "family" : "Nusbaum", "given" : "Chad", "non-dropping-particle" : "", "parse-names" : false, "suffix" : "" }, { "dropping-particle" : "", "family" : "Lander", "given" : "Eric S", "non-dropping-particle" : "", "parse-names" : false, "suffix" : "" }, { "dropping-particle" : "", "family" : "Bernstein", "given" : "Bradley E", "non-dropping-particle" : "", "parse-names" : false, "suffix" : "" } ], "container-title" : "Nature", "id" : "ITEM-1", "issued" : { "date-parts" : [ [ "2007" ] ] }, "page" : "553-560", "title" : "Genome-wide maps of chromatin state in pluripotent and lineage-committed cells.", "type" : "article-journal", "volume" : "448" }, "uris" : [ "http://www.mendeley.com/documents/?uuid=98bd3ed1-dd3c-4b3d-b4f4-3fc15db479f0" ] } ], "mendeley" : { "previouslyFormattedCitation" : "[7]" }, "properties" : { "noteIndex" : 0 }, "schema" : "https://github.com/citation-style-language/schema/raw/master/csl-citation.json" }</w:instrText>
      </w:r>
      <w:r w:rsidR="004023CD">
        <w:fldChar w:fldCharType="separate"/>
      </w:r>
      <w:r w:rsidR="004023CD" w:rsidRPr="004023CD">
        <w:rPr>
          <w:noProof/>
        </w:rPr>
        <w:t>[7]</w:t>
      </w:r>
      <w:r w:rsidR="004023CD">
        <w:fldChar w:fldCharType="end"/>
      </w:r>
      <w:r w:rsidR="005D1C24" w:rsidRPr="005D1C24">
        <w:t xml:space="preserve">. These substantially increased the number of publicly available </w:t>
      </w:r>
      <w:proofErr w:type="spellStart"/>
      <w:r w:rsidR="005D1C24" w:rsidRPr="005D1C24">
        <w:t>ChIP-Seq</w:t>
      </w:r>
      <w:proofErr w:type="spellEnd"/>
      <w:r w:rsidR="004023CD">
        <w:t xml:space="preserve"> datasets for diverse set of histone modification</w:t>
      </w:r>
      <w:r w:rsidR="005D1C24" w:rsidRPr="005D1C24">
        <w:t xml:space="preserve"> and </w:t>
      </w:r>
      <w:r w:rsidR="004023CD">
        <w:t>transcription factor</w:t>
      </w:r>
      <w:r w:rsidR="005D1C24" w:rsidRPr="005D1C24">
        <w:t xml:space="preserve"> binding profiles.</w:t>
      </w:r>
      <w:r w:rsidR="00991563">
        <w:t xml:space="preserve"> </w:t>
      </w:r>
      <w:r>
        <w:t xml:space="preserve">Following the sequencing, it is necessary to computationally process the read depth </w:t>
      </w:r>
      <w:r w:rsidR="00512A9D">
        <w:t xml:space="preserve">(RD) </w:t>
      </w:r>
      <w:r>
        <w:t xml:space="preserve">signal profile to </w:t>
      </w:r>
      <w:r w:rsidR="00155ADB">
        <w:t>identify</w:t>
      </w:r>
      <w:r>
        <w:t xml:space="preserve"> the </w:t>
      </w:r>
      <w:r w:rsidR="00155ADB">
        <w:t xml:space="preserve">enriched regions (ERs) in the genome </w:t>
      </w:r>
      <w:r w:rsidR="00FC3B88">
        <w:fldChar w:fldCharType="begin" w:fldLock="1"/>
      </w:r>
      <w:r w:rsidR="00C17FBD">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"previouslyFormattedCitation" : "[8]" }, "properties" : { "noteIndex" : 0 }, "schema" : "https://github.com/citation-style-language/schema/raw/master/csl-citation.json" }</w:instrText>
      </w:r>
      <w:r w:rsidR="00FC3B88">
        <w:fldChar w:fldCharType="separate"/>
      </w:r>
      <w:r w:rsidR="004023CD" w:rsidRPr="004023CD">
        <w:rPr>
          <w:noProof/>
        </w:rPr>
        <w:t>[8]</w:t>
      </w:r>
      <w:r w:rsidR="00FC3B88">
        <w:fldChar w:fldCharType="end"/>
      </w:r>
      <w:r>
        <w:t xml:space="preserve">. </w:t>
      </w:r>
    </w:p>
    <w:p w14:paraId="2A00D813" w14:textId="3C924D60" w:rsidR="00587205" w:rsidRDefault="00587205" w:rsidP="00587205">
      <w:r w:rsidRPr="000B0A50">
        <w:lastRenderedPageBreak/>
        <w:t xml:space="preserve">Depending on the target of the </w:t>
      </w:r>
      <w:proofErr w:type="spellStart"/>
      <w:r w:rsidRPr="000B0A50">
        <w:t>ChIP-seq</w:t>
      </w:r>
      <w:proofErr w:type="spellEnd"/>
      <w:r w:rsidRPr="000B0A50">
        <w:t xml:space="preserve"> assay, the length scale of </w:t>
      </w:r>
      <w:r w:rsidR="008C133E" w:rsidRPr="000B0A50">
        <w:t>ERs</w:t>
      </w:r>
      <w:r w:rsidRPr="000B0A50">
        <w:t xml:space="preserve"> can </w:t>
      </w:r>
      <w:r w:rsidR="004023CD" w:rsidRPr="000B0A50">
        <w:t>vary</w:t>
      </w:r>
      <w:r w:rsidRPr="000B0A50">
        <w:t xml:space="preserve"> </w:t>
      </w:r>
      <w:r w:rsidR="004023CD" w:rsidRPr="000B0A50">
        <w:t xml:space="preserve">extensively </w:t>
      </w:r>
      <w:r w:rsidRPr="000B0A50">
        <w:t>for different experiments</w:t>
      </w:r>
      <w:r w:rsidR="005D1C24" w:rsidRPr="000B0A50">
        <w:t>,</w:t>
      </w:r>
      <w:r w:rsidR="005D1C24">
        <w:t xml:space="preserve"> which changes the </w:t>
      </w:r>
      <w:r w:rsidR="008C133E">
        <w:t>ER identification workflow</w:t>
      </w:r>
      <w:r>
        <w:t xml:space="preserve">. For example, for transcription factor binding, the </w:t>
      </w:r>
      <w:r w:rsidR="00F75787">
        <w:t>ERs</w:t>
      </w:r>
      <w:r w:rsidR="00E55125">
        <w:t xml:space="preserve"> are </w:t>
      </w:r>
      <w:r w:rsidR="00F75787">
        <w:t>observed</w:t>
      </w:r>
      <w:r w:rsidR="00E55125">
        <w:t xml:space="preserve"> </w:t>
      </w:r>
      <w:r w:rsidR="00F75787">
        <w:t>at</w:t>
      </w:r>
      <w:r w:rsidR="00E55125">
        <w:t xml:space="preserve"> </w:t>
      </w:r>
      <w:r>
        <w:t>punctate region</w:t>
      </w:r>
      <w:r w:rsidR="00E55125">
        <w:t>s</w:t>
      </w:r>
      <w:r>
        <w:t xml:space="preserve"> of </w:t>
      </w:r>
      <w:r w:rsidR="00E55125">
        <w:t xml:space="preserve">protein binding of length </w:t>
      </w:r>
      <w:r>
        <w:t>hundreds of nucleotides</w:t>
      </w:r>
      <w:r w:rsidR="00416385">
        <w:t xml:space="preserve"> </w:t>
      </w:r>
      <w:r w:rsidR="00855D2D">
        <w:fldChar w:fldCharType="begin" w:fldLock="1"/>
      </w:r>
      <w:r w:rsidR="00C17FBD">
        <w:instrText>ADDIN CSL_CITATION { "citationItems" : [ { "id" : "ITEM-1",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"issued" : { "date-parts" : [ [ "2009" ] ] }, "page" : "66-75", "title" : "PeakSeq enables systematic scoring of ChIP-seq experiments relative to controls.", "type" : "article-journal", "volume" : "27" }, "uris" : [ "http://www.mendeley.com/documents/?uuid=457ae683-23fd-4697-8ba2-ebe28c9e3e69" ] } ], "mendeley" : { "previouslyFormattedCitation" : "[9]" }, "properties" : { "noteIndex" : 0 }, "schema" : "https://github.com/citation-style-language/schema/raw/master/csl-citation.json" }</w:instrText>
      </w:r>
      <w:r w:rsidR="00855D2D">
        <w:fldChar w:fldCharType="separate"/>
      </w:r>
      <w:r w:rsidR="004023CD" w:rsidRPr="004023CD">
        <w:rPr>
          <w:noProof/>
        </w:rPr>
        <w:t>[9]</w:t>
      </w:r>
      <w:r w:rsidR="00855D2D">
        <w:fldChar w:fldCharType="end"/>
      </w:r>
      <w:r>
        <w:t xml:space="preserve">. For most HMs, </w:t>
      </w:r>
      <w:r w:rsidR="00F75787">
        <w:t>ERs</w:t>
      </w:r>
      <w:r w:rsidR="00E55125">
        <w:t xml:space="preserve"> are broad</w:t>
      </w:r>
      <w:r>
        <w:t xml:space="preserve">. </w:t>
      </w:r>
      <w:r w:rsidR="00C41D28">
        <w:t xml:space="preserve">For example, </w:t>
      </w:r>
      <w:r w:rsidR="005D1C24">
        <w:t xml:space="preserve">the </w:t>
      </w:r>
      <w:r w:rsidR="00F75787">
        <w:t xml:space="preserve">ERs for </w:t>
      </w:r>
      <w:r w:rsidR="005D1C24">
        <w:t xml:space="preserve">repressive heterochromatin mark </w:t>
      </w:r>
      <w:r w:rsidR="00F75787">
        <w:t xml:space="preserve">H3k9me3 </w:t>
      </w:r>
      <w:r>
        <w:t xml:space="preserve">can extend </w:t>
      </w:r>
      <w:proofErr w:type="spellStart"/>
      <w:r>
        <w:t>upto</w:t>
      </w:r>
      <w:proofErr w:type="spellEnd"/>
      <w:r>
        <w:t xml:space="preserve"> </w:t>
      </w:r>
      <w:r w:rsidR="00F75787">
        <w:t xml:space="preserve">few </w:t>
      </w:r>
      <w:proofErr w:type="spellStart"/>
      <w:r>
        <w:t>megabases</w:t>
      </w:r>
      <w:proofErr w:type="spellEnd"/>
      <w:r>
        <w:t>.  Another interesting example is RNA polymerase II, which binds to the promoters and gene bodies for th</w:t>
      </w:r>
      <w:r w:rsidR="00F75787">
        <w:t>e purpose of mRNA transcription</w:t>
      </w:r>
      <w:r>
        <w:t xml:space="preserve"> </w:t>
      </w:r>
      <w:proofErr w:type="gramStart"/>
      <w:r>
        <w:t>whose</w:t>
      </w:r>
      <w:proofErr w:type="gramEnd"/>
      <w:r>
        <w:t xml:space="preserve"> </w:t>
      </w:r>
      <w:r w:rsidR="004023CD">
        <w:t>ERs</w:t>
      </w:r>
      <w:r>
        <w:t xml:space="preserve"> can extend over the whole gene bodies or can be punctate and concentrated close to gene promoters. </w:t>
      </w:r>
      <w:r w:rsidR="005D1C24">
        <w:t>Development of efficient computational methods for i</w:t>
      </w:r>
      <w:r>
        <w:t xml:space="preserve">dentification and characterization of the broad </w:t>
      </w:r>
      <w:r w:rsidR="004A6346">
        <w:t>ERs</w:t>
      </w:r>
      <w:r>
        <w:t xml:space="preserve"> is </w:t>
      </w:r>
      <w:r w:rsidR="005D1C24">
        <w:t>necessary</w:t>
      </w:r>
      <w:r>
        <w:t xml:space="preserve"> for understanding the regulatory effects of the HMs and diffuse DNA binding proteins on gene expression as more evidence is brought to light that these epigenetic factors are major driving factors</w:t>
      </w:r>
      <w:r w:rsidR="00F71A3D">
        <w:t xml:space="preserve"> in </w:t>
      </w:r>
      <w:proofErr w:type="spellStart"/>
      <w:r w:rsidR="00F71A3D">
        <w:t>pluripotency</w:t>
      </w:r>
      <w:proofErr w:type="spellEnd"/>
      <w:r w:rsidR="00750DD6">
        <w:t xml:space="preserve"> </w:t>
      </w:r>
      <w:r w:rsidR="00F71A3D">
        <w:fldChar w:fldCharType="begin" w:fldLock="1"/>
      </w:r>
      <w:r w:rsidR="00C17FBD">
        <w:instrText>ADDIN CSL_CITATION { "citationItems" : [ { "id" : "ITEM-1", "itemData" : { "DOI" : "10.1146/annurev-cellbio-051809-102012", "ISBN" : "1530-8995 (Electronic)\\r1081-0706 (Linking)", "ISSN" : "1081-0706", "PMID" : "20624054", "abstract" : "Stem cells of all types are characterized by a stable, heritable state permissive of multiple developmental pathways. The past five years have seen remarkable advances in understanding these heritable states and the ways that they are initiated or terminated. Transcription factors that bind directly to DNA and have sufficiency roles have been most easy to investigate and, perhaps for this reason, are most solidly implicated in pluripotency. In addition, large complexes of ATP-dependent chromatin-remodeling and histone-modification enzymes that have specialized functions have also been implicated by genetic studies in initiating and/or maintaining pluripotency or multipotency. Several of these ATP-dependent remodeling complexes play non-redundant roles, and the esBAF complex facilitates reprogramming of induced pluripotent stem cells. The recent finding that virtually all histone modifications can be rapidly reversed and are often highly dynamic has raised new questions about how histone modifications come to play a role in the steady state of pluripotency. Another surprise from genetic studies has been the frequency with which the global effects of mutations in chromatin regulators can be largely reversed by a single target gene. These genetic studies help define the arena for future mechanistic studies that might be helpful to harness pluripotency for therapeutic goals.", "author" : [ { "dropping-particle" : "", "family" : "Lessard", "given" : "Julie A", "non-dropping-particle" : "", "parse-names" : false, "suffix" : "" }, { "dropping-particle" : "", "family" : "Crabtree", "given" : "Gerald R", "non-dropping-particle" : "", "parse-names" : false, "suffix" : "" } ], "container-title" : "Annual review of cell and developmental biology", "id" : "ITEM-1", "issued" : { "date-parts" : [ [ "2010" ] ] }, "page" : "503-532", "title" : "Chromatin regulatory mechanisms in pluripotency.", "type" : "article-journal", "volume" : "26" }, "uris" : [ "http://www.mendeley.com/documents/?uuid=5b414024-2ca3-40d5-bac8-e5d701292391" ] } ], "mendeley" : { "previouslyFormattedCitation" : "[10]" }, "properties" : { "noteIndex" : 0 }, "schema" : "https://github.com/citation-style-language/schema/raw/master/csl-citation.json" }</w:instrText>
      </w:r>
      <w:r w:rsidR="00F71A3D">
        <w:fldChar w:fldCharType="separate"/>
      </w:r>
      <w:r w:rsidR="004023CD" w:rsidRPr="004023CD">
        <w:rPr>
          <w:noProof/>
        </w:rPr>
        <w:t>[10]</w:t>
      </w:r>
      <w:r w:rsidR="00F71A3D">
        <w:fldChar w:fldCharType="end"/>
      </w:r>
      <w:r w:rsidR="00750DD6">
        <w:t>, and</w:t>
      </w:r>
      <w:r>
        <w:t xml:space="preserve"> for disease manifestation like </w:t>
      </w:r>
      <w:proofErr w:type="spellStart"/>
      <w:r>
        <w:t>cancer</w:t>
      </w:r>
      <w:r w:rsidR="00750DD6">
        <w:t>ogenesis</w:t>
      </w:r>
      <w:proofErr w:type="spellEnd"/>
      <w:r w:rsidR="00750DD6">
        <w:t xml:space="preserve"> </w:t>
      </w:r>
      <w:r w:rsidR="00F71A3D">
        <w:fldChar w:fldCharType="begin" w:fldLock="1"/>
      </w:r>
      <w:r w:rsidR="00C17FBD">
        <w:instrText>ADDIN CSL_CITATION { "citationItems" : [ { "id" : "ITEM-1", "itemData" : { "DOI" : "10.1101/gad.1732108", "ISBN" : "0890-9369 (Print)\\r0890-9369 (Linking)", "ISSN" : "0890-9369", "PMID" : "18923072", "abstract" : "Post-translational modifications of histones play a critical role in gene expression control. Ultimately, cancer is a disease of aberrant gene expression. Accordingly, several histone-modifying enzymes have been described as proto-oncogenes or tumor suppressors. Recent reports, including one from Shema and colleagues (pp. 2664- 2676) in the October 1, 2008, issue of Genes and Development, indicate that deregulation of histone H2B monoubiquitination may contribute to cancer development.", "author" : [ { "dropping-particle" : "", "family" : "Espinosa", "given" : "Joaqu\u00edn M", "non-dropping-particle" : "", "parse-names" : false, "suffix" : "" } ], "container-title" : "Genes &amp; development", "id" : "ITEM-1", "issued" : { "date-parts" : [ [ "2008" ] ] }, "page" : "2743-2749", "title" : "Histone H2B ubiquitination: the cancer connection.", "type" : "article-journal", "volume" : "22" }, "uris" : [ "http://www.mendeley.com/documents/?uuid=fc54a78c-99ea-42d0-a66f-887b6d2df393" ] }, { "id" : "ITEM-2", "itemData" : { "abstract" : "Ten years after the publication of the position paper \"The hallmarks of cancer\" (Hanahan and Weinberg Cell 100:57-70, 2000), it has become increasingly clear that mutated cells on their way to giving rise to a tumor have also to learn how to thrive in a chronically inflamed microenvironment, evade immune recognition, and suppress immune reactivity. Genetic and molecular definition of these three immune hallmarks of cancer offers the opportunity to learn how to deploy specific countermeasures to reverse the situation in favor of the immune system and, eventually, the patient. This new information could be channeled to address what seem to be the three major hallmarks for the immune control of cancer progression: effective procedures to activate immune reactivity; characterization of not-disposable oncoantigens; and counteraction of immune suppression.", "author" : [ { "dropping-particle" : "", "family" : "Cavallo", "given" : "Federica", "non-dropping-particle" : "", "parse-names" : false, "suffix" : "" }, { "dropping-particle" : "", "family" : "Giovanni", "given" : "Carla", "non-dropping-particle" : "De", "parse-names" : false, "suffix" : "" }, { "dropping-particle" : "", "family" : "Nanni", "given" : "Patrizia", "non-dropping-particle" : "", "parse-names" : false, "suffix" : "" }, { "dropping-particle" : "", "family" : "Forni", "given" : "Guido", "non-dropping-particle" : "", "parse-names" : false, "suffix" : "" }, { "dropping-particle" : "", "family" : "Lollini", "given" : "Pier-Luigi", "non-dropping-particle" : "", "parse-names" : false, "suffix" : "" } ], "container-title" : "Cancer immunology, immunotherapy : CII", "id" : "ITEM-2", "issue" : "3", "issued" : { "date-parts" : [ [ "2011" ] ] }, "page" : "319-326", "title" : "2011: the immune hallmarks of cancer.", "type" : "article-journal", "volume" : "60" }, "uris" : [ "http://www.mendeley.com/documents/?uuid=6b481d1c-ebfd-4389-b37d-60ef674d10f3" ] }, { "id" : "ITEM-3", "itemData" : { "DOI" : "10.1038/nature11273", "ISBN" : "1476-4687 (Electronic)\\n0028-0836 (Linking)", "ISSN" : "0028-0836", "PMID" : "22820252", "abstract" : "Cancer genome sequencing provides the first direct information on how mutation rates vary across the human genome in somatic cells. Testing diverse genetic and epigenetic features, here we show that mutation rates in cancer genomes are strikingly related to chromatin organization. Indeed, at the megabase scale, a single feature\u2014levels of the heterochromatin-associated histone modification H3K9me3\u2014can account for more than 40% of mutation-rate variation, and a combination of features can account for more than 55%. The strong association between mutation rates and chromatin organization is upheld in samples from different tissues and for different mutation types. This suggests that the arrangement of the genome into heterochromatin- and euchromatin-like domains is a dominant influence on regional mutation-rate variation in human somatic cells.", "author" : [ { "dropping-particle" : "", "family" : "Schuster-B\u00f6ckler", "given" : "Benjamin", "non-dropping-particle" : "", "parse-names" : false, "suffix" : "" }, { "dropping-particle" : "", "family" : "Lehner", "given" : "Ben", "non-dropping-particle" : "", "parse-names" : false, "suffix" : "" } ], "container-title" : "Nature", "id" : "ITEM-3", "issued" : { "date-parts" : [ [ "2012" ] ] }, "page" : "504-507", "title" : "Chromatin organization is a major influence on regional mutation rates in human cancer cells", "type" : "article", "volume" : "488" }, "uris" : [ "http://www.mendeley.com/documents/?uuid=06f66fdf-81fd-474b-a469-8e4664ae2865" ] }, { "id" : "ITEM-4", "itemData" : { "DOI" : "10.1038/nbt1486", "ISBN" : "1087-0156", "ISSN" : "1087-0156", "PMID" : "18846087", "abstract" : "DNA sequence represents a single format onto which a broad range of biological phenomena can be projected for high-throughput data collection. Over the past three years, massively parallel DNA sequencing platforms have become widely available, reducing the cost of DNA sequencing by over two orders of magnitude, and democratizing the field by putting the sequencing capacity of a major genome center in the hands of individual investigators. These new technologies are rapidly evolving, and near-term challenges include the development of robust protocols for generating sequencing libraries, building effective new approaches to data-analysis, and often a rethinking of experimental design. Next-generation DNA sequencing has the potential to dramatically accelerate biological and biomedical research, by enabling the comprehensive analysis of genomes, transcriptomes and interactomes to become inexpensive, routine and widespread, rather than requiring significant production-scale efforts.", "author" : [ { "dropping-particle" : "", "family" : "Shendure", "given" : "Jay", "non-dropping-particle" : "", "parse-names" : false, "suffix" : "" }, { "dropping-particle" : "", "family" : "Ji", "given" : "Hanlee", "non-dropping-particle" : "", "parse-names" : false, "suffix" : "" } ], "container-title" : "Nature biotechnology", "id" : "ITEM-4", "issue" : "10", "issued" : { "date-parts" : [ [ "2008" ] ] }, "page" : "1135-1145", "title" : "Next-generation DNA sequencing.", "type" : "article-journal", "volume" : "26" }, "uris" : [ "http://www.mendeley.com/documents/?uuid=98021859-9c75-492e-a6aa-dd1d64fafcd8" ] }, { "id" : "ITEM-5", "itemData" : { "DOI" : "10.3410/B3-9", "ISBN" : "0903-4641 (Print)\\r0903-4641 (Linking)", "ISSN" : "1553-4006", "PMID" : "21655338", "abstract" : "Interest in epigenetics is now booming in all the biomedical fields. Initially, interest was sparked within the field of cancer research with the finding of global DNA hypomethylation events in the 1980s, followed by the CpG island hypermethylation of tumor suppressor genes in the 1990s and the approval of DNA demethylating drugs and histone deactylase inhibitors in the 2000s. For transformed cells, the arena is also expanding to include the wide spectrum of histone modification changes and the interaction with noncoding RNAs. What lies ahead is even more exciting, with the imminent completion of many human cancer epigenomes that will form the basis of better biomarkers and epigenetic drugs.", "author" : [ { "dropping-particle" : "", "family" : "Esteller", "given" : "Manel", "non-dropping-particle" : "", "parse-names" : false, "suffix" : "" } ], "container-title" : "F1000 biology reports", "id" : "ITEM-5", "issued" : { "date-parts" : [ [ "2011" ] ] }, "page" : "9", "title" : "Epigenetic changes in cancer.", "type" : "article-journal", "volume" : "3" }, "uris" : [ "http://www.mendeley.com/documents/?uuid=6e97d08e-3f05-4a78-8809-c280331a0e96" ] } ], "mendeley" : { "previouslyFormattedCitation" : "[11\u201315]" }, "properties" : { "noteIndex" : 0 }, "schema" : "https://github.com/citation-style-language/schema/raw/master/csl-citation.json" }</w:instrText>
      </w:r>
      <w:r w:rsidR="00F71A3D">
        <w:fldChar w:fldCharType="separate"/>
      </w:r>
      <w:r w:rsidR="004023CD" w:rsidRPr="004023CD">
        <w:rPr>
          <w:noProof/>
        </w:rPr>
        <w:t>[11–15]</w:t>
      </w:r>
      <w:r w:rsidR="00F71A3D">
        <w:fldChar w:fldCharType="end"/>
      </w:r>
      <w:r>
        <w:t>.</w:t>
      </w:r>
      <w:r w:rsidR="00E13810">
        <w:t xml:space="preserve"> </w:t>
      </w:r>
    </w:p>
    <w:p w14:paraId="03E6A9AB" w14:textId="6713DD73" w:rsidR="00587205" w:rsidRDefault="00587205" w:rsidP="00587205">
      <w:r>
        <w:t xml:space="preserve">There are two main challenges for identification of broad </w:t>
      </w:r>
      <w:r w:rsidR="00F75787">
        <w:t>ERs</w:t>
      </w:r>
      <w:r w:rsidR="00C17FBD">
        <w:t xml:space="preserve">. First, </w:t>
      </w:r>
      <w:r>
        <w:t>unlike t</w:t>
      </w:r>
      <w:r w:rsidR="00BE16AA">
        <w:t xml:space="preserve">ranscription factor binding, </w:t>
      </w:r>
      <w:r w:rsidR="00F75787">
        <w:t>broad ERs</w:t>
      </w:r>
      <w:r>
        <w:t xml:space="preserve"> are observed at </w:t>
      </w:r>
      <w:r w:rsidR="00A0074C">
        <w:t>longer</w:t>
      </w:r>
      <w:r>
        <w:t xml:space="preserve"> length scales and the </w:t>
      </w:r>
      <w:r w:rsidR="00C17FBD">
        <w:t>length</w:t>
      </w:r>
      <w:r w:rsidR="00F75787">
        <w:t xml:space="preserve"> </w:t>
      </w:r>
      <w:r>
        <w:t xml:space="preserve">spectrum </w:t>
      </w:r>
      <w:r w:rsidR="00C17FBD">
        <w:t>of ERs</w:t>
      </w:r>
      <w:r w:rsidR="00A0074C">
        <w:t xml:space="preserve"> are large</w:t>
      </w:r>
      <w:r w:rsidR="007B334F">
        <w:t xml:space="preserve"> for many HMs</w:t>
      </w:r>
      <w:r>
        <w:t xml:space="preserve">. This makes it necessary to identify the </w:t>
      </w:r>
      <w:r w:rsidR="00C042BB">
        <w:t>ERs</w:t>
      </w:r>
      <w:r>
        <w:t xml:space="preserve"> at different scales. A widely used method for identifying the HM signal profiles is smoothing the signal profile with a kernel of constant size and shape and using a null model (e.g., Poisson or negative binomial) to identify the significantly enriched regions. It is, however, not clear how the kernel size and shape should be selected</w:t>
      </w:r>
      <w:r w:rsidRPr="00BE16AA">
        <w:rPr>
          <w:b/>
          <w:i/>
        </w:rPr>
        <w:t xml:space="preserve">. </w:t>
      </w:r>
      <w:r w:rsidRPr="004C1EEC">
        <w:t xml:space="preserve">The </w:t>
      </w:r>
      <w:proofErr w:type="spellStart"/>
      <w:r w:rsidRPr="004C1EEC">
        <w:t>multiscale</w:t>
      </w:r>
      <w:proofErr w:type="spellEnd"/>
      <w:r w:rsidRPr="004C1EEC">
        <w:t xml:space="preserve"> approaches proposed by the </w:t>
      </w:r>
      <w:r w:rsidRPr="00945598">
        <w:t>w</w:t>
      </w:r>
      <w:r w:rsidRPr="00F160EB">
        <w:t>avelet ba</w:t>
      </w:r>
      <w:r w:rsidR="00F75787">
        <w:t>sed methods address this aspect. T</w:t>
      </w:r>
      <w:r w:rsidRPr="00F160EB">
        <w:t xml:space="preserve">he </w:t>
      </w:r>
      <w:proofErr w:type="gramStart"/>
      <w:r w:rsidRPr="00F160EB">
        <w:t>select</w:t>
      </w:r>
      <w:r w:rsidRPr="00901A7A">
        <w:t>ion of the predefined wavelet functions</w:t>
      </w:r>
      <w:r w:rsidR="00F75787">
        <w:t>, however,</w:t>
      </w:r>
      <w:r w:rsidRPr="00901A7A">
        <w:t xml:space="preserve"> </w:t>
      </w:r>
      <w:r w:rsidRPr="00491DE3">
        <w:t>are</w:t>
      </w:r>
      <w:proofErr w:type="gramEnd"/>
      <w:r w:rsidRPr="00491DE3">
        <w:t xml:space="preserve"> not justified for their choice.</w:t>
      </w:r>
      <w:r>
        <w:t xml:space="preserve"> Second, the signal profiles contain systematic noise introduced to the read depth signal by the repeat regions with low </w:t>
      </w:r>
      <w:proofErr w:type="spellStart"/>
      <w:r>
        <w:t>mapability</w:t>
      </w:r>
      <w:proofErr w:type="spellEnd"/>
      <w:r w:rsidR="00BD5105">
        <w:t xml:space="preserve"> </w:t>
      </w:r>
      <w:r w:rsidR="00BD5105">
        <w:fldChar w:fldCharType="begin" w:fldLock="1"/>
      </w:r>
      <w:r w:rsidR="00C17FBD">
        <w:instrText>ADDIN CSL_CITATION { "citationItems" : [ { "id" : "ITEM-1", "itemData" : { "DOI" : "10.1093/bioinformatics/bts330", "ISBN" : "1367-4803", "ISSN" : "1367-4803, 1460-2059", "PMID" : "22668792", "abstract" : "Motivation: Genome resequencing and short read mapping are two of the primary tools of genomics and are used for many important applications. The current state-of-the-art in mapping uses the quality values and mapping quality scores to evaluate the reliability of the mapping. These attributes, however, are assigned to individual reads and do not directly measure the problematic repeats across the genome. Here, we present the Genome Mappability Score (GMS) as a novel measure of the complexity of resequencing a genome. The GMS is a weighted probability that any read could be unambiguously mapped to a given position and thus measures the overall composition of the genome itself.\\nResults: We have developed the Genome Mappability Analyzer to compute the GMS of every position in a genome. It leverages the parallelism of cloud computing to analyze large genomes, and enabled us to identify the 5\u201314% of the human, mouse, fly and yeast genomes that are difficult to analyze with short reads. We examined the accuracy of the widely used BWA/SAMtools polymorphism discovery pipeline in the context of the GMS, and found discovery errors are dominated by false negatives, especially in regions with poor GMS. These errors are fundamental to the mapping process and cannot be overcome by increasing coverage. As such, the GMS should be considered in every resequencing project to pinpoint the \u2018dark matter\u2019 of the genome, including of known clinically relevant variations in these regions.\\nAvailability: The source code and profiles of several model organisms are available at http://gma-bio.sourceforge.net\\nContact: hlee@cshl.edu\\nSupplementary Information: Supplementary data are available at Bioinformatics online.", "author" : [ { "dropping-particle" : "", "family" : "Lee", "given" : "Hayan", "non-dropping-particle" : "", "parse-names" : false, "suffix" : "" }, { "dropping-particle" : "", "family" : "Schatz", "given" : "Michael C.", "non-dropping-particle" : "", "parse-names" : false, "suffix" : "" } ], "container-title" : "Bioinformatics", "id" : "ITEM-1", "issued" : { "date-parts" : [ [ "2012" ] ] }, "page" : "2097-2105", "title" : "Genomic dark matter: the reliability of short read mapping illustrated by the genome mappability score", "type" : "article-journal", "volume" : "28" }, "uris" : [ "http://www.mendeley.com/documents/?uuid=23c0651e-b82b-4599-b568-ad0821ab804f" ] }, { "id" : "ITEM-2",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"ITEM-2", "issued" : { "date-parts" : [ [ "2009" ] ] }, "page" : "66-75", "title" : "PeakSeq enables systematic scoring of ChIP-seq experiments relative to controls.", "type" : "article-journal", "volume" : "27" }, "uris" : [ "http://www.mendeley.com/documents/?uuid=457ae683-23fd-4697-8ba2-ebe28c9e3e69" ] } ], "mendeley" : { "previouslyFormattedCitation" : "[9, 16]" }, "properties" : { "noteIndex" : 0 }, "schema" : "https://github.com/citation-style-language/schema/raw/master/csl-citation.json" }</w:instrText>
      </w:r>
      <w:r w:rsidR="00BD5105">
        <w:fldChar w:fldCharType="separate"/>
      </w:r>
      <w:r w:rsidR="00C17FBD" w:rsidRPr="00C17FBD">
        <w:rPr>
          <w:noProof/>
        </w:rPr>
        <w:t>[9, 16]</w:t>
      </w:r>
      <w:r w:rsidR="00BD5105">
        <w:fldChar w:fldCharType="end"/>
      </w:r>
      <w:r w:rsidR="00732DDB">
        <w:t>, in the form of loss of signal</w:t>
      </w:r>
      <w:r>
        <w:t xml:space="preserve">. This noise causes discontinuities in the identified </w:t>
      </w:r>
      <w:r w:rsidR="00C042BB">
        <w:t>ERs</w:t>
      </w:r>
      <w:r>
        <w:t xml:space="preserve">. This becomes an important factor especially in the </w:t>
      </w:r>
      <w:proofErr w:type="spellStart"/>
      <w:r>
        <w:t>intergenic</w:t>
      </w:r>
      <w:proofErr w:type="spellEnd"/>
      <w:r>
        <w:t xml:space="preserve"> regions whe</w:t>
      </w:r>
      <w:r w:rsidR="00C042BB">
        <w:t xml:space="preserve">re </w:t>
      </w:r>
      <w:proofErr w:type="gramStart"/>
      <w:r w:rsidR="00C042BB">
        <w:t>a large</w:t>
      </w:r>
      <w:proofErr w:type="gramEnd"/>
      <w:r w:rsidR="00C042BB">
        <w:t xml:space="preserve"> </w:t>
      </w:r>
      <w:r w:rsidR="000249B7">
        <w:t>ERs, which may mark a long regulatory region, gets broken into smaller ERs.</w:t>
      </w:r>
    </w:p>
    <w:p w14:paraId="51A0A815" w14:textId="62EED229" w:rsidR="00152EA4" w:rsidRDefault="00152EA4" w:rsidP="00587205">
      <w:r>
        <w:t xml:space="preserve">Many different approaches have been applied for identification of broad </w:t>
      </w:r>
      <w:r w:rsidR="001F18E1">
        <w:t>ERs</w:t>
      </w:r>
      <w:r>
        <w:t xml:space="preserve">, which include change point identification within the formality of Bayesian inference (BCP, </w:t>
      </w:r>
      <w:r>
        <w:fldChar w:fldCharType="begin" w:fldLock="1"/>
      </w:r>
      <w:r w:rsidR="00C17FBD">
        <w:instrText>ADDIN CSL_CITATION { "citationItems" : [ { "id" : "ITEM-1", "itemData" : { "DOI" : "10.1371/journal.pcbi.1002613", "ISBN" : "1553-7358 (Electronic)\\n1553-734X (Linking)", "ISSN" : "1553734X", "PMID" : "22844240", "abstract" : "Next-generation sequencing (NGS) technologies have matured considerably since their introduction and a focus has been placed on developing sophisticated analytical tools to deal with the amassing volumes of data. Chromatin immunoprecipitation sequencing (ChIP-seq), a major application of NGS, is a widely adopted technique for examining protein-DNA interactions and is commonly used to investigate epigenetic signatures of diffuse histone marks. These datasets have notoriously high variance and subtle levels of enrichment across large expanses, making them exceedingly difficult to define. Windows-based, heuristic models and finite-state hidden Markov models (HMMs) have been used with some success in analyzing ChIP-seq data but with lingering limitations. To improve the ability to detect broad regions of enrichment, we developed a stochastic Bayesian Change-Point (BCP) method, which addresses some of these unresolved issues. BCP makes use of recent advances in infinite-state HMMs by obtaining explicit formulas for posterior means of read densities. These posterior means can be used to categorize the genome into enriched and unenriched segments, as is customarily done, or examined for more detailed relationships since the underlying subpeaks are preserved rather than simplified into a binary classification. BCP performs a near exhaustive search of all possible change points between different posterior means at high-resolution to minimize the subjectivity of window sizes and is computationally efficient, due to a speed-up algorithm and the explicit formulas it employs. In the absence of a well-established \"gold standard\" for diffuse histone mark enrichment, we corroborated BCP's island detection accuracy and reproducibility using various forms of empirical evidence. We show that BCP is especially suited for analysis of diffuse histone ChIP-seq data but also effective in analyzing punctate transcription factor ChIP datasets, making it widely applicable for numerous experiment types.", "author" : [ { "dropping-particle" : "", "family" : "Xing", "given" : "Haipeng", "non-dropping-particle" : "", "parse-names" : false, "suffix" : "" }, { "dropping-particle" : "", "family" : "Mo", "given" : "Yifan", "non-dropping-particle" : "", "parse-names" : false, "suffix" : "" }, { "dropping-particle" : "", "family" : "Liao", "given" : "Will", "non-dropping-particle" : "", "parse-names" : false, "suffix" : "" }, { "dropping-particle" : "", "family" : "Zhang", "given" : "Michael Q.", "non-dropping-particle" : "", "parse-names" : false, "suffix" : "" } ], "container-title" : "PLoS Computational Biology", "id" : "ITEM-1", "issued" : { "date-parts" : [ [ "2012" ] ] }, "title" : "Genome-wide localization of protein-DNA binding and histone modification by a bayesian change-point method with ChIP-seq data", "type" : "article-journal", "volume" : "8" }, "uris" : [ "http://www.mendeley.com/documents/?uuid=4e6d5c20-7b83-440e-827b-970b35a96816" ] } ], "mendeley" : { "previouslyFormattedCitation" : "[17]" }, "properties" : { "noteIndex" : 0 }, "schema" : "https://github.com/citation-style-language/schema/raw/master/csl-citation.json" }</w:instrText>
      </w:r>
      <w:r>
        <w:fldChar w:fldCharType="separate"/>
      </w:r>
      <w:r w:rsidR="004023CD" w:rsidRPr="004023CD">
        <w:rPr>
          <w:noProof/>
        </w:rPr>
        <w:t>[17]</w:t>
      </w:r>
      <w:r>
        <w:fldChar w:fldCharType="end"/>
      </w:r>
      <w:r>
        <w:t xml:space="preserve">),  local island identification and clustering (SICER </w:t>
      </w:r>
      <w:r>
        <w:fldChar w:fldCharType="begin" w:fldLock="1"/>
      </w:r>
      <w:r w:rsidR="00C17FBD">
        <w:instrText>ADDIN CSL_CITATION { "citationItems" : [ { "id" : "ITEM-1", "itemData" : { "DOI" : "10.1093/bioinformatics/btp340", "ISBN" : "1367-4811 (Electronic)\\r1367-4803 (Linking)", "ISSN" : "1367-4811", "PMID" : "19505939", "abstract" : "MOTIVATION: Chromatin states are the key to gene regulation and cell identity. Chromatin immunoprecipitation (ChIP) coupled with high-throughput sequencing (ChIP-Seq) is increasingly being used to map epigenetic states across genomes of diverse species. Chromatin modification profiles are frequently noisy and diffuse, spanning regions ranging from several nucleosomes to large domains of multiple genes. Much of the early work on the identification of ChIP-enriched regions for ChIP-Seq data has focused on identifying localized regions, such as transcription factor binding sites. Bioinformatic tools to identify diffuse domains of ChIP-enriched regions have been lacking. RESULTS: Based on the biological observation that histone modifications tend to cluster to form domains, we present a method that identifies spatial clusters of signals unlikely to appear by chance. This method pools together enrichment information from neighboring nucleosomes to increase sensitivity and specificity. By using genomic-scale analysis, as well as the examination of loci with validated epigenetic states, we demonstrate that this method outperforms existing methods in the identification of ChIP-enriched signals for histone modification profiles. We demonstrate the application of this unbiased method in important issues in ChIP-Seq data analysis, such as data normalization for quantitative comparison of levels of epigenetic modifications across cell types and growth conditions. AVAILABILITY: http://home.gwu.edu/ approximately wpeng/Software.htm. SUPPLEMENTARY INFORMATION: Supplementary data are available at Bioinformatics online.", "author" : [ { "dropping-particle" : "", "family" : "Zang", "given" : "Chongzhi", "non-dropping-particle" : "", "parse-names" : false, "suffix" : "" }, { "dropping-particle" : "", "family" : "Schones", "given" : "Dustin E", "non-dropping-particle" : "", "parse-names" : false, "suffix" : "" }, { "dropping-particle" : "", "family" : "Zeng", "given" : "Chen", "non-dropping-particle" : "", "parse-names" : false, "suffix" : "" }, { "dropping-particle" : "", "family" : "Cui", "given" : "Kairong", "non-dropping-particle" : "", "parse-names" : false, "suffix" : "" }, { "dropping-particle" : "", "family" : "Zhao", "given" : "Keji", "non-dropping-particle" : "", "parse-names" : false, "suffix" : "" }, { "dropping-particle" : "", "family" : "Peng", "given" : "Weiqun", "non-dropping-particle" : "", "parse-names" : false, "suffix" : "" } ], "container-title" : "Bioinformatics (Oxford, England)", "id" : "ITEM-1", "issued" : { "date-parts" : [ [ "2009" ] ] }, "page" : "1952-1958", "title" : "A clustering approach for identification of enriched domains from histone modification ChIP-Seq data.", "type" : "article-journal", "volume" : "25" }, "uris" : [ "http://www.mendeley.com/documents/?uuid=753edf85-8a4b-4d6b-a27a-fe1daa5c65a7" ] } ], "mendeley" : { "previouslyFormattedCitation" : "[18]" }, "properties" : { "noteIndex" : 0 }, "schema" : "https://github.com/citation-style-language/schema/raw/master/csl-citation.json" }</w:instrText>
      </w:r>
      <w:r>
        <w:fldChar w:fldCharType="separate"/>
      </w:r>
      <w:r w:rsidR="004023CD" w:rsidRPr="004023CD">
        <w:rPr>
          <w:noProof/>
        </w:rPr>
        <w:t>[18]</w:t>
      </w:r>
      <w:r>
        <w:fldChar w:fldCharType="end"/>
      </w:r>
      <w:r>
        <w:t xml:space="preserve">), local </w:t>
      </w:r>
      <w:proofErr w:type="spellStart"/>
      <w:r>
        <w:t>thresholding</w:t>
      </w:r>
      <w:proofErr w:type="spellEnd"/>
      <w:r>
        <w:t xml:space="preserve"> and merging (MACS), using local Poisson statistics to identify broad </w:t>
      </w:r>
      <w:r w:rsidR="001D3CFB">
        <w:t>ERs</w:t>
      </w:r>
      <w:r>
        <w:t xml:space="preserve"> (SPP), and wavelet based smoothing and identification of enriched regions (</w:t>
      </w:r>
      <w:proofErr w:type="spellStart"/>
      <w:r>
        <w:t>WaveSeq</w:t>
      </w:r>
      <w:proofErr w:type="spellEnd"/>
      <w:r>
        <w:t xml:space="preserve"> </w:t>
      </w:r>
      <w:r>
        <w:fldChar w:fldCharType="begin" w:fldLock="1"/>
      </w:r>
      <w:r w:rsidR="00C17FBD">
        <w:instrText>ADDIN CSL_CITATION { "citationItems" : [ { "id" : "ITEM-1", "itemData" : { "DOI" : "10.1371/journal.pone.0045486", "ISBN" : "1932-6203 (Electronic)\\r1932-6203 (Linking)", "ISSN" : "19326203", "PMID" : "23029045", "abstract" : "BACKGROUND: Chromatin immunoprecipitation followed by next-generation sequencing is a genome-wide analysis technique that can be used to detect various epigenetic phenomena such as, transcription factor binding sites and histone modifications. Histone modification profiles can be either punctate or diffuse which makes it difficult to distinguish regions of enrichment from background noise. With the discovery of histone marks having a wide variety of enrichment patterns, there is an urgent need for analysis methods that are robust to various data characteristics and capable of detecting a broad range of enrichment patterns.\\n\\nRESULTS: To address these challenges we propose WaveSeq, a novel data-driven method of detecting regions of significant enrichment in ChIP-Seq data. Our approach utilizes the wavelet transform, is free of distributional assumptions and is robust to diverse data characteristics such as low signal-to-noise ratios and broad enrichment patterns. Using publicly available datasets we showed that WaveSeq compares favorably with other published methods, exhibiting high sensitivity and precision for both punctate and diffuse enrichment regions even in the absence of a control data set. The application of our algorithm to a complex histone modification data set helped make novel functional discoveries which further underlined its utility in such an experimental setup.\\n\\nCONCLUSIONS: WaveSeq is a highly sensitive method capable of accurate identification of enriched regions in a broad range of data sets. WaveSeq can detect both narrow and broad peaks with a high degree of accuracy even in low signal-to-noise ratio data sets. WaveSeq is also suited for application in complex experimental scenarios, helping make biologically relevant functional discoveries.", "author" : [ { "dropping-particle" : "", "family" : "Mitra", "given" : "Apratim", "non-dropping-particle" : "", "parse-names" : false, "suffix" : "" }, { "dropping-particle" : "", "family" : "Song", "given" : "Jiuzhou", "non-dropping-particle" : "", "parse-names" : false, "suffix" : "" } ], "container-title" : "PLoS ONE", "id" : "ITEM-1", "issued" : { "date-parts" : [ [ "2012" ] ] }, "title" : "WaveSeq: A Novel Data-Driven Method of Detecting Histone Modification Enrichments Using Wavelets", "type" : "article-journal", "volume" : "7" }, "uris" : [ "http://www.mendeley.com/documents/?uuid=9ead21c9-fd3e-41ec-bc19-73baf178ad9f" ] } ], "mendeley" : { "previouslyFormattedCitation" : "[19]" }, "properties" : { "noteIndex" : 0 }, "schema" : "https://github.com/citation-style-language/schema/raw/master/csl-citation.json" }</w:instrText>
      </w:r>
      <w:r>
        <w:fldChar w:fldCharType="separate"/>
      </w:r>
      <w:r w:rsidR="004023CD" w:rsidRPr="004023CD">
        <w:rPr>
          <w:noProof/>
        </w:rPr>
        <w:t>[19]</w:t>
      </w:r>
      <w:r>
        <w:fldChar w:fldCharType="end"/>
      </w:r>
      <w:r>
        <w:t xml:space="preserve">), which is also applied to analysis of </w:t>
      </w:r>
      <w:proofErr w:type="spellStart"/>
      <w:r>
        <w:t>ChIP</w:t>
      </w:r>
      <w:proofErr w:type="spellEnd"/>
      <w:r>
        <w:t xml:space="preserve">-chip datasets </w:t>
      </w:r>
      <w:r>
        <w:fldChar w:fldCharType="begin" w:fldLock="1"/>
      </w:r>
      <w:r w:rsidR="00C17FBD">
        <w:instrText>ADDIN CSL_CITATION { "citationItems" : [ { "id" : "ITEM-1", "itemData" : { "DOI" : "10.1186/1471-2105-12-57", "ISSN" : "1471-2105", "PMID" : "21338513", "abstract" : "Tiling array data is hard to interpret due to noise. The wavelet transformation is a widely used technique in signal processing for elucidating the true signal from noisy data. Consequently, we attempted to denoise representative tiling array datasets for ChIP-chip experiments using wavelets. In doing this, we used specific wavelet basis functions, Coiflets, since their triangular shape closely resembles the expected profiles of true ChIP-chip peaks.", "author" : [ { "dropping-particle" : "", "family" : "Karpikov", "given" : "Alexander", "non-dropping-particle" : "", "parse-names" : false, "suffix" : "" }, { "dropping-particle" : "", "family" : "Rozowsky", "given" : "Joel", "non-dropping-particle" : "", "parse-names" : false, "suffix" : "" }, { "dropping-particle" : "", "family" : "Gerstein", "given" : "Mark", "non-dropping-particle" : "", "parse-names" : false, "suffix" : "" } ], "container-title" : "BMC bioinformatics", "id" : "ITEM-1", "issued" : { "date-parts" : [ [ "2011" ] ] }, "page" : "57", "title" : "Tiling array data analysis: a multiscale approach using wavelets.", "type" : "article-journal", "volume" : "12" }, "uris" : [ "http://www.mendeley.com/documents/?uuid=2fb23ede-6805-4e29-b96b-c294a4e570a8" ] } ], "mendeley" : { "previouslyFormattedCitation" : "[20]" }, "properties" : { "noteIndex" : 0 }, "schema" : "https://github.com/citation-style-language/schema/raw/master/csl-citation.json" }</w:instrText>
      </w:r>
      <w:r>
        <w:fldChar w:fldCharType="separate"/>
      </w:r>
      <w:r w:rsidR="004023CD" w:rsidRPr="004023CD">
        <w:rPr>
          <w:noProof/>
        </w:rPr>
        <w:t>[20]</w:t>
      </w:r>
      <w:r>
        <w:fldChar w:fldCharType="end"/>
      </w:r>
      <w:r>
        <w:t>.</w:t>
      </w:r>
    </w:p>
    <w:p w14:paraId="1A9213A3" w14:textId="332B25A9" w:rsidR="00587205" w:rsidRDefault="00587205" w:rsidP="00587205">
      <w:r>
        <w:t>In this paper, we present MUSIC, a metho</w:t>
      </w:r>
      <w:r w:rsidR="007124BF">
        <w:t>d to identify enriched regions</w:t>
      </w:r>
      <w:r>
        <w:t xml:space="preserve"> in </w:t>
      </w:r>
      <w:proofErr w:type="spellStart"/>
      <w:r>
        <w:t>ChIP-Seq</w:t>
      </w:r>
      <w:proofErr w:type="spellEnd"/>
      <w:r>
        <w:t xml:space="preserve"> experiments. MUSIC </w:t>
      </w:r>
      <w:r w:rsidR="002E6FFF">
        <w:t xml:space="preserve">first </w:t>
      </w:r>
      <w:r>
        <w:t xml:space="preserve">uses </w:t>
      </w:r>
      <w:proofErr w:type="spellStart"/>
      <w:r>
        <w:t>mapability</w:t>
      </w:r>
      <w:proofErr w:type="spellEnd"/>
      <w:r>
        <w:t xml:space="preserve"> correction at the nucleotide resolution so as to correct for the spurious loss of signal </w:t>
      </w:r>
      <w:r w:rsidR="00F75787">
        <w:t>at the regions</w:t>
      </w:r>
      <w:r>
        <w:t xml:space="preserve"> </w:t>
      </w:r>
      <w:r w:rsidR="00F75787">
        <w:t>with</w:t>
      </w:r>
      <w:r>
        <w:t xml:space="preserve"> low </w:t>
      </w:r>
      <w:proofErr w:type="spellStart"/>
      <w:r>
        <w:t>mapability</w:t>
      </w:r>
      <w:proofErr w:type="spellEnd"/>
      <w:r>
        <w:t xml:space="preserve">.  Next, MUSIC performs </w:t>
      </w:r>
      <w:r w:rsidR="00915D56">
        <w:t xml:space="preserve">a </w:t>
      </w:r>
      <w:proofErr w:type="spellStart"/>
      <w:r>
        <w:t>multiscale</w:t>
      </w:r>
      <w:proofErr w:type="spellEnd"/>
      <w:r>
        <w:t xml:space="preserve"> decomposit</w:t>
      </w:r>
      <w:r w:rsidR="00631693">
        <w:t>ion of the corrected RD signal</w:t>
      </w:r>
      <w:r w:rsidR="00631693">
        <w:t xml:space="preserve">. </w:t>
      </w:r>
      <w:r w:rsidR="00631693">
        <w:t xml:space="preserve">This </w:t>
      </w:r>
      <w:r w:rsidR="00915D56">
        <w:t>decomposition</w:t>
      </w:r>
      <w:r w:rsidR="00631693">
        <w:t xml:space="preserve"> is </w:t>
      </w:r>
      <w:r w:rsidR="00631693">
        <w:t>adopt</w:t>
      </w:r>
      <w:r w:rsidR="00631693">
        <w:t>ed</w:t>
      </w:r>
      <w:r w:rsidR="00631693">
        <w:t xml:space="preserve"> </w:t>
      </w:r>
      <w:r w:rsidR="00631693">
        <w:t xml:space="preserve">from </w:t>
      </w:r>
      <w:r w:rsidR="00631693">
        <w:t xml:space="preserve">the scale-space filtering theory </w:t>
      </w:r>
      <w:r w:rsidR="00631693">
        <w:t>in signal processing</w:t>
      </w:r>
      <w:r w:rsidR="002E6FFF">
        <w:t xml:space="preserve"> </w:t>
      </w:r>
      <w:r w:rsidR="002E6FFF">
        <w:fldChar w:fldCharType="begin" w:fldLock="1"/>
      </w:r>
      <w:r w:rsidR="002E6FFF">
        <w:instrText>ADDIN CSL_CITATION { "citationItems" : [ { "id" : "ITEM-1", "itemData" : { "DOI" : "10.1109/ICASSP.1984.1172729", "abstract" : "The extrema in a signal and its first few derivatives provide a useful general-purpose qualitative description for many kinds of signals. A fundamental problem in computing such descriptions is scale: a derivative must be taken over some neighborhood, but there is seldom a principled basis for choosing its size. Scale-space filtering is a method that describes signals qualitatively, managing the ambiguity of scale in an organized and natural way. The signal is first expanded by convolution with gaussian masks over a continuum of sizes. This \"scale-space\" image is then collapsed, using its qualitative structure, into a tree providing a concise but complete qualitative description covering all scales of observation. The description is further refined by applying a stability criterion, to identify events that persist of large changes in scale.", "author" : [ { "dropping-particle" : "", "family" : "Witkin", "given" : "Andrew P", "non-dropping-particle" : "", "parse-names" : false, "suffix" : "" } ], "container-title" : "International Joint Conference on Artificial Intelligence", "id" : "ITEM-1", "issued" : { "date-parts" : [ [ "1983" ] ] }, "page" : "1019-1022", "title" : "Scale-space filtering", "type" : "paper-conference", "volume" : "2" }, "uris" : [ "http://www.mendeley.com/documents/?uuid=4d38194f-0224-43da-a330-11bd5f7b33d7" ] } ], "mendeley" : { "previouslyFormattedCitation" : "[21]" }, "properties" : { "noteIndex" : 0 }, "schema" : "https://github.com/citation-style-language/schema/raw/master/csl-citation.json" }</w:instrText>
      </w:r>
      <w:r w:rsidR="002E6FFF">
        <w:fldChar w:fldCharType="separate"/>
      </w:r>
      <w:r w:rsidR="002E6FFF" w:rsidRPr="00631693">
        <w:rPr>
          <w:noProof/>
        </w:rPr>
        <w:t>[21]</w:t>
      </w:r>
      <w:r w:rsidR="002E6FFF">
        <w:fldChar w:fldCharType="end"/>
      </w:r>
      <w:r w:rsidR="00631693">
        <w:t xml:space="preserve">, which is used </w:t>
      </w:r>
      <w:r w:rsidR="00915D56">
        <w:t xml:space="preserve">widely </w:t>
      </w:r>
      <w:r w:rsidR="00631693">
        <w:t>for signal segmentation</w:t>
      </w:r>
      <w:r w:rsidR="00915D56">
        <w:t>, smoothing, and enhancement</w:t>
      </w:r>
      <w:r w:rsidR="00631693">
        <w:t xml:space="preserve">. </w:t>
      </w:r>
      <w:r>
        <w:t xml:space="preserve">Unlike the wavelet based </w:t>
      </w:r>
      <w:proofErr w:type="spellStart"/>
      <w:r>
        <w:t>multiscale</w:t>
      </w:r>
      <w:proofErr w:type="spellEnd"/>
      <w:r>
        <w:t xml:space="preserve"> approaches that use linear </w:t>
      </w:r>
      <w:proofErr w:type="gramStart"/>
      <w:r>
        <w:t>filtering,</w:t>
      </w:r>
      <w:proofErr w:type="gramEnd"/>
      <w:r>
        <w:t xml:space="preserve"> we take an approach to </w:t>
      </w:r>
      <w:proofErr w:type="spellStart"/>
      <w:r>
        <w:t>multiscale</w:t>
      </w:r>
      <w:proofErr w:type="spellEnd"/>
      <w:r>
        <w:t xml:space="preserve"> decomposition using the non-linear median filtering</w:t>
      </w:r>
      <w:r w:rsidR="00631693">
        <w:t xml:space="preserve">. </w:t>
      </w:r>
      <w:r>
        <w:t xml:space="preserve">Basically, MUSIC exploits the fact </w:t>
      </w:r>
      <w:r w:rsidRPr="000B0A50">
        <w:t xml:space="preserve">that </w:t>
      </w:r>
      <w:r w:rsidR="004628EF" w:rsidRPr="000B0A50">
        <w:t>at each decomposition,</w:t>
      </w:r>
      <w:r w:rsidR="004628EF">
        <w:t xml:space="preserve"> </w:t>
      </w:r>
      <w:r>
        <w:t>smoothin</w:t>
      </w:r>
      <w:r w:rsidR="004628EF">
        <w:t>g with the certain</w:t>
      </w:r>
      <w:r>
        <w:t xml:space="preserve"> window length removes the small details in the signal (like small peaks and small valleys) and the </w:t>
      </w:r>
      <w:r w:rsidR="00C96C02">
        <w:t xml:space="preserve">candidate </w:t>
      </w:r>
      <w:r>
        <w:t xml:space="preserve">enriched regions in the signal </w:t>
      </w:r>
      <w:r w:rsidR="00C96C02">
        <w:t>are</w:t>
      </w:r>
      <w:r>
        <w:t xml:space="preserve"> detected as the regions between consecutive local minima of the smoothed signal</w:t>
      </w:r>
      <w:r w:rsidR="00E03FA4">
        <w:t xml:space="preserve"> </w:t>
      </w:r>
      <w:r w:rsidR="00E03FA4">
        <w:fldChar w:fldCharType="begin" w:fldLock="1"/>
      </w:r>
      <w:r w:rsidR="00C17FBD">
        <w:instrText>ADDIN CSL_CITATION { "citationItems" : [ { "id" : "ITEM-1", "itemData" : { "DOI" : "10.1109/CVPR.2003.1211475", "ISBN" : "0-7695-1900-8", "ISSN" : "1063-6919", "abstract" : " The mean-shift algorithm is an efficient technique for tracking 2D blobs through an image. Although the scale of the mean-shift kernel is a crucial parameter, there is presently no clean mechanism for choosing or updating scale while tracking blobs that are changing in size. We adapt Lindeberg's (1998) theory of feature scale selection based on local maxima of differential scale-space filters to the problem of selecting kernel scale for mean-shift blob tracking. We show that a difference of Gaussian (DOG) mean-shift kernel enables efficient tracking of blobs through scale space. Using this kernel requires generalizing the mean-shift algorithm to handle images that contain negative sample weights.", "author" : [ { "dropping-particle" : "", "family" : "Collins", "given" : "R.T.", "non-dropping-particle" : "", "parse-names" : false, "suffix" : "" } ], "container-title" : "2003 IEEE Computer Society Conference on Computer Vision and Pattern Recognition, 2003. Proceedings.", "id" : "ITEM-1", "issued" : { "date-parts" : [ [ "2003" ] ] }, "title" : "Mean-shift blob tracking through scale space", "type" : "article-journal", "volume" : "2" }, "uris" : [ "http://www.mendeley.com/documents/?uuid=0fb56fc1-e3fc-42fa-adf2-e821d471c3c2" ] }, { "id" : "ITEM-2", "itemData" : { "DOI" : "10.1109/LSP.2006.879830", "ISSN" : "1070-9908", "abstract" : "In this letter, we propose a novel approach to blob detection based on wavelet transform modulus maxima. We use maxima lines in scale-space to build a new blob detector. The algorithm we propose enables automatic blob detection and blob size determination. The robustness to noise of the blob detector we propose is also shown", "author" : [ { "dropping-particle" : "", "family" : "Damerval", "given" : "C.", "non-dropping-particle" : "", "parse-names" : false, "suffix" : "" }, { "dropping-particle" : "", "family" : "Meignen", "given" : "S.", "non-dropping-particle" : "", "parse-names" : false, "suffix" : "" } ], "container-title" : "IEEE Signal Processing Letters", "id" : "ITEM-2", "issued" : { "date-parts" : [ [ "2007" ] ] }, "title" : "Blob Detection With Wavelet Maxima Lines", "type" : "article-journal", "volume" : "14" }, "uris" : [ "http://www.mendeley.com/documents/?uuid=ef2b1927-33bd-454d-ab67-5e8499f240e7" ] } ], "mendeley" : { "previouslyFormattedCitation" : "[22, 23]" }, "properties" : { "noteIndex" : 0 }, "schema" : "https://github.com/citation-style-language/schema/raw/master/csl-citation.json" }</w:instrText>
      </w:r>
      <w:r w:rsidR="00E03FA4">
        <w:fldChar w:fldCharType="separate"/>
      </w:r>
      <w:r w:rsidR="00631693" w:rsidRPr="00631693">
        <w:rPr>
          <w:noProof/>
        </w:rPr>
        <w:t>[22, 23]</w:t>
      </w:r>
      <w:r w:rsidR="00E03FA4">
        <w:fldChar w:fldCharType="end"/>
      </w:r>
      <w:r>
        <w:t xml:space="preserve">. </w:t>
      </w:r>
      <w:r w:rsidR="00C96C02">
        <w:t xml:space="preserve">MUSIC then identifies the </w:t>
      </w:r>
      <w:r w:rsidR="00631693">
        <w:t>significant</w:t>
      </w:r>
      <w:r w:rsidR="00A015FE">
        <w:t>ly</w:t>
      </w:r>
      <w:r w:rsidR="00631693">
        <w:t xml:space="preserve"> enriched regions at each scale, which yields the scale specific enriched regions (SSERs). </w:t>
      </w:r>
      <w:r w:rsidR="00267D52">
        <w:t>In general, a</w:t>
      </w:r>
      <w:r>
        <w:t xml:space="preserve">t smaller scales, the SSERs correspond to more punctate </w:t>
      </w:r>
      <w:r w:rsidR="00FF0808">
        <w:t xml:space="preserve">binding/modification levels </w:t>
      </w:r>
      <w:r>
        <w:t xml:space="preserve">compared </w:t>
      </w:r>
      <w:r>
        <w:lastRenderedPageBreak/>
        <w:t>to SSERs at higher scales, which represent the broader</w:t>
      </w:r>
      <w:r w:rsidR="00267D52">
        <w:t xml:space="preserve"> ones</w:t>
      </w:r>
      <w:r>
        <w:t>. To identify the</w:t>
      </w:r>
      <w:r w:rsidR="001D3CFB">
        <w:t xml:space="preserve"> final set of</w:t>
      </w:r>
      <w:r>
        <w:t xml:space="preserve"> ERs, MUSIC merges the SSERs from all the scales. </w:t>
      </w:r>
    </w:p>
    <w:p w14:paraId="5BFF2444" w14:textId="19508642" w:rsidR="00587205" w:rsidRDefault="00587205" w:rsidP="00587205">
      <w:r>
        <w:t>First, to evaluate the accuracy of ERs, we concentrate on H3k36me3, a well characterized HM that gets enriched on expressed gene bodies</w:t>
      </w:r>
      <w:r w:rsidR="00267D52">
        <w:t>.</w:t>
      </w:r>
      <w:r>
        <w:t xml:space="preserve"> </w:t>
      </w:r>
      <w:r w:rsidR="00267D52">
        <w:t>Thus, w</w:t>
      </w:r>
      <w:r>
        <w:t xml:space="preserve">e use </w:t>
      </w:r>
      <w:r w:rsidR="00267D52">
        <w:t xml:space="preserve">the expressed gene bodies </w:t>
      </w:r>
      <w:r>
        <w:t xml:space="preserve">as gold standard. We compare the accuracy of ERs </w:t>
      </w:r>
      <w:r w:rsidR="00152EA4">
        <w:t>with several</w:t>
      </w:r>
      <w:r>
        <w:t xml:space="preserve"> methods with respect to accuracy, in terms of consistency with expressed regions, and reproducibility</w:t>
      </w:r>
      <w:r w:rsidR="007124BF">
        <w:t xml:space="preserve"> between biological replicates</w:t>
      </w:r>
      <w:r>
        <w:t>. We show that ERs identified by MUSIC have higher F-measure and higher reproducibility compared to other methods.</w:t>
      </w:r>
      <w:r w:rsidR="002C5E6E">
        <w:t xml:space="preserve"> </w:t>
      </w:r>
      <w:r>
        <w:t xml:space="preserve">Next, </w:t>
      </w:r>
      <w:r w:rsidR="008F12C0">
        <w:t xml:space="preserve">in order to </w:t>
      </w:r>
      <w:r w:rsidR="00B142CA">
        <w:t>present</w:t>
      </w:r>
      <w:r w:rsidR="008F12C0">
        <w:t xml:space="preserve"> </w:t>
      </w:r>
      <w:r w:rsidR="00DA5029">
        <w:t xml:space="preserve">a </w:t>
      </w:r>
      <w:r w:rsidR="008F12C0">
        <w:t xml:space="preserve">utility of the </w:t>
      </w:r>
      <w:r w:rsidR="00C41D28">
        <w:t>SS</w:t>
      </w:r>
      <w:r w:rsidR="008F12C0">
        <w:t xml:space="preserve">ERs identified by MUSIC, </w:t>
      </w:r>
      <w:r w:rsidR="008F7C33">
        <w:t xml:space="preserve">we concentrate on Polymerase II </w:t>
      </w:r>
      <w:proofErr w:type="spellStart"/>
      <w:r w:rsidR="008F7C33">
        <w:t>ChIP-Seq</w:t>
      </w:r>
      <w:proofErr w:type="spellEnd"/>
      <w:r w:rsidR="008F7C33">
        <w:t xml:space="preserve"> dataset. </w:t>
      </w:r>
      <w:r w:rsidR="007D734C">
        <w:t>Motivated by</w:t>
      </w:r>
      <w:r w:rsidR="008F7C33">
        <w:t xml:space="preserve"> the basic observation that the </w:t>
      </w:r>
      <w:r w:rsidR="00DA5029">
        <w:t xml:space="preserve">stalled polymerase tend to show punctate enrichments </w:t>
      </w:r>
      <w:r w:rsidR="00077BE3">
        <w:t xml:space="preserve">(SSERs at small scales) </w:t>
      </w:r>
      <w:r w:rsidR="00DA5029">
        <w:t>and elongating polymerase to show broad enrichments</w:t>
      </w:r>
      <w:r w:rsidR="00077BE3">
        <w:t xml:space="preserve"> (SSERs at higher scales)</w:t>
      </w:r>
      <w:r w:rsidR="00DA5029">
        <w:t xml:space="preserve">, </w:t>
      </w:r>
      <w:r w:rsidR="008F7C33">
        <w:t>w</w:t>
      </w:r>
      <w:r>
        <w:t xml:space="preserve">e </w:t>
      </w:r>
      <w:r w:rsidR="008F12C0">
        <w:t>computed</w:t>
      </w:r>
      <w:r>
        <w:t xml:space="preserve"> the</w:t>
      </w:r>
      <w:r w:rsidR="008F12C0">
        <w:t xml:space="preserve"> SSERs for</w:t>
      </w:r>
      <w:r>
        <w:t xml:space="preserve"> Polymerase II </w:t>
      </w:r>
      <w:proofErr w:type="spellStart"/>
      <w:r w:rsidR="008F12C0">
        <w:t>ChIP-Seq</w:t>
      </w:r>
      <w:proofErr w:type="spellEnd"/>
      <w:r w:rsidR="008F12C0">
        <w:t xml:space="preserve"> dataset using MUSIC. Then using the SSERs, we estimate </w:t>
      </w:r>
      <w:r w:rsidR="00152EA4">
        <w:t>the</w:t>
      </w:r>
      <w:r w:rsidR="008F12C0">
        <w:t xml:space="preserve"> </w:t>
      </w:r>
      <w:r w:rsidR="00FF3DB8">
        <w:t xml:space="preserve">length scale </w:t>
      </w:r>
      <w:r w:rsidR="008F12C0">
        <w:t>fo</w:t>
      </w:r>
      <w:r w:rsidR="00FF3DB8">
        <w:t>r polymerase binding at all protein coding genes</w:t>
      </w:r>
      <w:r w:rsidR="008F12C0">
        <w:t>. W</w:t>
      </w:r>
      <w:r>
        <w:t xml:space="preserve">e demonstrate that </w:t>
      </w:r>
      <w:r w:rsidR="00FF3DB8">
        <w:t xml:space="preserve">the </w:t>
      </w:r>
      <w:r>
        <w:t>genes with less br</w:t>
      </w:r>
      <w:r w:rsidR="002C2CF7">
        <w:t xml:space="preserve">oad polymerase binding </w:t>
      </w:r>
      <w:r>
        <w:t xml:space="preserve">have significantly lower expression </w:t>
      </w:r>
      <w:r w:rsidR="008F12C0">
        <w:t xml:space="preserve">(close to 0) </w:t>
      </w:r>
      <w:r>
        <w:t xml:space="preserve">than the genes that are bound with </w:t>
      </w:r>
      <w:proofErr w:type="gramStart"/>
      <w:r>
        <w:t>more broad</w:t>
      </w:r>
      <w:proofErr w:type="gramEnd"/>
      <w:r>
        <w:t xml:space="preserve"> polymerase at the promoters. </w:t>
      </w:r>
      <w:r w:rsidR="00077BE3">
        <w:t xml:space="preserve">We corroborate this observation </w:t>
      </w:r>
      <w:r w:rsidR="00152EA4">
        <w:t>with the</w:t>
      </w:r>
      <w:r w:rsidR="004B7251">
        <w:t xml:space="preserve"> </w:t>
      </w:r>
      <w:proofErr w:type="spellStart"/>
      <w:r w:rsidR="00152EA4">
        <w:t>ChIP-Seq</w:t>
      </w:r>
      <w:proofErr w:type="spellEnd"/>
      <w:r w:rsidR="00152EA4">
        <w:t xml:space="preserve"> data for elongating </w:t>
      </w:r>
      <w:r w:rsidR="009868AB">
        <w:t xml:space="preserve">(phosphorylated) </w:t>
      </w:r>
      <w:r w:rsidR="00152EA4">
        <w:t xml:space="preserve">form of Pol2. </w:t>
      </w:r>
      <w:r>
        <w:t xml:space="preserve">We conclude that the </w:t>
      </w:r>
      <w:r w:rsidR="0016609A">
        <w:t xml:space="preserve">length </w:t>
      </w:r>
      <w:r>
        <w:t xml:space="preserve">scale of </w:t>
      </w:r>
      <w:r w:rsidR="0016609A">
        <w:t xml:space="preserve">binding of </w:t>
      </w:r>
      <w:r>
        <w:t xml:space="preserve">polymerase at the gene promoters as identified by MUSIC is indicative of </w:t>
      </w:r>
      <w:r w:rsidRPr="000B0A50">
        <w:t>its</w:t>
      </w:r>
      <w:r>
        <w:t xml:space="preserve"> state, i.e., stalled or elongating. </w:t>
      </w:r>
    </w:p>
    <w:p w14:paraId="2DD01E23" w14:textId="20FF4964" w:rsidR="00907D1E" w:rsidRDefault="00907D1E" w:rsidP="00587205">
      <w:r>
        <w:t xml:space="preserve">Paper is </w:t>
      </w:r>
      <w:r w:rsidR="003F2A7C">
        <w:t>organized</w:t>
      </w:r>
      <w:r>
        <w:t xml:space="preserve"> as </w:t>
      </w:r>
      <w:r w:rsidR="002F6B5E">
        <w:t>follows</w:t>
      </w:r>
      <w:r w:rsidR="003B763A">
        <w:t>.</w:t>
      </w:r>
      <w:r>
        <w:t xml:space="preserve"> </w:t>
      </w:r>
      <w:r>
        <w:t>We first present MUSIC algorithm and lay out the steps of the algorithm. Then we present comparison of MUSIC with other ER identification algorithms. We finally present the joint processing of the polymerase data with gene expression levels.</w:t>
      </w:r>
    </w:p>
    <w:p w14:paraId="47526383" w14:textId="365F7597" w:rsidR="00587205" w:rsidRDefault="009206B7" w:rsidP="009206B7">
      <w:pPr>
        <w:pStyle w:val="Heading1"/>
      </w:pPr>
      <w:r>
        <w:t>RESULTS</w:t>
      </w:r>
    </w:p>
    <w:p w14:paraId="780116FC" w14:textId="2D9DAE51" w:rsidR="00587205" w:rsidRDefault="009206B7" w:rsidP="009206B7">
      <w:pPr>
        <w:pStyle w:val="Heading2"/>
      </w:pPr>
      <w:r>
        <w:t>MUSIC ALGORITHM</w:t>
      </w:r>
    </w:p>
    <w:p w14:paraId="446D40B8" w14:textId="12DA571F" w:rsidR="00587205" w:rsidRDefault="00587205" w:rsidP="00587205">
      <w:r>
        <w:t xml:space="preserve">Figure </w:t>
      </w:r>
      <w:r w:rsidR="005E5D53">
        <w:t>1</w:t>
      </w:r>
      <w:r>
        <w:t xml:space="preserve"> shows the flowchart of MUSIC (See Methods for more details.) Here we summarize each step briefly. The </w:t>
      </w:r>
      <w:proofErr w:type="gramStart"/>
      <w:r>
        <w:t>input to MUSIC are</w:t>
      </w:r>
      <w:proofErr w:type="gramEnd"/>
      <w:r>
        <w:t xml:space="preserve"> the sets of reads from the </w:t>
      </w:r>
      <w:proofErr w:type="spellStart"/>
      <w:r>
        <w:t>ChIP</w:t>
      </w:r>
      <w:proofErr w:type="spellEnd"/>
      <w:r>
        <w:t xml:space="preserve"> and control samples (Steps 1 and 2), the set of </w:t>
      </w:r>
      <w:r w:rsidR="00A45086">
        <w:t xml:space="preserve">window lengths </w:t>
      </w:r>
      <w:r>
        <w:t xml:space="preserve">to be used in </w:t>
      </w:r>
      <w:proofErr w:type="spellStart"/>
      <w:r>
        <w:t>multiscale</w:t>
      </w:r>
      <w:proofErr w:type="spellEnd"/>
      <w:r>
        <w:t xml:space="preserve"> </w:t>
      </w:r>
      <w:r w:rsidR="00A45086">
        <w:t>decomposition</w:t>
      </w:r>
      <w:r w:rsidR="00541D09">
        <w:t>, and the multi-</w:t>
      </w:r>
      <w:proofErr w:type="spellStart"/>
      <w:r w:rsidR="00541D09">
        <w:t>mapability</w:t>
      </w:r>
      <w:proofErr w:type="spellEnd"/>
      <w:r w:rsidR="00541D09">
        <w:t xml:space="preserve"> profile</w:t>
      </w:r>
      <w:r>
        <w:t xml:space="preserve">. </w:t>
      </w:r>
      <w:r w:rsidR="008C5845">
        <w:t>The multi-</w:t>
      </w:r>
      <w:proofErr w:type="spellStart"/>
      <w:r w:rsidR="008C5845">
        <w:t>mapability</w:t>
      </w:r>
      <w:proofErr w:type="spellEnd"/>
      <w:r w:rsidR="008C5845">
        <w:t xml:space="preserve"> </w:t>
      </w:r>
      <w:r w:rsidR="00541D09">
        <w:t xml:space="preserve">profile quantifies at each position, the number of reads that gets mapped non-uniquely. Therefore, for a position that is uniquely </w:t>
      </w:r>
      <w:proofErr w:type="spellStart"/>
      <w:r w:rsidR="00541D09">
        <w:t>mapable</w:t>
      </w:r>
      <w:proofErr w:type="spellEnd"/>
      <w:r w:rsidR="00541D09">
        <w:t>, the multi-</w:t>
      </w:r>
      <w:proofErr w:type="spellStart"/>
      <w:r w:rsidR="00541D09">
        <w:t>mapability</w:t>
      </w:r>
      <w:proofErr w:type="spellEnd"/>
      <w:r w:rsidR="00541D09">
        <w:t xml:space="preserve"> value is 1. For the repeat regions, multi-</w:t>
      </w:r>
      <w:proofErr w:type="spellStart"/>
      <w:r w:rsidR="00541D09">
        <w:t>mapability</w:t>
      </w:r>
      <w:proofErr w:type="spellEnd"/>
      <w:r w:rsidR="00541D09">
        <w:t xml:space="preserve"> value increases. </w:t>
      </w:r>
      <w:proofErr w:type="gramStart"/>
      <w:r w:rsidR="00191962">
        <w:t>Fig.</w:t>
      </w:r>
      <w:proofErr w:type="gramEnd"/>
      <w:r w:rsidR="00191962">
        <w:t xml:space="preserve"> S1 shows aggregation of multi-</w:t>
      </w:r>
      <w:proofErr w:type="spellStart"/>
      <w:r w:rsidR="00191962">
        <w:t>mapability</w:t>
      </w:r>
      <w:proofErr w:type="spellEnd"/>
      <w:r w:rsidR="00191962">
        <w:t xml:space="preserve"> profile around different genomic elements. It should be noted that multi-</w:t>
      </w:r>
      <w:proofErr w:type="spellStart"/>
      <w:r w:rsidR="00191962">
        <w:t>mapability</w:t>
      </w:r>
      <w:proofErr w:type="spellEnd"/>
      <w:r w:rsidR="00191962">
        <w:t xml:space="preserve"> signal is computed once for each read length</w:t>
      </w:r>
      <w:r w:rsidR="008C5845">
        <w:t xml:space="preserve"> (See Methods.) </w:t>
      </w:r>
      <w:r>
        <w:t xml:space="preserve">MUSIC first preprocesses the reads and filters the duplicates. Then MUSIC computes a scaling factor using linear regression between the </w:t>
      </w:r>
      <w:proofErr w:type="spellStart"/>
      <w:r>
        <w:t>ChIP</w:t>
      </w:r>
      <w:proofErr w:type="spellEnd"/>
      <w:r>
        <w:t xml:space="preserve"> and control signal profiles. The slope of the regression is used as a no</w:t>
      </w:r>
      <w:r w:rsidR="00541D09">
        <w:t>rmalization factor for control.</w:t>
      </w:r>
    </w:p>
    <w:p w14:paraId="2E58A99D" w14:textId="651595D5" w:rsidR="00587205" w:rsidRDefault="00587205" w:rsidP="00587205">
      <w:r>
        <w:t xml:space="preserve">Then, in Step 3, the </w:t>
      </w:r>
      <w:proofErr w:type="spellStart"/>
      <w:r>
        <w:t>ChIP</w:t>
      </w:r>
      <w:proofErr w:type="spellEnd"/>
      <w:r>
        <w:t xml:space="preserve"> and normalized control signal profiles are generated, and the </w:t>
      </w:r>
      <w:proofErr w:type="spellStart"/>
      <w:r>
        <w:t>ChIP</w:t>
      </w:r>
      <w:proofErr w:type="spellEnd"/>
      <w:r>
        <w:t xml:space="preserve"> profile is </w:t>
      </w:r>
      <w:r w:rsidR="00541D09">
        <w:t>filtered and corrected</w:t>
      </w:r>
      <w:r>
        <w:t xml:space="preserve"> with respect to </w:t>
      </w:r>
      <w:proofErr w:type="spellStart"/>
      <w:r>
        <w:t>mapability</w:t>
      </w:r>
      <w:proofErr w:type="spellEnd"/>
      <w:r>
        <w:t xml:space="preserve"> using the multi-</w:t>
      </w:r>
      <w:proofErr w:type="spellStart"/>
      <w:r>
        <w:t>mapability</w:t>
      </w:r>
      <w:proofErr w:type="spellEnd"/>
      <w:r>
        <w:t xml:space="preserve"> profile. The correction can be formulated as following:</w:t>
      </w:r>
    </w:p>
    <w:p w14:paraId="1A6FAC8D" w14:textId="0F85DFE8" w:rsidR="00587205" w:rsidRDefault="00587205" w:rsidP="00587205"/>
    <w:p w14:paraId="493B5FC2" w14:textId="4B3C3681" w:rsidR="00587205" w:rsidRPr="00D624C7" w:rsidRDefault="004023CD" w:rsidP="00587205">
      <w:pPr>
        <w:rPr>
          <w:rFonts w:eastAsiaTheme="minorEastAsia"/>
          <w:sz w:val="28"/>
          <w:szCs w:val="28"/>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r>
            <w:rPr>
              <w:rFonts w:ascii="Cambria Math" w:hAnsi="Cambria Math"/>
              <w:sz w:val="28"/>
              <w:szCs w:val="28"/>
            </w:rPr>
            <m:t>=</m:t>
          </m:r>
          <m:limUpp>
            <m:limUppPr>
              <m:ctrlPr>
                <w:rPr>
                  <w:rFonts w:ascii="Cambria Math" w:hAnsi="Cambria Math"/>
                  <w:i/>
                  <w:sz w:val="28"/>
                  <w:szCs w:val="28"/>
                </w:rPr>
              </m:ctrlPr>
            </m:limUppPr>
            <m:e>
              <m:groupChr>
                <m:groupChrPr>
                  <m:chr m:val="⏞"/>
                  <m:pos m:val="top"/>
                  <m:vertJc m:val="bot"/>
                  <m:ctrlPr>
                    <w:rPr>
                      <w:rFonts w:ascii="Cambria Math" w:hAnsi="Cambria Math"/>
                      <w:i/>
                      <w:sz w:val="28"/>
                      <w:szCs w:val="28"/>
                    </w:rPr>
                  </m:ctrlPr>
                </m:groupChrPr>
                <m:e>
                  <m:r>
                    <m:rPr>
                      <m:sty m:val="p"/>
                    </m:rPr>
                    <w:rPr>
                      <w:rFonts w:ascii="Cambria Math" w:hAnsi="Cambria Math"/>
                      <w:sz w:val="28"/>
                      <w:szCs w:val="28"/>
                    </w:rPr>
                    <m:t>max</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limLow>
                    <m:limLowPr>
                      <m:ctrlPr>
                        <w:rPr>
                          <w:rFonts w:ascii="Cambria Math" w:hAnsi="Cambria Math"/>
                          <w:i/>
                          <w:sz w:val="28"/>
                          <w:szCs w:val="28"/>
                        </w:rPr>
                      </m:ctrlPr>
                    </m:limLowPr>
                    <m:e>
                      <m:groupChr>
                        <m:groupChrPr>
                          <m:ctrlPr>
                            <w:rPr>
                              <w:rFonts w:ascii="Cambria Math" w:hAnsi="Cambria Math"/>
                              <w:i/>
                              <w:sz w:val="28"/>
                              <w:szCs w:val="28"/>
                            </w:rPr>
                          </m:ctrlPr>
                        </m:groupChrPr>
                        <m:e>
                          <m:r>
                            <m:rPr>
                              <m:sty m:val="p"/>
                            </m:rPr>
                            <w:rPr>
                              <w:rFonts w:ascii="Cambria Math" w:hAnsi="Cambria Math"/>
                              <w:sz w:val="28"/>
                              <w:szCs w:val="28"/>
                            </w:rPr>
                            <m:t>median</m:t>
                          </m:r>
                          <m:d>
                            <m:dPr>
                              <m:ctrlPr>
                                <w:rPr>
                                  <w:rFonts w:ascii="Cambria Math" w:hAnsi="Cambria Math"/>
                                  <w:i/>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a∈[i-</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m:t>
                                      </m:r>
                                    </m:sub>
                                  </m:sSub>
                                  <m:r>
                                    <w:rPr>
                                      <w:rFonts w:ascii="Cambria Math" w:hAnsi="Cambria Math"/>
                                      <w:sz w:val="28"/>
                                      <w:szCs w:val="28"/>
                                    </w:rPr>
                                    <m:t>/2, i+</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m:t>
                                      </m:r>
                                    </m:sub>
                                  </m:s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r>
                                <w:rPr>
                                  <w:rFonts w:ascii="Cambria Math" w:hAnsi="Cambria Math"/>
                                  <w:sz w:val="28"/>
                                  <w:szCs w:val="28"/>
                                </w:rPr>
                                <m:t>&lt;</m:t>
                              </m:r>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hAnsi="Cambria Math"/>
                                          <w:sz w:val="28"/>
                                          <w:szCs w:val="28"/>
                                        </w:rPr>
                                        <m:t>m</m:t>
                                      </m:r>
                                    </m:e>
                                  </m:bar>
                                </m:e>
                                <m:sub>
                                  <m:r>
                                    <m:rPr>
                                      <m:sty m:val="p"/>
                                    </m:rPr>
                                    <w:rPr>
                                      <w:rFonts w:ascii="Cambria Math" w:hAnsi="Cambria Math"/>
                                      <w:sz w:val="28"/>
                                      <w:szCs w:val="28"/>
                                    </w:rPr>
                                    <m:t>exonic</m:t>
                                  </m:r>
                                </m:sub>
                              </m:sSub>
                            </m:e>
                          </m:d>
                        </m:e>
                      </m:groupChr>
                    </m:e>
                    <m:lim>
                      <m:eqArr>
                        <m:eqArrPr>
                          <m:ctrlPr>
                            <w:rPr>
                              <w:rFonts w:ascii="Cambria Math" w:hAnsi="Cambria Math"/>
                              <w:i/>
                              <w:sz w:val="28"/>
                              <w:szCs w:val="28"/>
                            </w:rPr>
                          </m:ctrlPr>
                        </m:eqArrPr>
                        <m:e>
                          <m:r>
                            <m:rPr>
                              <m:sty m:val="p"/>
                            </m:rPr>
                            <w:rPr>
                              <w:rFonts w:ascii="Cambria Math" w:hAnsi="Cambria Math"/>
                              <w:sz w:val="28"/>
                              <w:szCs w:val="28"/>
                            </w:rPr>
                            <m:t xml:space="preserve">Median of the signal values at highly mapable </m:t>
                          </m:r>
                        </m:e>
                        <m:e>
                          <m:r>
                            <m:rPr>
                              <m:sty m:val="p"/>
                            </m:rPr>
                            <w:rPr>
                              <w:rFonts w:ascii="Cambria Math" w:hAnsi="Cambria Math"/>
                              <w:sz w:val="28"/>
                              <w:szCs w:val="28"/>
                            </w:rPr>
                            <m:t>positions around</m:t>
                          </m:r>
                          <m:r>
                            <w:rPr>
                              <w:rFonts w:ascii="Cambria Math" w:hAnsi="Cambria Math"/>
                              <w:sz w:val="28"/>
                              <w:szCs w:val="28"/>
                            </w:rPr>
                            <m:t xml:space="preserve"> i</m:t>
                          </m:r>
                        </m:e>
                      </m:eqArr>
                    </m:lim>
                  </m:limLow>
                </m:e>
              </m:groupChr>
              <m:r>
                <w:rPr>
                  <w:rFonts w:ascii="Cambria Math" w:hAnsi="Cambria Math"/>
                  <w:sz w:val="28"/>
                  <w:szCs w:val="28"/>
                </w:rPr>
                <m:t>]</m:t>
              </m:r>
            </m:e>
            <m:lim>
              <m:eqArr>
                <m:eqArrPr>
                  <m:ctrlPr>
                    <w:rPr>
                      <w:rFonts w:ascii="Cambria Math" w:hAnsi="Cambria Math"/>
                      <w:i/>
                      <w:sz w:val="28"/>
                      <w:szCs w:val="28"/>
                    </w:rPr>
                  </m:ctrlPr>
                </m:eqArrPr>
                <m:e>
                  <m:r>
                    <m:rPr>
                      <m:sty m:val="p"/>
                    </m:rPr>
                    <w:rPr>
                      <w:rFonts w:ascii="Cambria Math" w:hAnsi="Cambria Math"/>
                      <w:sz w:val="28"/>
                      <w:szCs w:val="28"/>
                    </w:rPr>
                    <m:t xml:space="preserve">Maximum of </m:t>
                  </m:r>
                  <m:r>
                    <m:rPr>
                      <m:sty m:val="p"/>
                    </m:rPr>
                    <w:rPr>
                      <w:rFonts w:ascii="Cambria Math" w:hAnsi="Cambria Math"/>
                      <w:sz w:val="28"/>
                      <w:szCs w:val="28"/>
                    </w:rPr>
                    <m:t xml:space="preserve"> the signal value at</m:t>
                  </m:r>
                  <m:r>
                    <w:rPr>
                      <w:rFonts w:ascii="Cambria Math" w:hAnsi="Cambria Math"/>
                      <w:sz w:val="28"/>
                      <w:szCs w:val="28"/>
                    </w:rPr>
                    <m:t xml:space="preserve"> i </m:t>
                  </m:r>
                  <m:r>
                    <m:rPr>
                      <m:sty m:val="p"/>
                    </m:rPr>
                    <w:rPr>
                      <w:rFonts w:ascii="Cambria Math" w:hAnsi="Cambria Math"/>
                      <w:sz w:val="28"/>
                      <w:szCs w:val="28"/>
                    </w:rPr>
                    <m:t>and</m:t>
                  </m:r>
                </m:e>
                <m:e>
                  <m:r>
                    <m:rPr>
                      <m:sty m:val="p"/>
                    </m:rPr>
                    <w:rPr>
                      <w:rFonts w:ascii="Cambria Math" w:hAnsi="Cambria Math"/>
                      <w:sz w:val="28"/>
                      <w:szCs w:val="28"/>
                    </w:rPr>
                    <m:t>the median signal at highly mapable positions</m:t>
                  </m:r>
                </m:e>
              </m:eqArr>
            </m:lim>
          </m:limUpp>
        </m:oMath>
      </m:oMathPara>
    </w:p>
    <w:p w14:paraId="05D57AB5" w14:textId="2297EF87" w:rsidR="00587205" w:rsidRDefault="00587205" w:rsidP="00587205">
      <w:pPr>
        <w:rPr>
          <w:rFonts w:eastAsiaTheme="minorEastAsia"/>
        </w:rPr>
      </w:pPr>
      <w:r>
        <w:t xml:space="preserve">where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eastAsiaTheme="minorEastAsia"/>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oMath>
      <w:r w:rsidRPr="00AD5293">
        <w:rPr>
          <w:rFonts w:eastAsiaTheme="minorEastAsia"/>
        </w:rPr>
        <w:t xml:space="preserve"> </w:t>
      </w:r>
      <w:r>
        <w:rPr>
          <w:rFonts w:eastAsiaTheme="minorEastAsia"/>
        </w:rPr>
        <w:t>are</w:t>
      </w:r>
      <w:r w:rsidRPr="00AD5293">
        <w:rPr>
          <w:rFonts w:eastAsiaTheme="minorEastAsia"/>
        </w:rPr>
        <w:t xml:space="preserve"> the</w:t>
      </w:r>
      <w:r>
        <w:t xml:space="preserve"> uncorrected and corrected signal values, respectively, at </w:t>
      </w:r>
      <w:proofErr w:type="gramStart"/>
      <w:r>
        <w:t xml:space="preserve">position </w:t>
      </w:r>
      <w:proofErr w:type="gramEnd"/>
      <m:oMath>
        <m:r>
          <w:rPr>
            <w:rFonts w:ascii="Cambria Math" w:hAnsi="Cambria Math"/>
          </w:rPr>
          <m:t>i</m:t>
        </m:r>
      </m:oMath>
      <w:r>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D5293">
        <w:t xml:space="preserve"> </w:t>
      </w:r>
      <w:r>
        <w:t>is the value of multi-</w:t>
      </w:r>
      <w:proofErr w:type="spellStart"/>
      <w:r>
        <w:t>mapability</w:t>
      </w:r>
      <w:proofErr w:type="spellEnd"/>
      <w:r>
        <w:t xml:space="preserve"> profile at </w:t>
      </w:r>
      <w:r>
        <w:rPr>
          <w:rFonts w:eastAsiaTheme="minorEastAsia"/>
        </w:rPr>
        <w:t xml:space="preserve">position </w:t>
      </w:r>
      <m:oMath>
        <m:r>
          <w:rPr>
            <w:rFonts w:ascii="Cambria Math" w:hAnsi="Cambria Math"/>
          </w:rPr>
          <m:t>a</m:t>
        </m:r>
      </m:oMath>
      <w:r>
        <w:rPr>
          <w:rFonts w:eastAsiaTheme="minorEastAsia"/>
        </w:rPr>
        <w:t xml:space="preserve">,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is the length of median filter utilized in correction which is by default set to 2000 base pairs, and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m</m:t>
                </m:r>
              </m:e>
            </m:bar>
          </m:e>
          <m:sub>
            <m:r>
              <m:rPr>
                <m:sty m:val="p"/>
              </m:rPr>
              <w:rPr>
                <w:rFonts w:ascii="Cambria Math" w:hAnsi="Cambria Math"/>
              </w:rPr>
              <m:t>exonic</m:t>
            </m:r>
          </m:sub>
        </m:sSub>
      </m:oMath>
      <w:r>
        <w:rPr>
          <w:rFonts w:eastAsiaTheme="minorEastAsia"/>
        </w:rPr>
        <w:t xml:space="preserve"> is the average multi-mapability signal value over the exonic regions, which we identified as the most mapable regions in the genome (See Fig S1). </w:t>
      </w:r>
      <w:r w:rsidRPr="005F0F21">
        <w:t>In</w:t>
      </w:r>
      <w:r>
        <w:t xml:space="preserve"> summary, for each </w:t>
      </w:r>
      <w:proofErr w:type="gramStart"/>
      <w:r>
        <w:t xml:space="preserve">position </w:t>
      </w:r>
      <w:proofErr w:type="gramEnd"/>
      <m:oMath>
        <m:r>
          <w:rPr>
            <w:rFonts w:ascii="Cambria Math" w:hAnsi="Cambria Math"/>
          </w:rPr>
          <m:t>i</m:t>
        </m:r>
      </m:oMath>
      <w:r>
        <w:t xml:space="preserve">, MUSIC computes the median of the signal values at highly mapable positions (multi-mapability signal smaller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m</m:t>
                </m:r>
              </m:e>
            </m:bar>
          </m:e>
          <m:sub>
            <m:r>
              <m:rPr>
                <m:sty m:val="p"/>
              </m:rPr>
              <w:rPr>
                <w:rFonts w:ascii="Cambria Math" w:hAnsi="Cambria Math"/>
              </w:rPr>
              <m:t>exonic</m:t>
            </m:r>
          </m:sub>
        </m:sSub>
      </m:oMath>
      <w:r>
        <w:t xml:space="preserve">) within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w:t>
      </w:r>
      <w:r>
        <w:t xml:space="preserve">vicinity of </w:t>
      </w:r>
      <m:oMath>
        <m:r>
          <w:rPr>
            <w:rFonts w:ascii="Cambria Math" w:hAnsi="Cambria Math"/>
          </w:rPr>
          <m:t>i</m:t>
        </m:r>
      </m:oMath>
      <w:r>
        <w:t xml:space="preserve">. Then MUSIC compares this value with the signal value at </w:t>
      </w:r>
      <m:oMath>
        <m:r>
          <w:rPr>
            <w:rFonts w:ascii="Cambria Math" w:hAnsi="Cambria Math"/>
          </w:rPr>
          <m:t>i</m:t>
        </m:r>
      </m:oMath>
      <w:r w:rsidR="00FA13DE">
        <w:rPr>
          <w:rFonts w:eastAsiaTheme="minorEastAsia"/>
        </w:rPr>
        <w:t xml:space="preserve"> and assigns the maximum </w:t>
      </w:r>
      <w:r w:rsidR="001029D4">
        <w:rPr>
          <w:rFonts w:eastAsiaTheme="minorEastAsia"/>
        </w:rPr>
        <w:t>to the</w:t>
      </w:r>
      <w:r>
        <w:rPr>
          <w:rFonts w:eastAsiaTheme="minorEastAsia"/>
        </w:rPr>
        <w:t xml:space="preserve"> corrected value. The basic idea behind this correction is that since we know that </w:t>
      </w:r>
      <w:r w:rsidR="00513A80">
        <w:rPr>
          <w:rFonts w:eastAsiaTheme="minorEastAsia"/>
        </w:rPr>
        <w:t xml:space="preserve">low </w:t>
      </w:r>
      <w:proofErr w:type="spellStart"/>
      <w:r>
        <w:rPr>
          <w:rFonts w:eastAsiaTheme="minorEastAsia"/>
        </w:rPr>
        <w:t>mapability</w:t>
      </w:r>
      <w:proofErr w:type="spellEnd"/>
      <w:r>
        <w:rPr>
          <w:rFonts w:eastAsiaTheme="minorEastAsia"/>
        </w:rPr>
        <w:t xml:space="preserve"> causes </w:t>
      </w:r>
      <w:r w:rsidR="00513A80">
        <w:rPr>
          <w:rFonts w:eastAsiaTheme="minorEastAsia"/>
        </w:rPr>
        <w:t>decrease</w:t>
      </w:r>
      <w:r>
        <w:rPr>
          <w:rFonts w:eastAsiaTheme="minorEastAsia"/>
        </w:rPr>
        <w:t xml:space="preserve"> </w:t>
      </w:r>
      <w:r w:rsidR="00513A80">
        <w:rPr>
          <w:rFonts w:eastAsiaTheme="minorEastAsia"/>
        </w:rPr>
        <w:t>in the</w:t>
      </w:r>
      <w:r>
        <w:rPr>
          <w:rFonts w:eastAsiaTheme="minorEastAsia"/>
        </w:rPr>
        <w:t xml:space="preserve"> signal</w:t>
      </w:r>
      <w:r w:rsidR="00513A80">
        <w:rPr>
          <w:rFonts w:eastAsiaTheme="minorEastAsia"/>
        </w:rPr>
        <w:t xml:space="preserve"> level</w:t>
      </w:r>
      <w:r>
        <w:rPr>
          <w:rFonts w:eastAsiaTheme="minorEastAsia"/>
        </w:rPr>
        <w:t xml:space="preserve">, if the signal value at </w:t>
      </w:r>
      <m:oMath>
        <m:r>
          <w:rPr>
            <w:rFonts w:ascii="Cambria Math" w:hAnsi="Cambria Math"/>
          </w:rPr>
          <m:t>i</m:t>
        </m:r>
      </m:oMath>
      <w:r>
        <w:rPr>
          <w:rFonts w:eastAsiaTheme="minorEastAsia"/>
        </w:rPr>
        <w:t xml:space="preserve"> is higher than its vicinity, then it is highly likely that the mapability did not affect the signal value at </w:t>
      </w:r>
      <m:oMath>
        <m:r>
          <w:rPr>
            <w:rFonts w:ascii="Cambria Math" w:hAnsi="Cambria Math"/>
          </w:rPr>
          <m:t>i</m:t>
        </m:r>
      </m:oMath>
      <w:r w:rsidR="00513A80">
        <w:rPr>
          <w:rFonts w:eastAsiaTheme="minorEastAsia"/>
        </w:rPr>
        <w:t>. Otherwise, it is replaced by the median signal value at mapable positions</w:t>
      </w:r>
      <w:r>
        <w:rPr>
          <w:rFonts w:eastAsiaTheme="minorEastAsia"/>
        </w:rPr>
        <w:t>. It should be noted that maximum filtering, also known as dilation in image processing, is used for feature enhancement in images</w:t>
      </w:r>
      <w:r w:rsidR="00871E52">
        <w:rPr>
          <w:rFonts w:eastAsiaTheme="minorEastAsia"/>
        </w:rPr>
        <w:t xml:space="preserve"> </w:t>
      </w:r>
      <w:r w:rsidR="00871E52">
        <w:rPr>
          <w:rFonts w:eastAsiaTheme="minorEastAsia"/>
        </w:rPr>
        <w:fldChar w:fldCharType="begin" w:fldLock="1"/>
      </w:r>
      <w:r w:rsidR="00C17FBD">
        <w:rPr>
          <w:rFonts w:eastAsiaTheme="minorEastAsia"/>
        </w:rPr>
        <w:instrText>ADDIN CSL_CITATION { "citationItems" : [ { "id" : "ITEM-1", "itemData" : { "DOI" : "10.1109/34.476009", "ISSN" : "0162-8828", "abstract" : "A multiscale morphological dilation-erosion smoothing operation\nand its associated scale-space expansion for multidimensional signals\nare proposed. Properties of this smoothing operation are developed and,\nin particular a scale-space monotonic property for signal extrema is\ndemonstrated. Scale-space fingerprints from this approach have\nadvantages over Gaussian scale-space fingerprints in that: they are\ndefined for negative values of the scale parameter; have monotonic\nproperties in two and higher dimensions; do not cause features to be\nshifted by the smoothing; and allow efficient computation. The\napplication of reduced multiscale dilation-erosion fingerprints to the\nsurface matching of terrain is demonstrated", "author" : [ { "dropping-particle" : "", "family" : "Jackway", "given" : "P.T.", "non-dropping-particle" : "", "parse-names" : false, "suffix" : "" }, { "dropping-particle" : "", "family" : "Deriche", "given" : "M.", "non-dropping-particle" : "", "parse-names" : false, "suffix" : "" } ], "container-title" : "IEEE Transactions on Pattern Analysis and Machine Intelligence", "id" : "ITEM-1", "issued" : { "date-parts" : [ [ "1996" ] ] }, "title" : "Scale-space properties of the multiscale morphological\ndilation-erosion", "type" : "article-journal", "volume" : "18" }, "uris" : [ "http://www.mendeley.com/documents/?uuid=90a20728-6356-4c9b-877f-ed6bac751ae1" ] } ], "mendeley" : { "previouslyFormattedCitation" : "[24]" }, "properties" : { "noteIndex" : 0 }, "schema" : "https://github.com/citation-style-language/schema/raw/master/csl-citation.json" }</w:instrText>
      </w:r>
      <w:r w:rsidR="00871E52">
        <w:rPr>
          <w:rFonts w:eastAsiaTheme="minorEastAsia"/>
        </w:rPr>
        <w:fldChar w:fldCharType="separate"/>
      </w:r>
      <w:r w:rsidR="004023CD" w:rsidRPr="004023CD">
        <w:rPr>
          <w:rFonts w:eastAsiaTheme="minorEastAsia"/>
          <w:noProof/>
        </w:rPr>
        <w:t>[24]</w:t>
      </w:r>
      <w:r w:rsidR="00871E52">
        <w:rPr>
          <w:rFonts w:eastAsiaTheme="minorEastAsia"/>
        </w:rPr>
        <w:fldChar w:fldCharType="end"/>
      </w:r>
      <w:r>
        <w:rPr>
          <w:rFonts w:eastAsiaTheme="minorEastAsia"/>
        </w:rPr>
        <w:t>.</w:t>
      </w:r>
    </w:p>
    <w:p w14:paraId="69D13470" w14:textId="752B7A58" w:rsidR="00587205" w:rsidRDefault="00587205" w:rsidP="00587205">
      <w:pPr>
        <w:rPr>
          <w:rFonts w:eastAsiaTheme="minorEastAsia"/>
        </w:rPr>
      </w:pPr>
      <w:r>
        <w:t xml:space="preserve">MUSIC then performs median filtering to the </w:t>
      </w:r>
      <w:proofErr w:type="spellStart"/>
      <w:r>
        <w:t>mapability</w:t>
      </w:r>
      <w:proofErr w:type="spellEnd"/>
      <w:r>
        <w:t xml:space="preserve"> corrected </w:t>
      </w:r>
      <w:proofErr w:type="spellStart"/>
      <w:r>
        <w:t>ChIP</w:t>
      </w:r>
      <w:proofErr w:type="spellEnd"/>
      <w:r>
        <w:t xml:space="preserve"> profile to compute </w:t>
      </w:r>
      <w:proofErr w:type="spellStart"/>
      <w:r>
        <w:t>multiscale</w:t>
      </w:r>
      <w:proofErr w:type="spellEnd"/>
      <w:r>
        <w:t xml:space="preserve"> decomposition of </w:t>
      </w:r>
      <w:proofErr w:type="spellStart"/>
      <w:r>
        <w:t>ChIP</w:t>
      </w:r>
      <w:proofErr w:type="spellEnd"/>
      <w:r>
        <w:t xml:space="preserve"> signal at multiple </w:t>
      </w:r>
      <w:r w:rsidR="002F25C1">
        <w:t xml:space="preserve">length </w:t>
      </w:r>
      <w:r>
        <w:t xml:space="preserve">scales (Step 4.) For this, MUSIC uses window lengths beginning with </w:t>
      </w:r>
      <m:oMath>
        <m:sSub>
          <m:sSubPr>
            <m:ctrlPr>
              <w:rPr>
                <w:rFonts w:ascii="Cambria Math" w:hAnsi="Cambria Math"/>
                <w:i/>
              </w:rPr>
            </m:ctrlPr>
          </m:sSubPr>
          <m:e>
            <m:r>
              <w:rPr>
                <w:rFonts w:ascii="Cambria Math" w:hAnsi="Cambria Math"/>
              </w:rPr>
              <m:t>l</m:t>
            </m:r>
          </m:e>
          <m:sub>
            <m:r>
              <w:rPr>
                <w:rFonts w:ascii="Cambria Math" w:hAnsi="Cambria Math"/>
              </w:rPr>
              <m:t>start</m:t>
            </m:r>
          </m:sub>
        </m:sSub>
      </m:oMath>
      <w:r>
        <w:rPr>
          <w:rFonts w:eastAsiaTheme="minorEastAsia"/>
        </w:rPr>
        <w:t xml:space="preserve"> and ending at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00705207">
        <w:rPr>
          <w:rFonts w:eastAsiaTheme="minorEastAsia"/>
        </w:rPr>
        <w:t xml:space="preserve"> and performs sliding window based median filtering</w:t>
      </w:r>
      <w:r>
        <w:rPr>
          <w:rFonts w:eastAsiaTheme="minorEastAsia"/>
        </w:rPr>
        <w:t>. The window length is increased multiplicatively</w:t>
      </w:r>
      <w:r w:rsidR="00FC15D0">
        <w:rPr>
          <w:rFonts w:eastAsiaTheme="minorEastAsia"/>
        </w:rPr>
        <w:t xml:space="preserve"> between consecutive scales, thus, the window lengths form</w:t>
      </w:r>
      <w:r>
        <w:rPr>
          <w:rFonts w:eastAsiaTheme="minorEastAsia"/>
        </w:rPr>
        <w:t xml:space="preserve"> a geometric series:</w:t>
      </w:r>
    </w:p>
    <w:p w14:paraId="19D59FDB" w14:textId="62950603" w:rsidR="00587205" w:rsidRPr="002E715E" w:rsidRDefault="004023CD" w:rsidP="00587205">
      <w:pPr>
        <w:rPr>
          <w:rFonts w:eastAsiaTheme="minorEastAsia"/>
          <w:b/>
        </w:rPr>
      </w:pPr>
      <m:oMathPara>
        <m:oMath>
          <m:d>
            <m:dPr>
              <m:begChr m:val="{"/>
              <m:endChr m:val="}"/>
              <m:ctrlPr>
                <w:rPr>
                  <w:rFonts w:ascii="Cambria Math" w:hAnsi="Cambria Math"/>
                  <w:b/>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×σ</m:t>
                  </m: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e>
              </m:d>
              <m:r>
                <w:rPr>
                  <w:rFonts w:ascii="Cambria Math" w:hAnsi="Cambria Math"/>
                </w:rPr>
                <m:t>, ⋯,</m:t>
              </m:r>
              <m:sSub>
                <m:sSubPr>
                  <m:ctrlPr>
                    <w:rPr>
                      <w:rFonts w:ascii="Cambria Math" w:hAnsi="Cambria Math"/>
                      <w:i/>
                    </w:rPr>
                  </m:ctrlPr>
                </m:sSubPr>
                <m:e>
                  <m:r>
                    <w:rPr>
                      <w:rFonts w:ascii="Cambria Math" w:hAnsi="Cambria Math"/>
                    </w:rPr>
                    <m:t>l</m:t>
                  </m:r>
                </m:e>
                <m:sub>
                  <m:r>
                    <w:rPr>
                      <w:rFonts w:ascii="Cambria Math" w:hAnsi="Cambria Math"/>
                    </w:rPr>
                    <m:t>end</m:t>
                  </m:r>
                </m:sub>
              </m:sSub>
            </m:e>
          </m:d>
        </m:oMath>
      </m:oMathPara>
    </w:p>
    <w:p w14:paraId="33624F01" w14:textId="11B9B1F3" w:rsidR="00587205" w:rsidRDefault="00587205" w:rsidP="00587205">
      <w:proofErr w:type="gramStart"/>
      <w:r>
        <w:rPr>
          <w:rFonts w:eastAsiaTheme="minorEastAsia"/>
        </w:rPr>
        <w:t>w</w:t>
      </w:r>
      <w:r w:rsidRPr="002E715E">
        <w:rPr>
          <w:rFonts w:eastAsiaTheme="minorEastAsia"/>
        </w:rPr>
        <w:t>here</w:t>
      </w:r>
      <w:proofErr w:type="gramEnd"/>
      <w:r>
        <w:rPr>
          <w:rFonts w:eastAsiaTheme="minorEastAsia"/>
        </w:rPr>
        <w:t xml:space="preserve"> </w:t>
      </w:r>
      <m:oMath>
        <m:r>
          <w:rPr>
            <w:rFonts w:ascii="Cambria Math" w:hAnsi="Cambria Math"/>
          </w:rPr>
          <m:t>σ</m:t>
        </m:r>
      </m:oMath>
      <w:r>
        <w:rPr>
          <w:rFonts w:eastAsiaTheme="minorEastAsia"/>
        </w:rPr>
        <w:t xml:space="preserve"> is the multiplicative factor between consecutive window lengths</w:t>
      </w:r>
      <w:r w:rsidR="004769E8">
        <w:rPr>
          <w:rFonts w:eastAsiaTheme="minorEastAsia"/>
        </w:rPr>
        <w:t>, which</w:t>
      </w:r>
      <w:r>
        <w:rPr>
          <w:rFonts w:eastAsiaTheme="minorEastAsia"/>
        </w:rPr>
        <w:t xml:space="preserve"> is set to 1.5 by default.</w:t>
      </w:r>
    </w:p>
    <w:p w14:paraId="387938C6" w14:textId="75156EA0" w:rsidR="00587205" w:rsidRDefault="00587205" w:rsidP="00587205">
      <w:r>
        <w:t xml:space="preserve">For smoothed signal at each scale, MUSIC identifies all the local </w:t>
      </w:r>
      <w:proofErr w:type="spellStart"/>
      <w:r>
        <w:t>extrema</w:t>
      </w:r>
      <w:proofErr w:type="spellEnd"/>
      <w:r>
        <w:t xml:space="preserve">, i.e., local minima and local maxima (Step 4 in Fig. 1). The regions between the consecutive local minima are marked as </w:t>
      </w:r>
      <w:r w:rsidR="009167B8">
        <w:t xml:space="preserve">the candidate enriched regions. </w:t>
      </w:r>
      <w:r w:rsidR="00430C4A">
        <w:t xml:space="preserve">Due to the nature of smoothing process, the signal may become </w:t>
      </w:r>
      <w:proofErr w:type="spellStart"/>
      <w:proofErr w:type="gramStart"/>
      <w:r w:rsidR="00430C4A">
        <w:t>oversmoothed</w:t>
      </w:r>
      <w:proofErr w:type="spellEnd"/>
      <w:r w:rsidR="00430C4A">
        <w:t xml:space="preserve"> at large </w:t>
      </w:r>
      <w:r w:rsidR="007A164C">
        <w:t>scales (long windows)</w:t>
      </w:r>
      <w:r w:rsidR="00430C4A">
        <w:t xml:space="preserve"> which causes</w:t>
      </w:r>
      <w:proofErr w:type="gramEnd"/>
      <w:r w:rsidR="00430C4A">
        <w:t xml:space="preserve"> </w:t>
      </w:r>
      <w:proofErr w:type="spellStart"/>
      <w:r w:rsidR="00430C4A">
        <w:t>overmer</w:t>
      </w:r>
      <w:r w:rsidR="00331FEB">
        <w:t>ging</w:t>
      </w:r>
      <w:proofErr w:type="spellEnd"/>
      <w:r w:rsidR="00331FEB">
        <w:t xml:space="preserve"> of the enriched regions. To avoid this, i</w:t>
      </w:r>
      <w:r w:rsidR="009167B8">
        <w:t xml:space="preserve">t is necessary to remove the regions with </w:t>
      </w:r>
      <w:proofErr w:type="spellStart"/>
      <w:r w:rsidR="009167B8">
        <w:t>oversmoothed</w:t>
      </w:r>
      <w:proofErr w:type="spellEnd"/>
      <w:r w:rsidR="009167B8">
        <w:t xml:space="preserve"> signal. </w:t>
      </w:r>
      <w:r>
        <w:t xml:space="preserve">For each enriched region, MUSIC computes the fraction of the maximum of smoothed RD signal (at the corresponding scale) to the maximum of the unsmoothed </w:t>
      </w:r>
      <w:proofErr w:type="spellStart"/>
      <w:r>
        <w:t>ChIP</w:t>
      </w:r>
      <w:proofErr w:type="spellEnd"/>
      <w:r>
        <w:t xml:space="preserve"> signal within the boundaries of the enriched region. If this fraction is smaller than t</w:t>
      </w:r>
      <w:r>
        <w:rPr>
          <w:rFonts w:eastAsiaTheme="minorEastAsia"/>
        </w:rPr>
        <w:t xml:space="preserve">he smoothed versus unsmoothed signal ratio threshold (denoted </w:t>
      </w:r>
      <w:proofErr w:type="gramStart"/>
      <w:r>
        <w:rPr>
          <w:rFonts w:eastAsiaTheme="minorEastAsia"/>
        </w:rPr>
        <w:t xml:space="preserve">by </w:t>
      </w:r>
      <w:proofErr w:type="gramEnd"/>
      <m:oMath>
        <m:r>
          <w:rPr>
            <w:rFonts w:ascii="Cambria Math" w:hAnsi="Cambria Math"/>
          </w:rPr>
          <m:t>γ</m:t>
        </m:r>
      </m:oMath>
      <w:r>
        <w:rPr>
          <w:rFonts w:eastAsiaTheme="minorEastAsia"/>
        </w:rPr>
        <w:t>)</w:t>
      </w:r>
      <w:r>
        <w:t xml:space="preserve">, MUSIC discards this </w:t>
      </w:r>
      <w:r w:rsidR="000978B6">
        <w:t xml:space="preserve">candidate enriched region </w:t>
      </w:r>
      <w:r>
        <w:t xml:space="preserve">(Refer to Methods.) This way, MUSIC avoids </w:t>
      </w:r>
      <w:r w:rsidR="00E75728">
        <w:t xml:space="preserve">utilizing the regions identified from </w:t>
      </w:r>
      <w:proofErr w:type="spellStart"/>
      <w:r w:rsidR="00E75728">
        <w:t>oversmoothed</w:t>
      </w:r>
      <w:proofErr w:type="spellEnd"/>
      <w:r w:rsidR="00E75728">
        <w:t xml:space="preserve"> signal profiles</w:t>
      </w:r>
      <w:r>
        <w:t>.</w:t>
      </w:r>
    </w:p>
    <w:p w14:paraId="28838FA3" w14:textId="0328EFED" w:rsidR="00587205" w:rsidRDefault="00587205" w:rsidP="00587205">
      <w:r>
        <w:t xml:space="preserve">The regions identified from the consecutive minima are rough and it is necessary to identify the location of densest signal enrichment within each region.  To achieve this, MUSIC performs a Poisson background based </w:t>
      </w:r>
      <w:proofErr w:type="spellStart"/>
      <w:r>
        <w:t>thresholding</w:t>
      </w:r>
      <w:proofErr w:type="spellEnd"/>
      <w:r>
        <w:t xml:space="preserve"> and p-value minimization to trim the ends and identifies the densest</w:t>
      </w:r>
      <w:r w:rsidR="00B72CE5">
        <w:t xml:space="preserve"> </w:t>
      </w:r>
      <w:r>
        <w:t xml:space="preserve">regions of signal enrichment in the </w:t>
      </w:r>
      <w:r w:rsidR="00CB3811">
        <w:t>ER</w:t>
      </w:r>
      <w:r>
        <w:t xml:space="preserve">. Step 5 in Fig 1 illustrates the trimmed ends of the candidate enriched </w:t>
      </w:r>
      <w:r>
        <w:lastRenderedPageBreak/>
        <w:t xml:space="preserve">regions. Finally, MUSIC computes the p-value </w:t>
      </w:r>
      <w:r w:rsidR="00A6373E">
        <w:t xml:space="preserve">from a binomial test </w:t>
      </w:r>
      <w:r>
        <w:t>for each t</w:t>
      </w:r>
      <w:r w:rsidR="00331FEB">
        <w:t xml:space="preserve">rimmed region </w:t>
      </w:r>
      <w:r>
        <w:t xml:space="preserve">and filters out those whose p-values are larger than 0.05. We refer to the remaining regions as the scale specific </w:t>
      </w:r>
      <w:r w:rsidRPr="00F31ABC">
        <w:t>enrich</w:t>
      </w:r>
      <w:r>
        <w:t>ed regions</w:t>
      </w:r>
      <w:r w:rsidRPr="00F31ABC">
        <w:t xml:space="preserve"> </w:t>
      </w:r>
      <w:r>
        <w:t xml:space="preserve">(SSERs). SSERs contain all the information about the enrichments in the signal over a spectrum of </w:t>
      </w:r>
      <w:r w:rsidR="00047DEC">
        <w:t xml:space="preserve">length </w:t>
      </w:r>
      <w:r>
        <w:t xml:space="preserve">scales. MUSIC utilizes the SSERs for processing the enrichments in the signal. </w:t>
      </w:r>
    </w:p>
    <w:p w14:paraId="5A2A2F7D" w14:textId="77777777" w:rsidR="00587205" w:rsidRDefault="00587205" w:rsidP="005433A9">
      <w:pPr>
        <w:pStyle w:val="Heading3"/>
      </w:pPr>
      <w:r>
        <w:t>Identification of ERs</w:t>
      </w:r>
    </w:p>
    <w:p w14:paraId="1F6CAEFF" w14:textId="18C75A7C" w:rsidR="00587205" w:rsidRPr="002A6518" w:rsidRDefault="00587205" w:rsidP="00C73B6C">
      <w:r w:rsidRPr="002A6518">
        <w:t xml:space="preserve">MUSIC </w:t>
      </w:r>
      <w:r>
        <w:t xml:space="preserve">utilizes SSERs to identify enriched regions in the genome. For this, the candidate ERs are computed by </w:t>
      </w:r>
      <w:r w:rsidR="00C529A3">
        <w:t>merging</w:t>
      </w:r>
      <w:r>
        <w:t xml:space="preserve"> the </w:t>
      </w:r>
      <w:r w:rsidR="00C529A3">
        <w:t>SSERs</w:t>
      </w:r>
      <w:r>
        <w:t xml:space="preserve"> identified from all the </w:t>
      </w:r>
      <w:r w:rsidR="00FF0808">
        <w:t xml:space="preserve">scales </w:t>
      </w:r>
      <w:r>
        <w:t xml:space="preserve">(Step 6 in Fig. 1). MUSIC then </w:t>
      </w:r>
      <w:r w:rsidR="00C73B6C">
        <w:t>filters out the ERs with respect to dis</w:t>
      </w:r>
      <w:r>
        <w:t>cordance of the signal levels on positive and negative strands. MUSIC computes the amount of signal mapping to positive and negative strand in each ER and filters out the ERs for which the counts of reads that map to positive and negative strand within a factor of 2 of each other (See Methods.)</w:t>
      </w:r>
    </w:p>
    <w:p w14:paraId="2C52B71A" w14:textId="59EF4C5B" w:rsidR="00587205" w:rsidRDefault="00587205" w:rsidP="00587205">
      <w:r>
        <w:t>For each of the</w:t>
      </w:r>
      <w:r w:rsidR="00C73B6C">
        <w:t xml:space="preserve"> remaining ERs, MUSIC computes the p-value</w:t>
      </w:r>
      <w:r>
        <w:t xml:space="preserve"> </w:t>
      </w:r>
      <w:r w:rsidR="00C73B6C">
        <w:t xml:space="preserve">from binomial test </w:t>
      </w:r>
      <w:r>
        <w:t xml:space="preserve">using the number of reads in the </w:t>
      </w:r>
      <w:proofErr w:type="spellStart"/>
      <w:r>
        <w:t>ChIP</w:t>
      </w:r>
      <w:proofErr w:type="spellEnd"/>
      <w:r>
        <w:t xml:space="preserve"> and </w:t>
      </w:r>
      <w:r w:rsidR="00C73B6C">
        <w:t xml:space="preserve">normalized </w:t>
      </w:r>
      <w:r>
        <w:t xml:space="preserve">control samples. The multiple hypothesis correction is performed by the </w:t>
      </w:r>
      <w:proofErr w:type="spellStart"/>
      <w:r>
        <w:t>Benjamini</w:t>
      </w:r>
      <w:proofErr w:type="spellEnd"/>
      <w:r>
        <w:t>-Hochberg procedure</w:t>
      </w:r>
      <w:r w:rsidR="00A7050A">
        <w:t xml:space="preserve"> </w:t>
      </w:r>
      <w:r w:rsidR="00A7050A">
        <w:fldChar w:fldCharType="begin" w:fldLock="1"/>
      </w:r>
      <w:r w:rsidR="00C17FBD">
        <w:instrText>ADDIN CSL_CITATION { "citationItems" : [ { "id" : "ITEM-1", "itemData" : { "DOI" : "10.1111/j.1467-9868.2010.00746.x", "ISSN" : "13697412", "abstract" : "I describe the background for the paper \u2018Controlling the false discovery rate: a new and powerful approach tomultiple comparisons\u2019by Benjamini and Hochberg thatwas published in the Journal of the Royal Statistical Society, Series B, in 1995. I review the progress since made on the false discovery rate, as well as the major conceptual developments that followed.", "author" : [ { "dropping-particle" : "", "family" : "Benjamini", "given" : "Y", "non-dropping-particle" : "", "parse-names" : false, "suffix" : "" } ], "container-title" : "Journal of the Royal Statistical Society: Series B", "id" : "ITEM-1", "issued" : { "date-parts" : [ [ "2010" ] ] }, "page" : "405-416", "title" : "Discovering the false discovery rate", "type" : "article-journal", "volume" : "72" }, "uris" : [ "http://www.mendeley.com/documents/?uuid=360f8c44-0952-41b5-838a-9ae5dff1cfc8" ] } ], "mendeley" : { "previouslyFormattedCitation" : "[25]" }, "properties" : { "noteIndex" : 0 }, "schema" : "https://github.com/citation-style-language/schema/raw/master/csl-citation.json" }</w:instrText>
      </w:r>
      <w:r w:rsidR="00A7050A">
        <w:fldChar w:fldCharType="separate"/>
      </w:r>
      <w:r w:rsidR="00834976" w:rsidRPr="00834976">
        <w:rPr>
          <w:noProof/>
        </w:rPr>
        <w:t>[25]</w:t>
      </w:r>
      <w:r w:rsidR="00A7050A">
        <w:fldChar w:fldCharType="end"/>
      </w:r>
      <w:r>
        <w:t xml:space="preserve">. The q-values computed from the correction are </w:t>
      </w:r>
      <w:proofErr w:type="spellStart"/>
      <w:r>
        <w:t>thresholded</w:t>
      </w:r>
      <w:proofErr w:type="spellEnd"/>
      <w:r>
        <w:t xml:space="preserve"> with respect to 0.05 for identification of the significant ERs. </w:t>
      </w:r>
    </w:p>
    <w:p w14:paraId="7C472227" w14:textId="4E40A45E" w:rsidR="00587205" w:rsidRDefault="001C7B9F" w:rsidP="005433A9">
      <w:pPr>
        <w:pStyle w:val="Heading3"/>
      </w:pPr>
      <w:r>
        <w:t xml:space="preserve">SSER Pileup </w:t>
      </w:r>
      <w:r w:rsidR="002E7217">
        <w:t>Scale</w:t>
      </w:r>
      <w:r w:rsidR="00E96D34">
        <w:t xml:space="preserve"> </w:t>
      </w:r>
      <w:r w:rsidR="00BC0B4C">
        <w:t>and Evaluation of Broadness</w:t>
      </w:r>
      <w:r w:rsidR="004E475D">
        <w:t xml:space="preserve"> of Enrichment</w:t>
      </w:r>
    </w:p>
    <w:p w14:paraId="46AC8E33" w14:textId="136CA189" w:rsidR="007C316D" w:rsidRPr="00BE16AA" w:rsidRDefault="00587205" w:rsidP="00587205">
      <w:r>
        <w:t xml:space="preserve">The scale dependence of SSERs is a useful property for evaluating the </w:t>
      </w:r>
      <w:r w:rsidR="00BC0B4C">
        <w:t>broadness</w:t>
      </w:r>
      <w:r>
        <w:t xml:space="preserve"> of</w:t>
      </w:r>
      <w:r w:rsidR="00BC0B4C">
        <w:t xml:space="preserve"> </w:t>
      </w:r>
      <w:r w:rsidR="00FC7405">
        <w:t>enrichment</w:t>
      </w:r>
      <w:r>
        <w:t xml:space="preserve">. Each SSER represents a locally enriched region at a certain </w:t>
      </w:r>
      <w:r w:rsidR="009B2E76">
        <w:t xml:space="preserve">length </w:t>
      </w:r>
      <w:r>
        <w:t xml:space="preserve">scale. Therefore, </w:t>
      </w:r>
      <w:r w:rsidR="009B2E76">
        <w:t>the signal around</w:t>
      </w:r>
      <w:r>
        <w:t xml:space="preserve"> </w:t>
      </w:r>
      <w:r w:rsidR="009B2E76">
        <w:t xml:space="preserve">a </w:t>
      </w:r>
      <w:r>
        <w:t xml:space="preserve">position that is covered by </w:t>
      </w:r>
      <w:r w:rsidR="009B2E76">
        <w:t>large number of</w:t>
      </w:r>
      <w:r>
        <w:t xml:space="preserve"> SSERs</w:t>
      </w:r>
      <w:r w:rsidR="00F05BBB">
        <w:t xml:space="preserve"> (at different scales)</w:t>
      </w:r>
      <w:r>
        <w:t xml:space="preserve"> </w:t>
      </w:r>
      <w:r w:rsidR="009B2E76">
        <w:t xml:space="preserve">is more broadly enriched </w:t>
      </w:r>
      <w:r>
        <w:t xml:space="preserve">than </w:t>
      </w:r>
      <w:r w:rsidR="009B2E76">
        <w:t xml:space="preserve">the signal around </w:t>
      </w:r>
      <w:r>
        <w:t xml:space="preserve">a position that is covered by </w:t>
      </w:r>
      <w:r w:rsidR="009B2E76">
        <w:t>less</w:t>
      </w:r>
      <w:r>
        <w:t xml:space="preserve"> number of SSERs. Following this basic observation, MUSIC </w:t>
      </w:r>
      <w:r w:rsidR="00F05BBB">
        <w:t xml:space="preserve">pools the SSERs from all the scales and </w:t>
      </w:r>
      <w:r w:rsidR="00AF4264">
        <w:t xml:space="preserve">counts the number of SSERs covering each position, which quantifies the broadness of enrichment at each position in the genome. </w:t>
      </w:r>
      <w:r w:rsidR="00AF4264">
        <w:t xml:space="preserve">We </w:t>
      </w:r>
      <w:r w:rsidR="00544E45">
        <w:t>refer to</w:t>
      </w:r>
      <w:r w:rsidR="00AF4264">
        <w:t xml:space="preserve"> this value </w:t>
      </w:r>
      <w:r w:rsidR="00544E45">
        <w:t xml:space="preserve">as </w:t>
      </w:r>
      <w:r w:rsidR="0065718F">
        <w:t>the SSER</w:t>
      </w:r>
      <w:r w:rsidR="00F05BBB">
        <w:t xml:space="preserve"> </w:t>
      </w:r>
      <w:r w:rsidR="0065718F">
        <w:t>P</w:t>
      </w:r>
      <w:r w:rsidR="00F05BBB">
        <w:t xml:space="preserve">ileup </w:t>
      </w:r>
      <w:r w:rsidR="0065718F">
        <w:t>S</w:t>
      </w:r>
      <w:r w:rsidR="00B50C8D">
        <w:t>cale</w:t>
      </w:r>
      <w:r w:rsidR="00AF4264">
        <w:t xml:space="preserve"> of the position.</w:t>
      </w:r>
      <w:r w:rsidR="00553C49">
        <w:t xml:space="preserve"> </w:t>
      </w:r>
    </w:p>
    <w:p w14:paraId="34AF0466" w14:textId="0A45311C" w:rsidR="00587205" w:rsidRDefault="003431D6" w:rsidP="00587205">
      <w:r>
        <w:t>To evaluate the spectrum of enrichment length scales specific to different datasets</w:t>
      </w:r>
      <w:r w:rsidR="00587205">
        <w:t xml:space="preserve">, we processed multiple </w:t>
      </w:r>
      <w:proofErr w:type="spellStart"/>
      <w:r w:rsidR="00587205">
        <w:t>ChIP-Seq</w:t>
      </w:r>
      <w:proofErr w:type="spellEnd"/>
      <w:r w:rsidR="00587205">
        <w:t xml:space="preserve"> datasets (CTCF, Polymerase 2, </w:t>
      </w:r>
      <w:r w:rsidR="002F3B28">
        <w:t>H3k4me1, H3k4me3, H3ke36me3, H3k27me3, and H3k9me3</w:t>
      </w:r>
      <w:r w:rsidR="00587205">
        <w:t xml:space="preserve">) from ENCODE project for K562 cell line with </w:t>
      </w:r>
      <w:r w:rsidR="002F3B28">
        <w:t xml:space="preserve">window length parameters </w:t>
      </w:r>
      <m:oMath>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 xml:space="preserve">=100 </m:t>
        </m:r>
      </m:oMath>
      <w:r w:rsidR="00587205">
        <w:t>bp</w:t>
      </w:r>
      <w:r w:rsidR="00E22C48">
        <w:t>s</w:t>
      </w:r>
      <w:r w:rsidR="002F3B28">
        <w:t xml:space="preserve">, </w:t>
      </w:r>
      <w:r w:rsidR="00587205">
        <w:t xml:space="preserve"> </w:t>
      </w:r>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=2.5</m:t>
        </m:r>
      </m:oMath>
      <w:r w:rsidR="00E22C48">
        <w:rPr>
          <w:rFonts w:eastAsiaTheme="minorEastAsia"/>
        </w:rPr>
        <w:t xml:space="preserve"> </w:t>
      </w:r>
      <w:proofErr w:type="spellStart"/>
      <w:r w:rsidR="00B56231">
        <w:t>Mbp</w:t>
      </w:r>
      <w:proofErr w:type="spellEnd"/>
      <w:r w:rsidR="002F3B28">
        <w:t xml:space="preserve">, and </w:t>
      </w:r>
      <m:oMath>
        <m:r>
          <w:rPr>
            <w:rFonts w:ascii="Cambria Math" w:hAnsi="Cambria Math"/>
          </w:rPr>
          <m:t>σ=</m:t>
        </m:r>
        <m:r>
          <m:rPr>
            <m:sty m:val="p"/>
          </m:rPr>
          <w:rPr>
            <w:rFonts w:ascii="Cambria Math" w:hAnsi="Cambria Math"/>
          </w:rPr>
          <m:t>1.5</m:t>
        </m:r>
      </m:oMath>
      <w:r w:rsidR="00587205">
        <w:t xml:space="preserve"> (Total of 25 scales) and </w:t>
      </w:r>
      <w:r w:rsidR="00691C4F">
        <w:t>computed</w:t>
      </w:r>
      <w:r w:rsidR="00587205">
        <w:t xml:space="preserve"> the SSER pileup </w:t>
      </w:r>
      <w:r w:rsidR="00691C4F">
        <w:t>scales</w:t>
      </w:r>
      <w:r w:rsidR="00587205">
        <w:t xml:space="preserve"> for </w:t>
      </w:r>
      <w:r w:rsidR="00691C4F">
        <w:t xml:space="preserve">the positions on </w:t>
      </w:r>
      <w:r w:rsidR="00587205">
        <w:t xml:space="preserve">chromosome 1. Figure 2 shows the distribution of </w:t>
      </w:r>
      <w:r w:rsidR="00AD2306">
        <w:t>SSER</w:t>
      </w:r>
      <w:r w:rsidR="00587205">
        <w:t xml:space="preserve"> pileup </w:t>
      </w:r>
      <w:r w:rsidR="00834976">
        <w:t>scales</w:t>
      </w:r>
      <w:r w:rsidR="00587205">
        <w:t xml:space="preserve"> for different datasets. As expected, CTCF, a punctate binding transcription factor, </w:t>
      </w:r>
      <w:r w:rsidR="002F3B28">
        <w:t>has</w:t>
      </w:r>
      <w:r w:rsidR="00587205">
        <w:t xml:space="preserve"> the </w:t>
      </w:r>
      <w:r w:rsidR="002F3B28">
        <w:t>most punctate</w:t>
      </w:r>
      <w:r w:rsidR="00587205">
        <w:t xml:space="preserve"> </w:t>
      </w:r>
      <w:r w:rsidR="002F3B28">
        <w:t>ERs</w:t>
      </w:r>
      <w:r w:rsidR="00587205">
        <w:t xml:space="preserve"> compared to other datasets. H3k4me3 and H3k4me1, active promoter and enhancer HM marks, show broader enrichments than CTCF. H3k36me3 and H3k27me3, which mark active and repressed gene bodies, show broader enrichments and finally H3k9me3, an HM associated with large heterochromatin domains, shows the broadest enrichments. Another interesting observation is that H3k4me3, H3k4me1, and H3k36me3 have maxima at certain scales, which indicates that these HMs get enriched at specific length scales that are observed frequently. Finally RNA Polymerase II signal profiles show a high frequency of enrichments at small scales that shows more gradual decrease in frequency as the scale increase</w:t>
      </w:r>
      <w:r w:rsidR="00CB1143">
        <w:t>s</w:t>
      </w:r>
      <w:r w:rsidR="00587205">
        <w:t>.</w:t>
      </w:r>
    </w:p>
    <w:p w14:paraId="394885BC" w14:textId="7B51AF0D" w:rsidR="00587205" w:rsidRPr="00294572" w:rsidRDefault="00587205" w:rsidP="005433A9">
      <w:pPr>
        <w:pStyle w:val="Heading2"/>
      </w:pPr>
      <w:r>
        <w:lastRenderedPageBreak/>
        <w:t xml:space="preserve">Comparison with </w:t>
      </w:r>
      <w:r w:rsidR="00FD24D7">
        <w:t xml:space="preserve">Other </w:t>
      </w:r>
      <w:r>
        <w:t>Methods</w:t>
      </w:r>
    </w:p>
    <w:p w14:paraId="2E3F5E7B" w14:textId="4AF954E7" w:rsidR="00587205" w:rsidRDefault="00587205" w:rsidP="00054FAD">
      <w:r>
        <w:t xml:space="preserve">In order to evaluate the accuracy of </w:t>
      </w:r>
      <w:r w:rsidR="00ED55CE">
        <w:t>ERs</w:t>
      </w:r>
      <w:r>
        <w:t xml:space="preserve">, we compared MUSIC with 5 other algorithms that identify ERs from </w:t>
      </w:r>
      <w:proofErr w:type="spellStart"/>
      <w:r>
        <w:t>ChIP-Seq</w:t>
      </w:r>
      <w:proofErr w:type="spellEnd"/>
      <w:r>
        <w:t xml:space="preserve"> data: BCP</w:t>
      </w:r>
      <w:r w:rsidR="00871E52">
        <w:t xml:space="preserve"> </w:t>
      </w:r>
      <w:r w:rsidR="00871E52">
        <w:fldChar w:fldCharType="begin" w:fldLock="1"/>
      </w:r>
      <w:r w:rsidR="00C17FBD">
        <w:instrText>ADDIN CSL_CITATION { "citationItems" : [ { "id" : "ITEM-1", "itemData" : { "DOI" : "10.1371/journal.pcbi.1002613", "ISBN" : "1553-7358 (Electronic)\\n1553-734X (Linking)", "ISSN" : "1553734X", "PMID" : "22844240", "abstract" : "Next-generation sequencing (NGS) technologies have matured considerably since their introduction and a focus has been placed on developing sophisticated analytical tools to deal with the amassing volumes of data. Chromatin immunoprecipitation sequencing (ChIP-seq), a major application of NGS, is a widely adopted technique for examining protein-DNA interactions and is commonly used to investigate epigenetic signatures of diffuse histone marks. These datasets have notoriously high variance and subtle levels of enrichment across large expanses, making them exceedingly difficult to define. Windows-based, heuristic models and finite-state hidden Markov models (HMMs) have been used with some success in analyzing ChIP-seq data but with lingering limitations. To improve the ability to detect broad regions of enrichment, we developed a stochastic Bayesian Change-Point (BCP) method, which addresses some of these unresolved issues. BCP makes use of recent advances in infinite-state HMMs by obtaining explicit formulas for posterior means of read densities. These posterior means can be used to categorize the genome into enriched and unenriched segments, as is customarily done, or examined for more detailed relationships since the underlying subpeaks are preserved rather than simplified into a binary classification. BCP performs a near exhaustive search of all possible change points between different posterior means at high-resolution to minimize the subjectivity of window sizes and is computationally efficient, due to a speed-up algorithm and the explicit formulas it employs. In the absence of a well-established \"gold standard\" for diffuse histone mark enrichment, we corroborated BCP's island detection accuracy and reproducibility using various forms of empirical evidence. We show that BCP is especially suited for analysis of diffuse histone ChIP-seq data but also effective in analyzing punctate transcription factor ChIP datasets, making it widely applicable for numerous experiment types.", "author" : [ { "dropping-particle" : "", "family" : "Xing", "given" : "Haipeng", "non-dropping-particle" : "", "parse-names" : false, "suffix" : "" }, { "dropping-particle" : "", "family" : "Mo", "given" : "Yifan", "non-dropping-particle" : "", "parse-names" : false, "suffix" : "" }, { "dropping-particle" : "", "family" : "Liao", "given" : "Will", "non-dropping-particle" : "", "parse-names" : false, "suffix" : "" }, { "dropping-particle" : "", "family" : "Zhang", "given" : "Michael Q.", "non-dropping-particle" : "", "parse-names" : false, "suffix" : "" } ], "container-title" : "PLoS Computational Biology", "id" : "ITEM-1", "issued" : { "date-parts" : [ [ "2012" ] ] }, "title" : "Genome-wide localization of protein-DNA binding and histone modification by a bayesian change-point method with ChIP-seq data", "type" : "article-journal", "volume" : "8" }, "uris" : [ "http://www.mendeley.com/documents/?uuid=4e6d5c20-7b83-440e-827b-970b35a96816" ] } ], "mendeley" : { "previouslyFormattedCitation" : "[17]" }, "properties" : { "noteIndex" : 0 }, "schema" : "https://github.com/citation-style-language/schema/raw/master/csl-citation.json" }</w:instrText>
      </w:r>
      <w:r w:rsidR="00871E52">
        <w:fldChar w:fldCharType="separate"/>
      </w:r>
      <w:r w:rsidR="004023CD" w:rsidRPr="004023CD">
        <w:rPr>
          <w:noProof/>
        </w:rPr>
        <w:t>[17]</w:t>
      </w:r>
      <w:r w:rsidR="00871E52">
        <w:fldChar w:fldCharType="end"/>
      </w:r>
      <w:r>
        <w:t>, SPP</w:t>
      </w:r>
      <w:r w:rsidR="00871E52">
        <w:t xml:space="preserve"> </w:t>
      </w:r>
      <w:r w:rsidR="00871E52">
        <w:fldChar w:fldCharType="begin" w:fldLock="1"/>
      </w:r>
      <w:r w:rsidR="00C17FBD">
        <w:instrText>ADDIN CSL_CITATION { "citationItems" : [ { "id" : "ITEM-1", "itemData" : { "DOI" : "10.1038/nbt.1508", "ISBN" : "1546-1696 (Electronic)", "ISSN" : "1087-0156", "PMID" : "19029915", "abstract" : "Recent progress in massively parallel sequencing platforms has enabled genome-wide characterization of DNA-associated proteins using the combination of chromatin immunoprecipitation and sequencing (ChIP-seq). Although a variety of methods exist for analysis of the established alternative ChIP microarray (ChIP-chip), few approaches have been described for processing ChIP-seq data. To fill this gap, we propose an analysis pipeline specifically designed to detect protein-binding positions with high accuracy. Using previously reported data sets for three transcription factors, we illustrate methods for improving tag alignment and correcting for background signals. We compare the sensitivity and spatial precision of three peak detection algorithms with published methods, demonstrating gains in spatial precision when an asymmetric distribution of tags on positive and negative strands is considered. We also analyze the relationship between the depth of sequencing and characteristics of the detected binding positions, and provide a method for estimating the sequencing depth necessary for a desired coverage of protein binding sites.", "author" : [ { "dropping-particle" : "V", "family" : "Kharchenko", "given" : "Peter", "non-dropping-particle" : "", "parse-names" : false, "suffix" : "" }, { "dropping-particle" : "", "family" : "Tolstorukov", "given" : "Michael Y", "non-dropping-particle" : "", "parse-names" : false, "suffix" : "" }, { "dropping-particle" : "", "family" : "Park", "given" : "Peter J", "non-dropping-particle" : "", "parse-names" : false, "suffix" : "" } ], "container-title" : "Nature biotechnology", "id" : "ITEM-1", "issued" : { "date-parts" : [ [ "2008" ] ] }, "page" : "1351-1359", "title" : "Design and analysis of ChIP-seq experiments for DNA-binding proteins.", "type" : "article-journal", "volume" : "26" }, "uris" : [ "http://www.mendeley.com/documents/?uuid=cfafb84a-8989-48b7-a8cd-61ecc24384a8" ] } ], "mendeley" : { "previouslyFormattedCitation" : "[26]" }, "properties" : { "noteIndex" : 0 }, "schema" : "https://github.com/citation-style-language/schema/raw/master/csl-citation.json" }</w:instrText>
      </w:r>
      <w:r w:rsidR="00871E52">
        <w:fldChar w:fldCharType="separate"/>
      </w:r>
      <w:r w:rsidR="00834976" w:rsidRPr="00834976">
        <w:rPr>
          <w:noProof/>
        </w:rPr>
        <w:t>[26]</w:t>
      </w:r>
      <w:r w:rsidR="00871E52">
        <w:fldChar w:fldCharType="end"/>
      </w:r>
      <w:r>
        <w:t>, MACS</w:t>
      </w:r>
      <w:r w:rsidR="00871E52">
        <w:t xml:space="preserve"> </w:t>
      </w:r>
      <w:r w:rsidR="00871E52">
        <w:fldChar w:fldCharType="begin" w:fldLock="1"/>
      </w:r>
      <w:r w:rsidR="00C17FBD">
        <w:instrText>ADDIN CSL_CITATION { "citationItems" : [ { "id" : "ITEM-1", "itemData" : { "DOI" : "10.1186/gb-2008-9-9-r137", "ISBN" : "1465-6914 (Electronic)\\n1465-6906 (Linking)", "ISSN" : "1465-6906", "PMID" : "18798982", "abstract" : "We present Model-based Analysis of ChIP-Seq data, MACS, which analyzes data generated by short read sequencers such as Solexa's Genome Analyzer. MACS empirically models the shift size of ChIP-Seq tags, and uses it to improve the spatial resolution of predicted binding sites. MACS also uses a dynamic Poisson distribution to effectively capture local biases in the genome, allowing for more robust predictions. MACS compares favorably to existing ChIP-Seq peak-finding algorithms, and is freely available.", "author" : [ { "dropping-particle" : "", "family" : "Zhang", "given" : "Yong", "non-dropping-particle" : "", "parse-names" : false, "suffix" : "" }, { "dropping-particle" : "", "family" : "Liu", "given" : "Tao", "non-dropping-particle" : "", "parse-names" : false, "suffix" : "" }, { "dropping-particle" : "", "family" : "Meyer", "given" : "Clifford A", "non-dropping-particle" : "", "parse-names" : false, "suffix" : "" }, { "dropping-particle" : "", "family" : "Eeckhoute", "given" : "J\u00e9r\u00f4me", "non-dropping-particle" : "", "parse-names" : false, "suffix" : "" }, { "dropping-particle" : "", "family" : "Johnson", "given" : "David S", "non-dropping-particle" : "", "parse-names" : false, "suffix" : "" }, { "dropping-particle" : "", "family" : "Bernstein", "given" : "Bradley E", "non-dropping-particle" : "", "parse-names" : false, "suffix" : "" }, { "dropping-particle" : "", "family" : "Nusbaum", "given" : "Chad", "non-dropping-particle" : "", "parse-names" : false, "suffix" : "" }, { "dropping-particle" : "", "family" : "Myers", "given" : "Richard M", "non-dropping-particle" : "", "parse-names" : false, "suffix" : "" }, { "dropping-particle" : "", "family" : "Brown", "given" : "Myles", "non-dropping-particle" : "", "parse-names" : false, "suffix" : "" }, { "dropping-particle" : "", "family" : "Li", "given" : "Wei", "non-dropping-particle" : "", "parse-names" : false, "suffix" : "" }, { "dropping-particle" : "", "family" : "Liu", "given" : "X Shirley", "non-dropping-particle" : "", "parse-names" : false, "suffix" : "" } ], "container-title" : "Genome biology", "id" : "ITEM-1", "issued" : { "date-parts" : [ [ "2008" ] ] }, "page" : "R137", "title" : "Model-based analysis of ChIP-Seq (MACS).", "type" : "article-journal", "volume" : "9" }, "uris" : [ "http://www.mendeley.com/documents/?uuid=e71cfb4b-e183-4926-89e5-7ab06f4f5aa2" ] } ], "mendeley" : { "previouslyFormattedCitation" : "[27]" }, "properties" : { "noteIndex" : 0 }, "schema" : "https://github.com/citation-style-language/schema/raw/master/csl-citation.json" }</w:instrText>
      </w:r>
      <w:r w:rsidR="00871E52">
        <w:fldChar w:fldCharType="separate"/>
      </w:r>
      <w:r w:rsidR="00834976" w:rsidRPr="00834976">
        <w:rPr>
          <w:noProof/>
        </w:rPr>
        <w:t>[27]</w:t>
      </w:r>
      <w:r w:rsidR="00871E52">
        <w:fldChar w:fldCharType="end"/>
      </w:r>
      <w:r>
        <w:t>, SICER</w:t>
      </w:r>
      <w:r w:rsidR="00871E52">
        <w:t xml:space="preserve"> </w:t>
      </w:r>
      <w:r w:rsidR="00871E52">
        <w:fldChar w:fldCharType="begin" w:fldLock="1"/>
      </w:r>
      <w:r w:rsidR="00C17FBD">
        <w:instrText>ADDIN CSL_CITATION { "citationItems" : [ { "id" : "ITEM-1", "itemData" : { "DOI" : "10.1093/bioinformatics/btp340", "ISBN" : "1367-4811 (Electronic)\\r1367-4803 (Linking)", "ISSN" : "1367-4811", "PMID" : "19505939", "abstract" : "MOTIVATION: Chromatin states are the key to gene regulation and cell identity. Chromatin immunoprecipitation (ChIP) coupled with high-throughput sequencing (ChIP-Seq) is increasingly being used to map epigenetic states across genomes of diverse species. Chromatin modification profiles are frequently noisy and diffuse, spanning regions ranging from several nucleosomes to large domains of multiple genes. Much of the early work on the identification of ChIP-enriched regions for ChIP-Seq data has focused on identifying localized regions, such as transcription factor binding sites. Bioinformatic tools to identify diffuse domains of ChIP-enriched regions have been lacking. RESULTS: Based on the biological observation that histone modifications tend to cluster to form domains, we present a method that identifies spatial clusters of signals unlikely to appear by chance. This method pools together enrichment information from neighboring nucleosomes to increase sensitivity and specificity. By using genomic-scale analysis, as well as the examination of loci with validated epigenetic states, we demonstrate that this method outperforms existing methods in the identification of ChIP-enriched signals for histone modification profiles. We demonstrate the application of this unbiased method in important issues in ChIP-Seq data analysis, such as data normalization for quantitative comparison of levels of epigenetic modifications across cell types and growth conditions. AVAILABILITY: http://home.gwu.edu/ approximately wpeng/Software.htm. SUPPLEMENTARY INFORMATION: Supplementary data are available at Bioinformatics online.", "author" : [ { "dropping-particle" : "", "family" : "Zang", "given" : "Chongzhi", "non-dropping-particle" : "", "parse-names" : false, "suffix" : "" }, { "dropping-particle" : "", "family" : "Schones", "given" : "Dustin E", "non-dropping-particle" : "", "parse-names" : false, "suffix" : "" }, { "dropping-particle" : "", "family" : "Zeng", "given" : "Chen", "non-dropping-particle" : "", "parse-names" : false, "suffix" : "" }, { "dropping-particle" : "", "family" : "Cui", "given" : "Kairong", "non-dropping-particle" : "", "parse-names" : false, "suffix" : "" }, { "dropping-particle" : "", "family" : "Zhao", "given" : "Keji", "non-dropping-particle" : "", "parse-names" : false, "suffix" : "" }, { "dropping-particle" : "", "family" : "Peng", "given" : "Weiqun", "non-dropping-particle" : "", "parse-names" : false, "suffix" : "" } ], "container-title" : "Bioinformatics (Oxford, England)", "id" : "ITEM-1", "issued" : { "date-parts" : [ [ "2009" ] ] }, "page" : "1952-1958", "title" : "A clustering approach for identification of enriched domains from histone modification ChIP-Seq data.", "type" : "article-journal", "volume" : "25" }, "uris" : [ "http://www.mendeley.com/documents/?uuid=753edf85-8a4b-4d6b-a27a-fe1daa5c65a7" ] } ], "mendeley" : { "previouslyFormattedCitation" : "[18]" }, "properties" : { "noteIndex" : 0 }, "schema" : "https://github.com/citation-style-language/schema/raw/master/csl-citation.json" }</w:instrText>
      </w:r>
      <w:r w:rsidR="00871E52">
        <w:fldChar w:fldCharType="separate"/>
      </w:r>
      <w:r w:rsidR="004023CD" w:rsidRPr="004023CD">
        <w:rPr>
          <w:noProof/>
        </w:rPr>
        <w:t>[18]</w:t>
      </w:r>
      <w:r w:rsidR="00871E52">
        <w:fldChar w:fldCharType="end"/>
      </w:r>
      <w:r>
        <w:t xml:space="preserve">, and </w:t>
      </w:r>
      <w:proofErr w:type="spellStart"/>
      <w:r>
        <w:t>PeakRanger</w:t>
      </w:r>
      <w:proofErr w:type="spellEnd"/>
      <w:r w:rsidR="00871E52">
        <w:t xml:space="preserve"> </w:t>
      </w:r>
      <w:r w:rsidR="00871E52">
        <w:fldChar w:fldCharType="begin" w:fldLock="1"/>
      </w:r>
      <w:r w:rsidR="00C17FBD">
        <w:instrText>ADDIN CSL_CITATION { "citationItems" : [ { "id" : "ITEM-1", "itemData" : { "DOI" : "10.1186/1471-2105-12-139", "ISBN" : "1471-2105 (Electronic)\\n1471-2105 (Linking)", "ISSN" : "1471-2105", "PMID" : "21554709", "abstract" : "Chromatin immunoprecipitation (ChIP), coupled with massively parallel short-read sequencing (seq) is used to probe chromatin dynamics. Although there are many algorithms to call peaks from ChIP-seq datasets, most are tuned either to handle punctate sites, such as transcriptional factor binding sites, or broad regions, such as histone modification marks; few can do both. Other algorithms are limited in their configurability, performance on large data sets, and ability to distinguish closely-spaced peaks.", "author" : [ { "dropping-particle" : "", "family" : "Feng", "given" : "Xin", "non-dropping-particle" : "", "parse-names" : false, "suffix" : "" }, { "dropping-particle" : "", "family" : "Grossman", "given" : "Robert", "non-dropping-particle" : "", "parse-names" : false, "suffix" : "" }, { "dropping-particle" : "", "family" : "Stein", "given" : "Lincoln", "non-dropping-particle" : "", "parse-names" : false, "suffix" : "" } ], "container-title" : "BMC bioinformatics", "id" : "ITEM-1", "issued" : { "date-parts" : [ [ "2011" ] ] }, "page" : "139", "title" : "PeakRanger: a cloud-enabled peak caller for ChIP-seq data.", "type" : "article-journal", "volume" : "12" }, "uris" : [ "http://www.mendeley.com/documents/?uuid=fd084e1c-ab6e-45d0-a682-e488629bf542" ] } ], "mendeley" : { "previouslyFormattedCitation" : "[28]" }, "properties" : { "noteIndex" : 0 }, "schema" : "https://github.com/citation-style-language/schema/raw/master/csl-citation.json" }</w:instrText>
      </w:r>
      <w:r w:rsidR="00871E52">
        <w:fldChar w:fldCharType="separate"/>
      </w:r>
      <w:r w:rsidR="00834976" w:rsidRPr="00834976">
        <w:rPr>
          <w:noProof/>
        </w:rPr>
        <w:t>[28]</w:t>
      </w:r>
      <w:r w:rsidR="00871E52">
        <w:fldChar w:fldCharType="end"/>
      </w:r>
      <w:r>
        <w:t>.  We ran al</w:t>
      </w:r>
      <w:r w:rsidR="00A7050A">
        <w:t>l the algorithms using H3k36me3</w:t>
      </w:r>
      <w:r>
        <w:t xml:space="preserve"> and H3k27me3 </w:t>
      </w:r>
      <w:proofErr w:type="spellStart"/>
      <w:r>
        <w:t>ChIP-Seq</w:t>
      </w:r>
      <w:proofErr w:type="spellEnd"/>
      <w:r>
        <w:t xml:space="preserve"> datasets for GM12878 and K562 cell lines from ENCODE project</w:t>
      </w:r>
      <w:r w:rsidR="00871E52">
        <w:t xml:space="preserve"> </w:t>
      </w:r>
      <w:r w:rsidR="00871E52">
        <w:fldChar w:fldCharType="begin" w:fldLock="1"/>
      </w:r>
      <w:r w:rsidR="00C17FBD">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"http://www.mendeley.com/documents/?uuid=38d5510c-6272-4072-9f49-f263dda84a78" ] } ], "mendeley" : { "previouslyFormattedCitation" : "[5]" }, "properties" : { "noteIndex" : 0 }, "schema" : "https://github.com/citation-style-language/schema/raw/master/csl-citation.json" }</w:instrText>
      </w:r>
      <w:r w:rsidR="00871E52">
        <w:fldChar w:fldCharType="separate"/>
      </w:r>
      <w:r w:rsidR="00871E52" w:rsidRPr="00871E52">
        <w:rPr>
          <w:noProof/>
        </w:rPr>
        <w:t>[5]</w:t>
      </w:r>
      <w:r w:rsidR="00871E52">
        <w:fldChar w:fldCharType="end"/>
      </w:r>
      <w:r>
        <w:t>. H3k36me3</w:t>
      </w:r>
      <w:r w:rsidR="00054FAD">
        <w:t xml:space="preserve"> is known to mark the bodies of actively transcribed genes</w:t>
      </w:r>
      <w:r w:rsidR="00731448">
        <w:t xml:space="preserve"> </w:t>
      </w:r>
      <w:r w:rsidR="00731448">
        <w:fldChar w:fldCharType="begin" w:fldLock="1"/>
      </w:r>
      <w:r w:rsidR="00C17FBD">
        <w:instrText>ADDIN CSL_CITATION { "citationItems" : [ { "id" : "ITEM-1", "itemData" : { "DOI" : "10.1038/ng.322", "ISBN" : "1546-1718 (Electronic)", "ISSN" : "1061-4036", "PMID" : "19182803", "abstract" : "Variation in patterns of methylations of histone tails reflects and modulates chromatin structure and function. To provide a framework for the analysis of chromatin function in Caenorhabditis elegans, we generated a genome-wide map of histone H3 tail methylations. We find that C. elegans genes show distributions of histone modifications that are similar to those of other organisms, with H3K4me3 near transcription start sites, H3K36me3 in the body of genes and H3K9me3 enriched on silent genes. We also observe a novel pattern: exons are preferentially marked with H3K36me3 relative to introns. H3K36me3 exon marking is dependent on transcription and is found at lower levels in alternatively spliced exons, supporting a splicing-related marking mechanism. We further show that the difference in H3K36me3 marking between exons and introns is evolutionarily conserved in human and mouse. We propose that H3K36me3 exon marking in chromatin provides a dynamic link between transcription and splicing.", "author" : [ { "dropping-particle" : "", "family" : "Kolasinska-Zwierz", "given" : "Paulina", "non-dropping-particle" : "", "parse-names" : false, "suffix" : "" }, { "dropping-particle" : "", "family" : "Down", "given" : "Thomas", "non-dropping-particle" : "", "parse-names" : false, "suffix" : "" }, { "dropping-particle" : "", "family" : "Latorre", "given" : "Isabel", "non-dropping-particle" : "", "parse-names" : false, "suffix" : "" }, { "dropping-particle" : "", "family" : "Liu", "given" : "Tao", "non-dropping-particle" : "", "parse-names" : false, "suffix" : "" }, { "dropping-particle" : "", "family" : "Liu", "given" : "X Shirley", "non-dropping-particle" : "", "parse-names" : false, "suffix" : "" }, { "dropping-particle" : "", "family" : "Ahringer", "given" : "Julie", "non-dropping-particle" : "", "parse-names" : false, "suffix" : "" } ], "container-title" : "Nature genetics", "id" : "ITEM-1", "issued" : { "date-parts" : [ [ "2009" ] ] }, "page" : "376-381", "title" : "Differential chromatin marking of introns and expressed exons by H3K36me3.", "type" : "article-journal", "volume" : "41" }, "uris" : [ "http://www.mendeley.com/documents/?uuid=89eea7d8-cb86-483d-a657-667f820a117f" ] } ], "mendeley" : { "previouslyFormattedCitation" : "[29]" }, "properties" : { "noteIndex" : 0 }, "schema" : "https://github.com/citation-style-language/schema/raw/master/csl-citation.json" }</w:instrText>
      </w:r>
      <w:r w:rsidR="00731448">
        <w:fldChar w:fldCharType="separate"/>
      </w:r>
      <w:r w:rsidR="00834976" w:rsidRPr="00834976">
        <w:rPr>
          <w:noProof/>
        </w:rPr>
        <w:t>[29]</w:t>
      </w:r>
      <w:r w:rsidR="00731448">
        <w:fldChar w:fldCharType="end"/>
      </w:r>
      <w:r w:rsidR="00054FAD">
        <w:t>. We use this observation</w:t>
      </w:r>
      <w:r>
        <w:t xml:space="preserve"> to build a gold standard set for H3k36me3 as the bodies of expressed transcripts. We downloaded the transcript quantifications (in RPKMs) from ENCODE RNA-</w:t>
      </w:r>
      <w:proofErr w:type="spellStart"/>
      <w:r>
        <w:t>seq</w:t>
      </w:r>
      <w:proofErr w:type="spellEnd"/>
      <w:r>
        <w:t xml:space="preserve"> dashboard</w:t>
      </w:r>
      <w:r w:rsidR="00871E52">
        <w:t xml:space="preserve"> </w:t>
      </w:r>
      <w:r w:rsidR="00871E52">
        <w:fldChar w:fldCharType="begin" w:fldLock="1"/>
      </w:r>
      <w:r w:rsidR="00C17FBD">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"issued" : { "date-parts" : [ [ "2013" ] ] }, "page" : "101-108", "title" : "Landscape of transcription in human cells", "type" : "article-journal", "volume" : "488" }, "uris" : [ "http://www.mendeley.com/documents/?uuid=b36840db-3220-4c41-8ef6-a560e843a058" ] } ], "mendeley" : { "previouslyFormattedCitation" : "[30]" }, "properties" : { "noteIndex" : 0 }, "schema" : "https://github.com/citation-style-language/schema/raw/master/csl-citation.json" }</w:instrText>
      </w:r>
      <w:r w:rsidR="00871E52">
        <w:fldChar w:fldCharType="separate"/>
      </w:r>
      <w:r w:rsidR="00834976" w:rsidRPr="00834976">
        <w:rPr>
          <w:noProof/>
        </w:rPr>
        <w:t>[30]</w:t>
      </w:r>
      <w:r w:rsidR="00871E52">
        <w:fldChar w:fldCharType="end"/>
      </w:r>
      <w:r>
        <w:t xml:space="preserve"> and </w:t>
      </w:r>
      <w:proofErr w:type="spellStart"/>
      <w:r>
        <w:t>thresholded</w:t>
      </w:r>
      <w:proofErr w:type="spellEnd"/>
      <w:r>
        <w:t xml:space="preserve"> the expression levels of the transcripts and filtered the transcripts with low expression. The expressed transcripts are then merged to generate the </w:t>
      </w:r>
      <w:r w:rsidR="00E37D34">
        <w:t xml:space="preserve">gold standard </w:t>
      </w:r>
      <w:r>
        <w:t>set of expressed regions. Rather than selecting one expression threshold, we selected thresholds between 0 and 1 RPKM increasing with steps of 0.01 so as to evaluate the accuracy of peak calls against multiple gold standard sets identified at different levels of expression.</w:t>
      </w:r>
      <w:r w:rsidR="00E37D34">
        <w:t xml:space="preserve"> For these comparisons, we </w:t>
      </w:r>
      <w:r w:rsidR="0076055B">
        <w:t xml:space="preserve">ran </w:t>
      </w:r>
      <w:r w:rsidR="00E37D34">
        <w:t xml:space="preserve">MUSIC </w:t>
      </w:r>
      <w:r w:rsidR="002A05CE">
        <w:t xml:space="preserve">and other methods </w:t>
      </w:r>
      <w:r w:rsidR="0076055B">
        <w:t xml:space="preserve">with default parameter settings </w:t>
      </w:r>
      <w:r w:rsidR="00E37D34">
        <w:t>(See Methods).</w:t>
      </w:r>
    </w:p>
    <w:p w14:paraId="51F657A3" w14:textId="6CA1599B" w:rsidR="00587205" w:rsidRPr="000F5095" w:rsidRDefault="0024080F" w:rsidP="005433A9">
      <w:pPr>
        <w:pStyle w:val="Heading3"/>
      </w:pPr>
      <w:r>
        <w:t>Accuracy Measures</w:t>
      </w:r>
    </w:p>
    <w:p w14:paraId="728CFB27" w14:textId="6DD24BAC" w:rsidR="00587205" w:rsidRDefault="002A05CE" w:rsidP="00BE16AA">
      <w:pPr>
        <w:rPr>
          <w:noProof/>
        </w:rPr>
      </w:pPr>
      <w:r>
        <w:t xml:space="preserve">We observed that MUSIC tends to identify longer ERs compared to other methods and that different methods have very different total ER coverage. </w:t>
      </w:r>
      <w:r w:rsidR="00587205">
        <w:t xml:space="preserve">To measure the accuracy of </w:t>
      </w:r>
      <w:r w:rsidR="00A009E3">
        <w:t xml:space="preserve">identified </w:t>
      </w:r>
      <w:r w:rsidR="00587205">
        <w:t xml:space="preserve">ERs, </w:t>
      </w:r>
      <w:r w:rsidR="003645B8">
        <w:t>it is necessary to account for the difference in the coverage of the identified ERs</w:t>
      </w:r>
      <w:r w:rsidR="0076055B">
        <w:t xml:space="preserve">. </w:t>
      </w:r>
      <w:r w:rsidR="003645B8">
        <w:t>W</w:t>
      </w:r>
      <w:r w:rsidR="00587205">
        <w:t xml:space="preserve">e used sensitivity (the fraction of the coverage of correctly predicted ERs to the coverage of the gold standard set) and positive predictive value (the fraction of the coverage of correctly predicted ERs to the coverage of identified ERs). </w:t>
      </w:r>
      <w:r w:rsidR="003645B8">
        <w:t xml:space="preserve">To summarize these accuracy values in one measure, </w:t>
      </w:r>
      <w:r w:rsidR="00587205">
        <w:t xml:space="preserve">we </w:t>
      </w:r>
      <w:r w:rsidR="003645B8">
        <w:t>chose</w:t>
      </w:r>
      <w:r w:rsidR="00574B24">
        <w:t xml:space="preserve"> F-measure that is computed as</w:t>
      </w:r>
      <w:r w:rsidR="00587205">
        <w:t xml:space="preserve"> the harmonic mean of sensitivity and positive predictive value (See Methods). Having one measure of accuracy enables us to easily compare the accuracy of methods with changing RPKM thresholds.</w:t>
      </w:r>
      <w:r w:rsidR="00587205" w:rsidRPr="005C31E4">
        <w:rPr>
          <w:noProof/>
        </w:rPr>
        <w:t xml:space="preserve"> </w:t>
      </w:r>
    </w:p>
    <w:p w14:paraId="737AEB4C" w14:textId="27BBF56D" w:rsidR="0024080F" w:rsidRDefault="00587205" w:rsidP="00587205">
      <w:r>
        <w:t>Figure</w:t>
      </w:r>
      <w:r w:rsidR="00A7050A">
        <w:t>s</w:t>
      </w:r>
      <w:r>
        <w:t xml:space="preserve"> 3a and b show the F-measure </w:t>
      </w:r>
      <w:r w:rsidR="0007304F">
        <w:t>for</w:t>
      </w:r>
      <w:r>
        <w:t xml:space="preserve"> the H3k36me3 </w:t>
      </w:r>
      <w:r w:rsidR="0007304F">
        <w:t>ERs from</w:t>
      </w:r>
      <w:r>
        <w:t xml:space="preserve"> different methods with respect to the changing RPKM cutoffs. MUSIC has higher F-measure than all the other methods for GM12878 at all expression cutoffs, followed by BCP. For K562, MUSIC has higher F-measure than all other methods for expression cutoffs smaller than 0.8 </w:t>
      </w:r>
      <w:r w:rsidR="00A131F6">
        <w:t>then falls slightly below BCP.</w:t>
      </w:r>
    </w:p>
    <w:p w14:paraId="05ECF151" w14:textId="77777777" w:rsidR="00587205" w:rsidRDefault="00587205" w:rsidP="00587205">
      <w:r>
        <w:t xml:space="preserve">For assessing the importance of </w:t>
      </w:r>
      <w:proofErr w:type="spellStart"/>
      <w:r>
        <w:t>mapability</w:t>
      </w:r>
      <w:proofErr w:type="spellEnd"/>
      <w:r>
        <w:t xml:space="preserve"> correction, we ran ER identification without </w:t>
      </w:r>
      <w:proofErr w:type="spellStart"/>
      <w:r>
        <w:t>mapability</w:t>
      </w:r>
      <w:proofErr w:type="spellEnd"/>
      <w:r>
        <w:t xml:space="preserve"> correction and computed the F-measure of the ERs. Fig 3c shows the F-measure versus RPKM threshold. Using </w:t>
      </w:r>
      <w:proofErr w:type="spellStart"/>
      <w:r>
        <w:t>mapability</w:t>
      </w:r>
      <w:proofErr w:type="spellEnd"/>
      <w:r>
        <w:t xml:space="preserve"> map significantly increases the accuracy of peak calls and shows the importance of utilizing the </w:t>
      </w:r>
      <w:proofErr w:type="spellStart"/>
      <w:r>
        <w:t>mapability</w:t>
      </w:r>
      <w:proofErr w:type="spellEnd"/>
      <w:r>
        <w:t xml:space="preserve"> correction in ER identification.</w:t>
      </w:r>
    </w:p>
    <w:p w14:paraId="03F58489" w14:textId="3A9BF28A" w:rsidR="00404038" w:rsidRPr="00404038" w:rsidRDefault="00404038" w:rsidP="00587205">
      <w:r>
        <w:t xml:space="preserve">We also evaluated the reproducibility of the peaks generated by the peak callers. We used the replicates generated by ENCODE with the same HM datasets to assess reproducibility of peak calling. Figure </w:t>
      </w:r>
      <w:r w:rsidR="000369AB">
        <w:t>3d</w:t>
      </w:r>
      <w:r>
        <w:t xml:space="preserve"> shows the average of fraction of the overlapping regions to the total coverage of each replicate. MUSIC has higher reproducibility for H3k27me3 and H3k36me3 than all other methods except for K562 H3k36me3 dataset, where BCP has slightly higher reproducibility than MUSIC. For K562, MUSIC has highest reproducibility for H3k27me3. For H3k36me3, BCP has slightly higher reproducibility than MUSIC. Overall, MUSIC has higher or comparable reproducibility with respect to other peak callers.</w:t>
      </w:r>
    </w:p>
    <w:p w14:paraId="07CCBCA3" w14:textId="5316D395" w:rsidR="00587205" w:rsidRDefault="00587205" w:rsidP="009F1A04">
      <w:pPr>
        <w:pStyle w:val="Heading2"/>
      </w:pPr>
      <w:r>
        <w:lastRenderedPageBreak/>
        <w:t>Analysis of Polymerase II and Gene Expression Levels</w:t>
      </w:r>
    </w:p>
    <w:p w14:paraId="546D61E6" w14:textId="621B7C52" w:rsidR="00587205" w:rsidRDefault="00587205" w:rsidP="00587205">
      <w:r w:rsidRPr="0030047E">
        <w:t>Next</w:t>
      </w:r>
      <w:r>
        <w:t>, in order to illustrate a utility for the SSERs identified by MUSIC, we concentrated on the Polymerase II binding data from ENCODE project. Polymerase shows distinct patterns of binding such that the depending on the state of polymerase, i.e., elongating or stalled</w:t>
      </w:r>
      <w:r w:rsidR="001A4575">
        <w:t xml:space="preserve"> </w:t>
      </w:r>
      <w:r w:rsidR="001A4575">
        <w:fldChar w:fldCharType="begin" w:fldLock="1"/>
      </w:r>
      <w:r w:rsidR="00C17FBD">
        <w:instrText>ADDIN CSL_CITATION { "citationItems" : [ { "id" : "ITEM-1", "itemData" : { "DOI" : "10.1186/gb-2008-9-5-220", "ISBN" : "1465-6914 (Electronic)\\n1465-6906 (Linking)", "ISSN" : "1465-6906", "PMID" : "18466645", "abstract" : "Stalling of RNA polymerase II near the promoter has recently been found to be much more common than previously thought. Genome-wide surveys of the phenomenon suggest that it is likely to be a rate-limiting control on gene activation that poises developmental and stimulus-responsive genes for prompt expression when inducing signals are received.", "author" : [ { "dropping-particle" : "", "family" : "Wu", "given" : "Jia Qian", "non-dropping-particle" : "", "parse-names" : false, "suffix" : "" }, { "dropping-particle" : "", "family" : "Snyder", "given" : "Michael", "non-dropping-particle" : "", "parse-names" : false, "suffix" : "" } ], "container-title" : "Genome biology", "id" : "ITEM-1", "issued" : { "date-parts" : [ [ "2008" ] ] }, "page" : "220", "title" : "RNA polymerase II stalling: loading at the start prepares genes for a sprint.", "type" : "article-journal", "volume" : "9" }, "uris" : [ "http://www.mendeley.com/documents/?uuid=16f65652-1dfc-4d31-a40f-7f8832c2ee89" ] }, { "id" : "ITEM-2", "itemData" : { "DOI" : "10.1038/nature12535", "ISBN" : "1476-4687", "ISSN" : "1476-4687", "PMID" : "24048476", "abstract" : "The human genome is pervasively transcribed, yet only a small fraction is coding. Here we address whether this non-coding transcription arises at promoters, and detail the interactions of initiation factors TATA box binding protein (TBP), transcription factor IIB (TFIIB) and RNA polymerase (Pol) II. Using ChIP-exo (chromatin immunoprecipitation with lambda exonuclease digestion followed by high-throughput sequencing), we identify approximately 160,000 transcription initiation complexes across the human K562 genome, and more in other cancer genomes. Only about 5% associate with messenger RNA genes. The remainder associates with non-polyadenylated non-coding transcription. Regardless, Pol II moves into a transcriptionally paused state, and TBP and TFIIB remain at the promoter. Remarkably, the vast majority of locations contain the four core promoter elements- upstream TFIIB recognition element (BREu), TATA, downstream TFIIB recognition element (BREd), and initiator element (INR)-in constrained positions. All but the INR also reside at Pol III promoters, where TBP makes similar contacts. This comprehensive and high-resolution genome-wide detection of the initiation machinery produces a consolidated view of transcription initiation events from yeast to humans at Pol II/III TATA-containing/TATA-less coding and non-coding genes.", "author" : [ { "dropping-particle" : "", "family" : "Venters", "given" : "Bryan J", "non-dropping-particle" : "", "parse-names" : false, "suffix" : "" }, { "dropping-particle" : "", "family" : "Pugh", "given" : "B Franklin", "non-dropping-particle" : "", "parse-names" : false, "suffix" : "" } ], "container-title" : "Nature", "id" : "ITEM-2", "issued" : { "date-parts" : [ [ "2013" ] ] }, "page" : "53-8", "title" : "Genomic organization of human transcription initiation complexes.", "type" : "article-journal", "volume" : "502" }, "uris" : [ "http://www.mendeley.com/documents/?uuid=99d33c12-60ec-45cf-a428-eba8b1d7ebd0" ] } ], "mendeley" : { "previouslyFormattedCitation" : "[31, 32]" }, "properties" : { "noteIndex" : 0 }, "schema" : "https://github.com/citation-style-language/schema/raw/master/csl-citation.json" }</w:instrText>
      </w:r>
      <w:r w:rsidR="001A4575">
        <w:fldChar w:fldCharType="separate"/>
      </w:r>
      <w:r w:rsidR="00834976" w:rsidRPr="00834976">
        <w:rPr>
          <w:noProof/>
        </w:rPr>
        <w:t>[31, 32]</w:t>
      </w:r>
      <w:r w:rsidR="001A4575">
        <w:fldChar w:fldCharType="end"/>
      </w:r>
      <w:r>
        <w:t xml:space="preserve">, the </w:t>
      </w:r>
      <w:proofErr w:type="spellStart"/>
      <w:r>
        <w:t>ChIP-Seq</w:t>
      </w:r>
      <w:proofErr w:type="spellEnd"/>
      <w:r>
        <w:t xml:space="preserve"> enrichment becomes more broad and more punctate for elongating and stalled polymerase, respectively.  In addition, the stalled and elongating polymerase can be distinguished by comparing the detected amount of transcription at the polymerase binding.</w:t>
      </w:r>
    </w:p>
    <w:p w14:paraId="579DAB53" w14:textId="3DC3E684" w:rsidR="00DB561B" w:rsidRDefault="00587205" w:rsidP="00587205">
      <w:r>
        <w:t xml:space="preserve">For evaluating the relation between the expression and the </w:t>
      </w:r>
      <w:r w:rsidR="00682D53">
        <w:t>length scale</w:t>
      </w:r>
      <w:r w:rsidR="00A9125A">
        <w:t xml:space="preserve"> of </w:t>
      </w:r>
      <w:r w:rsidR="00682D53">
        <w:t>binding</w:t>
      </w:r>
      <w:r>
        <w:t xml:space="preserve">, we processed </w:t>
      </w:r>
      <w:r w:rsidR="00A9125A">
        <w:t xml:space="preserve">Polymerase </w:t>
      </w:r>
      <w:proofErr w:type="spellStart"/>
      <w:r w:rsidR="00A9125A">
        <w:t>ChIP-Seq</w:t>
      </w:r>
      <w:proofErr w:type="spellEnd"/>
      <w:r w:rsidR="00A9125A">
        <w:t xml:space="preserve"> data </w:t>
      </w:r>
      <w:r w:rsidR="003D5290">
        <w:t xml:space="preserve">for K562 cell line from ENCODE project </w:t>
      </w:r>
      <w:r w:rsidR="00A9125A">
        <w:t>using MUSIC and c</w:t>
      </w:r>
      <w:r w:rsidR="002752D4">
        <w:t xml:space="preserve">omputed the SSERs </w:t>
      </w:r>
      <w:r w:rsidR="007C316D">
        <w:t xml:space="preserve">pileup </w:t>
      </w:r>
      <w:r w:rsidR="00834976">
        <w:t>scale</w:t>
      </w:r>
      <w:r w:rsidR="007C316D">
        <w:t xml:space="preserve"> </w:t>
      </w:r>
      <w:r w:rsidR="003B280C">
        <w:t>using</w:t>
      </w:r>
      <w:r w:rsidR="00A9125A">
        <w:t xml:space="preserve"> </w:t>
      </w:r>
      <w:r w:rsidR="00B80BC8">
        <w:t xml:space="preserve">parameters </w:t>
      </w:r>
      <m:oMath>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=10</m:t>
        </m:r>
      </m:oMath>
      <w:r w:rsidR="00A9125A">
        <w:t xml:space="preserve"> </w:t>
      </w:r>
      <w:r w:rsidR="00C46CC0">
        <w:t>bps</w:t>
      </w:r>
      <w:r w:rsidR="00B80BC8">
        <w:t xml:space="preserve">, </w:t>
      </w:r>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m:t>
        </m:r>
      </m:oMath>
      <w:r w:rsidR="002752D4">
        <w:t xml:space="preserve"> </w:t>
      </w:r>
      <w:r w:rsidR="00C46CC0">
        <w:t>2.5 Mbps</w:t>
      </w:r>
      <w:r w:rsidR="00B80BC8">
        <w:t>,</w:t>
      </w:r>
      <w:r w:rsidR="00C46CC0">
        <w:t xml:space="preserve"> and </w:t>
      </w:r>
      <m:oMath>
        <m:r>
          <w:rPr>
            <w:rFonts w:ascii="Cambria Math" w:hAnsi="Cambria Math"/>
          </w:rPr>
          <m:t>σ=</m:t>
        </m:r>
        <m:r>
          <w:rPr>
            <w:rFonts w:ascii="Cambria Math" w:eastAsiaTheme="minorEastAsia" w:hAnsi="Cambria Math"/>
          </w:rPr>
          <m:t>1.5</m:t>
        </m:r>
      </m:oMath>
      <w:r w:rsidR="00A9125A">
        <w:t xml:space="preserve">. Then, </w:t>
      </w:r>
      <w:r w:rsidR="00D179CA">
        <w:t>f</w:t>
      </w:r>
      <w:r>
        <w:t xml:space="preserve">or each protein coding gene, we </w:t>
      </w:r>
      <w:r w:rsidR="0075286C">
        <w:t>assigned the</w:t>
      </w:r>
      <w:r w:rsidR="00D179CA">
        <w:t xml:space="preserve"> broadness of polymerase binding </w:t>
      </w:r>
      <w:r w:rsidR="00262030">
        <w:t>as</w:t>
      </w:r>
      <w:r w:rsidR="00D179CA">
        <w:t xml:space="preserve"> the </w:t>
      </w:r>
      <w:r w:rsidR="00E450CE">
        <w:t xml:space="preserve">maximum of </w:t>
      </w:r>
      <w:r w:rsidR="00C46CC0">
        <w:t xml:space="preserve">the SSER pileup </w:t>
      </w:r>
      <w:r w:rsidR="00B80BC8">
        <w:t>scale</w:t>
      </w:r>
      <w:r w:rsidR="00C46CC0">
        <w:t xml:space="preserve"> within </w:t>
      </w:r>
      <w:r w:rsidR="00262030">
        <w:t xml:space="preserve">the </w:t>
      </w:r>
      <w:r w:rsidR="00B80BC8">
        <w:t>gene body</w:t>
      </w:r>
      <w:r w:rsidR="00D179CA">
        <w:t>.</w:t>
      </w:r>
      <w:r>
        <w:t xml:space="preserve"> </w:t>
      </w:r>
      <w:r w:rsidR="003D5290">
        <w:t>W</w:t>
      </w:r>
      <w:r>
        <w:t xml:space="preserve">e </w:t>
      </w:r>
      <w:r w:rsidR="003D5290">
        <w:t xml:space="preserve">then </w:t>
      </w:r>
      <w:r>
        <w:t>quantified the gene expression levels in RPKMs</w:t>
      </w:r>
      <w:r w:rsidR="009C5714">
        <w:t xml:space="preserve"> using the </w:t>
      </w:r>
      <w:r w:rsidR="00C446C9">
        <w:t>RNA-</w:t>
      </w:r>
      <w:proofErr w:type="spellStart"/>
      <w:r w:rsidR="00C446C9">
        <w:t>seq</w:t>
      </w:r>
      <w:proofErr w:type="spellEnd"/>
      <w:r w:rsidR="00C446C9">
        <w:t xml:space="preserve"> dataset</w:t>
      </w:r>
      <w:r w:rsidR="00B80BC8">
        <w:t>s</w:t>
      </w:r>
      <w:r w:rsidR="009C5714">
        <w:t xml:space="preserve"> from ENCODE</w:t>
      </w:r>
      <w:r w:rsidR="00B80BC8">
        <w:t xml:space="preserve"> Project</w:t>
      </w:r>
      <w:r>
        <w:t xml:space="preserve">. Finally, we plotted </w:t>
      </w:r>
      <w:proofErr w:type="gramStart"/>
      <w:r>
        <w:t xml:space="preserve">the </w:t>
      </w:r>
      <w:r w:rsidR="00EF31FB">
        <w:t>2 dimensional histogram</w:t>
      </w:r>
      <w:r>
        <w:t xml:space="preserve"> of </w:t>
      </w:r>
      <w:r w:rsidR="00EF31FB">
        <w:t>b</w:t>
      </w:r>
      <w:r w:rsidR="00143A92">
        <w:t xml:space="preserve">inding </w:t>
      </w:r>
      <w:r w:rsidR="00EF31FB">
        <w:t xml:space="preserve">scale </w:t>
      </w:r>
      <w:r>
        <w:t xml:space="preserve">and gene expression level for each </w:t>
      </w:r>
      <w:r w:rsidR="009636E3">
        <w:t xml:space="preserve">gene, which is shown </w:t>
      </w:r>
      <w:r w:rsidR="00FD3CA2">
        <w:t>in Fig. 4</w:t>
      </w:r>
      <w:r w:rsidR="008D5C53">
        <w:t>a</w:t>
      </w:r>
      <w:proofErr w:type="gramEnd"/>
      <w:r w:rsidR="003D5290">
        <w:t>.</w:t>
      </w:r>
      <w:r w:rsidR="00A9125A">
        <w:t xml:space="preserve"> </w:t>
      </w:r>
      <w:r w:rsidR="003D5290">
        <w:t xml:space="preserve">In the plot, </w:t>
      </w:r>
      <w:r w:rsidR="00A9125A">
        <w:t>two components</w:t>
      </w:r>
      <w:r w:rsidR="0001317C">
        <w:t xml:space="preserve"> </w:t>
      </w:r>
      <w:r w:rsidR="003D5290">
        <w:t>are revealed</w:t>
      </w:r>
      <w:r>
        <w:t xml:space="preserve">: </w:t>
      </w:r>
      <w:r w:rsidR="00054FAD">
        <w:t xml:space="preserve">One component </w:t>
      </w:r>
      <w:r w:rsidR="00135557">
        <w:t>is</w:t>
      </w:r>
      <w:r w:rsidR="00054FAD">
        <w:t xml:space="preserve"> at the </w:t>
      </w:r>
      <w:r w:rsidR="00135557">
        <w:t>low</w:t>
      </w:r>
      <w:r w:rsidR="00054FAD">
        <w:t xml:space="preserve"> </w:t>
      </w:r>
      <w:r w:rsidR="009C5714">
        <w:t xml:space="preserve">log </w:t>
      </w:r>
      <w:r w:rsidR="00054FAD">
        <w:t>expression levels</w:t>
      </w:r>
      <w:r w:rsidR="009C5714">
        <w:t xml:space="preserve"> (Smaller than 0.1)</w:t>
      </w:r>
      <w:r w:rsidR="00054FAD">
        <w:t xml:space="preserve"> and </w:t>
      </w:r>
      <w:r w:rsidR="00EF31FB">
        <w:t xml:space="preserve">has a maximum frequency at </w:t>
      </w:r>
      <w:r w:rsidR="00EF31FB">
        <w:t>scale</w:t>
      </w:r>
      <w:r w:rsidR="00EF31FB">
        <w:t xml:space="preserve"> length of </w:t>
      </w:r>
      <w:r w:rsidR="00054FAD">
        <w:t>950 base pair</w:t>
      </w:r>
      <w:r w:rsidR="0022074D">
        <w:t>s</w:t>
      </w:r>
      <w:r w:rsidR="00054FAD">
        <w:t xml:space="preserve">. </w:t>
      </w:r>
      <w:r w:rsidR="00DB5AA0">
        <w:t xml:space="preserve">This component corresponds to the stalled polymerase, which </w:t>
      </w:r>
      <w:r w:rsidR="00DB561B">
        <w:t>has</w:t>
      </w:r>
      <w:r w:rsidR="00DB5AA0">
        <w:t xml:space="preserve"> punctate enrichment profile and produce </w:t>
      </w:r>
      <w:r w:rsidR="001C1CBA">
        <w:t xml:space="preserve">very little or no </w:t>
      </w:r>
      <w:r w:rsidR="00DB5AA0">
        <w:t xml:space="preserve">transcripts. </w:t>
      </w:r>
      <w:r w:rsidR="00054FAD">
        <w:t xml:space="preserve">The second component is observed at log </w:t>
      </w:r>
      <w:r w:rsidR="00197253">
        <w:t>RPKMs</w:t>
      </w:r>
      <w:r w:rsidR="00054FAD">
        <w:t xml:space="preserve"> greater than 0.5 with a peak of scale level at around 6</w:t>
      </w:r>
      <w:r w:rsidR="00DB561B">
        <w:t xml:space="preserve"> </w:t>
      </w:r>
      <w:proofErr w:type="spellStart"/>
      <w:r w:rsidR="00054FAD">
        <w:t>k</w:t>
      </w:r>
      <w:r w:rsidR="00DB561B">
        <w:t>ilo</w:t>
      </w:r>
      <w:r w:rsidR="00054FAD">
        <w:t>b</w:t>
      </w:r>
      <w:r w:rsidR="00DB561B">
        <w:t>ases</w:t>
      </w:r>
      <w:proofErr w:type="spellEnd"/>
      <w:r w:rsidR="00054FAD">
        <w:t xml:space="preserve">. </w:t>
      </w:r>
      <w:r w:rsidR="00DB5AA0">
        <w:t>With the elongating polymerase and high expression levels, t</w:t>
      </w:r>
      <w:r>
        <w:t xml:space="preserve">his component </w:t>
      </w:r>
      <w:r w:rsidR="00DB5AA0">
        <w:t>is</w:t>
      </w:r>
      <w:r>
        <w:t xml:space="preserve"> associated with actively transcribed genes. </w:t>
      </w:r>
    </w:p>
    <w:p w14:paraId="44CEB669" w14:textId="43428C57" w:rsidR="00F3787E" w:rsidRDefault="00F3787E" w:rsidP="00587205">
      <w:r>
        <w:t xml:space="preserve">To study these components further, we </w:t>
      </w:r>
      <w:r w:rsidR="003C36D3">
        <w:t>focused on the two components of polymerase binding</w:t>
      </w:r>
      <w:r>
        <w:t xml:space="preserve"> </w:t>
      </w:r>
      <w:r w:rsidR="003C36D3">
        <w:t>and gene expression levels</w:t>
      </w:r>
      <w:r w:rsidR="00242014">
        <w:t xml:space="preserve">: </w:t>
      </w:r>
      <w:r w:rsidR="008D5C53">
        <w:t xml:space="preserve">For the </w:t>
      </w:r>
      <w:r w:rsidR="00433AEA">
        <w:t xml:space="preserve">genes with </w:t>
      </w:r>
      <w:r w:rsidR="008D5C53">
        <w:t xml:space="preserve">stalled polymerase, we selected </w:t>
      </w:r>
      <w:r w:rsidR="00242014">
        <w:t xml:space="preserve">genes with </w:t>
      </w:r>
      <w:r w:rsidR="00433AEA">
        <w:t xml:space="preserve">scale </w:t>
      </w:r>
      <w:r w:rsidR="003C36D3">
        <w:t>between 150 bps and 2.3 kbps</w:t>
      </w:r>
      <w:r w:rsidR="00242014">
        <w:t xml:space="preserve"> and low expression </w:t>
      </w:r>
      <w:r w:rsidR="008D5C53">
        <w:t>(</w:t>
      </w:r>
      <w:proofErr w:type="gramStart"/>
      <w:r w:rsidR="008D5C53">
        <w:t>log(</w:t>
      </w:r>
      <w:proofErr w:type="gramEnd"/>
      <w:r w:rsidR="008D5C53">
        <w:t xml:space="preserve">RPKM)&lt;0.1). For </w:t>
      </w:r>
      <w:r w:rsidR="00433AEA">
        <w:t xml:space="preserve">the genes with </w:t>
      </w:r>
      <w:r w:rsidR="008D5C53">
        <w:t>elongating polymerase</w:t>
      </w:r>
      <w:r w:rsidR="00433AEA">
        <w:t>,</w:t>
      </w:r>
      <w:r w:rsidR="008D5C53">
        <w:t xml:space="preserve"> we selected</w:t>
      </w:r>
      <w:r w:rsidR="00242014">
        <w:t xml:space="preserve"> the genes with </w:t>
      </w:r>
      <w:r w:rsidR="00433AEA">
        <w:t>pileup s</w:t>
      </w:r>
      <w:r w:rsidR="00242014">
        <w:t>cale greater than 950</w:t>
      </w:r>
      <w:r w:rsidR="00433AEA">
        <w:t xml:space="preserve"> base pairs</w:t>
      </w:r>
      <w:r w:rsidR="00242014">
        <w:t xml:space="preserve"> </w:t>
      </w:r>
      <w:r w:rsidR="00433AEA">
        <w:t xml:space="preserve">with </w:t>
      </w:r>
      <w:r w:rsidR="00433AEA">
        <w:t xml:space="preserve">high </w:t>
      </w:r>
      <w:r w:rsidR="00433AEA">
        <w:t xml:space="preserve">expression </w:t>
      </w:r>
      <w:r w:rsidR="00242014">
        <w:t>(</w:t>
      </w:r>
      <w:proofErr w:type="gramStart"/>
      <w:r w:rsidR="00242014">
        <w:t>log(</w:t>
      </w:r>
      <w:proofErr w:type="gramEnd"/>
      <w:r w:rsidR="00242014">
        <w:t xml:space="preserve">RPKM) &gt; 0.1). We </w:t>
      </w:r>
      <w:r>
        <w:t xml:space="preserve">performed aggregation of the </w:t>
      </w:r>
      <w:proofErr w:type="spellStart"/>
      <w:r>
        <w:t>ChIP-Seq</w:t>
      </w:r>
      <w:proofErr w:type="spellEnd"/>
      <w:r w:rsidR="009C040C">
        <w:t xml:space="preserve"> RD</w:t>
      </w:r>
      <w:r>
        <w:t xml:space="preserve"> signal for elongating form of polymerase, Pol2s2, from ENCODE project</w:t>
      </w:r>
      <w:r w:rsidR="00054FAD">
        <w:t xml:space="preserve">, </w:t>
      </w:r>
      <w:r w:rsidR="00242014">
        <w:t xml:space="preserve">around </w:t>
      </w:r>
      <w:r w:rsidR="00054FAD">
        <w:t>the promoters</w:t>
      </w:r>
      <w:r w:rsidR="00242014">
        <w:t xml:space="preserve"> of </w:t>
      </w:r>
      <w:r w:rsidR="00F413CF">
        <w:t xml:space="preserve">genes in </w:t>
      </w:r>
      <w:r w:rsidR="00242014">
        <w:t>both sets</w:t>
      </w:r>
      <w:r>
        <w:t xml:space="preserve">. </w:t>
      </w:r>
      <w:r w:rsidR="00054FAD">
        <w:t xml:space="preserve">The </w:t>
      </w:r>
      <w:r w:rsidR="00F413CF">
        <w:t xml:space="preserve">motivation is that </w:t>
      </w:r>
      <w:r w:rsidR="00054FAD">
        <w:t xml:space="preserve">signal for Pol2s2 marks the location of elongating polymerase, which should associate with the promoters that we marked as elongating and not with the promoters that are bound </w:t>
      </w:r>
      <w:r w:rsidR="00F51ACD">
        <w:t>by the stalled polymerase. Fig 4</w:t>
      </w:r>
      <w:r w:rsidR="00054FAD">
        <w:t>b shows the aggregation plot</w:t>
      </w:r>
      <w:r w:rsidR="009D0718">
        <w:t>s</w:t>
      </w:r>
      <w:r w:rsidR="00054FAD">
        <w:t xml:space="preserve">. As expected, </w:t>
      </w:r>
      <w:r w:rsidR="0032263F">
        <w:t>for the punctate bound</w:t>
      </w:r>
      <w:r w:rsidR="00DB5AA0">
        <w:t xml:space="preserve"> and low expression</w:t>
      </w:r>
      <w:r w:rsidR="0032263F">
        <w:t xml:space="preserve"> genes, the aggregation plot</w:t>
      </w:r>
      <w:r w:rsidR="00DB5AA0">
        <w:t xml:space="preserve"> shows very little Pol2s2 binding. In contrast, the h</w:t>
      </w:r>
      <w:r w:rsidR="0032263F">
        <w:t>igh expression and broad bound</w:t>
      </w:r>
      <w:r w:rsidR="00DB5AA0">
        <w:t xml:space="preserve"> promoters show a subs</w:t>
      </w:r>
      <w:r w:rsidR="009C040C">
        <w:t xml:space="preserve">tantially higher Pol2s2 binding that extends into the gene body. </w:t>
      </w:r>
    </w:p>
    <w:p w14:paraId="6E710097" w14:textId="61E80309" w:rsidR="00587205" w:rsidRDefault="009F1A04" w:rsidP="009F1A04">
      <w:pPr>
        <w:pStyle w:val="Heading1"/>
      </w:pPr>
      <w:r>
        <w:t>DISCUSSION</w:t>
      </w:r>
    </w:p>
    <w:p w14:paraId="608C3425" w14:textId="057CF63D" w:rsidR="00587205" w:rsidRDefault="00587205" w:rsidP="00587205">
      <w:r>
        <w:t xml:space="preserve">We present a novel method, MUSIC, for the identification of enriched regions in </w:t>
      </w:r>
      <w:proofErr w:type="spellStart"/>
      <w:r>
        <w:t>ChIP-Seq</w:t>
      </w:r>
      <w:proofErr w:type="spellEnd"/>
      <w:r>
        <w:t xml:space="preserve"> experiments. MUSIC utilizes a </w:t>
      </w:r>
      <w:proofErr w:type="spellStart"/>
      <w:r>
        <w:t>multiscale</w:t>
      </w:r>
      <w:proofErr w:type="spellEnd"/>
      <w:r>
        <w:t xml:space="preserve"> decomposition of the </w:t>
      </w:r>
      <w:proofErr w:type="spellStart"/>
      <w:r>
        <w:t>ChIP-seq</w:t>
      </w:r>
      <w:proofErr w:type="spellEnd"/>
      <w:r>
        <w:t xml:space="preserve"> signal profile in conjunction with a novel </w:t>
      </w:r>
      <w:proofErr w:type="spellStart"/>
      <w:r>
        <w:t>mapability</w:t>
      </w:r>
      <w:proofErr w:type="spellEnd"/>
      <w:r>
        <w:t xml:space="preserve"> correction for mediating the effects of the data. </w:t>
      </w:r>
      <w:proofErr w:type="spellStart"/>
      <w:r>
        <w:t>Mapability</w:t>
      </w:r>
      <w:proofErr w:type="spellEnd"/>
      <w:r>
        <w:t xml:space="preserve"> is an important aspect of peak calling from next generation sequencing data especially for identifying the broad domains of enrichment since the read depth profiles are highly correlated with the </w:t>
      </w:r>
      <w:proofErr w:type="spellStart"/>
      <w:r>
        <w:t>mapability</w:t>
      </w:r>
      <w:proofErr w:type="spellEnd"/>
      <w:r>
        <w:t xml:space="preserve"> map. We showed that MUSIC outperforms other methods in terms of accuracy of H3k36me3 peaks in comparison with the expressed </w:t>
      </w:r>
      <w:r>
        <w:lastRenderedPageBreak/>
        <w:t xml:space="preserve">transcripts identified from the expression data from ENCODE project.  An important advantage of MUSIC is that the users can specify the scales that they would like to concentrate on, which is done using </w:t>
      </w:r>
      <w:proofErr w:type="gramStart"/>
      <w:r>
        <w:t>the begin</w:t>
      </w:r>
      <w:proofErr w:type="gramEnd"/>
      <w:r>
        <w:t xml:space="preserve"> and end scale parameters for the </w:t>
      </w:r>
      <w:proofErr w:type="spellStart"/>
      <w:r>
        <w:t>multiscale</w:t>
      </w:r>
      <w:proofErr w:type="spellEnd"/>
      <w:r>
        <w:t xml:space="preserve"> filtering. </w:t>
      </w:r>
      <w:r w:rsidR="00D851DD">
        <w:t xml:space="preserve">With the diverse enrichment characteristics of the targets for </w:t>
      </w:r>
      <w:proofErr w:type="spellStart"/>
      <w:r w:rsidR="00D851DD">
        <w:t>ChIP-Seq</w:t>
      </w:r>
      <w:proofErr w:type="spellEnd"/>
      <w:r w:rsidR="00D851DD">
        <w:t xml:space="preserve"> experiments, w</w:t>
      </w:r>
      <w:r>
        <w:t xml:space="preserve">e believe this customizability will prove very useful for processing the datasets generated using </w:t>
      </w:r>
      <w:proofErr w:type="spellStart"/>
      <w:r>
        <w:t>ChIP-Seq</w:t>
      </w:r>
      <w:proofErr w:type="spellEnd"/>
      <w:r>
        <w:t xml:space="preserve"> experiments for which broad binding profiles are observed.</w:t>
      </w:r>
    </w:p>
    <w:p w14:paraId="27A3102D" w14:textId="0C01518A" w:rsidR="00B01A14" w:rsidRDefault="00631693" w:rsidP="00B35752">
      <w:r w:rsidRPr="002D46D7">
        <w:t xml:space="preserve">Compared </w:t>
      </w:r>
      <w:r>
        <w:t xml:space="preserve">to the kernel based linear filters (which are also used in the wavelet based </w:t>
      </w:r>
      <w:proofErr w:type="spellStart"/>
      <w:r>
        <w:t>multiscale</w:t>
      </w:r>
      <w:proofErr w:type="spellEnd"/>
      <w:r>
        <w:t xml:space="preserve"> decompositions), </w:t>
      </w:r>
      <w:proofErr w:type="spellStart"/>
      <w:r>
        <w:t>multiscale</w:t>
      </w:r>
      <w:proofErr w:type="spellEnd"/>
      <w:r>
        <w:t xml:space="preserve"> decomposition using median filtering </w:t>
      </w:r>
      <w:r>
        <w:t>has two advantages. First, at low noise levels, median smoothing preserves the edges, i.e. sharpness of increase and decrease of the RD signal at the ends of enriched regions, in the signal better than the linear filters. Secondly, the median smoothing is more tolerant to the burst or impulse noise compared to the linear filters. This is important for the enriched region identification since the systematic noise added by multi-</w:t>
      </w:r>
      <w:proofErr w:type="spellStart"/>
      <w:r>
        <w:t>mapability</w:t>
      </w:r>
      <w:proofErr w:type="spellEnd"/>
      <w:r>
        <w:t xml:space="preserve"> can be viewed as an impulse noise </w:t>
      </w:r>
      <w:r>
        <w:fldChar w:fldCharType="begin" w:fldLock="1"/>
      </w:r>
      <w:r w:rsidR="00C17FBD">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"ITEM-2", "issued" : { "date-parts" : [ [ "2005" ] ] }, "page" : "1479-1485", "title" : "Salt-and-Pepper noise removal by median-type noise detectors and detail-preserving regularization.", "type" : "article-journal", "volume" : "14" }, "uris" : [ "http://www.mendeley.com/documents/?uuid=94d66285-254e-4b9c-896c-1cb9a5d81f01" ] } ], "mendeley" : { "previouslyFormattedCitation" : "[33, 34]" }, "properties" : { "noteIndex" : 0 }, "schema" : "https://github.com/citation-style-language/schema/raw/master/csl-citation.json" }</w:instrText>
      </w:r>
      <w:r>
        <w:fldChar w:fldCharType="separate"/>
      </w:r>
      <w:r w:rsidR="00834976" w:rsidRPr="00834976">
        <w:rPr>
          <w:noProof/>
        </w:rPr>
        <w:t>[33, 34]</w:t>
      </w:r>
      <w:r>
        <w:fldChar w:fldCharType="end"/>
      </w:r>
      <w:r>
        <w:t xml:space="preserve">. </w:t>
      </w:r>
    </w:p>
    <w:p w14:paraId="17213A58" w14:textId="4A9785EB" w:rsidR="00B35752" w:rsidRPr="00DB561B" w:rsidRDefault="00B01A14" w:rsidP="00B35752">
      <w:r>
        <w:t xml:space="preserve">Our results </w:t>
      </w:r>
      <w:proofErr w:type="gramStart"/>
      <w:r w:rsidR="00BC06BA">
        <w:t>We</w:t>
      </w:r>
      <w:proofErr w:type="gramEnd"/>
      <w:r w:rsidR="00BC06BA">
        <w:t xml:space="preserve"> believe that MUSIC is an important tool for </w:t>
      </w:r>
      <w:proofErr w:type="spellStart"/>
      <w:r w:rsidR="00BC06BA">
        <w:t>multiscale</w:t>
      </w:r>
      <w:proofErr w:type="spellEnd"/>
      <w:r w:rsidR="00BC06BA">
        <w:t xml:space="preserve"> </w:t>
      </w:r>
      <w:r w:rsidR="00BC06BA">
        <w:t xml:space="preserve">identification and analysis of </w:t>
      </w:r>
      <w:r w:rsidR="00BC06BA">
        <w:t>ERs</w:t>
      </w:r>
      <w:r w:rsidR="00DB561B">
        <w:t xml:space="preserve"> in </w:t>
      </w:r>
      <w:proofErr w:type="spellStart"/>
      <w:r w:rsidR="00DB561B">
        <w:t>ChIP-Seq</w:t>
      </w:r>
      <w:proofErr w:type="spellEnd"/>
      <w:r w:rsidR="00DB561B">
        <w:t xml:space="preserve"> datasets.</w:t>
      </w:r>
      <w:r w:rsidR="00DB561B">
        <w:rPr>
          <w:color w:val="F2F2F2" w:themeColor="background1" w:themeShade="F2"/>
        </w:rPr>
        <w:t xml:space="preserve"> </w:t>
      </w:r>
    </w:p>
    <w:p w14:paraId="7E1BD7B1" w14:textId="5C241D42" w:rsidR="00587205" w:rsidRDefault="00F453FF" w:rsidP="00F453FF">
      <w:pPr>
        <w:pStyle w:val="Heading1"/>
      </w:pPr>
      <w:r>
        <w:t>METHODS</w:t>
      </w:r>
    </w:p>
    <w:p w14:paraId="0D2E9D63" w14:textId="39A0DC0C" w:rsidR="00587205" w:rsidRDefault="00587205" w:rsidP="00587205">
      <w:r>
        <w:t xml:space="preserve">We describe signal processing </w:t>
      </w:r>
      <w:r w:rsidR="00B436A2">
        <w:t>methodology</w:t>
      </w:r>
      <w:r>
        <w:t xml:space="preserve"> underlying MUSIC in more detail.</w:t>
      </w:r>
    </w:p>
    <w:p w14:paraId="445B17B3" w14:textId="73E40FDE" w:rsidR="007D534D" w:rsidRDefault="007D534D" w:rsidP="007D534D">
      <w:pPr>
        <w:pStyle w:val="Heading2"/>
      </w:pPr>
      <w:proofErr w:type="spellStart"/>
      <w:r>
        <w:rPr>
          <w:rStyle w:val="Heading2Char"/>
        </w:rPr>
        <w:t>Mapability</w:t>
      </w:r>
      <w:proofErr w:type="spellEnd"/>
      <w:r>
        <w:rPr>
          <w:rStyle w:val="Heading2Char"/>
        </w:rPr>
        <w:t xml:space="preserve"> Correction</w:t>
      </w:r>
      <w:r w:rsidR="00587205">
        <w:t xml:space="preserve"> </w:t>
      </w:r>
    </w:p>
    <w:p w14:paraId="6FCBD82B" w14:textId="75A90D8F" w:rsidR="00587205" w:rsidRDefault="00587205" w:rsidP="00587205">
      <w:r>
        <w:t xml:space="preserve">Given the read depth signal at each nucleotide position, MUSIC generates </w:t>
      </w:r>
      <w:proofErr w:type="gramStart"/>
      <w:r>
        <w:t>the per</w:t>
      </w:r>
      <w:proofErr w:type="gramEnd"/>
      <w:r>
        <w:t xml:space="preserve"> nucleotide multi-</w:t>
      </w:r>
      <w:proofErr w:type="spellStart"/>
      <w:r>
        <w:t>mapability</w:t>
      </w:r>
      <w:proofErr w:type="spellEnd"/>
      <w:r>
        <w:t xml:space="preserve"> signal and corrects for the </w:t>
      </w:r>
      <w:proofErr w:type="spellStart"/>
      <w:r>
        <w:t>mapability</w:t>
      </w:r>
      <w:proofErr w:type="spellEnd"/>
      <w:r>
        <w:t xml:space="preserve"> based loss of signal using following filtering:</w:t>
      </w:r>
    </w:p>
    <w:p w14:paraId="7A30EFF7" w14:textId="349F7FA7" w:rsidR="00587205" w:rsidRPr="00897CFB" w:rsidRDefault="004023CD" w:rsidP="00587205">
      <w:pPr>
        <w:rPr>
          <w:rFonts w:eastAsiaTheme="minorEastAsia"/>
          <w:sz w:val="28"/>
          <w:szCs w:val="28"/>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max</m:t>
              </m:r>
              <m:ctrlPr>
                <w:rPr>
                  <w:rFonts w:ascii="Cambria Math" w:hAnsi="Cambria Math"/>
                  <w:i/>
                  <w:sz w:val="28"/>
                  <w:szCs w:val="28"/>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r>
                    <m:rPr>
                      <m:sty m:val="p"/>
                    </m:rPr>
                    <w:rPr>
                      <w:rFonts w:ascii="Cambria Math" w:hAnsi="Cambria Math"/>
                      <w:sz w:val="28"/>
                      <w:szCs w:val="28"/>
                    </w:rPr>
                    <m:t>median</m:t>
                  </m:r>
                  <m:d>
                    <m:dPr>
                      <m:ctrlPr>
                        <w:rPr>
                          <w:rFonts w:ascii="Cambria Math" w:hAnsi="Cambria Math"/>
                          <w:i/>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a∈[i-</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sz w:val="28"/>
                              <w:szCs w:val="28"/>
                            </w:rPr>
                            <m:t>/2, i+</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r>
                        <w:rPr>
                          <w:rFonts w:ascii="Cambria Math" w:hAnsi="Cambria Math"/>
                          <w:sz w:val="28"/>
                          <w:szCs w:val="28"/>
                        </w:rPr>
                        <m:t>&lt;</m:t>
                      </m:r>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hAnsi="Cambria Math"/>
                                  <w:sz w:val="28"/>
                                  <w:szCs w:val="28"/>
                                </w:rPr>
                                <m:t>m</m:t>
                              </m:r>
                            </m:e>
                          </m:bar>
                        </m:e>
                        <m:sub>
                          <m:r>
                            <m:rPr>
                              <m:sty m:val="p"/>
                            </m:rPr>
                            <w:rPr>
                              <w:rFonts w:ascii="Cambria Math" w:hAnsi="Cambria Math"/>
                              <w:sz w:val="28"/>
                              <w:szCs w:val="28"/>
                            </w:rPr>
                            <m:t>exonic</m:t>
                          </m:r>
                        </m:sub>
                      </m:sSub>
                    </m:e>
                  </m:d>
                  <m:ctrlPr>
                    <w:rPr>
                      <w:rFonts w:ascii="Cambria Math" w:eastAsiaTheme="minorEastAsia" w:hAnsi="Cambria Math"/>
                      <w:i/>
                      <w:sz w:val="28"/>
                      <w:szCs w:val="28"/>
                    </w:rPr>
                  </m:ctrlPr>
                </m:e>
              </m:d>
            </m:e>
          </m:func>
        </m:oMath>
      </m:oMathPara>
    </w:p>
    <w:p w14:paraId="4272CACB" w14:textId="4CB4AC5C" w:rsidR="00587205" w:rsidRPr="00BD65A1" w:rsidRDefault="00587205" w:rsidP="00587205">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is the signal value at nucleotide position </w:t>
      </w:r>
      <m:oMath>
        <m:r>
          <w:rPr>
            <w:rFonts w:ascii="Cambria Math" w:eastAsiaTheme="minorEastAsia" w:hAnsi="Cambria Math"/>
          </w:rPr>
          <m:t>i</m:t>
        </m:r>
      </m:oMath>
      <w:r>
        <w:rPr>
          <w:rFonts w:eastAsiaTheme="minorEastAsia"/>
        </w:rPr>
        <w:t xml:space="preserve">, </w:t>
      </w:r>
      <m:oMath>
        <m:r>
          <m:rPr>
            <m:sty m:val="p"/>
          </m:rPr>
          <w:rPr>
            <w:rFonts w:ascii="Cambria Math" w:eastAsiaTheme="minorEastAsia" w:hAnsi="Cambria Math"/>
          </w:rPr>
          <m:t>median</m:t>
        </m:r>
        <m:d>
          <m:dPr>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e>
        </m:d>
      </m:oMath>
      <w:r>
        <w:rPr>
          <w:rFonts w:eastAsiaTheme="minorEastAsia"/>
        </w:rPr>
        <w:t xml:space="preserve"> is the median of the set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oMath>
      <w:r>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Pr>
          <w:rFonts w:eastAsiaTheme="minorEastAsia"/>
        </w:rPr>
        <w:t xml:space="preserve"> is the value of the multi-mapabi</w:t>
      </w:r>
      <w:proofErr w:type="spellStart"/>
      <w:r>
        <w:rPr>
          <w:rFonts w:eastAsiaTheme="minorEastAsia"/>
        </w:rPr>
        <w:t>lity</w:t>
      </w:r>
      <w:proofErr w:type="spellEnd"/>
      <w:r>
        <w:rPr>
          <w:rFonts w:eastAsiaTheme="minorEastAsia"/>
        </w:rPr>
        <w:t xml:space="preserve"> profile at the position </w:t>
      </w:r>
      <m:oMath>
        <m:r>
          <w:rPr>
            <w:rFonts w:ascii="Cambria Math" w:hAnsi="Cambria Math"/>
          </w:rPr>
          <m:t>a</m:t>
        </m:r>
      </m:oMath>
      <w:r>
        <w:rPr>
          <w:rFonts w:eastAsiaTheme="minorEastAsia"/>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is the window length used in mapability aware filtering. Using this filtering, MUSIC infers the signal values for positions with low mapability using the median of the values at nearby positions with multi-mapa</w:t>
      </w:r>
      <w:proofErr w:type="spellStart"/>
      <w:r>
        <w:rPr>
          <w:rFonts w:eastAsiaTheme="minorEastAsia"/>
        </w:rPr>
        <w:t>bility</w:t>
      </w:r>
      <w:proofErr w:type="spellEnd"/>
      <w:r>
        <w:rPr>
          <w:rFonts w:eastAsiaTheme="minorEastAsia"/>
        </w:rPr>
        <w:t xml:space="preserve"> signal lower than 1.2. We selected this value since it is the smallest multi-</w:t>
      </w:r>
      <w:proofErr w:type="spellStart"/>
      <w:r>
        <w:rPr>
          <w:rFonts w:eastAsiaTheme="minorEastAsia"/>
        </w:rPr>
        <w:t>mapability</w:t>
      </w:r>
      <w:proofErr w:type="spellEnd"/>
      <w:r>
        <w:rPr>
          <w:rFonts w:eastAsiaTheme="minorEastAsia"/>
        </w:rPr>
        <w:t xml:space="preserve"> signal profile value, i.e. most </w:t>
      </w:r>
      <w:proofErr w:type="spellStart"/>
      <w:r>
        <w:rPr>
          <w:rFonts w:eastAsiaTheme="minorEastAsia"/>
        </w:rPr>
        <w:t>mapable</w:t>
      </w:r>
      <w:proofErr w:type="spellEnd"/>
      <w:r>
        <w:rPr>
          <w:rFonts w:eastAsiaTheme="minorEastAsia"/>
        </w:rPr>
        <w:t xml:space="preserve">, over exons and promoters as shown in Fig S1. We set the window length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to 2000 bps</w:t>
      </w:r>
      <w:r w:rsidR="00BB1BF4">
        <w:rPr>
          <w:rFonts w:eastAsiaTheme="minorEastAsia"/>
        </w:rPr>
        <w:t>, empirically</w:t>
      </w:r>
      <w:r>
        <w:rPr>
          <w:rFonts w:eastAsiaTheme="minorEastAsia"/>
        </w:rPr>
        <w:t>. This window length depends on the distribution of length of the non-</w:t>
      </w:r>
      <w:proofErr w:type="spellStart"/>
      <w:r>
        <w:rPr>
          <w:rFonts w:eastAsiaTheme="minorEastAsia"/>
        </w:rPr>
        <w:t>mapable</w:t>
      </w:r>
      <w:proofErr w:type="spellEnd"/>
      <w:r>
        <w:rPr>
          <w:rFonts w:eastAsiaTheme="minorEastAsia"/>
        </w:rPr>
        <w:t xml:space="preserve"> region lengths. Different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sidR="0068179A">
        <w:rPr>
          <w:rFonts w:eastAsiaTheme="minorEastAsia"/>
        </w:rPr>
        <w:t xml:space="preserve"> values</w:t>
      </w:r>
      <w:r>
        <w:rPr>
          <w:rFonts w:eastAsiaTheme="minorEastAsia"/>
        </w:rPr>
        <w:t xml:space="preserve"> did not seem to affect the results too much on human genome.</w:t>
      </w:r>
    </w:p>
    <w:p w14:paraId="48DAB586" w14:textId="12AA633E" w:rsidR="00587205" w:rsidRDefault="00587205" w:rsidP="00587205">
      <w:pPr>
        <w:rPr>
          <w:rFonts w:eastAsiaTheme="minorEastAsia"/>
        </w:rPr>
      </w:pPr>
      <w:r>
        <w:rPr>
          <w:rFonts w:eastAsiaTheme="minorEastAsia"/>
        </w:rPr>
        <w:t xml:space="preserve">This filtering is inspired from the dilation operation in image processing, which is a morphological filter and has been used, in combination with other filters, for image enhancement. In our experiments, we </w:t>
      </w:r>
      <w:r w:rsidR="00671777">
        <w:rPr>
          <w:rFonts w:eastAsiaTheme="minorEastAsia"/>
        </w:rPr>
        <w:t xml:space="preserve">also </w:t>
      </w:r>
      <w:r>
        <w:rPr>
          <w:rFonts w:eastAsiaTheme="minorEastAsia"/>
        </w:rPr>
        <w:t xml:space="preserve">observed that the operation defined above tends to enhance the significant </w:t>
      </w:r>
      <w:r w:rsidR="00671777">
        <w:rPr>
          <w:rFonts w:eastAsiaTheme="minorEastAsia"/>
        </w:rPr>
        <w:t>enriched regions</w:t>
      </w:r>
      <w:r w:rsidR="005A1DF4">
        <w:rPr>
          <w:rFonts w:eastAsiaTheme="minorEastAsia"/>
        </w:rPr>
        <w:t>.</w:t>
      </w:r>
    </w:p>
    <w:p w14:paraId="0F41A26D" w14:textId="79CAF2C1" w:rsidR="007D534D" w:rsidRPr="00B01A14" w:rsidRDefault="00164FCF" w:rsidP="007D534D">
      <w:pPr>
        <w:pStyle w:val="Heading2"/>
      </w:pPr>
      <w:proofErr w:type="spellStart"/>
      <w:r w:rsidRPr="00B01A14">
        <w:rPr>
          <w:rStyle w:val="Heading2Char"/>
        </w:rPr>
        <w:lastRenderedPageBreak/>
        <w:t>Multiscale</w:t>
      </w:r>
      <w:proofErr w:type="spellEnd"/>
      <w:r w:rsidRPr="00B01A14">
        <w:rPr>
          <w:rStyle w:val="Heading2Char"/>
        </w:rPr>
        <w:t xml:space="preserve"> Decomposition by Median Filtering</w:t>
      </w:r>
    </w:p>
    <w:p w14:paraId="09729F1D" w14:textId="7C6F1BDC" w:rsidR="00587205" w:rsidRDefault="00587205" w:rsidP="00587205">
      <w:r>
        <w:t xml:space="preserve">MUSIC utilizes a median filtering based </w:t>
      </w:r>
      <w:proofErr w:type="spellStart"/>
      <w:r>
        <w:t>multiscale</w:t>
      </w:r>
      <w:proofErr w:type="spellEnd"/>
      <w:r>
        <w:t xml:space="preserve"> decomposition. We selected to use median filtering since it has many applications in signal processing for performing signal smoothing with edge preserving. Given a window length, i.e. the scale, median filtering can be formulated as:</w:t>
      </w:r>
    </w:p>
    <w:p w14:paraId="0D4ECF50" w14:textId="477043B2" w:rsidR="00587205" w:rsidRPr="00897CFB" w:rsidRDefault="004023CD" w:rsidP="00587205">
      <w:pPr>
        <w:rPr>
          <w:rFonts w:eastAsiaTheme="minorEastAsia"/>
          <w:sz w:val="28"/>
          <w:szCs w:val="28"/>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r>
            <m:rPr>
              <m:sty m:val="p"/>
            </m:rPr>
            <w:rPr>
              <w:rFonts w:ascii="Cambria Math" w:hAnsi="Cambria Math"/>
              <w:sz w:val="28"/>
              <w:szCs w:val="28"/>
            </w:rPr>
            <m:t>median</m:t>
          </m:r>
          <m:d>
            <m:dPr>
              <m:ctrlPr>
                <w:rPr>
                  <w:rFonts w:ascii="Cambria Math" w:hAnsi="Cambria Math"/>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m:t>
                  </m:r>
                  <m:d>
                    <m:dPr>
                      <m:begChr m:val="["/>
                      <m:endChr m:val="]"/>
                      <m:ctrlPr>
                        <w:rPr>
                          <w:rFonts w:ascii="Cambria Math" w:hAnsi="Cambria Math"/>
                          <w:i/>
                          <w:sz w:val="28"/>
                          <w:szCs w:val="28"/>
                        </w:rPr>
                      </m:ctrlPr>
                    </m:dPr>
                    <m:e>
                      <m:r>
                        <w:rPr>
                          <w:rFonts w:ascii="Cambria Math" w:hAnsi="Cambria Math"/>
                          <w:sz w:val="28"/>
                          <w:szCs w:val="28"/>
                        </w:rPr>
                        <m:t>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num>
                        <m:den>
                          <m:r>
                            <w:rPr>
                              <w:rFonts w:ascii="Cambria Math" w:hAnsi="Cambria Math"/>
                              <w:sz w:val="28"/>
                              <w:szCs w:val="28"/>
                            </w:rPr>
                            <m:t>2</m:t>
                          </m:r>
                        </m:den>
                      </m:f>
                      <m:r>
                        <w:rPr>
                          <w:rFonts w:ascii="Cambria Math" w:hAnsi="Cambria Math"/>
                          <w:sz w:val="28"/>
                          <w:szCs w:val="28"/>
                        </w:rPr>
                        <m:t>, 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num>
                        <m:den>
                          <m:r>
                            <w:rPr>
                              <w:rFonts w:ascii="Cambria Math" w:hAnsi="Cambria Math"/>
                              <w:sz w:val="28"/>
                              <w:szCs w:val="28"/>
                            </w:rPr>
                            <m:t>2</m:t>
                          </m:r>
                        </m:den>
                      </m:f>
                    </m:e>
                  </m:d>
                </m:sub>
              </m:sSub>
              <m:ctrlPr>
                <w:rPr>
                  <w:rFonts w:ascii="Cambria Math" w:hAnsi="Cambria Math"/>
                  <w:i/>
                  <w:sz w:val="28"/>
                  <w:szCs w:val="28"/>
                </w:rPr>
              </m:ctrlP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begin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begin</m:t>
              </m:r>
            </m:sub>
          </m:sSub>
          <m:r>
            <w:rPr>
              <w:rFonts w:ascii="Cambria Math" w:hAnsi="Cambria Math"/>
              <w:sz w:val="28"/>
              <w:szCs w:val="28"/>
            </w:rPr>
            <m:t>×σ,⋯,</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end</m:t>
              </m:r>
            </m:sub>
          </m:sSub>
          <m:r>
            <w:rPr>
              <w:rFonts w:ascii="Cambria Math" w:hAnsi="Cambria Math"/>
              <w:sz w:val="28"/>
              <w:szCs w:val="28"/>
            </w:rPr>
            <m:t>)</m:t>
          </m:r>
        </m:oMath>
      </m:oMathPara>
    </w:p>
    <w:p w14:paraId="2373F73F" w14:textId="06850CD1" w:rsidR="00587205" w:rsidRDefault="00587205" w:rsidP="00587205">
      <w:r>
        <w:t>Where</w:t>
      </w:r>
      <w:r>
        <w:rPr>
          <w:rFonts w:eastAsiaTheme="minorEastAsia"/>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t xml:space="preserve"> is the </w:t>
      </w:r>
      <m:oMath>
        <m:sSup>
          <m:sSupPr>
            <m:ctrlPr>
              <w:rPr>
                <w:rFonts w:ascii="Cambria Math" w:hAnsi="Cambria Math"/>
                <w:i/>
              </w:rPr>
            </m:ctrlPr>
          </m:sSupPr>
          <m:e>
            <m:r>
              <w:rPr>
                <w:rFonts w:ascii="Cambria Math" w:hAnsi="Cambria Math"/>
              </w:rPr>
              <m:t>i</m:t>
            </m:r>
          </m:e>
          <m:sup>
            <m:r>
              <w:rPr>
                <w:rFonts w:ascii="Cambria Math" w:hAnsi="Cambria Math"/>
              </w:rPr>
              <m:t>th</m:t>
            </m:r>
          </m:sup>
        </m:sSup>
        <m:r>
          <w:rPr>
            <w:rFonts w:ascii="Cambria Math" w:hAnsi="Cambria Math"/>
          </w:rPr>
          <m:t xml:space="preserve"> </m:t>
        </m:r>
      </m:oMath>
      <w:r>
        <w:t xml:space="preserve">value of the decomposition at scale level </w:t>
      </w:r>
      <m:oMath>
        <m:r>
          <w:rPr>
            <w:rFonts w:ascii="Cambria Math" w:hAnsi="Cambria Math"/>
          </w:rPr>
          <m:t>s</m:t>
        </m:r>
      </m:oMath>
      <w:r>
        <w:rPr>
          <w:rFonts w:eastAsiaTheme="minorEastAsia"/>
        </w:rPr>
        <w:t xml:space="preserve"> for which the smoothing </w:t>
      </w:r>
      <w:r>
        <w:t xml:space="preserve">window length </w:t>
      </w:r>
      <w:proofErr w:type="gramStart"/>
      <w:r>
        <w:t xml:space="preserve">is </w:t>
      </w:r>
      <w:proofErr w:type="gramEnd"/>
      <m:oMath>
        <m:sSub>
          <m:sSubPr>
            <m:ctrlPr>
              <w:rPr>
                <w:rFonts w:ascii="Cambria Math" w:hAnsi="Cambria Math"/>
                <w:i/>
              </w:rPr>
            </m:ctrlPr>
          </m:sSubPr>
          <m:e>
            <m:r>
              <w:rPr>
                <w:rFonts w:ascii="Cambria Math" w:hAnsi="Cambria Math"/>
              </w:rPr>
              <m:t>l</m:t>
            </m:r>
          </m:e>
          <m:sub>
            <m:r>
              <w:rPr>
                <w:rFonts w:ascii="Cambria Math" w:hAnsi="Cambria Math"/>
              </w:rPr>
              <m:t>s</m:t>
            </m:r>
          </m:sub>
        </m:sSub>
      </m:oMath>
      <w:r>
        <w:t xml:space="preserve">, and </w:t>
      </w:r>
      <m:oMath>
        <m:acc>
          <m:accPr>
            <m:chr m:val="̃"/>
            <m:ctrlPr>
              <w:rPr>
                <w:rFonts w:ascii="Cambria Math" w:hAnsi="Cambria Math"/>
                <w:i/>
              </w:rPr>
            </m:ctrlPr>
          </m:accPr>
          <m:e>
            <m:r>
              <w:rPr>
                <w:rFonts w:ascii="Cambria Math" w:hAnsi="Cambria Math"/>
              </w:rPr>
              <m:t>x</m:t>
            </m:r>
          </m:e>
        </m:acc>
      </m:oMath>
      <w:r>
        <w:rPr>
          <w:rFonts w:eastAsiaTheme="minorEastAsia"/>
        </w:rPr>
        <w:t xml:space="preserve"> is the mapability corrected signal profile. </w:t>
      </w:r>
      <w:r>
        <w:t xml:space="preserve">The window length </w:t>
      </w:r>
      <m:oMath>
        <m:sSub>
          <m:sSubPr>
            <m:ctrlPr>
              <w:rPr>
                <w:rFonts w:ascii="Cambria Math" w:hAnsi="Cambria Math"/>
                <w:i/>
              </w:rPr>
            </m:ctrlPr>
          </m:sSubPr>
          <m:e>
            <m:r>
              <w:rPr>
                <w:rFonts w:ascii="Cambria Math" w:hAnsi="Cambria Math"/>
              </w:rPr>
              <m:t>l</m:t>
            </m:r>
          </m:e>
          <m:sub>
            <m:r>
              <w:rPr>
                <w:rFonts w:ascii="Cambria Math" w:hAnsi="Cambria Math"/>
              </w:rPr>
              <m:t>s</m:t>
            </m:r>
          </m:sub>
        </m:sSub>
      </m:oMath>
      <w:r>
        <w:t xml:space="preserve"> is chosen from a geometric series with the factor </w:t>
      </w:r>
      <m:oMath>
        <m:r>
          <w:rPr>
            <w:rFonts w:ascii="Cambria Math" w:hAnsi="Cambria Math"/>
          </w:rPr>
          <m:t>σ</m:t>
        </m:r>
      </m:oMath>
      <w:r w:rsidR="005B6171">
        <w:t xml:space="preserve"> </w:t>
      </w:r>
      <w:r>
        <w:t xml:space="preserve">to </w:t>
      </w:r>
      <w:r w:rsidR="004031FD">
        <w:t>en</w:t>
      </w:r>
      <w:r>
        <w:t xml:space="preserve">sure that the larger scales do not dominate the </w:t>
      </w:r>
      <w:r w:rsidR="00212914">
        <w:t>identified</w:t>
      </w:r>
      <w:r>
        <w:t xml:space="preserve"> </w:t>
      </w:r>
      <w:r w:rsidR="00212914">
        <w:t>SSERs</w:t>
      </w:r>
      <w:r w:rsidR="004031FD">
        <w:t xml:space="preserve"> </w:t>
      </w:r>
      <w:r w:rsidR="004031FD">
        <w:fldChar w:fldCharType="begin" w:fldLock="1"/>
      </w:r>
      <w:r w:rsidR="00C17FBD">
        <w:instrText>ADDIN CSL_CITATION { "citationItems" : [ { "id" : "ITEM-1", "itemData" : { "DOI" : "10.1109/ICASSP.1984.1172729", "abstract" : "The extrema in a signal and its first few derivatives provide a useful general-purpose qualitative description for many kinds of signals. A fundamental problem in computing such descriptions is scale: a derivative must be taken over some neighborhood, but there is seldom a principled basis for choosing its size. Scale-space filtering is a method that describes signals qualitatively, managing the ambiguity of scale in an organized and natural way. The signal is first expanded by convolution with gaussian masks over a continuum of sizes. This \"scale-space\" image is then collapsed, using its qualitative structure, into a tree providing a concise but complete qualitative description covering all scales of observation. The description is further refined by applying a stability criterion, to identify events that persist of large changes in scale.", "author" : [ { "dropping-particle" : "", "family" : "Witkin", "given" : "Andrew P", "non-dropping-particle" : "", "parse-names" : false, "suffix" : "" } ], "container-title" : "International Joint Conference on Artificial Intelligence", "id" : "ITEM-1", "issued" : { "date-parts" : [ [ "1983" ] ] }, "page" : "1019-1022", "title" : "Scale-space filtering", "type" : "paper-conference", "volume" : "2" }, "uris" : [ "http://www.mendeley.com/documents/?uuid=4d38194f-0224-43da-a330-11bd5f7b33d7" ] } ], "mendeley" : { "previouslyFormattedCitation" : "[21]" }, "properties" : { "noteIndex" : 0 }, "schema" : "https://github.com/citation-style-language/schema/raw/master/csl-citation.json" }</w:instrText>
      </w:r>
      <w:r w:rsidR="004031FD">
        <w:fldChar w:fldCharType="separate"/>
      </w:r>
      <w:r w:rsidR="00631693" w:rsidRPr="00631693">
        <w:rPr>
          <w:noProof/>
        </w:rPr>
        <w:t>[21]</w:t>
      </w:r>
      <w:r w:rsidR="004031FD">
        <w:fldChar w:fldCharType="end"/>
      </w:r>
      <w:r>
        <w:t xml:space="preserve">. </w:t>
      </w:r>
    </w:p>
    <w:p w14:paraId="32E0F4CB" w14:textId="0455C759" w:rsidR="00587205" w:rsidRDefault="00587205" w:rsidP="00587205">
      <w:r>
        <w:t xml:space="preserve">The </w:t>
      </w:r>
      <w:proofErr w:type="spellStart"/>
      <w:r>
        <w:t>multiscale</w:t>
      </w:r>
      <w:proofErr w:type="spellEnd"/>
      <w:r>
        <w:t xml:space="preserve"> decomposition enables automatic identification of blobs in the signal profiles at different scales with very small computational requirement. MUSIC uses a fast and efficient method to implement the median filtering by storing the histogram of the signal values in the </w:t>
      </w:r>
      <w:r w:rsidR="000C5B27">
        <w:t xml:space="preserve">current </w:t>
      </w:r>
      <w:r>
        <w:t>window and processes only the new and obsolete sign</w:t>
      </w:r>
      <w:r w:rsidR="000C5B27">
        <w:t>al values that enter and leave</w:t>
      </w:r>
      <w:r>
        <w:t xml:space="preserve"> the current window to update the histogram when moved to the next window. </w:t>
      </w:r>
    </w:p>
    <w:p w14:paraId="79CFD257" w14:textId="06575028" w:rsidR="007D534D" w:rsidRDefault="00587205" w:rsidP="007D534D">
      <w:pPr>
        <w:pStyle w:val="Heading2"/>
      </w:pPr>
      <w:r w:rsidRPr="0016375F">
        <w:t xml:space="preserve">Identification of </w:t>
      </w:r>
      <w:r>
        <w:t>Scale Specific</w:t>
      </w:r>
      <w:r w:rsidRPr="0016375F">
        <w:t xml:space="preserve"> </w:t>
      </w:r>
      <w:r>
        <w:t>Enriched Regions</w:t>
      </w:r>
    </w:p>
    <w:p w14:paraId="7758E29F" w14:textId="34C559F4" w:rsidR="00587205" w:rsidRDefault="00587205" w:rsidP="00587205">
      <w:r>
        <w:t xml:space="preserve">After the </w:t>
      </w:r>
      <w:proofErr w:type="spellStart"/>
      <w:r>
        <w:t>multiscale</w:t>
      </w:r>
      <w:proofErr w:type="spellEnd"/>
      <w:r>
        <w:t xml:space="preserve"> decomposition, MUSIC identifies all the local minima in the decomposition. MUSIC utilizes regions between minima points as the regions of enrichment. For this, MUSIC computes the derivative of the signal at each point as the difference between consecutive values:</w:t>
      </w:r>
    </w:p>
    <w:p w14:paraId="27FADA7C" w14:textId="77777777" w:rsidR="00587205" w:rsidRPr="002703F9" w:rsidRDefault="004023CD" w:rsidP="00587205">
      <w:pPr>
        <w:rPr>
          <w:rFonts w:eastAsiaTheme="minorEastAsia"/>
          <w:sz w:val="28"/>
          <w:szCs w:val="28"/>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m:t>
          </m:r>
        </m:oMath>
      </m:oMathPara>
    </w:p>
    <w:p w14:paraId="5D9C901A" w14:textId="77777777" w:rsidR="00587205" w:rsidRDefault="00587205" w:rsidP="00587205">
      <w:proofErr w:type="gramStart"/>
      <w:r>
        <w:rPr>
          <w:rFonts w:eastAsiaTheme="minorEastAsia"/>
        </w:rPr>
        <w:t>w</w:t>
      </w:r>
      <w:r w:rsidRPr="00491DE3">
        <w:rPr>
          <w:rFonts w:eastAsiaTheme="minorEastAsia"/>
        </w:rPr>
        <w:t>here</w:t>
      </w:r>
      <w:proofErr w:type="gramEnd"/>
      <w:r w:rsidRPr="00491DE3">
        <w:rPr>
          <w:rFonts w:eastAsiaTheme="minorEastAsia"/>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rPr>
        <w:t xml:space="preserve"> is </w:t>
      </w:r>
      <w:r>
        <w:t xml:space="preserve">the derivative of the smoothed signal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sz w:val="28"/>
          <w:szCs w:val="28"/>
        </w:rPr>
        <w:t xml:space="preserve">. </w:t>
      </w:r>
      <w:r w:rsidRPr="00491DE3">
        <w:rPr>
          <w:rFonts w:eastAsiaTheme="minorEastAsia"/>
        </w:rPr>
        <w:t>MUSI</w:t>
      </w:r>
      <w:r>
        <w:rPr>
          <w:rFonts w:eastAsiaTheme="minorEastAsia"/>
        </w:rPr>
        <w:t xml:space="preserve">C </w:t>
      </w:r>
      <w:r>
        <w:t xml:space="preserve">assigns the local </w:t>
      </w:r>
      <w:proofErr w:type="spellStart"/>
      <w:r>
        <w:t>extrema</w:t>
      </w:r>
      <w:proofErr w:type="spellEnd"/>
      <w:r>
        <w:t xml:space="preserve"> points at the points where the derivative changes sign:</w:t>
      </w:r>
    </w:p>
    <w:p w14:paraId="5A51131B" w14:textId="77777777" w:rsidR="00587205" w:rsidRPr="00E61A02" w:rsidRDefault="004023CD" w:rsidP="00587205">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min</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i </m:t>
              </m:r>
            </m:e>
          </m:d>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 xml:space="preserve">&lt;0 </m:t>
          </m:r>
          <m:r>
            <m:rPr>
              <m:sty m:val="p"/>
            </m:rPr>
            <w:rPr>
              <w:rFonts w:ascii="Cambria Math" w:hAnsi="Cambria Math"/>
              <w:sz w:val="28"/>
              <w:szCs w:val="28"/>
            </w:rPr>
            <m:t>and</m:t>
          </m:r>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&gt;0}</m:t>
          </m:r>
        </m:oMath>
      </m:oMathPara>
    </w:p>
    <w:p w14:paraId="7356CE98" w14:textId="77777777" w:rsidR="00587205" w:rsidRPr="00E61A02" w:rsidRDefault="004023CD" w:rsidP="00587205">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m:t>
              </m:r>
              <m:r>
                <w:rPr>
                  <w:rFonts w:ascii="Cambria Math" w:hAnsi="Cambria Math"/>
                  <w:sz w:val="28"/>
                  <w:szCs w:val="28"/>
                </w:rPr>
                <m:t>ax</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i </m:t>
              </m:r>
            </m:e>
          </m:d>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 xml:space="preserve">&gt;0 </m:t>
          </m:r>
          <m:r>
            <m:rPr>
              <m:sty m:val="p"/>
            </m:rPr>
            <w:rPr>
              <w:rFonts w:ascii="Cambria Math" w:hAnsi="Cambria Math"/>
              <w:sz w:val="28"/>
              <w:szCs w:val="28"/>
            </w:rPr>
            <m:t>and</m:t>
          </m:r>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&lt;0}</m:t>
          </m:r>
        </m:oMath>
      </m:oMathPara>
    </w:p>
    <w:p w14:paraId="64408A9D" w14:textId="29EF098A" w:rsidR="00587205" w:rsidRPr="00E61A02" w:rsidRDefault="00587205" w:rsidP="00587205">
      <w:r w:rsidRPr="00491DE3">
        <w:rPr>
          <w:rFonts w:eastAsiaTheme="minorEastAsia"/>
        </w:rPr>
        <w:t xml:space="preserve">Where </w:t>
      </w:r>
      <m:oMath>
        <m:sSub>
          <m:sSubPr>
            <m:ctrlPr>
              <w:rPr>
                <w:rFonts w:ascii="Cambria Math" w:hAnsi="Cambria Math"/>
                <w:i/>
              </w:rPr>
            </m:ctrlPr>
          </m:sSubPr>
          <m:e>
            <m:r>
              <w:rPr>
                <w:rFonts w:ascii="Cambria Math" w:hAnsi="Cambria Math"/>
              </w:rPr>
              <m:t>I</m:t>
            </m:r>
          </m:e>
          <m:sub>
            <m:r>
              <w:rPr>
                <w:rFonts w:ascii="Cambria Math" w:hAnsi="Cambria Math"/>
              </w:rPr>
              <m:t>min</m:t>
            </m:r>
          </m:sub>
        </m:sSub>
      </m:oMath>
      <w:r w:rsidRPr="00491DE3">
        <w:rPr>
          <w:rFonts w:eastAsiaTheme="minorEastAsia"/>
        </w:rPr>
        <w:t xml:space="preserve"> and </w:t>
      </w:r>
      <m:oMath>
        <m:sSub>
          <m:sSubPr>
            <m:ctrlPr>
              <w:rPr>
                <w:rFonts w:ascii="Cambria Math" w:hAnsi="Cambria Math"/>
                <w:i/>
              </w:rPr>
            </m:ctrlPr>
          </m:sSubPr>
          <m:e>
            <m:r>
              <w:rPr>
                <w:rFonts w:ascii="Cambria Math" w:hAnsi="Cambria Math"/>
              </w:rPr>
              <m:t>I</m:t>
            </m:r>
          </m:e>
          <m:sub>
            <m:r>
              <w:rPr>
                <w:rFonts w:ascii="Cambria Math" w:hAnsi="Cambria Math"/>
              </w:rPr>
              <m:t>max</m:t>
            </m:r>
          </m:sub>
        </m:sSub>
      </m:oMath>
      <w:r w:rsidRPr="00491DE3">
        <w:rPr>
          <w:rFonts w:eastAsiaTheme="minorEastAsia"/>
        </w:rPr>
        <w:t xml:space="preserve"> are the sets of positions of </w:t>
      </w:r>
      <w:r>
        <w:rPr>
          <w:rFonts w:eastAsiaTheme="minorEastAsia"/>
        </w:rPr>
        <w:t xml:space="preserve">minima and maxima </w:t>
      </w:r>
      <w:proofErr w:type="gramStart"/>
      <w:r w:rsidRPr="00491DE3">
        <w:rPr>
          <w:rFonts w:eastAsiaTheme="minorEastAsia"/>
        </w:rPr>
        <w:t>of</w:t>
      </w:r>
      <w:r>
        <w:rPr>
          <w:rFonts w:eastAsiaTheme="minorEastAsia"/>
        </w:rPr>
        <w:t xml:space="preserve"> </w:t>
      </w:r>
      <w:proofErr w:type="gramEnd"/>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sidRPr="00491DE3">
        <w:rPr>
          <w:rFonts w:eastAsiaTheme="minorEastAsia"/>
        </w:rPr>
        <w:t>, respectively.</w:t>
      </w:r>
      <w:r>
        <w:rPr>
          <w:rFonts w:eastAsiaTheme="minorEastAsia"/>
        </w:rPr>
        <w:t xml:space="preserve"> The scale specific candidate enriched regions of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rPr>
        <w:t xml:space="preserve"> are identified as the regions between the consecutive minima.</w:t>
      </w:r>
    </w:p>
    <w:p w14:paraId="5EAAD556" w14:textId="2797123D" w:rsidR="007D534D" w:rsidRDefault="00587205" w:rsidP="007D534D">
      <w:pPr>
        <w:pStyle w:val="Heading2"/>
      </w:pPr>
      <w:r w:rsidRPr="00491DE3">
        <w:t>Comparison of Smoothed Signal in Candidate Enriched Regions</w:t>
      </w:r>
      <w:r>
        <w:t xml:space="preserve"> </w:t>
      </w:r>
    </w:p>
    <w:p w14:paraId="1B128A5F" w14:textId="5AC73708" w:rsidR="00587205" w:rsidRDefault="00587205" w:rsidP="00587205">
      <w:pPr>
        <w:rPr>
          <w:rFonts w:eastAsiaTheme="minorEastAsia"/>
        </w:rPr>
      </w:pPr>
      <w:r>
        <w:t xml:space="preserve">For the candidate enriched regions in each smoothing scale, MUSIC uses the value of smoothed signal levels and unsmoothed signal levels for assessing the quality of enriched region. A scale specific candidate enriched region is filtered if the ratio of the maximum of smoothed signal to the maximum of the unsmoothed signal within the candidate region is higher than the smoothing ratio threshold, </w:t>
      </w:r>
      <m:oMath>
        <m:r>
          <w:rPr>
            <w:rFonts w:ascii="Cambria Math" w:hAnsi="Cambria Math"/>
          </w:rPr>
          <m:t>γ.</m:t>
        </m:r>
      </m:oMath>
      <w:r>
        <w:rPr>
          <w:rFonts w:eastAsiaTheme="minorEastAsia"/>
        </w:rPr>
        <w:t xml:space="preserve"> In other words, MUSIC removes the candidate enriched region </w:t>
      </w:r>
      <m:oMath>
        <m:r>
          <w:rPr>
            <w:rFonts w:ascii="Cambria Math" w:eastAsiaTheme="minorEastAsia" w:hAnsi="Cambria Math"/>
          </w:rPr>
          <m:t>[i,j]</m:t>
        </m:r>
      </m:oMath>
      <w:r>
        <w:rPr>
          <w:rFonts w:eastAsiaTheme="minorEastAsia"/>
        </w:rPr>
        <w:t xml:space="preserve">  at scale </w:t>
      </w:r>
      <m:oMath>
        <m:r>
          <w:rPr>
            <w:rFonts w:ascii="Cambria Math" w:eastAsiaTheme="minorEastAsia" w:hAnsi="Cambria Math"/>
          </w:rPr>
          <m:t>s</m:t>
        </m:r>
      </m:oMath>
      <w:r>
        <w:rPr>
          <w:rFonts w:eastAsiaTheme="minorEastAsia"/>
        </w:rPr>
        <w:t>, if</w:t>
      </w:r>
    </w:p>
    <w:p w14:paraId="3153101E" w14:textId="77777777" w:rsidR="00587205" w:rsidRPr="00491DE3" w:rsidRDefault="004023CD" w:rsidP="00587205">
      <w:pPr>
        <w:rPr>
          <w:rFonts w:eastAsiaTheme="minorEastAsia"/>
          <w:sz w:val="28"/>
          <w:szCs w:val="28"/>
        </w:rPr>
      </w:pPr>
      <m:oMathPara>
        <m:oMath>
          <m:f>
            <m:fPr>
              <m:ctrlPr>
                <w:rPr>
                  <w:rFonts w:ascii="Cambria Math" w:hAnsi="Cambria Math"/>
                  <w:i/>
                  <w:sz w:val="28"/>
                  <w:szCs w:val="28"/>
                </w:rPr>
              </m:ctrlPr>
            </m:fPr>
            <m:num>
              <m:r>
                <m:rPr>
                  <m:sty m:val="p"/>
                </m:rPr>
                <w:rPr>
                  <w:rFonts w:ascii="Cambria Math" w:hAnsi="Cambria Math"/>
                  <w:sz w:val="28"/>
                  <w:szCs w:val="28"/>
                </w:rPr>
                <m:t>max⁡</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a</m:t>
                      </m:r>
                    </m:sub>
                    <m:sup>
                      <m:r>
                        <w:rPr>
                          <w:rFonts w:ascii="Cambria Math" w:hAnsi="Cambria Math"/>
                          <w:sz w:val="28"/>
                          <w:szCs w:val="28"/>
                        </w:rPr>
                        <m:t>s</m:t>
                      </m:r>
                    </m:sup>
                  </m:sSubSup>
                  <m:r>
                    <w:rPr>
                      <w:rFonts w:ascii="Cambria Math" w:hAnsi="Cambria Math"/>
                      <w:sz w:val="28"/>
                      <w:szCs w:val="28"/>
                    </w:rPr>
                    <m:t>}</m:t>
                  </m:r>
                </m:e>
                <m:sub>
                  <m:r>
                    <w:rPr>
                      <w:rFonts w:ascii="Cambria Math" w:hAnsi="Cambria Math"/>
                      <w:sz w:val="28"/>
                      <w:szCs w:val="28"/>
                    </w:rPr>
                    <m:t>a∈[i,j]</m:t>
                  </m:r>
                </m:sub>
              </m:sSub>
              <m:r>
                <w:rPr>
                  <w:rFonts w:ascii="Cambria Math" w:hAnsi="Cambria Math"/>
                  <w:sz w:val="28"/>
                  <w:szCs w:val="28"/>
                </w:rPr>
                <m:t>)</m:t>
              </m:r>
            </m:num>
            <m:den>
              <m:r>
                <m:rPr>
                  <m:sty m:val="p"/>
                </m:rPr>
                <w:rPr>
                  <w:rFonts w:ascii="Cambria Math" w:hAnsi="Cambria Math"/>
                  <w:sz w:val="28"/>
                  <w:szCs w:val="28"/>
                </w:rPr>
                <m:t>max⁡</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a∈[i,j]</m:t>
                  </m:r>
                </m:sub>
              </m:sSub>
              <m:r>
                <w:rPr>
                  <w:rFonts w:ascii="Cambria Math" w:hAnsi="Cambria Math"/>
                  <w:sz w:val="28"/>
                  <w:szCs w:val="28"/>
                </w:rPr>
                <m:t>)</m:t>
              </m:r>
            </m:den>
          </m:f>
          <m:r>
            <w:rPr>
              <w:rFonts w:ascii="Cambria Math" w:hAnsi="Cambria Math"/>
              <w:sz w:val="28"/>
              <w:szCs w:val="28"/>
            </w:rPr>
            <m:t>&lt;γ</m:t>
          </m:r>
          <m:r>
            <w:rPr>
              <w:rFonts w:ascii="Cambria Math" w:eastAsiaTheme="minorEastAsia" w:hAnsi="Cambria Math"/>
              <w:sz w:val="28"/>
              <w:szCs w:val="28"/>
            </w:rPr>
            <m:t>.</m:t>
          </m:r>
        </m:oMath>
      </m:oMathPara>
    </w:p>
    <w:p w14:paraId="5A9E0BD0" w14:textId="0138F64B" w:rsidR="00587205" w:rsidRPr="002A5233" w:rsidRDefault="00587205" w:rsidP="00587205">
      <w:r>
        <w:t xml:space="preserve">This test is designed as a simple and efficient check to evaluate whether the signal within the candidate region identified at the scale level </w:t>
      </w:r>
      <m:oMath>
        <m:r>
          <w:rPr>
            <w:rFonts w:ascii="Cambria Math" w:eastAsiaTheme="minorEastAsia" w:hAnsi="Cambria Math"/>
          </w:rPr>
          <m:t>s</m:t>
        </m:r>
      </m:oMath>
      <w:r>
        <w:t xml:space="preserve"> is severely smoothed. This way MUSIC efficiently detects and avoids overmerging of consecutive regions that have high signal enrichment and are close to each other. In addition, MUSIC removes the enriched regions whose signal levels are severely smoothed. By default </w:t>
      </w:r>
      <m:oMath>
        <m:r>
          <w:rPr>
            <w:rFonts w:ascii="Cambria Math" w:hAnsi="Cambria Math"/>
          </w:rPr>
          <m:t>γ</m:t>
        </m:r>
      </m:oMath>
      <w:r>
        <w:rPr>
          <w:rFonts w:eastAsiaTheme="minorEastAsia"/>
        </w:rPr>
        <w:t xml:space="preserve"> is set to </w:t>
      </w:r>
      <w:r w:rsidR="00B55418">
        <w:rPr>
          <w:rFonts w:eastAsiaTheme="minorEastAsia"/>
        </w:rPr>
        <w:t>4</w:t>
      </w:r>
      <w:r>
        <w:rPr>
          <w:rFonts w:eastAsiaTheme="minorEastAsia"/>
        </w:rPr>
        <w:t xml:space="preserve">. </w:t>
      </w:r>
    </w:p>
    <w:p w14:paraId="69A369F3" w14:textId="1615424B" w:rsidR="007D534D" w:rsidRDefault="00587205" w:rsidP="007D534D">
      <w:pPr>
        <w:pStyle w:val="Heading2"/>
      </w:pPr>
      <w:r>
        <w:t>Candidate Enriched Region End Trimming u</w:t>
      </w:r>
      <w:r w:rsidR="007D534D">
        <w:t>sing Poisson Distribution Model</w:t>
      </w:r>
      <w:r w:rsidRPr="00896D41">
        <w:t xml:space="preserve"> </w:t>
      </w:r>
    </w:p>
    <w:p w14:paraId="7C381E40" w14:textId="3D248D88" w:rsidR="00587205" w:rsidRDefault="00587205" w:rsidP="00587205">
      <w:pPr>
        <w:rPr>
          <w:rFonts w:eastAsiaTheme="minorEastAsia"/>
        </w:rPr>
      </w:pPr>
      <w:r>
        <w:t xml:space="preserve">MUSIC trims the ends of the candidate enriched regions using a Poisson null model for the signal distribution. For this, MUSIC divides genome into 1 </w:t>
      </w:r>
      <w:proofErr w:type="spellStart"/>
      <w:r>
        <w:t>megabase</w:t>
      </w:r>
      <w:proofErr w:type="spellEnd"/>
      <w:r>
        <w:t xml:space="preserve"> windows and for each 1 </w:t>
      </w:r>
      <w:proofErr w:type="spellStart"/>
      <w:r>
        <w:t>megabase</w:t>
      </w:r>
      <w:proofErr w:type="spellEnd"/>
      <w:r>
        <w:t xml:space="preserve"> window estimates the mean of all the values. Using this as the mean parameter </w:t>
      </w:r>
      <m:oMath>
        <m:r>
          <w:rPr>
            <w:rFonts w:ascii="Cambria Math" w:hAnsi="Cambria Math"/>
          </w:rPr>
          <m:t>μ</m:t>
        </m:r>
      </m:oMath>
      <w:r>
        <w:rPr>
          <w:rFonts w:eastAsiaTheme="minorEastAsia"/>
        </w:rPr>
        <w:t xml:space="preserve"> of the Poisson distribution, MUSIC selects a threshold that satisfies 5% false positive rate:</w:t>
      </w:r>
    </w:p>
    <w:p w14:paraId="0FED687A" w14:textId="77777777" w:rsidR="00587205" w:rsidRPr="00897CFB" w:rsidRDefault="00587205" w:rsidP="00587205">
      <w:pPr>
        <w:rPr>
          <w:sz w:val="28"/>
          <w:szCs w:val="28"/>
        </w:rPr>
      </w:pPr>
      <m:oMathPara>
        <m:oMath>
          <m:r>
            <w:rPr>
              <w:rFonts w:ascii="Cambria Math" w:hAnsi="Cambria Math"/>
              <w:sz w:val="28"/>
              <w:szCs w:val="28"/>
            </w:rPr>
            <m:t>τ=</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t</m:t>
                  </m:r>
                </m:lim>
              </m:limLow>
            </m:fName>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μ</m:t>
                      </m:r>
                    </m:sub>
                  </m:sSub>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&gt;0.95}</m:t>
              </m:r>
            </m:e>
          </m:func>
          <m:r>
            <m:rPr>
              <m:sty m:val="p"/>
            </m:rPr>
            <w:rPr>
              <w:rFonts w:ascii="Cambria Math" w:hAnsi="Cambria Math"/>
              <w:sz w:val="28"/>
              <w:szCs w:val="28"/>
            </w:rPr>
            <m:t>⁡</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μ </m:t>
              </m:r>
            </m:sub>
          </m:sSub>
          <m:r>
            <w:rPr>
              <w:rFonts w:ascii="Cambria Math" w:hAnsi="Cambria Math"/>
              <w:sz w:val="28"/>
              <w:szCs w:val="28"/>
            </w:rPr>
            <m:t>~ Poisson(μ))</m:t>
          </m:r>
        </m:oMath>
      </m:oMathPara>
    </w:p>
    <w:p w14:paraId="21CDC11A" w14:textId="318CAAD2" w:rsidR="00587205" w:rsidRDefault="00587205" w:rsidP="00587205">
      <w:pPr>
        <w:rPr>
          <w:rFonts w:eastAsiaTheme="minorEastAsia"/>
        </w:rPr>
      </w:pPr>
      <w:r>
        <w:t xml:space="preserve">Where </w:t>
      </w: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X</m:t>
                </m:r>
              </m:e>
              <m:sub>
                <m:r>
                  <w:rPr>
                    <w:rFonts w:ascii="Cambria Math" w:hAnsi="Cambria Math"/>
                  </w:rPr>
                  <m:t>μ</m:t>
                </m:r>
              </m:sub>
            </m:sSub>
          </m:sub>
        </m:sSub>
      </m:oMath>
      <w:r>
        <w:rPr>
          <w:rFonts w:eastAsiaTheme="minorEastAsia"/>
        </w:rPr>
        <w:t xml:space="preserve"> represents the cumulative distribution function of </w:t>
      </w:r>
      <m:oMath>
        <m:sSub>
          <m:sSubPr>
            <m:ctrlPr>
              <w:rPr>
                <w:rFonts w:ascii="Cambria Math" w:hAnsi="Cambria Math"/>
                <w:i/>
              </w:rPr>
            </m:ctrlPr>
          </m:sSubPr>
          <m:e>
            <m:r>
              <w:rPr>
                <w:rFonts w:ascii="Cambria Math" w:hAnsi="Cambria Math"/>
              </w:rPr>
              <m:t>X</m:t>
            </m:r>
          </m:e>
          <m:sub>
            <m:r>
              <w:rPr>
                <w:rFonts w:ascii="Cambria Math" w:hAnsi="Cambria Math"/>
              </w:rPr>
              <m:t xml:space="preserve">μ </m:t>
            </m:r>
          </m:sub>
        </m:sSub>
      </m:oMath>
      <w:r>
        <w:rPr>
          <w:rFonts w:eastAsiaTheme="minorEastAsia"/>
        </w:rPr>
        <w:t xml:space="preserve">, which is distributed as Poisson with mean </w:t>
      </w:r>
      <m:oMath>
        <m:r>
          <w:rPr>
            <w:rFonts w:ascii="Cambria Math" w:hAnsi="Cambria Math"/>
          </w:rPr>
          <m:t>μ.</m:t>
        </m:r>
      </m:oMath>
      <w:r>
        <w:rPr>
          <w:rFonts w:eastAsiaTheme="minorEastAsia"/>
        </w:rPr>
        <w:t xml:space="preserve"> For a </w:t>
      </w:r>
      <w:r w:rsidR="00F9573A">
        <w:rPr>
          <w:rFonts w:eastAsiaTheme="minorEastAsia"/>
        </w:rPr>
        <w:t>region</w:t>
      </w:r>
      <w:r>
        <w:rPr>
          <w:rFonts w:eastAsiaTheme="minorEastAsia"/>
        </w:rPr>
        <w:t xml:space="preserve"> with start and end at positions </w:t>
      </w:r>
      <m:oMath>
        <m:r>
          <w:rPr>
            <w:rFonts w:ascii="Cambria Math" w:eastAsiaTheme="minorEastAsia" w:hAnsi="Cambria Math"/>
          </w:rPr>
          <m:t>i</m:t>
        </m:r>
      </m:oMath>
      <w:r>
        <w:rPr>
          <w:rFonts w:eastAsiaTheme="minorEastAsia"/>
        </w:rPr>
        <w:t xml:space="preserve"> and </w:t>
      </w:r>
      <m:oMath>
        <m:r>
          <w:rPr>
            <w:rFonts w:ascii="Cambria Math" w:eastAsiaTheme="minorEastAsia" w:hAnsi="Cambria Math"/>
          </w:rPr>
          <m:t>j</m:t>
        </m:r>
      </m:oMath>
      <w:r>
        <w:rPr>
          <w:rFonts w:eastAsiaTheme="minorEastAsia"/>
        </w:rPr>
        <w:t>, respectively, the trimmed end coordinates  are given as:</w:t>
      </w:r>
    </w:p>
    <w:p w14:paraId="6D75BF6F" w14:textId="2C56A65C" w:rsidR="00587205" w:rsidRPr="00897CFB" w:rsidRDefault="004023CD" w:rsidP="00587205">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a </m:t>
                      </m:r>
                    </m:sub>
                  </m:sSub>
                  <m:r>
                    <w:rPr>
                      <w:rFonts w:ascii="Cambria Math" w:hAnsi="Cambria Math"/>
                      <w:sz w:val="28"/>
                      <w:szCs w:val="28"/>
                    </w:rPr>
                    <m:t>&gt; τ</m:t>
                  </m:r>
                </m:e>
              </m:d>
              <m:r>
                <w:rPr>
                  <w:rFonts w:ascii="Cambria Math" w:hAnsi="Cambria Math"/>
                  <w:sz w:val="28"/>
                  <w:szCs w:val="28"/>
                </w:rPr>
                <m:t>, a ∈[i,j]</m:t>
              </m:r>
            </m:e>
          </m:func>
        </m:oMath>
      </m:oMathPara>
    </w:p>
    <w:p w14:paraId="593DFFFB" w14:textId="1338D8B0" w:rsidR="00587205" w:rsidRPr="00897CFB" w:rsidRDefault="004023CD" w:rsidP="00587205">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j</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argmax</m:t>
                  </m:r>
                </m:e>
                <m:lim>
                  <m:r>
                    <w:rPr>
                      <w:rFonts w:ascii="Cambria Math" w:hAnsi="Cambria Math"/>
                      <w:sz w:val="28"/>
                      <w:szCs w:val="28"/>
                    </w:rPr>
                    <m:t>a</m:t>
                  </m:r>
                </m:lim>
              </m:limLow>
            </m:fName>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a </m:t>
                      </m:r>
                    </m:sub>
                  </m:sSub>
                  <m:r>
                    <w:rPr>
                      <w:rFonts w:ascii="Cambria Math" w:hAnsi="Cambria Math"/>
                      <w:sz w:val="28"/>
                      <w:szCs w:val="28"/>
                    </w:rPr>
                    <m:t>&gt; τ</m:t>
                  </m:r>
                </m:e>
              </m:d>
              <m:r>
                <w:rPr>
                  <w:rFonts w:ascii="Cambria Math" w:hAnsi="Cambria Math"/>
                  <w:sz w:val="28"/>
                  <w:szCs w:val="28"/>
                </w:rPr>
                <m:t>, a ∈[i,j]</m:t>
              </m:r>
            </m:e>
          </m:func>
        </m:oMath>
      </m:oMathPara>
    </w:p>
    <w:p w14:paraId="3A92275C" w14:textId="3E4A073B" w:rsidR="00587205" w:rsidRPr="00412F73" w:rsidRDefault="00587205" w:rsidP="00587205">
      <w:pPr>
        <w:rPr>
          <w:rFonts w:eastAsiaTheme="minorEastAsia"/>
        </w:rPr>
      </w:pPr>
      <w:r>
        <w:t xml:space="preserve">Where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Pr>
          <w:rFonts w:eastAsiaTheme="minorEastAsia"/>
        </w:rPr>
        <w:t xml:space="preserve"> and </w:t>
      </w:r>
      <m:oMath>
        <m:sSup>
          <m:sSupPr>
            <m:ctrlPr>
              <w:rPr>
                <w:rFonts w:ascii="Cambria Math" w:hAnsi="Cambria Math"/>
                <w:i/>
              </w:rPr>
            </m:ctrlPr>
          </m:sSupPr>
          <m:e>
            <m:r>
              <w:rPr>
                <w:rFonts w:ascii="Cambria Math" w:hAnsi="Cambria Math"/>
              </w:rPr>
              <m:t>j</m:t>
            </m:r>
          </m:e>
          <m:sup>
            <m:r>
              <w:rPr>
                <w:rFonts w:ascii="Cambria Math" w:hAnsi="Cambria Math"/>
              </w:rPr>
              <m:t>'</m:t>
            </m:r>
          </m:sup>
        </m:sSup>
      </m:oMath>
      <w:r>
        <w:rPr>
          <w:rFonts w:eastAsiaTheme="minorEastAsia"/>
        </w:rPr>
        <w:t xml:space="preserve"> are the trimmed start and end coordinates, respectively. </w:t>
      </w:r>
      <w:r>
        <w:t xml:space="preserve">The </w:t>
      </w:r>
      <w:r w:rsidR="006A109B">
        <w:t>regions</w:t>
      </w:r>
      <w:r>
        <w:t xml:space="preserve"> </w:t>
      </w:r>
      <w:r w:rsidR="006A109B">
        <w:t xml:space="preserve">for which the signal level </w:t>
      </w:r>
      <w:r>
        <w:t>do</w:t>
      </w:r>
      <w:r w:rsidR="006A109B">
        <w:t>es</w:t>
      </w:r>
      <w:r>
        <w:t xml:space="preserve"> not pass the threshold are removed from the candidate peak list.</w:t>
      </w:r>
    </w:p>
    <w:p w14:paraId="489CFBBB" w14:textId="086C720A" w:rsidR="007D534D" w:rsidRDefault="00587205" w:rsidP="007D534D">
      <w:pPr>
        <w:pStyle w:val="Heading2"/>
      </w:pPr>
      <w:r>
        <w:t>Enriched Region</w:t>
      </w:r>
      <w:r w:rsidRPr="005B7AB9">
        <w:t xml:space="preserve"> </w:t>
      </w:r>
      <w:r>
        <w:t>Trimming</w:t>
      </w:r>
      <w:r w:rsidRPr="005B7AB9">
        <w:t xml:space="preserve"> via p-value </w:t>
      </w:r>
      <w:r>
        <w:t>M</w:t>
      </w:r>
      <w:r w:rsidRPr="005B7AB9">
        <w:t>inimization</w:t>
      </w:r>
    </w:p>
    <w:p w14:paraId="13FCD2D6" w14:textId="243CD3D2" w:rsidR="00587205" w:rsidRDefault="00587205" w:rsidP="00587205">
      <w:r>
        <w:t xml:space="preserve">MUSIC fine-tunes the ends of the merged </w:t>
      </w:r>
      <w:r w:rsidR="0097420E">
        <w:t>ERs</w:t>
      </w:r>
      <w:r>
        <w:t xml:space="preserve"> using a p-value minimization </w:t>
      </w:r>
      <w:r w:rsidR="00F20CD4">
        <w:t>procedure</w:t>
      </w:r>
      <w:r>
        <w:t>.  This maximizes the compactness of the merged regions. The end-refined merged regions are the candidate regions of enrich</w:t>
      </w:r>
      <w:r w:rsidR="001306FB">
        <w:t>ment before p-value computation. The end trimming can be formulated as:</w:t>
      </w:r>
    </w:p>
    <w:p w14:paraId="65310A1F" w14:textId="4EAF4A5E" w:rsidR="00587205" w:rsidRPr="00897CFB" w:rsidRDefault="004023CD" w:rsidP="00587205">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r>
                    <w:rPr>
                      <w:rFonts w:ascii="Cambria Math" w:hAnsi="Cambria Math"/>
                      <w:sz w:val="28"/>
                      <w:szCs w:val="28"/>
                    </w:rPr>
                    <m:t>p</m:t>
                  </m:r>
                  <m:d>
                    <m:dPr>
                      <m:endChr m:val="|"/>
                      <m:ctrlPr>
                        <w:rPr>
                          <w:rFonts w:ascii="Cambria Math" w:hAnsi="Cambria Math"/>
                          <w:i/>
                          <w:sz w:val="28"/>
                          <w:szCs w:val="28"/>
                        </w:rPr>
                      </m:ctrlPr>
                    </m:dPr>
                    <m:e>
                      <m:r>
                        <w:rPr>
                          <w:rFonts w:ascii="Cambria Math" w:hAnsi="Cambria Math"/>
                          <w:sz w:val="28"/>
                          <w:szCs w:val="28"/>
                        </w:rPr>
                        <m:t xml:space="preserve">a, j </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r>
                    <m:rPr>
                      <m:sty m:val="p"/>
                    </m:rPr>
                    <w:rPr>
                      <w:rFonts w:ascii="Cambria Math" w:eastAsiaTheme="minorEastAsia"/>
                      <w:sz w:val="28"/>
                      <w:szCs w:val="28"/>
                    </w:rPr>
                    <m:t>=(j</m:t>
                  </m:r>
                  <m:r>
                    <m:rPr>
                      <m:sty m:val="p"/>
                    </m:rPr>
                    <w:rPr>
                      <w:rFonts w:ascii="Cambria Math" w:eastAsiaTheme="minorEastAsia"/>
                      <w:sz w:val="28"/>
                      <w:szCs w:val="28"/>
                    </w:rPr>
                    <m:t>-</m:t>
                  </m:r>
                  <m:r>
                    <m:rPr>
                      <m:sty m:val="p"/>
                    </m:rPr>
                    <w:rPr>
                      <w:rFonts w:ascii="Cambria Math" w:eastAsiaTheme="minorEastAsia"/>
                      <w:sz w:val="28"/>
                      <w:szCs w:val="28"/>
                    </w:rPr>
                    <m:t>a+1)</m:t>
                  </m:r>
                  <m:r>
                    <w:rPr>
                      <w:rFonts w:ascii="Cambria Math" w:hAnsi="Cambria Math"/>
                      <w:sz w:val="28"/>
                      <w:szCs w:val="28"/>
                    </w:rPr>
                    <m:t>)</m:t>
                  </m:r>
                </m:e>
              </m:d>
              <m:r>
                <w:rPr>
                  <w:rFonts w:ascii="Cambria Math" w:hAnsi="Cambria Math"/>
                  <w:sz w:val="28"/>
                  <w:szCs w:val="28"/>
                </w:rPr>
                <m:t>, a ∈[i,j]</m:t>
              </m:r>
            </m:e>
          </m:func>
        </m:oMath>
      </m:oMathPara>
    </w:p>
    <w:p w14:paraId="255E31D0" w14:textId="77777777" w:rsidR="00587205" w:rsidRPr="00897CFB" w:rsidRDefault="004023CD" w:rsidP="00587205">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j</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r>
                    <w:rPr>
                      <w:rFonts w:ascii="Cambria Math" w:hAnsi="Cambria Math"/>
                      <w:sz w:val="28"/>
                      <w:szCs w:val="28"/>
                    </w:rPr>
                    <m:t>p</m:t>
                  </m:r>
                  <m:d>
                    <m:dPr>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a </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r>
                    <m:rPr>
                      <m:sty m:val="p"/>
                    </m:rPr>
                    <w:rPr>
                      <w:rFonts w:ascii="Cambria Math" w:eastAsiaTheme="minorEastAsia"/>
                      <w:sz w:val="28"/>
                      <w:szCs w:val="28"/>
                    </w:rPr>
                    <m:t>=(a</m:t>
                  </m:r>
                  <m:r>
                    <m:rPr>
                      <m:sty m:val="p"/>
                    </m:rPr>
                    <w:rPr>
                      <w:rFonts w:ascii="Cambria Math" w:eastAsiaTheme="minorEastAsia"/>
                      <w:sz w:val="28"/>
                      <w:szCs w:val="28"/>
                    </w:rPr>
                    <m:t>-</m:t>
                  </m:r>
                  <m:r>
                    <m:rPr>
                      <m:sty m:val="p"/>
                    </m:rPr>
                    <w:rPr>
                      <w:rFonts w:ascii="Cambria Math" w:eastAsiaTheme="minorEastAsia"/>
                      <w:sz w:val="28"/>
                      <w:szCs w:val="28"/>
                    </w:rPr>
                    <m:t>i</m:t>
                  </m:r>
                  <m:r>
                    <m:rPr>
                      <m:sty m:val="p"/>
                    </m:rPr>
                    <w:rPr>
                      <w:rFonts w:ascii="Cambria Math" w:eastAsiaTheme="minorEastAsia"/>
                      <w:sz w:val="28"/>
                      <w:szCs w:val="28"/>
                    </w:rPr>
                    <m:t>'</m:t>
                  </m:r>
                  <m:r>
                    <m:rPr>
                      <m:sty m:val="p"/>
                    </m:rPr>
                    <w:rPr>
                      <w:rFonts w:ascii="Cambria Math" w:eastAsiaTheme="minorEastAsia"/>
                      <w:sz w:val="28"/>
                      <w:szCs w:val="28"/>
                    </w:rPr>
                    <m:t>+1)</m:t>
                  </m:r>
                  <m:r>
                    <w:rPr>
                      <w:rFonts w:ascii="Cambria Math" w:hAnsi="Cambria Math"/>
                      <w:sz w:val="28"/>
                      <w:szCs w:val="28"/>
                    </w:rPr>
                    <m:t>)</m:t>
                  </m:r>
                </m:e>
              </m:d>
              <m:r>
                <w:rPr>
                  <w:rFonts w:ascii="Cambria Math" w:hAnsi="Cambria Math"/>
                  <w:sz w:val="28"/>
                  <w:szCs w:val="28"/>
                </w:rPr>
                <m:t>, a ∈[i',j]</m:t>
              </m:r>
            </m:e>
          </m:func>
        </m:oMath>
      </m:oMathPara>
    </w:p>
    <w:p w14:paraId="29A9B747" w14:textId="77777777" w:rsidR="00587205" w:rsidRPr="00412F73" w:rsidRDefault="00587205" w:rsidP="00587205">
      <w:pPr>
        <w:rPr>
          <w:rFonts w:eastAsiaTheme="minorEastAsia"/>
        </w:rPr>
      </w:pPr>
      <w:proofErr w:type="gramStart"/>
      <w:r>
        <w:rPr>
          <w:rFonts w:eastAsiaTheme="minorEastAsia"/>
        </w:rPr>
        <w:t>where</w:t>
      </w:r>
      <w:proofErr w:type="gramEnd"/>
      <w:r>
        <w:rPr>
          <w:rFonts w:eastAsiaTheme="minorEastAsia"/>
        </w:rPr>
        <w:t xml:space="preserve"> </w:t>
      </w:r>
      <m:oMath>
        <m:r>
          <w:rPr>
            <w:rFonts w:ascii="Cambria Math" w:hAnsi="Cambria Math"/>
          </w:rPr>
          <m:t>p</m:t>
        </m:r>
        <m:d>
          <m:dPr>
            <m:endChr m:val="|"/>
            <m:ctrlPr>
              <w:rPr>
                <w:rFonts w:ascii="Cambria Math" w:hAnsi="Cambria Math"/>
                <w:i/>
              </w:rPr>
            </m:ctrlPr>
          </m:dPr>
          <m:e>
            <m:r>
              <w:rPr>
                <w:rFonts w:ascii="Cambria Math" w:hAnsi="Cambria Math"/>
              </w:rPr>
              <m:t xml:space="preserve">a,b </m:t>
            </m:r>
          </m:e>
        </m:d>
        <m:r>
          <w:rPr>
            <w:rFonts w:ascii="Cambria Math" w:hAnsi="Cambria Math"/>
          </w:rPr>
          <m:t xml:space="preserve"> </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r>
          <w:rPr>
            <w:rFonts w:ascii="Cambria Math" w:hAnsi="Cambria Math"/>
          </w:rPr>
          <m:t>)</m:t>
        </m:r>
      </m:oMath>
      <w:r>
        <w:rPr>
          <w:rFonts w:eastAsiaTheme="minorEastAsia"/>
        </w:rPr>
        <w:t xml:space="preserve"> represents the p-value for the peak starting at </w:t>
      </w:r>
      <m:oMath>
        <m:r>
          <w:rPr>
            <w:rFonts w:ascii="Cambria Math" w:hAnsi="Cambria Math"/>
          </w:rPr>
          <m:t>a</m:t>
        </m:r>
      </m:oMath>
      <w:r>
        <w:rPr>
          <w:rFonts w:eastAsiaTheme="minorEastAsia"/>
        </w:rPr>
        <w:t xml:space="preserve"> and ending at </w:t>
      </w:r>
      <m:oMath>
        <m:r>
          <w:rPr>
            <w:rFonts w:ascii="Cambria Math" w:eastAsiaTheme="minorEastAsia" w:hAnsi="Cambria Math"/>
          </w:rPr>
          <m:t>b</m:t>
        </m:r>
      </m:oMath>
      <w:r>
        <w:rPr>
          <w:rFonts w:eastAsiaTheme="minorEastAsia"/>
        </w:rPr>
        <w:t xml:space="preserve"> with the length of p-value window given by </w:t>
      </w:r>
      <m:oMath>
        <m:r>
          <w:rPr>
            <w:rFonts w:ascii="Cambria Math" w:hAnsi="Cambria Math"/>
          </w:rPr>
          <m:t xml:space="preserve"> </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(Refer to p-value computation.) </w:t>
      </w:r>
    </w:p>
    <w:p w14:paraId="31F96A9A" w14:textId="433CDB07" w:rsidR="00B01A14" w:rsidRPr="00B01A14" w:rsidRDefault="00587205" w:rsidP="00B01A14">
      <w:pPr>
        <w:pStyle w:val="Heading2"/>
      </w:pPr>
      <w:r w:rsidRPr="00B01A14">
        <w:lastRenderedPageBreak/>
        <w:t xml:space="preserve">Per Strand Concordance </w:t>
      </w:r>
      <w:r w:rsidR="003E189E" w:rsidRPr="00B01A14">
        <w:t>Test</w:t>
      </w:r>
      <w:r w:rsidRPr="00B01A14">
        <w:t xml:space="preserve"> </w:t>
      </w:r>
    </w:p>
    <w:p w14:paraId="7AC80E52" w14:textId="487B74CE" w:rsidR="00587205" w:rsidRDefault="00587205" w:rsidP="00587205">
      <w:r>
        <w:t>For each ER, MUSIC computes the total signal on positive and negative strands and filters out the enriched regions for which there is high discordance between the signals:</w:t>
      </w:r>
    </w:p>
    <w:p w14:paraId="67DA6649" w14:textId="77777777" w:rsidR="00587205" w:rsidRPr="00897CFB" w:rsidRDefault="004023CD" w:rsidP="00587205">
      <w:pPr>
        <w:rPr>
          <w:rFonts w:eastAsiaTheme="minorEastAsia"/>
          <w:sz w:val="28"/>
          <w:szCs w:val="28"/>
        </w:rPr>
      </w:pPr>
      <m:oMathPara>
        <m:oMath>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min</m:t>
              </m:r>
            </m:fName>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num>
                    <m:den>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den>
                  </m:f>
                  <m:r>
                    <w:rPr>
                      <w:rFonts w:ascii="Cambria Math" w:eastAsiaTheme="minorEastAsia" w:hAnsi="Cambria Math"/>
                      <w:sz w:val="28"/>
                      <w:szCs w:val="28"/>
                    </w:rPr>
                    <m:t>,</m:t>
                  </m:r>
                  <m:f>
                    <m:fPr>
                      <m:ctrlPr>
                        <w:rPr>
                          <w:rFonts w:ascii="Cambria Math" w:eastAsiaTheme="minorEastAsia" w:hAnsi="Cambria Math"/>
                          <w:i/>
                          <w:sz w:val="28"/>
                          <w:szCs w:val="28"/>
                        </w:rPr>
                      </m:ctrlPr>
                    </m:fPr>
                    <m:num>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num>
                    <m:den>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den>
                  </m:f>
                </m:e>
              </m:d>
            </m:e>
          </m:func>
          <m:r>
            <w:rPr>
              <w:rFonts w:ascii="Cambria Math" w:eastAsiaTheme="minorEastAsia" w:hAnsi="Cambria Math"/>
              <w:sz w:val="28"/>
              <w:szCs w:val="28"/>
            </w:rPr>
            <m:t>&lt;0.5</m:t>
          </m:r>
        </m:oMath>
      </m:oMathPara>
    </w:p>
    <w:p w14:paraId="4092DA28" w14:textId="77777777" w:rsidR="00587205" w:rsidRPr="00ED205D" w:rsidRDefault="00587205" w:rsidP="00587205">
      <w:proofErr w:type="gramStart"/>
      <w:r>
        <w:rPr>
          <w:rFonts w:eastAsiaTheme="minorEastAsia"/>
        </w:rPr>
        <w:t>where</w:t>
      </w:r>
      <w:proofErr w:type="gramEnd"/>
      <w:r>
        <w:rPr>
          <w:rFonts w:eastAsiaTheme="minorEastAsia"/>
        </w:rPr>
        <w:t xml:space="preserve"> </w:t>
      </w:r>
      <m:oMath>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e>
        </m:nary>
      </m:oMath>
      <w:r>
        <w:rPr>
          <w:rFonts w:eastAsiaTheme="minorEastAsia"/>
        </w:rPr>
        <w:t xml:space="preserve"> and </w:t>
      </w:r>
      <m:oMath>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e>
        </m:nary>
      </m:oMath>
      <w:r>
        <w:rPr>
          <w:rFonts w:eastAsiaTheme="minorEastAsia"/>
        </w:rPr>
        <w:t xml:space="preserve"> is the total signal on the positive and negative strand within the start and end coordinates of the ER, respectively.</w:t>
      </w:r>
    </w:p>
    <w:p w14:paraId="3E2ECE4A" w14:textId="77777777" w:rsidR="00B01A14" w:rsidRPr="00B01A14" w:rsidRDefault="00313FAE" w:rsidP="00B01A14">
      <w:pPr>
        <w:pStyle w:val="Heading2"/>
      </w:pPr>
      <w:r w:rsidRPr="00B01A14">
        <w:t>P-value C</w:t>
      </w:r>
      <w:r w:rsidR="00B01A14" w:rsidRPr="00B01A14">
        <w:t>omputation and FDR Estimation</w:t>
      </w:r>
    </w:p>
    <w:p w14:paraId="5CC80FFD" w14:textId="24ACD12D" w:rsidR="00587205" w:rsidRPr="00F767A3" w:rsidRDefault="00587205" w:rsidP="00587205">
      <w:pPr>
        <w:rPr>
          <w:rFonts w:eastAsiaTheme="minorEastAsia"/>
        </w:rPr>
      </w:pPr>
      <w:r>
        <w:t xml:space="preserve">We use one-tailed binomial test to compute the p-values for each </w:t>
      </w:r>
      <w:r w:rsidR="00D14984">
        <w:t>candidate enriched</w:t>
      </w:r>
      <w:r>
        <w:t xml:space="preserve"> region. We first count the number of reads in the chip sample (</w:t>
      </w:r>
      <m:oMath>
        <m:sSub>
          <m:sSubPr>
            <m:ctrlPr>
              <w:rPr>
                <w:rFonts w:ascii="Cambria Math" w:hAnsi="Cambria Math"/>
                <w:i/>
              </w:rPr>
            </m:ctrlPr>
          </m:sSubPr>
          <m:e>
            <m:r>
              <w:rPr>
                <w:rFonts w:ascii="Cambria Math" w:hAnsi="Cambria Math"/>
              </w:rPr>
              <m:t>n</m:t>
            </m:r>
          </m:e>
          <m:sub>
            <m:r>
              <w:rPr>
                <w:rFonts w:ascii="Cambria Math" w:hAnsi="Cambria Math"/>
              </w:rPr>
              <m:t>chip</m:t>
            </m:r>
          </m:sub>
        </m:sSub>
      </m:oMath>
      <w:r>
        <w:t>) and control sample (</w:t>
      </w:r>
      <m:oMath>
        <m:sSub>
          <m:sSubPr>
            <m:ctrlPr>
              <w:rPr>
                <w:rFonts w:ascii="Cambria Math" w:hAnsi="Cambria Math"/>
                <w:i/>
              </w:rPr>
            </m:ctrlPr>
          </m:sSubPr>
          <m:e>
            <m:r>
              <w:rPr>
                <w:rFonts w:ascii="Cambria Math" w:hAnsi="Cambria Math"/>
              </w:rPr>
              <m:t>n</m:t>
            </m:r>
          </m:e>
          <m:sub>
            <m:r>
              <w:rPr>
                <w:rFonts w:ascii="Cambria Math" w:hAnsi="Cambria Math"/>
              </w:rPr>
              <m:t>control</m:t>
            </m:r>
          </m:sub>
        </m:sSub>
      </m:oMath>
      <w:r>
        <w:t>) that overlap with the region, then compute one tailed p-value as:</w:t>
      </w:r>
    </w:p>
    <w:p w14:paraId="021A467D" w14:textId="77777777" w:rsidR="00587205" w:rsidRPr="00897CFB" w:rsidRDefault="00587205" w:rsidP="00587205">
      <w:pPr>
        <w:rPr>
          <w:rFonts w:eastAsiaTheme="minorEastAsia"/>
          <w:sz w:val="28"/>
          <w:szCs w:val="28"/>
        </w:rPr>
      </w:pPr>
      <m:oMathPara>
        <m:oMath>
          <m:r>
            <w:rPr>
              <w:rFonts w:ascii="Cambria Math" w:hAnsi="Cambria Math"/>
              <w:sz w:val="28"/>
              <w:szCs w:val="28"/>
            </w:rPr>
            <m:t>p=</m:t>
          </m:r>
          <m:nary>
            <m:naryPr>
              <m:chr m:val="∑"/>
              <m:limLoc m:val="undOvr"/>
              <m:ctrlPr>
                <w:rPr>
                  <w:rFonts w:ascii="Cambria Math" w:hAnsi="Cambria Math"/>
                  <w:i/>
                  <w:sz w:val="28"/>
                  <w:szCs w:val="28"/>
                </w:rPr>
              </m:ctrlPr>
            </m:naryPr>
            <m:sub>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r>
                <w:rPr>
                  <w:rFonts w:ascii="Cambria Math" w:hAnsi="Cambria Math"/>
                  <w:sz w:val="28"/>
                  <w:szCs w:val="28"/>
                </w:rPr>
                <m:t>+1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conrol</m:t>
                  </m:r>
                </m:sub>
              </m:sSub>
            </m:sup>
            <m:e>
              <m:d>
                <m:dPr>
                  <m:ctrlPr>
                    <w:rPr>
                      <w:rFonts w:ascii="Cambria Math" w:hAnsi="Cambria Math"/>
                      <w:i/>
                      <w:sz w:val="28"/>
                      <w:szCs w:val="28"/>
                    </w:rPr>
                  </m:ctrlPr>
                </m:dPr>
                <m:e>
                  <m:f>
                    <m:fPr>
                      <m:type m:val="noBar"/>
                      <m:ctrlPr>
                        <w:rPr>
                          <w:rFonts w:ascii="Cambria Math" w:hAnsi="Cambria Math"/>
                          <w:i/>
                          <w:sz w:val="28"/>
                          <w:szCs w:val="28"/>
                        </w:rPr>
                      </m:ctrlPr>
                    </m:fPr>
                    <m:num>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num>
                    <m:den>
                      <m:r>
                        <w:rPr>
                          <w:rFonts w:ascii="Cambria Math" w:hAnsi="Cambria Math"/>
                          <w:sz w:val="28"/>
                          <w:szCs w:val="28"/>
                        </w:rPr>
                        <m:t>r</m:t>
                      </m:r>
                    </m:den>
                  </m:f>
                </m:e>
              </m:d>
            </m:e>
          </m:nary>
          <m:sSup>
            <m:sSupPr>
              <m:ctrlPr>
                <w:rPr>
                  <w:rFonts w:ascii="Cambria Math" w:hAnsi="Cambria Math"/>
                  <w:i/>
                  <w:sz w:val="28"/>
                  <w:szCs w:val="28"/>
                </w:rPr>
              </m:ctrlPr>
            </m:sSupPr>
            <m:e>
              <m:r>
                <w:rPr>
                  <w:rFonts w:ascii="Cambria Math" w:hAnsi="Cambria Math"/>
                  <w:sz w:val="28"/>
                  <w:szCs w:val="28"/>
                </w:rPr>
                <m:t>0.5</m:t>
              </m:r>
            </m:e>
            <m:sup>
              <m:d>
                <m:dPr>
                  <m:ctrlPr>
                    <w:rPr>
                      <w:rFonts w:ascii="Cambria Math"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e>
              </m:d>
            </m:sup>
          </m:sSup>
        </m:oMath>
      </m:oMathPara>
    </w:p>
    <w:p w14:paraId="450EDA43" w14:textId="77777777" w:rsidR="00587205" w:rsidRPr="00E05D0D" w:rsidRDefault="00587205" w:rsidP="00587205">
      <w:pPr>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chip</m:t>
            </m:r>
          </m:sub>
          <m:sup>
            <m:r>
              <w:rPr>
                <w:rFonts w:ascii="Cambria Math" w:eastAsiaTheme="minorEastAsia" w:hAnsi="Cambria Math"/>
              </w:rPr>
              <m:t>'</m:t>
            </m:r>
          </m:sup>
        </m:sSubSup>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co</m:t>
            </m:r>
            <m:r>
              <w:rPr>
                <w:rFonts w:ascii="Cambria Math" w:eastAsiaTheme="minorEastAsia" w:hAnsi="Cambria Math"/>
              </w:rPr>
              <m:t>ntrol</m:t>
            </m:r>
          </m:sub>
          <m:sup>
            <m:r>
              <w:rPr>
                <w:rFonts w:ascii="Cambria Math" w:eastAsiaTheme="minorEastAsia" w:hAnsi="Cambria Math"/>
              </w:rPr>
              <m:t>'</m:t>
            </m:r>
          </m:sup>
        </m:sSubSup>
      </m:oMath>
      <w:r>
        <w:rPr>
          <w:rFonts w:eastAsiaTheme="minorEastAsia"/>
        </w:rPr>
        <w:t xml:space="preserve"> are the normalized read counts for the region:</w:t>
      </w:r>
    </w:p>
    <w:p w14:paraId="65D826AA" w14:textId="77777777" w:rsidR="00587205" w:rsidRPr="00897CFB" w:rsidRDefault="004023CD" w:rsidP="00587205">
      <w:pPr>
        <w:jc w:val="center"/>
        <w:rPr>
          <w:rFonts w:eastAsiaTheme="minorEastAsia"/>
          <w:sz w:val="28"/>
          <w:szCs w:val="28"/>
        </w:rPr>
      </w:pP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chip</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oMath>
      <w:r w:rsidR="00587205" w:rsidRPr="00897CFB">
        <w:rPr>
          <w:rFonts w:eastAsiaTheme="minorEastAsia"/>
          <w:sz w:val="28"/>
          <w:szCs w:val="28"/>
        </w:rPr>
        <w:t xml:space="preserve"> </w:t>
      </w:r>
    </w:p>
    <w:p w14:paraId="30502EEF" w14:textId="77777777" w:rsidR="00587205" w:rsidRPr="00897CFB" w:rsidRDefault="00587205" w:rsidP="00587205">
      <w:pPr>
        <w:jc w:val="center"/>
        <w:rPr>
          <w:rFonts w:eastAsiaTheme="minorEastAsia"/>
          <w:sz w:val="28"/>
          <w:szCs w:val="28"/>
        </w:rPr>
      </w:pPr>
      <w:r w:rsidRPr="00897CFB">
        <w:rPr>
          <w:rFonts w:eastAsiaTheme="minorEastAsia"/>
          <w:sz w:val="28"/>
          <w:szCs w:val="28"/>
        </w:rPr>
        <w:t xml:space="preserve">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r>
          <w:rPr>
            <w:rFonts w:ascii="Cambria Math" w:eastAsiaTheme="minorEastAsia"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eastAsiaTheme="minorEastAsia" w:hAnsi="Cambria Math"/>
                    <w:sz w:val="28"/>
                    <w:szCs w:val="28"/>
                  </w:rPr>
                  <m:t>control</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control</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oMath>
    </w:p>
    <w:p w14:paraId="0F25653D" w14:textId="04251162" w:rsidR="00587205" w:rsidRPr="00F767A3" w:rsidRDefault="00E56C9E" w:rsidP="00587205">
      <w:pPr>
        <w:rPr>
          <w:rFonts w:eastAsiaTheme="minorEastAsia"/>
        </w:rPr>
      </w:pPr>
      <w:proofErr w:type="gramStart"/>
      <w:r>
        <w:t>w</w:t>
      </w:r>
      <w:r w:rsidR="00587205">
        <w:t>here</w:t>
      </w:r>
      <w:proofErr w:type="gramEnd"/>
      <w:r w:rsidR="00587205">
        <w:t xml:space="preserv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587205">
        <w:rPr>
          <w:rFonts w:eastAsiaTheme="minorEastAsia"/>
        </w:rPr>
        <w:t xml:space="preserve"> is the length of the p-value c</w:t>
      </w:r>
      <w:proofErr w:type="spellStart"/>
      <w:r w:rsidR="00587205">
        <w:rPr>
          <w:rFonts w:eastAsiaTheme="minorEastAsia"/>
        </w:rPr>
        <w:t>omputation</w:t>
      </w:r>
      <w:proofErr w:type="spellEnd"/>
      <w:r w:rsidR="00587205">
        <w:rPr>
          <w:rFonts w:eastAsiaTheme="minorEastAsia"/>
        </w:rPr>
        <w:t xml:space="preserve"> window and </w:t>
      </w:r>
      <w:r w:rsidR="00587205">
        <w:t xml:space="preserve"> </w:t>
      </w:r>
      <m:oMath>
        <m:r>
          <w:rPr>
            <w:rFonts w:ascii="Cambria Math" w:hAnsi="Cambria Math"/>
          </w:rPr>
          <m:t>p</m:t>
        </m:r>
      </m:oMath>
      <w:r w:rsidR="00587205">
        <w:rPr>
          <w:rFonts w:eastAsiaTheme="minorEastAsia"/>
        </w:rPr>
        <w:t xml:space="preserve"> refers to the p-value value for the peak. </w:t>
      </w:r>
      <w:proofErr w:type="gramStart"/>
      <w:r w:rsidR="00587205">
        <w:rPr>
          <w:rFonts w:eastAsiaTheme="minorEastAsia"/>
        </w:rPr>
        <w:t xml:space="preserve">Larger values of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587205">
        <w:rPr>
          <w:rFonts w:eastAsiaTheme="minorEastAsia"/>
        </w:rPr>
        <w:t xml:space="preserve"> increase the significance of regions (See </w:t>
      </w:r>
      <w:r w:rsidR="006B7F07" w:rsidRPr="006B7F07">
        <w:t>Parameter Selection for Benchmarking</w:t>
      </w:r>
      <w:r w:rsidR="00587205">
        <w:rPr>
          <w:rFonts w:eastAsiaTheme="minorEastAsia"/>
        </w:rPr>
        <w:t>).</w:t>
      </w:r>
      <w:proofErr w:type="gramEnd"/>
      <w:r w:rsidR="00587205">
        <w:rPr>
          <w:rFonts w:eastAsiaTheme="minorEastAsia"/>
        </w:rPr>
        <w:t xml:space="preserve"> </w:t>
      </w:r>
      <w:r w:rsidR="00587205">
        <w:t>We</w:t>
      </w:r>
      <w:r w:rsidR="00535650">
        <w:t xml:space="preserve"> perform multiple hypothesis correction by false discovery rate estimation </w:t>
      </w:r>
      <w:r w:rsidR="004E660B">
        <w:t>(q-values) u</w:t>
      </w:r>
      <w:r w:rsidR="00587205">
        <w:t xml:space="preserve">sing the </w:t>
      </w:r>
      <w:proofErr w:type="spellStart"/>
      <w:r w:rsidR="00587205">
        <w:t>Benjamini</w:t>
      </w:r>
      <w:proofErr w:type="spellEnd"/>
      <w:r w:rsidR="00587205">
        <w:t>-Hochberg procedure</w:t>
      </w:r>
      <w:r w:rsidR="001C448F">
        <w:t xml:space="preserve"> </w:t>
      </w:r>
      <w:r w:rsidR="001C448F">
        <w:fldChar w:fldCharType="begin" w:fldLock="1"/>
      </w:r>
      <w:r w:rsidR="00C17FBD">
        <w:instrText>ADDIN CSL_CITATION { "citationItems" : [ { "id" : "ITEM-1", "itemData" : { "DOI" : "10.1111/j.1467-9868.2010.00746.x", "ISSN" : "13697412", "abstract" : "I describe the background for the paper \u2018Controlling the false discovery rate: a new and powerful approach tomultiple comparisons\u2019by Benjamini and Hochberg thatwas published in the Journal of the Royal Statistical Society, Series B, in 1995. I review the progress since made on the false discovery rate, as well as the major conceptual developments that followed.", "author" : [ { "dropping-particle" : "", "family" : "Benjamini", "given" : "Y", "non-dropping-particle" : "", "parse-names" : false, "suffix" : "" } ], "container-title" : "Journal of the Royal Statistical Society: Series B", "id" : "ITEM-1", "issued" : { "date-parts" : [ [ "2010" ] ] }, "page" : "405-416", "title" : "Discovering the false discovery rate", "type" : "article-journal", "volume" : "72" }, "uris" : [ "http://www.mendeley.com/documents/?uuid=360f8c44-0952-41b5-838a-9ae5dff1cfc8" ] } ], "mendeley" : { "previouslyFormattedCitation" : "[25]" }, "properties" : { "noteIndex" : 0 }, "schema" : "https://github.com/citation-style-language/schema/raw/master/csl-citation.json" }</w:instrText>
      </w:r>
      <w:r w:rsidR="001C448F">
        <w:fldChar w:fldCharType="separate"/>
      </w:r>
      <w:r w:rsidR="00834976" w:rsidRPr="00834976">
        <w:rPr>
          <w:noProof/>
        </w:rPr>
        <w:t>[25]</w:t>
      </w:r>
      <w:r w:rsidR="001C448F">
        <w:fldChar w:fldCharType="end"/>
      </w:r>
      <w:r w:rsidR="00587205">
        <w:t>:</w:t>
      </w:r>
    </w:p>
    <w:p w14:paraId="28A9838B" w14:textId="142FDA07" w:rsidR="00587205" w:rsidRPr="00897CFB" w:rsidRDefault="004023CD" w:rsidP="00587205">
      <w:pPr>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ERs</m:t>
                  </m:r>
                </m:sub>
              </m:sSub>
            </m:num>
            <m:den>
              <m:r>
                <w:rPr>
                  <w:rFonts w:ascii="Cambria Math" w:hAnsi="Cambria Math"/>
                  <w:sz w:val="28"/>
                  <w:szCs w:val="28"/>
                </w:rPr>
                <m:t>i</m:t>
              </m:r>
            </m:den>
          </m:f>
        </m:oMath>
      </m:oMathPara>
    </w:p>
    <w:p w14:paraId="0A282FAF" w14:textId="1B956450" w:rsidR="00587205" w:rsidRDefault="00587205" w:rsidP="00587205">
      <w:proofErr w:type="gramStart"/>
      <w:r>
        <w:t>where</w:t>
      </w:r>
      <w:proofErr w:type="gramEnd"/>
      <w:r>
        <w:t xml:space="preserve"> </w:t>
      </w:r>
      <m:oMath>
        <m:sSub>
          <m:sSubPr>
            <m:ctrlPr>
              <w:rPr>
                <w:rFonts w:ascii="Cambria Math" w:hAnsi="Cambria Math"/>
                <w:i/>
              </w:rPr>
            </m:ctrlPr>
          </m:sSubPr>
          <m:e>
            <m:r>
              <w:rPr>
                <w:rFonts w:ascii="Cambria Math" w:hAnsi="Cambria Math"/>
              </w:rPr>
              <m:t>N</m:t>
            </m:r>
          </m:e>
          <m:sub>
            <m:r>
              <w:rPr>
                <w:rFonts w:ascii="Cambria Math" w:hAnsi="Cambria Math"/>
              </w:rPr>
              <m:t>ERs</m:t>
            </m:r>
          </m:sub>
        </m:sSub>
      </m:oMath>
      <w:r>
        <w:t xml:space="preserve"> is the total number of </w:t>
      </w:r>
      <w:r w:rsidR="009E5311">
        <w:t xml:space="preserve">enriched </w:t>
      </w:r>
      <w:r>
        <w:t xml:space="preserve"> regions and </w:t>
      </w:r>
      <m:oMath>
        <m:r>
          <w:rPr>
            <w:rFonts w:ascii="Cambria Math" w:hAnsi="Cambria Math"/>
          </w:rPr>
          <m:t>i</m:t>
        </m:r>
      </m:oMath>
      <w:r>
        <w:rPr>
          <w:rFonts w:eastAsiaTheme="minorEastAsia"/>
        </w:rPr>
        <w:t xml:space="preserve"> is the rank of the peak in the peak list sorted with respect to increasing p-value</w:t>
      </w:r>
      <w:r>
        <w:t xml:space="preserve">. By default, MUSIC uses </w:t>
      </w:r>
      <w:r w:rsidR="002355DD">
        <w:t xml:space="preserve">default </w:t>
      </w:r>
      <w:r>
        <w:t>q-value cutoff of 0.05. The filtered peaks are reported in BED format with their q-values in the score field.</w:t>
      </w:r>
    </w:p>
    <w:p w14:paraId="14E176E1" w14:textId="7F427ECE" w:rsidR="00B01A14" w:rsidRPr="00B01A14" w:rsidRDefault="00587205" w:rsidP="00B01A14">
      <w:pPr>
        <w:pStyle w:val="Heading2"/>
      </w:pPr>
      <w:r w:rsidRPr="00B01A14">
        <w:t>Multi-</w:t>
      </w:r>
      <w:proofErr w:type="spellStart"/>
      <w:r w:rsidRPr="00B01A14">
        <w:t>Mapability</w:t>
      </w:r>
      <w:proofErr w:type="spellEnd"/>
      <w:r w:rsidRPr="00B01A14">
        <w:t xml:space="preserve"> Signal G</w:t>
      </w:r>
      <w:r w:rsidR="00B01A14">
        <w:t>eneration</w:t>
      </w:r>
      <w:r w:rsidRPr="00B01A14">
        <w:t xml:space="preserve"> </w:t>
      </w:r>
    </w:p>
    <w:p w14:paraId="42BA0B4A" w14:textId="51E52EF0" w:rsidR="00587205" w:rsidRDefault="00587205" w:rsidP="00587205">
      <w:r>
        <w:t>MUSIC can generate per nucleotide multi-</w:t>
      </w:r>
      <w:proofErr w:type="spellStart"/>
      <w:r>
        <w:t>mapability</w:t>
      </w:r>
      <w:proofErr w:type="spellEnd"/>
      <w:r>
        <w:t xml:space="preserve"> signal profiles. For this it is required to have a read mapping program installed on the system. Currently MUSIC uses bowtie2</w:t>
      </w:r>
      <w:r w:rsidR="001C448F">
        <w:t xml:space="preserve"> </w:t>
      </w:r>
      <w:r w:rsidR="00313FAE">
        <w:fldChar w:fldCharType="begin" w:fldLock="1"/>
      </w:r>
      <w:r w:rsidR="00C17FBD">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"issued" : { "date-parts" : [ [ "2012" ] ] }, "page" : "357-359", "title" : "Fast gapped-read alignment with Bowtie 2", "type" : "article", "volume" : "9" }, "uris" : [ "http://www.mendeley.com/documents/?uuid=915adb29-8180-4e96-b41c-4014c1961a12" ] } ], "mendeley" : { "previouslyFormattedCitation" : "[35]" }, "properties" : { "noteIndex" : 0 }, "schema" : "https://github.com/citation-style-language/schema/raw/master/csl-citation.json" }</w:instrText>
      </w:r>
      <w:r w:rsidR="00313FAE">
        <w:fldChar w:fldCharType="separate"/>
      </w:r>
      <w:r w:rsidR="00C17FBD" w:rsidRPr="00C17FBD">
        <w:rPr>
          <w:noProof/>
        </w:rPr>
        <w:t>[35]</w:t>
      </w:r>
      <w:r w:rsidR="00313FAE">
        <w:fldChar w:fldCharType="end"/>
      </w:r>
      <w:r>
        <w:t xml:space="preserve">, a very popular </w:t>
      </w:r>
      <w:r w:rsidR="00E36DC2">
        <w:t>short</w:t>
      </w:r>
      <w:r>
        <w:t xml:space="preserve"> read mapping algorithm, by default. MUSIC first fragments all the chromosomes </w:t>
      </w:r>
      <w:proofErr w:type="gramStart"/>
      <w:r>
        <w:t>to  the</w:t>
      </w:r>
      <w:proofErr w:type="gramEnd"/>
      <w:r>
        <w:t xml:space="preserve"> read length of interest, maps all the fragments to the genome using bowtie2 with 2 mismatches and reporting of </w:t>
      </w:r>
      <w:r>
        <w:lastRenderedPageBreak/>
        <w:t xml:space="preserve">maximum of </w:t>
      </w:r>
      <w:r w:rsidR="008369C6">
        <w:t xml:space="preserve">top </w:t>
      </w:r>
      <w:r>
        <w:t xml:space="preserve">5 </w:t>
      </w:r>
      <w:proofErr w:type="spellStart"/>
      <w:r>
        <w:t>multimapping</w:t>
      </w:r>
      <w:proofErr w:type="spellEnd"/>
      <w:r>
        <w:t xml:space="preserve"> positions per fragment. Then MUSIC uses the mapped reads to build the </w:t>
      </w:r>
      <w:r w:rsidR="00482A32">
        <w:t>multi-</w:t>
      </w:r>
      <w:proofErr w:type="spellStart"/>
      <w:r>
        <w:t>mapability</w:t>
      </w:r>
      <w:proofErr w:type="spellEnd"/>
      <w:r>
        <w:t xml:space="preserve"> </w:t>
      </w:r>
      <w:r w:rsidR="008369C6">
        <w:t xml:space="preserve">RD </w:t>
      </w:r>
      <w:r>
        <w:t xml:space="preserve">signal profile. The </w:t>
      </w:r>
      <w:proofErr w:type="gramStart"/>
      <w:r>
        <w:t>regions with high signal corresponds</w:t>
      </w:r>
      <w:proofErr w:type="gramEnd"/>
      <w:r>
        <w:t xml:space="preserve"> to regions with low </w:t>
      </w:r>
      <w:proofErr w:type="spellStart"/>
      <w:r>
        <w:t>mapability</w:t>
      </w:r>
      <w:proofErr w:type="spellEnd"/>
      <w:r>
        <w:t xml:space="preserve">. We generated </w:t>
      </w:r>
      <w:r w:rsidR="005B413E">
        <w:t>multi-</w:t>
      </w:r>
      <w:proofErr w:type="spellStart"/>
      <w:r>
        <w:t>mapability</w:t>
      </w:r>
      <w:proofErr w:type="spellEnd"/>
      <w:r>
        <w:t xml:space="preserve"> </w:t>
      </w:r>
      <w:r w:rsidR="005B413E">
        <w:t>profiles</w:t>
      </w:r>
      <w:r>
        <w:t xml:space="preserve"> for hg19 genome </w:t>
      </w:r>
      <w:r w:rsidR="00197253">
        <w:t xml:space="preserve">assembly </w:t>
      </w:r>
      <w:r>
        <w:t>for read lengths of 36, 50, 76, 100, and 200 bps that are available for download with MUSIC.</w:t>
      </w:r>
    </w:p>
    <w:p w14:paraId="3507AB68" w14:textId="0F84AC6F" w:rsidR="00B01A14" w:rsidRPr="00B01A14" w:rsidRDefault="00587205" w:rsidP="00B01A14">
      <w:pPr>
        <w:pStyle w:val="Heading2"/>
      </w:pPr>
      <w:r w:rsidRPr="00B01A14">
        <w:t xml:space="preserve">Parameter Selection for Benchmarking </w:t>
      </w:r>
    </w:p>
    <w:p w14:paraId="4307D90C" w14:textId="02479751" w:rsidR="00A80C8C" w:rsidRDefault="00587205" w:rsidP="00587205">
      <w:pPr>
        <w:rPr>
          <w:rFonts w:eastAsiaTheme="minorEastAsia"/>
        </w:rPr>
      </w:pPr>
      <w:r>
        <w:t>There are 3 parameters associated with MUSIC, starting scale window length</w:t>
      </w:r>
      <w:r w:rsidR="00A80C8C">
        <w:t xml:space="preserve">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sidR="00A80C8C">
        <w:t>)</w:t>
      </w:r>
      <w:r>
        <w:t>, ending scale window length</w:t>
      </w:r>
      <w:r w:rsidR="00A80C8C">
        <w:t xml:space="preserve">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00A80C8C" w:rsidRPr="00A80C8C">
        <w:rPr>
          <w:rFonts w:eastAsiaTheme="minorEastAsia"/>
        </w:rPr>
        <w:t>)</w:t>
      </w:r>
      <w:r>
        <w:t>, and the p-value computation window length</w:t>
      </w:r>
      <w:r w:rsidR="00A80C8C">
        <w:t xml:space="preserv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A80C8C">
        <w:rPr>
          <w:rFonts w:eastAsiaTheme="minorEastAsia"/>
        </w:rPr>
        <w:t>)</w:t>
      </w:r>
      <w:r w:rsidR="00A80C8C">
        <w:t xml:space="preserve">. For selecting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sidR="00A80C8C">
        <w:rPr>
          <w:rFonts w:eastAsiaTheme="minorEastAsia"/>
        </w:rPr>
        <w:t xml:space="preserve"> </w:t>
      </w:r>
      <w:proofErr w:type="gramStart"/>
      <w:r w:rsidR="00A80C8C">
        <w:rPr>
          <w:rFonts w:eastAsiaTheme="minorEastAsia"/>
        </w:rPr>
        <w:t xml:space="preserve">and </w:t>
      </w:r>
      <w:proofErr w:type="gramEnd"/>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00A80C8C">
        <w:rPr>
          <w:rFonts w:eastAsiaTheme="minorEastAsia"/>
        </w:rPr>
        <w:t>, we utilize a basic property of the median filtering</w:t>
      </w:r>
      <w:r w:rsidR="00131CAC">
        <w:rPr>
          <w:rFonts w:eastAsiaTheme="minorEastAsia"/>
        </w:rPr>
        <w:t xml:space="preserve"> (See Fig S3)</w:t>
      </w:r>
      <w:r w:rsidR="00A80C8C">
        <w:rPr>
          <w:rFonts w:eastAsiaTheme="minorEastAsia"/>
        </w:rPr>
        <w:t xml:space="preserve">. In order to detect an enrichment of length </w:t>
      </w:r>
      <m:oMath>
        <m:r>
          <w:rPr>
            <w:rFonts w:ascii="Cambria Math" w:eastAsiaTheme="minorEastAsia" w:hAnsi="Cambria Math"/>
          </w:rPr>
          <m:t>l</m:t>
        </m:r>
      </m:oMath>
      <w:r w:rsidR="00A80C8C">
        <w:rPr>
          <w:rFonts w:eastAsiaTheme="minorEastAsia"/>
        </w:rPr>
        <w:t xml:space="preserve"> it is necessary to ensure </w:t>
      </w:r>
      <w:r w:rsidR="00131CAC">
        <w:rPr>
          <w:rFonts w:eastAsiaTheme="minorEastAsia"/>
        </w:rPr>
        <w:t>following:</w:t>
      </w:r>
    </w:p>
    <w:p w14:paraId="19C20FE0" w14:textId="44E7BDFF" w:rsidR="00A80C8C" w:rsidRDefault="004023CD" w:rsidP="00587205">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begin</m:t>
              </m:r>
            </m:sub>
          </m:sSub>
          <m:r>
            <w:rPr>
              <w:rFonts w:ascii="Cambria Math" w:hAnsi="Cambria Math"/>
            </w:rPr>
            <m:t>&lt;2×l</m:t>
          </m:r>
        </m:oMath>
      </m:oMathPara>
    </w:p>
    <w:p w14:paraId="276DBC20" w14:textId="13F028F7" w:rsidR="00131CAC" w:rsidRDefault="00131CAC" w:rsidP="00587205">
      <w:pPr>
        <w:rPr>
          <w:rFonts w:eastAsiaTheme="minorEastAsia"/>
        </w:rPr>
      </w:pPr>
      <w:r>
        <w:t xml:space="preserve">Similarly, in order to distinguish between two enriched regions that are </w:t>
      </w:r>
      <m:oMath>
        <m:r>
          <w:rPr>
            <w:rFonts w:ascii="Cambria Math" w:eastAsiaTheme="minorEastAsia" w:hAnsi="Cambria Math"/>
          </w:rPr>
          <m:t>l</m:t>
        </m:r>
      </m:oMath>
      <w:r>
        <w:rPr>
          <w:rFonts w:eastAsiaTheme="minorEastAsia"/>
        </w:rPr>
        <w:t xml:space="preserve"> base pairs away from each other, it is necessary to ensure following:</w:t>
      </w:r>
    </w:p>
    <w:p w14:paraId="3C2D97E3" w14:textId="531A2C94" w:rsidR="00131CAC" w:rsidRPr="00131CAC" w:rsidRDefault="004023CD" w:rsidP="00587205">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&lt;2×l</m:t>
          </m:r>
        </m:oMath>
      </m:oMathPara>
    </w:p>
    <w:p w14:paraId="35DD70B0" w14:textId="0F0449B3" w:rsidR="00302437" w:rsidRPr="00302437" w:rsidRDefault="00131CAC" w:rsidP="00587205">
      <w:pPr>
        <w:rPr>
          <w:rFonts w:eastAsiaTheme="minorEastAsia"/>
        </w:rPr>
      </w:pPr>
      <w:r>
        <w:t xml:space="preserve">Thus,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should be small enough to ensure detection of the smallest enrichments that we expect to </w:t>
      </w:r>
      <w:r w:rsidR="00302437">
        <w:rPr>
          <w:rFonts w:eastAsiaTheme="minorEastAsia"/>
        </w:rPr>
        <w:t>observe</w:t>
      </w:r>
      <w:r>
        <w:rPr>
          <w:rFonts w:eastAsiaTheme="minorEastAsia"/>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should be set to a value to detect </w:t>
      </w:r>
      <w:proofErr w:type="gramStart"/>
      <w:r>
        <w:rPr>
          <w:rFonts w:eastAsiaTheme="minorEastAsia"/>
        </w:rPr>
        <w:t>each individual enrichment</w:t>
      </w:r>
      <w:proofErr w:type="gramEnd"/>
      <w:r>
        <w:rPr>
          <w:rFonts w:eastAsiaTheme="minorEastAsia"/>
        </w:rPr>
        <w:t xml:space="preserve"> separately without overmerging</w:t>
      </w:r>
      <w:r w:rsidR="00773038">
        <w:rPr>
          <w:rFonts w:eastAsiaTheme="minorEastAsia"/>
        </w:rPr>
        <w:t xml:space="preserve"> (See Fig S3b and S3c.)</w:t>
      </w:r>
      <w:r>
        <w:rPr>
          <w:rFonts w:eastAsiaTheme="minorEastAsia"/>
        </w:rPr>
        <w:t xml:space="preserve"> We are assuming that the basic enriched unit</w:t>
      </w:r>
      <w:r w:rsidR="00302437">
        <w:rPr>
          <w:rFonts w:eastAsiaTheme="minorEastAsia"/>
        </w:rPr>
        <w:t>s</w:t>
      </w:r>
      <w:r>
        <w:rPr>
          <w:rFonts w:eastAsiaTheme="minorEastAsia"/>
        </w:rPr>
        <w:t xml:space="preserve"> are the gene </w:t>
      </w:r>
      <w:proofErr w:type="gramStart"/>
      <w:r>
        <w:rPr>
          <w:rFonts w:eastAsiaTheme="minorEastAsia"/>
        </w:rPr>
        <w:t>bodies,</w:t>
      </w:r>
      <w:proofErr w:type="gramEnd"/>
      <w:r>
        <w:rPr>
          <w:rFonts w:eastAsiaTheme="minorEastAsia"/>
        </w:rPr>
        <w:t xml:space="preserve"> therefore, we choose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using the length distribution of gene bodies, shown in Fig S3e</w:t>
      </w:r>
      <w:r w:rsidR="00302437">
        <w:rPr>
          <w:rFonts w:eastAsiaTheme="minorEastAsia"/>
        </w:rPr>
        <w:t xml:space="preserve">. As most of the genes have length longer than 512 bps (log value of 9), we set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sidR="00302437">
        <w:rPr>
          <w:rFonts w:eastAsiaTheme="minorEastAsia"/>
        </w:rPr>
        <w:t xml:space="preserve"> to 1000 bps. For </w:t>
      </w:r>
      <w:proofErr w:type="gramStart"/>
      <w:r w:rsidR="00302437">
        <w:rPr>
          <w:rFonts w:eastAsiaTheme="minorEastAsia"/>
        </w:rPr>
        <w:t xml:space="preserve">choosing </w:t>
      </w:r>
      <w:proofErr w:type="gramEnd"/>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00302437">
        <w:rPr>
          <w:rFonts w:eastAsiaTheme="minorEastAsia"/>
        </w:rPr>
        <w:t>, we computed the cumulative distribution of gene-gene distances, shown in Fig S3d. Evaluating this plot, we observe that 10% cutoff at around log distance of 12.5. As a suitable compromise with the gene length distribution (The median is a</w:t>
      </w:r>
      <w:r w:rsidR="00C911B2">
        <w:rPr>
          <w:rFonts w:eastAsiaTheme="minorEastAsia"/>
        </w:rPr>
        <w:t>t</w:t>
      </w:r>
      <w:r w:rsidR="00302437">
        <w:rPr>
          <w:rFonts w:eastAsiaTheme="minorEastAsia"/>
        </w:rPr>
        <w:t xml:space="preserve"> log value of 15), we set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00302437">
        <w:rPr>
          <w:rFonts w:eastAsiaTheme="minorEastAsia"/>
        </w:rPr>
        <w:t xml:space="preserve"> to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13</m:t>
            </m:r>
          </m:sup>
        </m:sSup>
        <m:r>
          <w:rPr>
            <w:rFonts w:ascii="Cambria Math" w:eastAsiaTheme="minorEastAsia" w:hAnsi="Cambria Math"/>
          </w:rPr>
          <m:t>=16000</m:t>
        </m:r>
      </m:oMath>
      <w:r w:rsidR="00302437">
        <w:rPr>
          <w:rFonts w:eastAsiaTheme="minorEastAsia"/>
        </w:rPr>
        <w:t xml:space="preserve"> bps. </w:t>
      </w:r>
    </w:p>
    <w:p w14:paraId="6F1AA89A" w14:textId="78F56C76" w:rsidR="00BC4E9A" w:rsidRDefault="00302437" w:rsidP="00587205">
      <w:pPr>
        <w:rPr>
          <w:rFonts w:eastAsiaTheme="minorEastAsia"/>
        </w:rPr>
      </w:pPr>
      <w:r>
        <w:t xml:space="preserve">The other parameters to set </w:t>
      </w:r>
      <w:proofErr w:type="gramStart"/>
      <w:r>
        <w:t>is</w:t>
      </w:r>
      <w:r w:rsidR="00BE0534">
        <w:t xml:space="preserve">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This parameter tunes the p-values of the SSERs and the</w:t>
      </w:r>
      <w:r w:rsidR="00726334">
        <w:rPr>
          <w:rFonts w:eastAsiaTheme="minorEastAsia"/>
        </w:rPr>
        <w:t xml:space="preserve"> final set of ERs. Generally, increasing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726334">
        <w:rPr>
          <w:rFonts w:eastAsiaTheme="minorEastAsia"/>
        </w:rPr>
        <w:t xml:space="preserve"> increases the power of identification (See p-value computation) but also increases FDR. In addition, depending on the sequencing </w:t>
      </w:r>
      <w:proofErr w:type="gramStart"/>
      <w:r w:rsidR="00726334">
        <w:rPr>
          <w:rFonts w:eastAsiaTheme="minorEastAsia"/>
        </w:rPr>
        <w:t>depth,</w:t>
      </w:r>
      <w:proofErr w:type="gramEnd"/>
      <w:r w:rsidR="00726334">
        <w:rPr>
          <w:rFonts w:eastAsiaTheme="minorEastAsia"/>
        </w:rPr>
        <w:t xml:space="preserv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726334">
        <w:rPr>
          <w:rFonts w:eastAsiaTheme="minorEastAsia"/>
        </w:rPr>
        <w:t xml:space="preserve"> can be used to avoi</w:t>
      </w:r>
      <w:r w:rsidR="00BC4E9A">
        <w:rPr>
          <w:rFonts w:eastAsiaTheme="minorEastAsia"/>
        </w:rPr>
        <w:t xml:space="preserve">d saturation of the peak calls. </w:t>
      </w:r>
      <w:r w:rsidR="00726334">
        <w:rPr>
          <w:rFonts w:eastAsiaTheme="minorEastAsia"/>
        </w:rPr>
        <w:t xml:space="preserve">To </w:t>
      </w:r>
      <w:proofErr w:type="gramStart"/>
      <w:r w:rsidR="00726334">
        <w:rPr>
          <w:rFonts w:eastAsiaTheme="minorEastAsia"/>
        </w:rPr>
        <w:t xml:space="preserve">select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726334">
        <w:rPr>
          <w:rFonts w:eastAsiaTheme="minorEastAsia"/>
        </w:rPr>
        <w:t xml:space="preserve">, assessed the p-values computed using different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726334">
        <w:rPr>
          <w:rFonts w:eastAsiaTheme="minorEastAsia"/>
        </w:rPr>
        <w:t xml:space="preserve"> values and </w:t>
      </w:r>
      <w:r w:rsidR="00BC4E9A">
        <w:rPr>
          <w:rFonts w:eastAsiaTheme="minorEastAsia"/>
        </w:rPr>
        <w:t xml:space="preserve">Fold change (the number of chip sample reads divided by number of normalized control reads). Fold change is generally independent of the sequencing depth and represents an unbiased estimate of enrichment. For different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BC4E9A">
        <w:rPr>
          <w:rFonts w:eastAsiaTheme="minorEastAsia"/>
        </w:rPr>
        <w:t xml:space="preserve"> values, we divided chromosome 1 into bins of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BC4E9A">
        <w:rPr>
          <w:rFonts w:eastAsiaTheme="minorEastAsia"/>
        </w:rPr>
        <w:t xml:space="preserve"> base pairs and computed the p-value and the fold change in each bins. Fig S4 shows the scatter plot of p-value versus fold change for different values </w:t>
      </w:r>
      <w:proofErr w:type="gramStart"/>
      <w:r w:rsidR="00BC4E9A">
        <w:rPr>
          <w:rFonts w:eastAsiaTheme="minorEastAsia"/>
        </w:rPr>
        <w:t xml:space="preserve">of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BC4E9A">
        <w:rPr>
          <w:rFonts w:eastAsiaTheme="minorEastAsia"/>
        </w:rPr>
        <w:t xml:space="preserve">. It can be observed that as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BC4E9A">
        <w:rPr>
          <w:rFonts w:eastAsiaTheme="minorEastAsia"/>
        </w:rPr>
        <w:t xml:space="preserve"> increases, the p-values corresponding to same fold change decreases. Our basic idea is to choose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BC4E9A">
        <w:rPr>
          <w:rFonts w:eastAsiaTheme="minorEastAsia"/>
        </w:rPr>
        <w:t xml:space="preserve"> such that the windows that show significant enrichment with respect to fold change (above </w:t>
      </w:r>
      <w:r w:rsidR="000C5B27">
        <w:rPr>
          <w:rFonts w:eastAsiaTheme="minorEastAsia"/>
        </w:rPr>
        <w:t>2</w:t>
      </w:r>
      <w:r w:rsidR="00BC4E9A">
        <w:rPr>
          <w:rFonts w:eastAsiaTheme="minorEastAsia"/>
        </w:rPr>
        <w:t>) are also significant with respect to p-value (log p-valu</w:t>
      </w:r>
      <w:r w:rsidR="000C5B27">
        <w:rPr>
          <w:rFonts w:eastAsiaTheme="minorEastAsia"/>
        </w:rPr>
        <w:t xml:space="preserve">e smaller than -3) and that the windows that do not show significant fold change (below 1.5) do not have significant p-values. Using these criteria, we set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sidR="000C5B27">
        <w:rPr>
          <w:rFonts w:eastAsiaTheme="minorEastAsia"/>
        </w:rPr>
        <w:t xml:space="preserve"> to 1750 base pairs.</w:t>
      </w:r>
    </w:p>
    <w:p w14:paraId="3E1E1FAF" w14:textId="6CC2FCC0" w:rsidR="00BE0534" w:rsidRPr="00BC4E9A" w:rsidRDefault="00A80C8C" w:rsidP="00587205">
      <w:pPr>
        <w:rPr>
          <w:rFonts w:eastAsiaTheme="minorEastAsia"/>
        </w:rPr>
      </w:pPr>
      <w:r>
        <w:t xml:space="preserve">The remaining parameters, </w:t>
      </w:r>
      <w:proofErr w:type="gramStart"/>
      <w:r>
        <w:t>namely</w:t>
      </w:r>
      <w:r w:rsidR="00BE0534" w:rsidRPr="00BE0534">
        <w:rPr>
          <w:rFonts w:eastAsiaTheme="minorEastAsia"/>
        </w:rPr>
        <w:t xml:space="preserve"> </w:t>
      </w:r>
      <w:proofErr w:type="gramEnd"/>
      <m:oMath>
        <m:r>
          <w:rPr>
            <w:rFonts w:ascii="Cambria Math" w:hAnsi="Cambria Math"/>
          </w:rPr>
          <m:t>γ</m:t>
        </m:r>
      </m:oMath>
      <w:r w:rsidR="00BE0534">
        <w:rPr>
          <w:rFonts w:eastAsiaTheme="minorEastAsia"/>
        </w:rPr>
        <w:t>,</w:t>
      </w:r>
      <w:r w:rsidR="00BE0534" w:rsidRPr="00BE0534">
        <w:rPr>
          <w:rFonts w:eastAsiaTheme="minorEastAsia"/>
        </w:rPr>
        <w:t xml:space="preserve"> and </w:t>
      </w:r>
      <m:oMath>
        <m:r>
          <w:rPr>
            <w:rFonts w:ascii="Cambria Math" w:hAnsi="Cambria Math"/>
          </w:rPr>
          <m:t>τ</m:t>
        </m:r>
      </m:oMath>
      <w:r w:rsidR="00BE0534">
        <w:rPr>
          <w:rFonts w:eastAsiaTheme="minorEastAsia"/>
        </w:rPr>
        <w:t xml:space="preserve"> are set to their default values.</w:t>
      </w:r>
      <w:r>
        <w:rPr>
          <w:rFonts w:eastAsiaTheme="minorEastAsia"/>
        </w:rPr>
        <w:t xml:space="preserve"> These parameters define qualit</w:t>
      </w:r>
      <w:r w:rsidR="00302437">
        <w:rPr>
          <w:rFonts w:eastAsiaTheme="minorEastAsia"/>
        </w:rPr>
        <w:t>y of the identified ERs and are set by trial and error.</w:t>
      </w:r>
      <w:r>
        <w:rPr>
          <w:rFonts w:eastAsiaTheme="minorEastAsia"/>
        </w:rPr>
        <w:t xml:space="preserve"> </w:t>
      </w:r>
    </w:p>
    <w:p w14:paraId="6FD7E608" w14:textId="7D7DCFD4" w:rsidR="00B01A14" w:rsidRPr="00B01A14" w:rsidRDefault="00587205" w:rsidP="00B01A14">
      <w:pPr>
        <w:pStyle w:val="Heading2"/>
      </w:pPr>
      <w:r w:rsidRPr="00B01A14">
        <w:lastRenderedPageBreak/>
        <w:t>Accuracy Measures</w:t>
      </w:r>
    </w:p>
    <w:p w14:paraId="09476259" w14:textId="48A0AB3B" w:rsidR="00587205" w:rsidRDefault="00587205" w:rsidP="00587205">
      <w:r>
        <w:t>For evaluating the accuracy of H3k36me3 peak calls, we computed sensitivity, positive predictive values:</w:t>
      </w:r>
    </w:p>
    <w:p w14:paraId="1294A59C" w14:textId="77777777" w:rsidR="00587205" w:rsidRPr="00491DE3" w:rsidRDefault="00587205" w:rsidP="00587205">
      <w:pPr>
        <w:rPr>
          <w:rFonts w:eastAsiaTheme="minorEastAsia"/>
        </w:rPr>
      </w:pPr>
      <m:oMathPara>
        <m:oMath>
          <m:r>
            <w:rPr>
              <w:rFonts w:ascii="Cambria Math" w:hAnsi="Cambria Math"/>
            </w:rPr>
            <m:t>Sensitivity=</m:t>
          </m:r>
          <m:f>
            <m:fPr>
              <m:ctrlPr>
                <w:rPr>
                  <w:rFonts w:ascii="Cambria Math" w:hAnsi="Cambria Math"/>
                  <w:i/>
                </w:rPr>
              </m:ctrlPr>
            </m:fPr>
            <m:num>
              <m:r>
                <w:rPr>
                  <w:rFonts w:ascii="Cambria Math" w:hAnsi="Cambria Math"/>
                </w:rPr>
                <m:t>covg(P∩G)</m:t>
              </m:r>
            </m:num>
            <m:den>
              <m:r>
                <w:rPr>
                  <w:rFonts w:ascii="Cambria Math" w:hAnsi="Cambria Math"/>
                </w:rPr>
                <m:t>covg(G)</m:t>
              </m:r>
            </m:den>
          </m:f>
        </m:oMath>
      </m:oMathPara>
    </w:p>
    <w:p w14:paraId="6BA20AC4" w14:textId="77777777" w:rsidR="00587205" w:rsidRPr="00450A44" w:rsidRDefault="00587205" w:rsidP="00587205">
      <w:pPr>
        <w:rPr>
          <w:rFonts w:eastAsiaTheme="minorEastAsia"/>
        </w:rPr>
      </w:pPr>
    </w:p>
    <w:p w14:paraId="4283EAC7" w14:textId="77777777" w:rsidR="00587205" w:rsidRPr="00450A44" w:rsidRDefault="00587205" w:rsidP="00587205">
      <m:oMathPara>
        <m:oMath>
          <m:r>
            <w:rPr>
              <w:rFonts w:ascii="Cambria Math" w:hAnsi="Cambria Math"/>
            </w:rPr>
            <m:t>PPV=</m:t>
          </m:r>
          <m:f>
            <m:fPr>
              <m:ctrlPr>
                <w:rPr>
                  <w:rFonts w:ascii="Cambria Math" w:hAnsi="Cambria Math"/>
                  <w:i/>
                </w:rPr>
              </m:ctrlPr>
            </m:fPr>
            <m:num>
              <m:r>
                <w:rPr>
                  <w:rFonts w:ascii="Cambria Math" w:hAnsi="Cambria Math"/>
                </w:rPr>
                <m:t>covg(P∩G)</m:t>
              </m:r>
            </m:num>
            <m:den>
              <m:r>
                <w:rPr>
                  <w:rFonts w:ascii="Cambria Math" w:hAnsi="Cambria Math"/>
                </w:rPr>
                <m:t>covg(P)</m:t>
              </m:r>
            </m:den>
          </m:f>
        </m:oMath>
      </m:oMathPara>
    </w:p>
    <w:p w14:paraId="59D2AB95" w14:textId="55C9A90B" w:rsidR="00587205" w:rsidRDefault="00587205" w:rsidP="00587205">
      <w:pPr>
        <w:rPr>
          <w:rFonts w:eastAsiaTheme="minorEastAsia"/>
        </w:rPr>
      </w:pPr>
      <w:r w:rsidRPr="00450A44">
        <w:t>Where</w:t>
      </w:r>
      <w:r>
        <w:t xml:space="preserve"> </w:t>
      </w:r>
      <m:oMath>
        <m:r>
          <w:rPr>
            <w:rFonts w:ascii="Cambria Math" w:hAnsi="Cambria Math"/>
          </w:rPr>
          <m:t>covg(P)</m:t>
        </m:r>
      </m:oMath>
      <w:r>
        <w:rPr>
          <w:rFonts w:eastAsiaTheme="minorEastAsia"/>
        </w:rPr>
        <w:t xml:space="preserve"> is the coverage of </w:t>
      </w:r>
      <w:r w:rsidR="00657437">
        <w:rPr>
          <w:rFonts w:eastAsiaTheme="minorEastAsia"/>
        </w:rPr>
        <w:t>ERs</w:t>
      </w:r>
      <w:r>
        <w:rPr>
          <w:rFonts w:eastAsiaTheme="minorEastAsia"/>
        </w:rPr>
        <w:t xml:space="preserve">, </w:t>
      </w:r>
      <m:oMath>
        <m:r>
          <w:rPr>
            <w:rFonts w:ascii="Cambria Math" w:hAnsi="Cambria Math"/>
          </w:rPr>
          <m:t>covg</m:t>
        </m:r>
        <m:d>
          <m:dPr>
            <m:ctrlPr>
              <w:rPr>
                <w:rFonts w:ascii="Cambria Math" w:hAnsi="Cambria Math"/>
                <w:i/>
              </w:rPr>
            </m:ctrlPr>
          </m:dPr>
          <m:e>
            <m:r>
              <w:rPr>
                <w:rFonts w:ascii="Cambria Math" w:hAnsi="Cambria Math"/>
              </w:rPr>
              <m:t>G</m:t>
            </m:r>
          </m:e>
        </m:d>
      </m:oMath>
      <w:r>
        <w:rPr>
          <w:rFonts w:eastAsiaTheme="minorEastAsia"/>
        </w:rPr>
        <w:t xml:space="preserve"> is the coverage of expressed gene bodies and  </w:t>
      </w:r>
      <m:oMath>
        <m:r>
          <w:rPr>
            <w:rFonts w:ascii="Cambria Math" w:hAnsi="Cambria Math"/>
          </w:rPr>
          <m:t>covg(P∩G)</m:t>
        </m:r>
      </m:oMath>
      <w:r>
        <w:rPr>
          <w:rFonts w:eastAsiaTheme="minorEastAsia"/>
        </w:rPr>
        <w:t xml:space="preserve"> is the coverage of the overlap betw</w:t>
      </w:r>
      <w:proofErr w:type="spellStart"/>
      <w:r>
        <w:rPr>
          <w:rFonts w:eastAsiaTheme="minorEastAsia"/>
        </w:rPr>
        <w:t>een</w:t>
      </w:r>
      <w:proofErr w:type="spellEnd"/>
      <w:r>
        <w:rPr>
          <w:rFonts w:eastAsiaTheme="minorEastAsia"/>
        </w:rPr>
        <w:t xml:space="preserve"> expressed gene bodies and peaks. We combined these two accuracy measures to compute F-measure, computed as:</w:t>
      </w:r>
    </w:p>
    <w:p w14:paraId="020D646D" w14:textId="77777777" w:rsidR="00587205" w:rsidRPr="00C63D9D" w:rsidRDefault="00587205" w:rsidP="00587205">
      <w:pPr>
        <w:rPr>
          <w:rFonts w:eastAsiaTheme="minorEastAsia"/>
        </w:rPr>
      </w:pPr>
      <m:oMathPara>
        <m:oMath>
          <m:r>
            <w:rPr>
              <w:rFonts w:ascii="Cambria Math" w:hAnsi="Cambria Math"/>
            </w:rPr>
            <m:t>F-measure=</m:t>
          </m:r>
          <m:f>
            <m:fPr>
              <m:ctrlPr>
                <w:rPr>
                  <w:rFonts w:ascii="Cambria Math" w:hAnsi="Cambria Math"/>
                  <w:i/>
                </w:rPr>
              </m:ctrlPr>
            </m:fPr>
            <m:num>
              <m:r>
                <w:rPr>
                  <w:rFonts w:ascii="Cambria Math" w:hAnsi="Cambria Math"/>
                </w:rPr>
                <m:t>2×Sensitivity×PPV</m:t>
              </m:r>
            </m:num>
            <m:den>
              <m:r>
                <w:rPr>
                  <w:rFonts w:ascii="Cambria Math" w:hAnsi="Cambria Math"/>
                </w:rPr>
                <m:t>(Sensitivity+PPV)</m:t>
              </m:r>
            </m:den>
          </m:f>
        </m:oMath>
      </m:oMathPara>
    </w:p>
    <w:p w14:paraId="23352996" w14:textId="75421D45" w:rsidR="00C63D9D" w:rsidRDefault="00C63D9D" w:rsidP="00587205">
      <w:pPr>
        <w:rPr>
          <w:rFonts w:eastAsiaTheme="minorEastAsia"/>
        </w:rPr>
      </w:pPr>
      <w:r>
        <w:rPr>
          <w:rFonts w:eastAsiaTheme="minorEastAsia"/>
        </w:rPr>
        <w:t>For assessing the reproducibility of the identified ER</w:t>
      </w:r>
      <w:r w:rsidR="005255F6">
        <w:rPr>
          <w:rFonts w:eastAsiaTheme="minorEastAsia"/>
        </w:rPr>
        <w:t>s</w:t>
      </w:r>
      <w:r w:rsidR="00657437">
        <w:rPr>
          <w:rFonts w:eastAsiaTheme="minorEastAsia"/>
        </w:rPr>
        <w:t xml:space="preserve"> from two biological replicates</w:t>
      </w:r>
      <w:r w:rsidR="005255F6">
        <w:rPr>
          <w:rFonts w:eastAsiaTheme="minorEastAsia"/>
        </w:rPr>
        <w:t xml:space="preserve">, we use the average overlap </w:t>
      </w:r>
      <w:proofErr w:type="gramStart"/>
      <w:r w:rsidR="005255F6">
        <w:rPr>
          <w:rFonts w:eastAsiaTheme="minorEastAsia"/>
        </w:rPr>
        <w:t xml:space="preserve">fraction </w:t>
      </w:r>
      <w:r>
        <w:rPr>
          <w:rFonts w:eastAsiaTheme="minorEastAsia"/>
        </w:rPr>
        <w:t xml:space="preserve"> </w:t>
      </w:r>
      <w:r w:rsidR="005255F6">
        <w:rPr>
          <w:rFonts w:eastAsiaTheme="minorEastAsia"/>
        </w:rPr>
        <w:t>between</w:t>
      </w:r>
      <w:proofErr w:type="gramEnd"/>
      <w:r w:rsidR="005255F6">
        <w:rPr>
          <w:rFonts w:eastAsiaTheme="minorEastAsia"/>
        </w:rPr>
        <w:t xml:space="preserve"> the peak calls:</w:t>
      </w:r>
    </w:p>
    <w:p w14:paraId="34F071E9" w14:textId="3CF235F6" w:rsidR="00DA650F" w:rsidRPr="00657437" w:rsidRDefault="00DA650F" w:rsidP="00587205">
      <w:pPr>
        <w:rPr>
          <w:rFonts w:eastAsiaTheme="minorEastAsia"/>
        </w:rPr>
      </w:pPr>
      <m:oMathPara>
        <m:oMath>
          <m:r>
            <w:rPr>
              <w:rFonts w:ascii="Cambria Math" w:eastAsiaTheme="minorEastAsia" w:hAnsi="Cambria Math"/>
            </w:rPr>
            <m:t>Overlap Fraction=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num>
                <m:den>
                  <m:r>
                    <w:rPr>
                      <w:rFonts w:ascii="Cambria Math" w:eastAsiaTheme="minorEastAsia" w:hAnsi="Cambria Math"/>
                    </w:rPr>
                    <m:t>2×</m:t>
                  </m:r>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num>
                <m:den>
                  <m:r>
                    <w:rPr>
                      <w:rFonts w:ascii="Cambria Math" w:eastAsiaTheme="minorEastAsia" w:hAnsi="Cambria Math"/>
                    </w:rPr>
                    <m:t>2×</m:t>
                  </m:r>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den>
              </m:f>
            </m:e>
          </m:d>
        </m:oMath>
      </m:oMathPara>
    </w:p>
    <w:p w14:paraId="75D9E30C" w14:textId="77777777" w:rsidR="00657437" w:rsidRDefault="00657437" w:rsidP="00657437">
      <w:pPr>
        <w:rPr>
          <w:rFonts w:eastAsiaTheme="minorEastAsia"/>
        </w:rPr>
      </w:pPr>
      <w:proofErr w:type="gramStart"/>
      <w:r>
        <w:t>w</w:t>
      </w:r>
      <w:r w:rsidRPr="00450A44">
        <w:t>here</w:t>
      </w:r>
      <w:proofErr w:type="gramEnd"/>
      <w:r>
        <w:t xml:space="preserve"> </w:t>
      </w:r>
      <m:oMath>
        <m:r>
          <w:rPr>
            <w:rFonts w:ascii="Cambria Math" w:hAnsi="Cambria Math"/>
          </w:rPr>
          <m:t>covg(</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oMath>
      <w:r>
        <w:rPr>
          <w:rFonts w:eastAsiaTheme="minorEastAsia"/>
        </w:rPr>
        <w:t xml:space="preserve"> </w:t>
      </w:r>
      <w:r>
        <w:rPr>
          <w:rFonts w:eastAsiaTheme="minorEastAsia"/>
        </w:rPr>
        <w:t xml:space="preserve">and </w:t>
      </w:r>
      <m:oMath>
        <m:r>
          <w:rPr>
            <w:rFonts w:ascii="Cambria Math" w:hAnsi="Cambria Math"/>
          </w:rPr>
          <m:t>covg</m:t>
        </m:r>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oMath>
      <w:r>
        <w:rPr>
          <w:rFonts w:eastAsiaTheme="minorEastAsia"/>
        </w:rPr>
        <w:t xml:space="preserve"> represent the coverage of the ERs identified from replicate 1,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oMath>
      <w:r>
        <w:rPr>
          <w:rFonts w:eastAsiaTheme="minorEastAsia"/>
        </w:rPr>
        <w:t xml:space="preserve">, and replicate 2,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oMath>
      <w:r>
        <w:rPr>
          <w:rFonts w:eastAsiaTheme="minorEastAsia"/>
        </w:rPr>
        <w:t>.</w:t>
      </w:r>
    </w:p>
    <w:p w14:paraId="5E9AE303" w14:textId="42E82943" w:rsidR="00B01A14" w:rsidRDefault="00657437" w:rsidP="00657437">
      <w:pPr>
        <w:pStyle w:val="Heading2"/>
        <w:rPr>
          <w:i/>
        </w:rPr>
      </w:pPr>
      <w:r>
        <w:t xml:space="preserve"> </w:t>
      </w:r>
      <w:r w:rsidR="00B01A14">
        <w:t>Datasets and Data Processing</w:t>
      </w:r>
    </w:p>
    <w:p w14:paraId="143B20C0" w14:textId="7703D29D" w:rsidR="00587205" w:rsidRDefault="00587205" w:rsidP="00587205">
      <w:r>
        <w:rPr>
          <w:b/>
          <w:i/>
        </w:rPr>
        <w:t xml:space="preserve"> </w:t>
      </w:r>
      <w:r>
        <w:t xml:space="preserve">We downloaded ENCODE </w:t>
      </w:r>
      <w:proofErr w:type="spellStart"/>
      <w:r>
        <w:t>ChIP-Seq</w:t>
      </w:r>
      <w:proofErr w:type="spellEnd"/>
      <w:r>
        <w:t xml:space="preserve"> from UCSC genome browser. The RNA-</w:t>
      </w:r>
      <w:proofErr w:type="spellStart"/>
      <w:r>
        <w:t>seq</w:t>
      </w:r>
      <w:proofErr w:type="spellEnd"/>
      <w:r>
        <w:t xml:space="preserve"> expression quantifications are downloaded from ENCODE RNA Dashboard. For the transcript quantifications, we used the average RPKM values for the transcripts from two replicates that satisfied the reproducibility criteria that </w:t>
      </w:r>
      <w:proofErr w:type="spellStart"/>
      <w:r>
        <w:t>iIDR</w:t>
      </w:r>
      <w:proofErr w:type="spellEnd"/>
      <w:r>
        <w:t xml:space="preserve"> smaller than 0.1.</w:t>
      </w:r>
    </w:p>
    <w:p w14:paraId="5D9284B7" w14:textId="2193CB11" w:rsidR="00EB6318" w:rsidRDefault="00EB6318" w:rsidP="00587205">
      <w:pPr>
        <w:rPr>
          <w:b/>
          <w:i/>
        </w:rPr>
      </w:pPr>
      <w:r w:rsidRPr="00EB6318">
        <w:rPr>
          <w:b/>
          <w:i/>
        </w:rPr>
        <w:t>References</w:t>
      </w:r>
      <w:r>
        <w:rPr>
          <w:b/>
          <w:i/>
        </w:rPr>
        <w:t>:</w:t>
      </w:r>
    </w:p>
    <w:p w14:paraId="3DD2AEF6" w14:textId="77777777" w:rsidR="00197253" w:rsidRPr="004C7FA2" w:rsidRDefault="00197253" w:rsidP="00587205">
      <w:pPr>
        <w:rPr>
          <w:b/>
        </w:rPr>
      </w:pPr>
    </w:p>
    <w:p w14:paraId="1653A2A8" w14:textId="77777777" w:rsidR="00EB6318" w:rsidRPr="00EB6318" w:rsidRDefault="00EB6318" w:rsidP="00587205"/>
    <w:p w14:paraId="0788E593" w14:textId="77777777" w:rsidR="00587205" w:rsidRPr="00BE16AA" w:rsidRDefault="00587205" w:rsidP="00587205">
      <w:pPr>
        <w:rPr>
          <w:sz w:val="28"/>
        </w:rPr>
      </w:pPr>
      <w:bookmarkStart w:id="0" w:name="_GoBack"/>
      <w:bookmarkEnd w:id="0"/>
    </w:p>
    <w:p w14:paraId="29DBDA0C" w14:textId="77777777" w:rsidR="000B4B7D" w:rsidRPr="00BE16AA" w:rsidRDefault="000B4B7D"/>
    <w:sectPr w:rsidR="000B4B7D" w:rsidRPr="00BE1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2794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5"/>
    <w:rsid w:val="000035F5"/>
    <w:rsid w:val="00004121"/>
    <w:rsid w:val="0000456E"/>
    <w:rsid w:val="00004B8C"/>
    <w:rsid w:val="0001047D"/>
    <w:rsid w:val="000109C2"/>
    <w:rsid w:val="0001317C"/>
    <w:rsid w:val="0001763B"/>
    <w:rsid w:val="000249B7"/>
    <w:rsid w:val="00027177"/>
    <w:rsid w:val="00030602"/>
    <w:rsid w:val="00030D66"/>
    <w:rsid w:val="00032551"/>
    <w:rsid w:val="00032AC1"/>
    <w:rsid w:val="00034A49"/>
    <w:rsid w:val="000367E5"/>
    <w:rsid w:val="000369AB"/>
    <w:rsid w:val="000421CF"/>
    <w:rsid w:val="000447F1"/>
    <w:rsid w:val="00045E1E"/>
    <w:rsid w:val="00047DEC"/>
    <w:rsid w:val="000535AB"/>
    <w:rsid w:val="00054785"/>
    <w:rsid w:val="00054FAD"/>
    <w:rsid w:val="00063D18"/>
    <w:rsid w:val="000640B2"/>
    <w:rsid w:val="0007048B"/>
    <w:rsid w:val="00072C06"/>
    <w:rsid w:val="0007304F"/>
    <w:rsid w:val="00074C4F"/>
    <w:rsid w:val="00075FA8"/>
    <w:rsid w:val="00076C48"/>
    <w:rsid w:val="00077BE3"/>
    <w:rsid w:val="0008763A"/>
    <w:rsid w:val="0008791A"/>
    <w:rsid w:val="0009164D"/>
    <w:rsid w:val="00096399"/>
    <w:rsid w:val="0009724F"/>
    <w:rsid w:val="000978B6"/>
    <w:rsid w:val="000A12FF"/>
    <w:rsid w:val="000A246F"/>
    <w:rsid w:val="000A32E5"/>
    <w:rsid w:val="000A523B"/>
    <w:rsid w:val="000A5E9C"/>
    <w:rsid w:val="000A7818"/>
    <w:rsid w:val="000B0A50"/>
    <w:rsid w:val="000B4B7D"/>
    <w:rsid w:val="000C1029"/>
    <w:rsid w:val="000C5B27"/>
    <w:rsid w:val="000C794D"/>
    <w:rsid w:val="000D2B6C"/>
    <w:rsid w:val="000D30E6"/>
    <w:rsid w:val="000E4F4E"/>
    <w:rsid w:val="000E5E19"/>
    <w:rsid w:val="000E7866"/>
    <w:rsid w:val="000F1BB0"/>
    <w:rsid w:val="000F2057"/>
    <w:rsid w:val="000F315F"/>
    <w:rsid w:val="000F5095"/>
    <w:rsid w:val="000F5CC5"/>
    <w:rsid w:val="000F5CE3"/>
    <w:rsid w:val="001005CC"/>
    <w:rsid w:val="00100FCB"/>
    <w:rsid w:val="001029D4"/>
    <w:rsid w:val="00106BF4"/>
    <w:rsid w:val="001075FD"/>
    <w:rsid w:val="001104BD"/>
    <w:rsid w:val="00111240"/>
    <w:rsid w:val="001127A9"/>
    <w:rsid w:val="00112F15"/>
    <w:rsid w:val="0011533D"/>
    <w:rsid w:val="001162F1"/>
    <w:rsid w:val="00121886"/>
    <w:rsid w:val="00121BD2"/>
    <w:rsid w:val="00122390"/>
    <w:rsid w:val="001243EA"/>
    <w:rsid w:val="00124A33"/>
    <w:rsid w:val="001306FB"/>
    <w:rsid w:val="00131CAC"/>
    <w:rsid w:val="001321B2"/>
    <w:rsid w:val="00133325"/>
    <w:rsid w:val="00134836"/>
    <w:rsid w:val="00135557"/>
    <w:rsid w:val="00141876"/>
    <w:rsid w:val="00141A16"/>
    <w:rsid w:val="00143A92"/>
    <w:rsid w:val="00152600"/>
    <w:rsid w:val="00152EA4"/>
    <w:rsid w:val="001545BF"/>
    <w:rsid w:val="00155ADB"/>
    <w:rsid w:val="00157830"/>
    <w:rsid w:val="0016375F"/>
    <w:rsid w:val="001648D6"/>
    <w:rsid w:val="00164BD3"/>
    <w:rsid w:val="00164FCF"/>
    <w:rsid w:val="0016609A"/>
    <w:rsid w:val="001715DB"/>
    <w:rsid w:val="0017632D"/>
    <w:rsid w:val="001769C8"/>
    <w:rsid w:val="001774B5"/>
    <w:rsid w:val="00184A47"/>
    <w:rsid w:val="00184DE2"/>
    <w:rsid w:val="00184F5D"/>
    <w:rsid w:val="00190EA1"/>
    <w:rsid w:val="00191962"/>
    <w:rsid w:val="00194473"/>
    <w:rsid w:val="00197253"/>
    <w:rsid w:val="00197D45"/>
    <w:rsid w:val="001A0336"/>
    <w:rsid w:val="001A4575"/>
    <w:rsid w:val="001A5091"/>
    <w:rsid w:val="001A5D4E"/>
    <w:rsid w:val="001B4FAB"/>
    <w:rsid w:val="001C1CBA"/>
    <w:rsid w:val="001C36F4"/>
    <w:rsid w:val="001C3B41"/>
    <w:rsid w:val="001C448F"/>
    <w:rsid w:val="001C6A5C"/>
    <w:rsid w:val="001C6E64"/>
    <w:rsid w:val="001C7B9F"/>
    <w:rsid w:val="001D0CE7"/>
    <w:rsid w:val="001D3CFB"/>
    <w:rsid w:val="001D5BA1"/>
    <w:rsid w:val="001D5F9B"/>
    <w:rsid w:val="001E08C2"/>
    <w:rsid w:val="001E1D30"/>
    <w:rsid w:val="001E4375"/>
    <w:rsid w:val="001E4D71"/>
    <w:rsid w:val="001E6F2A"/>
    <w:rsid w:val="001F18E1"/>
    <w:rsid w:val="001F2666"/>
    <w:rsid w:val="001F3959"/>
    <w:rsid w:val="001F5A26"/>
    <w:rsid w:val="001F5E3D"/>
    <w:rsid w:val="001F7A96"/>
    <w:rsid w:val="0020024A"/>
    <w:rsid w:val="00206FC2"/>
    <w:rsid w:val="00210F46"/>
    <w:rsid w:val="00212914"/>
    <w:rsid w:val="0021293E"/>
    <w:rsid w:val="002129A8"/>
    <w:rsid w:val="002165B4"/>
    <w:rsid w:val="0022074D"/>
    <w:rsid w:val="00221339"/>
    <w:rsid w:val="00224DA3"/>
    <w:rsid w:val="00230B08"/>
    <w:rsid w:val="00231650"/>
    <w:rsid w:val="00232454"/>
    <w:rsid w:val="002355DD"/>
    <w:rsid w:val="0024080F"/>
    <w:rsid w:val="00241629"/>
    <w:rsid w:val="00241F02"/>
    <w:rsid w:val="00242014"/>
    <w:rsid w:val="00244C88"/>
    <w:rsid w:val="0024633B"/>
    <w:rsid w:val="00250CC5"/>
    <w:rsid w:val="00252A71"/>
    <w:rsid w:val="00254625"/>
    <w:rsid w:val="00254CBB"/>
    <w:rsid w:val="0025712D"/>
    <w:rsid w:val="00260097"/>
    <w:rsid w:val="00260FA6"/>
    <w:rsid w:val="00262030"/>
    <w:rsid w:val="00264554"/>
    <w:rsid w:val="00264D30"/>
    <w:rsid w:val="00264FAA"/>
    <w:rsid w:val="00266D0E"/>
    <w:rsid w:val="00267D52"/>
    <w:rsid w:val="002726B4"/>
    <w:rsid w:val="0027302E"/>
    <w:rsid w:val="002752D4"/>
    <w:rsid w:val="002758D0"/>
    <w:rsid w:val="002838B8"/>
    <w:rsid w:val="00284640"/>
    <w:rsid w:val="00286475"/>
    <w:rsid w:val="0028786D"/>
    <w:rsid w:val="00293D21"/>
    <w:rsid w:val="00294572"/>
    <w:rsid w:val="00295A1F"/>
    <w:rsid w:val="00297E10"/>
    <w:rsid w:val="002A05CE"/>
    <w:rsid w:val="002A1422"/>
    <w:rsid w:val="002A2790"/>
    <w:rsid w:val="002A6518"/>
    <w:rsid w:val="002A65EA"/>
    <w:rsid w:val="002A747C"/>
    <w:rsid w:val="002A7ACB"/>
    <w:rsid w:val="002B06A6"/>
    <w:rsid w:val="002B696F"/>
    <w:rsid w:val="002B7D2F"/>
    <w:rsid w:val="002C0722"/>
    <w:rsid w:val="002C11D2"/>
    <w:rsid w:val="002C2CF7"/>
    <w:rsid w:val="002C3999"/>
    <w:rsid w:val="002C3DD7"/>
    <w:rsid w:val="002C5BF5"/>
    <w:rsid w:val="002C5E6E"/>
    <w:rsid w:val="002C6E66"/>
    <w:rsid w:val="002D0A53"/>
    <w:rsid w:val="002D0B2C"/>
    <w:rsid w:val="002D437A"/>
    <w:rsid w:val="002D60D6"/>
    <w:rsid w:val="002E294A"/>
    <w:rsid w:val="002E6FFF"/>
    <w:rsid w:val="002E7217"/>
    <w:rsid w:val="002F07FF"/>
    <w:rsid w:val="002F25C1"/>
    <w:rsid w:val="002F2A40"/>
    <w:rsid w:val="002F3B28"/>
    <w:rsid w:val="002F6B5E"/>
    <w:rsid w:val="003002B6"/>
    <w:rsid w:val="0030047E"/>
    <w:rsid w:val="003010EC"/>
    <w:rsid w:val="00302437"/>
    <w:rsid w:val="00304A0C"/>
    <w:rsid w:val="00305E03"/>
    <w:rsid w:val="00307065"/>
    <w:rsid w:val="0031034D"/>
    <w:rsid w:val="00313FAE"/>
    <w:rsid w:val="003146CF"/>
    <w:rsid w:val="00320DC6"/>
    <w:rsid w:val="00320E64"/>
    <w:rsid w:val="0032161E"/>
    <w:rsid w:val="0032204F"/>
    <w:rsid w:val="0032263F"/>
    <w:rsid w:val="00330D37"/>
    <w:rsid w:val="00331FEB"/>
    <w:rsid w:val="00335BB4"/>
    <w:rsid w:val="00340659"/>
    <w:rsid w:val="003431D6"/>
    <w:rsid w:val="00347BDE"/>
    <w:rsid w:val="00350649"/>
    <w:rsid w:val="00362924"/>
    <w:rsid w:val="003645B8"/>
    <w:rsid w:val="003677B0"/>
    <w:rsid w:val="003827F4"/>
    <w:rsid w:val="00392F51"/>
    <w:rsid w:val="0039632C"/>
    <w:rsid w:val="00396F8F"/>
    <w:rsid w:val="00397FF8"/>
    <w:rsid w:val="003A0198"/>
    <w:rsid w:val="003A165D"/>
    <w:rsid w:val="003A5DD7"/>
    <w:rsid w:val="003A5EB1"/>
    <w:rsid w:val="003A7697"/>
    <w:rsid w:val="003B280C"/>
    <w:rsid w:val="003B285F"/>
    <w:rsid w:val="003B3EE3"/>
    <w:rsid w:val="003B69F2"/>
    <w:rsid w:val="003B74F2"/>
    <w:rsid w:val="003B763A"/>
    <w:rsid w:val="003C2FD2"/>
    <w:rsid w:val="003C36D3"/>
    <w:rsid w:val="003D2497"/>
    <w:rsid w:val="003D41BD"/>
    <w:rsid w:val="003D5164"/>
    <w:rsid w:val="003D5290"/>
    <w:rsid w:val="003D7019"/>
    <w:rsid w:val="003D74AA"/>
    <w:rsid w:val="003E0235"/>
    <w:rsid w:val="003E0DE2"/>
    <w:rsid w:val="003E189E"/>
    <w:rsid w:val="003E3CAC"/>
    <w:rsid w:val="003E7AB5"/>
    <w:rsid w:val="003F01BC"/>
    <w:rsid w:val="003F2A7C"/>
    <w:rsid w:val="003F4CBA"/>
    <w:rsid w:val="003F5025"/>
    <w:rsid w:val="003F5E2C"/>
    <w:rsid w:val="003F7B79"/>
    <w:rsid w:val="004023CD"/>
    <w:rsid w:val="004031FD"/>
    <w:rsid w:val="00404038"/>
    <w:rsid w:val="0040533C"/>
    <w:rsid w:val="00407C13"/>
    <w:rsid w:val="00411F2B"/>
    <w:rsid w:val="00412F73"/>
    <w:rsid w:val="00413078"/>
    <w:rsid w:val="00416385"/>
    <w:rsid w:val="00417B8D"/>
    <w:rsid w:val="00422075"/>
    <w:rsid w:val="004243A7"/>
    <w:rsid w:val="00430C4A"/>
    <w:rsid w:val="004333E7"/>
    <w:rsid w:val="00433AEA"/>
    <w:rsid w:val="00433EAE"/>
    <w:rsid w:val="00434573"/>
    <w:rsid w:val="004415CF"/>
    <w:rsid w:val="004444BF"/>
    <w:rsid w:val="00445D79"/>
    <w:rsid w:val="004500DF"/>
    <w:rsid w:val="004507E9"/>
    <w:rsid w:val="00450A44"/>
    <w:rsid w:val="004546AF"/>
    <w:rsid w:val="0045570A"/>
    <w:rsid w:val="00456768"/>
    <w:rsid w:val="00456BF7"/>
    <w:rsid w:val="004628EF"/>
    <w:rsid w:val="0047181A"/>
    <w:rsid w:val="0047296A"/>
    <w:rsid w:val="00474CCB"/>
    <w:rsid w:val="00475118"/>
    <w:rsid w:val="00475D36"/>
    <w:rsid w:val="004769E8"/>
    <w:rsid w:val="00482A32"/>
    <w:rsid w:val="00482ED5"/>
    <w:rsid w:val="004846B3"/>
    <w:rsid w:val="0048790C"/>
    <w:rsid w:val="00487960"/>
    <w:rsid w:val="00490C91"/>
    <w:rsid w:val="00490F84"/>
    <w:rsid w:val="004915BE"/>
    <w:rsid w:val="0049735D"/>
    <w:rsid w:val="00497CE9"/>
    <w:rsid w:val="004A27F3"/>
    <w:rsid w:val="004A38B7"/>
    <w:rsid w:val="004A3A21"/>
    <w:rsid w:val="004A42CA"/>
    <w:rsid w:val="004A4648"/>
    <w:rsid w:val="004A6346"/>
    <w:rsid w:val="004A6D27"/>
    <w:rsid w:val="004B4A20"/>
    <w:rsid w:val="004B7251"/>
    <w:rsid w:val="004C1F30"/>
    <w:rsid w:val="004C2FA6"/>
    <w:rsid w:val="004C4935"/>
    <w:rsid w:val="004C7FA2"/>
    <w:rsid w:val="004D02C8"/>
    <w:rsid w:val="004D2546"/>
    <w:rsid w:val="004D411D"/>
    <w:rsid w:val="004D62CA"/>
    <w:rsid w:val="004D75E5"/>
    <w:rsid w:val="004E0598"/>
    <w:rsid w:val="004E475D"/>
    <w:rsid w:val="004E660B"/>
    <w:rsid w:val="004E7FA6"/>
    <w:rsid w:val="004F03D2"/>
    <w:rsid w:val="004F0765"/>
    <w:rsid w:val="004F1444"/>
    <w:rsid w:val="004F3981"/>
    <w:rsid w:val="004F5185"/>
    <w:rsid w:val="004F7E1F"/>
    <w:rsid w:val="004F7FC4"/>
    <w:rsid w:val="005002E7"/>
    <w:rsid w:val="005058CD"/>
    <w:rsid w:val="0050769B"/>
    <w:rsid w:val="00510EE3"/>
    <w:rsid w:val="005115E2"/>
    <w:rsid w:val="00511C72"/>
    <w:rsid w:val="00512A9D"/>
    <w:rsid w:val="00513A80"/>
    <w:rsid w:val="00523BCE"/>
    <w:rsid w:val="00523F7D"/>
    <w:rsid w:val="005255F6"/>
    <w:rsid w:val="00526DFB"/>
    <w:rsid w:val="00532567"/>
    <w:rsid w:val="005327E7"/>
    <w:rsid w:val="005336BB"/>
    <w:rsid w:val="00535650"/>
    <w:rsid w:val="00536521"/>
    <w:rsid w:val="00537DE0"/>
    <w:rsid w:val="00541D09"/>
    <w:rsid w:val="00541E6D"/>
    <w:rsid w:val="00542623"/>
    <w:rsid w:val="00542F53"/>
    <w:rsid w:val="005433A9"/>
    <w:rsid w:val="00543521"/>
    <w:rsid w:val="005436F7"/>
    <w:rsid w:val="005440C2"/>
    <w:rsid w:val="00544491"/>
    <w:rsid w:val="00544E45"/>
    <w:rsid w:val="0055352A"/>
    <w:rsid w:val="00553C49"/>
    <w:rsid w:val="00555FE1"/>
    <w:rsid w:val="00560C77"/>
    <w:rsid w:val="00560C91"/>
    <w:rsid w:val="00565D96"/>
    <w:rsid w:val="00567879"/>
    <w:rsid w:val="00567B07"/>
    <w:rsid w:val="00570A1E"/>
    <w:rsid w:val="00571269"/>
    <w:rsid w:val="00571D9B"/>
    <w:rsid w:val="00573122"/>
    <w:rsid w:val="005735AA"/>
    <w:rsid w:val="00574B24"/>
    <w:rsid w:val="00581923"/>
    <w:rsid w:val="00582700"/>
    <w:rsid w:val="005843D6"/>
    <w:rsid w:val="00584E69"/>
    <w:rsid w:val="00587205"/>
    <w:rsid w:val="0059010F"/>
    <w:rsid w:val="00591957"/>
    <w:rsid w:val="00597F9C"/>
    <w:rsid w:val="005A1DF4"/>
    <w:rsid w:val="005A263D"/>
    <w:rsid w:val="005A2713"/>
    <w:rsid w:val="005A3F82"/>
    <w:rsid w:val="005A482B"/>
    <w:rsid w:val="005A5E3D"/>
    <w:rsid w:val="005A78B5"/>
    <w:rsid w:val="005B1584"/>
    <w:rsid w:val="005B3FFF"/>
    <w:rsid w:val="005B413E"/>
    <w:rsid w:val="005B6171"/>
    <w:rsid w:val="005B7AB9"/>
    <w:rsid w:val="005C074D"/>
    <w:rsid w:val="005C31E4"/>
    <w:rsid w:val="005C4A9C"/>
    <w:rsid w:val="005C65D1"/>
    <w:rsid w:val="005D1C24"/>
    <w:rsid w:val="005D2FA2"/>
    <w:rsid w:val="005D5C57"/>
    <w:rsid w:val="005D6055"/>
    <w:rsid w:val="005D6875"/>
    <w:rsid w:val="005D783F"/>
    <w:rsid w:val="005E0903"/>
    <w:rsid w:val="005E5A8D"/>
    <w:rsid w:val="005E5D53"/>
    <w:rsid w:val="005F0F21"/>
    <w:rsid w:val="005F4FE4"/>
    <w:rsid w:val="005F5D1C"/>
    <w:rsid w:val="005F7621"/>
    <w:rsid w:val="005F78B5"/>
    <w:rsid w:val="00600A74"/>
    <w:rsid w:val="00605014"/>
    <w:rsid w:val="00613D1F"/>
    <w:rsid w:val="00617629"/>
    <w:rsid w:val="0062012E"/>
    <w:rsid w:val="0062341D"/>
    <w:rsid w:val="00625C0A"/>
    <w:rsid w:val="00631404"/>
    <w:rsid w:val="00631693"/>
    <w:rsid w:val="00632214"/>
    <w:rsid w:val="006354B7"/>
    <w:rsid w:val="00642511"/>
    <w:rsid w:val="0064405D"/>
    <w:rsid w:val="00645C5C"/>
    <w:rsid w:val="00650350"/>
    <w:rsid w:val="00650456"/>
    <w:rsid w:val="006547D7"/>
    <w:rsid w:val="00656406"/>
    <w:rsid w:val="0065718F"/>
    <w:rsid w:val="00657437"/>
    <w:rsid w:val="006576FD"/>
    <w:rsid w:val="00657A93"/>
    <w:rsid w:val="00660607"/>
    <w:rsid w:val="00664255"/>
    <w:rsid w:val="00665A37"/>
    <w:rsid w:val="00671777"/>
    <w:rsid w:val="0068179A"/>
    <w:rsid w:val="00682D53"/>
    <w:rsid w:val="006845C4"/>
    <w:rsid w:val="00687324"/>
    <w:rsid w:val="00687E8F"/>
    <w:rsid w:val="00690084"/>
    <w:rsid w:val="00691C4F"/>
    <w:rsid w:val="00692A10"/>
    <w:rsid w:val="006955AE"/>
    <w:rsid w:val="0069660C"/>
    <w:rsid w:val="006A109B"/>
    <w:rsid w:val="006A17D1"/>
    <w:rsid w:val="006A2EBE"/>
    <w:rsid w:val="006A6569"/>
    <w:rsid w:val="006A6A41"/>
    <w:rsid w:val="006B0BE5"/>
    <w:rsid w:val="006B50A6"/>
    <w:rsid w:val="006B5873"/>
    <w:rsid w:val="006B7F07"/>
    <w:rsid w:val="006C01E5"/>
    <w:rsid w:val="006C3ADE"/>
    <w:rsid w:val="006C4914"/>
    <w:rsid w:val="006C6938"/>
    <w:rsid w:val="006C6F7A"/>
    <w:rsid w:val="006D505F"/>
    <w:rsid w:val="006D5992"/>
    <w:rsid w:val="006D60EF"/>
    <w:rsid w:val="006E25D3"/>
    <w:rsid w:val="006E3189"/>
    <w:rsid w:val="006E3955"/>
    <w:rsid w:val="006E6066"/>
    <w:rsid w:val="006E63A8"/>
    <w:rsid w:val="006F2F76"/>
    <w:rsid w:val="0070381C"/>
    <w:rsid w:val="00705207"/>
    <w:rsid w:val="00707750"/>
    <w:rsid w:val="007078E4"/>
    <w:rsid w:val="0071145A"/>
    <w:rsid w:val="007124BF"/>
    <w:rsid w:val="00721445"/>
    <w:rsid w:val="00721FC7"/>
    <w:rsid w:val="00724109"/>
    <w:rsid w:val="007245AB"/>
    <w:rsid w:val="00725886"/>
    <w:rsid w:val="00726334"/>
    <w:rsid w:val="00727188"/>
    <w:rsid w:val="00731448"/>
    <w:rsid w:val="00731D0E"/>
    <w:rsid w:val="00732DDB"/>
    <w:rsid w:val="00733B70"/>
    <w:rsid w:val="0073657F"/>
    <w:rsid w:val="00743E23"/>
    <w:rsid w:val="00743E80"/>
    <w:rsid w:val="007465D7"/>
    <w:rsid w:val="00747E12"/>
    <w:rsid w:val="00747E2C"/>
    <w:rsid w:val="00750DD6"/>
    <w:rsid w:val="0075176A"/>
    <w:rsid w:val="007519A8"/>
    <w:rsid w:val="0075286C"/>
    <w:rsid w:val="00752BB8"/>
    <w:rsid w:val="00753004"/>
    <w:rsid w:val="007542C4"/>
    <w:rsid w:val="00754B16"/>
    <w:rsid w:val="00754B36"/>
    <w:rsid w:val="00756883"/>
    <w:rsid w:val="0076055B"/>
    <w:rsid w:val="00761FFB"/>
    <w:rsid w:val="00764816"/>
    <w:rsid w:val="00765B8A"/>
    <w:rsid w:val="00773038"/>
    <w:rsid w:val="0077642E"/>
    <w:rsid w:val="00776AF9"/>
    <w:rsid w:val="0078075C"/>
    <w:rsid w:val="0078323F"/>
    <w:rsid w:val="007A164C"/>
    <w:rsid w:val="007A3F8F"/>
    <w:rsid w:val="007B1D68"/>
    <w:rsid w:val="007B2494"/>
    <w:rsid w:val="007B334F"/>
    <w:rsid w:val="007B3E04"/>
    <w:rsid w:val="007C0C80"/>
    <w:rsid w:val="007C23F4"/>
    <w:rsid w:val="007C316D"/>
    <w:rsid w:val="007C44FB"/>
    <w:rsid w:val="007C4774"/>
    <w:rsid w:val="007C4A2D"/>
    <w:rsid w:val="007C73C0"/>
    <w:rsid w:val="007D0C9F"/>
    <w:rsid w:val="007D3794"/>
    <w:rsid w:val="007D534D"/>
    <w:rsid w:val="007D667E"/>
    <w:rsid w:val="007D70AB"/>
    <w:rsid w:val="007D71B2"/>
    <w:rsid w:val="007D734C"/>
    <w:rsid w:val="007E47C1"/>
    <w:rsid w:val="007E66C5"/>
    <w:rsid w:val="007F2156"/>
    <w:rsid w:val="00800F14"/>
    <w:rsid w:val="00807829"/>
    <w:rsid w:val="00813E6E"/>
    <w:rsid w:val="0081447E"/>
    <w:rsid w:val="008164B5"/>
    <w:rsid w:val="00817AB3"/>
    <w:rsid w:val="0083042A"/>
    <w:rsid w:val="00834128"/>
    <w:rsid w:val="00834976"/>
    <w:rsid w:val="008369C6"/>
    <w:rsid w:val="00843966"/>
    <w:rsid w:val="00843D8A"/>
    <w:rsid w:val="0084546C"/>
    <w:rsid w:val="00846535"/>
    <w:rsid w:val="00847A90"/>
    <w:rsid w:val="00854E73"/>
    <w:rsid w:val="00855275"/>
    <w:rsid w:val="00855D2D"/>
    <w:rsid w:val="00857EE9"/>
    <w:rsid w:val="008601F7"/>
    <w:rsid w:val="00863180"/>
    <w:rsid w:val="00864B6A"/>
    <w:rsid w:val="00864BD4"/>
    <w:rsid w:val="008675BD"/>
    <w:rsid w:val="00867FDB"/>
    <w:rsid w:val="00870995"/>
    <w:rsid w:val="00871E52"/>
    <w:rsid w:val="008757FC"/>
    <w:rsid w:val="00875856"/>
    <w:rsid w:val="00881B5D"/>
    <w:rsid w:val="00886D56"/>
    <w:rsid w:val="00886DD3"/>
    <w:rsid w:val="008874B4"/>
    <w:rsid w:val="00892C23"/>
    <w:rsid w:val="0089382E"/>
    <w:rsid w:val="00894F32"/>
    <w:rsid w:val="00896495"/>
    <w:rsid w:val="00896D41"/>
    <w:rsid w:val="00896DB3"/>
    <w:rsid w:val="00897CFB"/>
    <w:rsid w:val="00897E10"/>
    <w:rsid w:val="008A0D2A"/>
    <w:rsid w:val="008A7DE1"/>
    <w:rsid w:val="008B6070"/>
    <w:rsid w:val="008B7042"/>
    <w:rsid w:val="008C0620"/>
    <w:rsid w:val="008C133E"/>
    <w:rsid w:val="008C1C49"/>
    <w:rsid w:val="008C3DC1"/>
    <w:rsid w:val="008C5845"/>
    <w:rsid w:val="008D5C53"/>
    <w:rsid w:val="008D7031"/>
    <w:rsid w:val="008E1538"/>
    <w:rsid w:val="008E3A14"/>
    <w:rsid w:val="008E53AF"/>
    <w:rsid w:val="008F0600"/>
    <w:rsid w:val="008F12C0"/>
    <w:rsid w:val="008F218A"/>
    <w:rsid w:val="008F31BE"/>
    <w:rsid w:val="008F4782"/>
    <w:rsid w:val="008F4C45"/>
    <w:rsid w:val="008F5990"/>
    <w:rsid w:val="008F660B"/>
    <w:rsid w:val="008F7C33"/>
    <w:rsid w:val="0090473C"/>
    <w:rsid w:val="00906620"/>
    <w:rsid w:val="00907D1E"/>
    <w:rsid w:val="009118F6"/>
    <w:rsid w:val="00912901"/>
    <w:rsid w:val="00915D56"/>
    <w:rsid w:val="009167B8"/>
    <w:rsid w:val="00916D94"/>
    <w:rsid w:val="009206B7"/>
    <w:rsid w:val="00920D13"/>
    <w:rsid w:val="009262E7"/>
    <w:rsid w:val="00931C47"/>
    <w:rsid w:val="009325DB"/>
    <w:rsid w:val="00934883"/>
    <w:rsid w:val="00936712"/>
    <w:rsid w:val="0094291D"/>
    <w:rsid w:val="00942B65"/>
    <w:rsid w:val="00943C0D"/>
    <w:rsid w:val="00944BCA"/>
    <w:rsid w:val="00946C53"/>
    <w:rsid w:val="00951A36"/>
    <w:rsid w:val="00951A83"/>
    <w:rsid w:val="00952AED"/>
    <w:rsid w:val="0095514C"/>
    <w:rsid w:val="009572CA"/>
    <w:rsid w:val="009636E3"/>
    <w:rsid w:val="00963FF8"/>
    <w:rsid w:val="00971332"/>
    <w:rsid w:val="00972065"/>
    <w:rsid w:val="00972720"/>
    <w:rsid w:val="0097420E"/>
    <w:rsid w:val="009840EB"/>
    <w:rsid w:val="00985935"/>
    <w:rsid w:val="009868AB"/>
    <w:rsid w:val="009877A1"/>
    <w:rsid w:val="00991563"/>
    <w:rsid w:val="00992F3B"/>
    <w:rsid w:val="009957B7"/>
    <w:rsid w:val="00997F7F"/>
    <w:rsid w:val="009A4592"/>
    <w:rsid w:val="009A68D9"/>
    <w:rsid w:val="009B2E76"/>
    <w:rsid w:val="009B4961"/>
    <w:rsid w:val="009B55D3"/>
    <w:rsid w:val="009B58D0"/>
    <w:rsid w:val="009C0051"/>
    <w:rsid w:val="009C040C"/>
    <w:rsid w:val="009C06DD"/>
    <w:rsid w:val="009C5714"/>
    <w:rsid w:val="009C5AA2"/>
    <w:rsid w:val="009C5BD1"/>
    <w:rsid w:val="009C7331"/>
    <w:rsid w:val="009D0718"/>
    <w:rsid w:val="009D2A2F"/>
    <w:rsid w:val="009D5BF9"/>
    <w:rsid w:val="009D5F4C"/>
    <w:rsid w:val="009E4DC6"/>
    <w:rsid w:val="009E5311"/>
    <w:rsid w:val="009E7D61"/>
    <w:rsid w:val="009F0DBB"/>
    <w:rsid w:val="009F1A04"/>
    <w:rsid w:val="009F3F00"/>
    <w:rsid w:val="009F5624"/>
    <w:rsid w:val="009F6801"/>
    <w:rsid w:val="00A006EB"/>
    <w:rsid w:val="00A0074C"/>
    <w:rsid w:val="00A009E3"/>
    <w:rsid w:val="00A015FE"/>
    <w:rsid w:val="00A02A2C"/>
    <w:rsid w:val="00A06F13"/>
    <w:rsid w:val="00A1183F"/>
    <w:rsid w:val="00A131F6"/>
    <w:rsid w:val="00A20364"/>
    <w:rsid w:val="00A2053C"/>
    <w:rsid w:val="00A20702"/>
    <w:rsid w:val="00A21D76"/>
    <w:rsid w:val="00A22D87"/>
    <w:rsid w:val="00A23E56"/>
    <w:rsid w:val="00A2630A"/>
    <w:rsid w:val="00A3100A"/>
    <w:rsid w:val="00A3564B"/>
    <w:rsid w:val="00A36E6C"/>
    <w:rsid w:val="00A4035C"/>
    <w:rsid w:val="00A40539"/>
    <w:rsid w:val="00A4065B"/>
    <w:rsid w:val="00A44F23"/>
    <w:rsid w:val="00A45086"/>
    <w:rsid w:val="00A45464"/>
    <w:rsid w:val="00A45470"/>
    <w:rsid w:val="00A455EF"/>
    <w:rsid w:val="00A45946"/>
    <w:rsid w:val="00A46E95"/>
    <w:rsid w:val="00A53B0E"/>
    <w:rsid w:val="00A543DE"/>
    <w:rsid w:val="00A60EE0"/>
    <w:rsid w:val="00A61CA0"/>
    <w:rsid w:val="00A6373E"/>
    <w:rsid w:val="00A63967"/>
    <w:rsid w:val="00A63AD6"/>
    <w:rsid w:val="00A7050A"/>
    <w:rsid w:val="00A73B7B"/>
    <w:rsid w:val="00A80C8C"/>
    <w:rsid w:val="00A80E81"/>
    <w:rsid w:val="00A83641"/>
    <w:rsid w:val="00A871A3"/>
    <w:rsid w:val="00A9125A"/>
    <w:rsid w:val="00AA35B5"/>
    <w:rsid w:val="00AA6B4F"/>
    <w:rsid w:val="00AA7854"/>
    <w:rsid w:val="00AA7C88"/>
    <w:rsid w:val="00AB4B50"/>
    <w:rsid w:val="00AB576F"/>
    <w:rsid w:val="00AB59F0"/>
    <w:rsid w:val="00AB5B46"/>
    <w:rsid w:val="00AC1AEF"/>
    <w:rsid w:val="00AC1BBB"/>
    <w:rsid w:val="00AC2DF4"/>
    <w:rsid w:val="00AC307B"/>
    <w:rsid w:val="00AC45AA"/>
    <w:rsid w:val="00AD1A26"/>
    <w:rsid w:val="00AD20E3"/>
    <w:rsid w:val="00AD2154"/>
    <w:rsid w:val="00AD2306"/>
    <w:rsid w:val="00AD37D6"/>
    <w:rsid w:val="00AD5293"/>
    <w:rsid w:val="00AD58B0"/>
    <w:rsid w:val="00AD75CC"/>
    <w:rsid w:val="00AE230C"/>
    <w:rsid w:val="00AE4B6F"/>
    <w:rsid w:val="00AF006E"/>
    <w:rsid w:val="00AF0EC3"/>
    <w:rsid w:val="00AF154C"/>
    <w:rsid w:val="00AF218B"/>
    <w:rsid w:val="00AF3AE4"/>
    <w:rsid w:val="00AF4264"/>
    <w:rsid w:val="00AF7FD7"/>
    <w:rsid w:val="00B01A14"/>
    <w:rsid w:val="00B03401"/>
    <w:rsid w:val="00B048B2"/>
    <w:rsid w:val="00B07392"/>
    <w:rsid w:val="00B142CA"/>
    <w:rsid w:val="00B14BC7"/>
    <w:rsid w:val="00B15B74"/>
    <w:rsid w:val="00B15EA7"/>
    <w:rsid w:val="00B2046D"/>
    <w:rsid w:val="00B2161E"/>
    <w:rsid w:val="00B26117"/>
    <w:rsid w:val="00B35752"/>
    <w:rsid w:val="00B40958"/>
    <w:rsid w:val="00B40A59"/>
    <w:rsid w:val="00B436A2"/>
    <w:rsid w:val="00B450C4"/>
    <w:rsid w:val="00B47CFC"/>
    <w:rsid w:val="00B50B97"/>
    <w:rsid w:val="00B50C8D"/>
    <w:rsid w:val="00B50E35"/>
    <w:rsid w:val="00B526CD"/>
    <w:rsid w:val="00B527F1"/>
    <w:rsid w:val="00B54EC5"/>
    <w:rsid w:val="00B55418"/>
    <w:rsid w:val="00B56231"/>
    <w:rsid w:val="00B60232"/>
    <w:rsid w:val="00B6157F"/>
    <w:rsid w:val="00B62A33"/>
    <w:rsid w:val="00B63510"/>
    <w:rsid w:val="00B644A3"/>
    <w:rsid w:val="00B64EB0"/>
    <w:rsid w:val="00B66815"/>
    <w:rsid w:val="00B67CA7"/>
    <w:rsid w:val="00B70EFF"/>
    <w:rsid w:val="00B72CE5"/>
    <w:rsid w:val="00B74429"/>
    <w:rsid w:val="00B75736"/>
    <w:rsid w:val="00B77FD5"/>
    <w:rsid w:val="00B80BC8"/>
    <w:rsid w:val="00B8129F"/>
    <w:rsid w:val="00B86208"/>
    <w:rsid w:val="00B86337"/>
    <w:rsid w:val="00B8677E"/>
    <w:rsid w:val="00B93E62"/>
    <w:rsid w:val="00B9700F"/>
    <w:rsid w:val="00BA40A3"/>
    <w:rsid w:val="00BA4C82"/>
    <w:rsid w:val="00BB1BF4"/>
    <w:rsid w:val="00BB5B40"/>
    <w:rsid w:val="00BB735E"/>
    <w:rsid w:val="00BC06BA"/>
    <w:rsid w:val="00BC0B4C"/>
    <w:rsid w:val="00BC3021"/>
    <w:rsid w:val="00BC4E9A"/>
    <w:rsid w:val="00BC509B"/>
    <w:rsid w:val="00BD06E4"/>
    <w:rsid w:val="00BD2A43"/>
    <w:rsid w:val="00BD5087"/>
    <w:rsid w:val="00BD5105"/>
    <w:rsid w:val="00BD65A1"/>
    <w:rsid w:val="00BE00E5"/>
    <w:rsid w:val="00BE0534"/>
    <w:rsid w:val="00BE16AA"/>
    <w:rsid w:val="00BE28B7"/>
    <w:rsid w:val="00BE5340"/>
    <w:rsid w:val="00BF0CF1"/>
    <w:rsid w:val="00BF39B3"/>
    <w:rsid w:val="00C02A33"/>
    <w:rsid w:val="00C042BB"/>
    <w:rsid w:val="00C0640F"/>
    <w:rsid w:val="00C06EF4"/>
    <w:rsid w:val="00C07A05"/>
    <w:rsid w:val="00C135CD"/>
    <w:rsid w:val="00C17FBD"/>
    <w:rsid w:val="00C20450"/>
    <w:rsid w:val="00C21624"/>
    <w:rsid w:val="00C2191C"/>
    <w:rsid w:val="00C253F3"/>
    <w:rsid w:val="00C25BA0"/>
    <w:rsid w:val="00C270D2"/>
    <w:rsid w:val="00C30166"/>
    <w:rsid w:val="00C31B26"/>
    <w:rsid w:val="00C326B1"/>
    <w:rsid w:val="00C331C2"/>
    <w:rsid w:val="00C35F7F"/>
    <w:rsid w:val="00C373D2"/>
    <w:rsid w:val="00C41D28"/>
    <w:rsid w:val="00C430F6"/>
    <w:rsid w:val="00C43385"/>
    <w:rsid w:val="00C446C9"/>
    <w:rsid w:val="00C455DD"/>
    <w:rsid w:val="00C45706"/>
    <w:rsid w:val="00C46B55"/>
    <w:rsid w:val="00C46CC0"/>
    <w:rsid w:val="00C529A3"/>
    <w:rsid w:val="00C56B46"/>
    <w:rsid w:val="00C63D9D"/>
    <w:rsid w:val="00C64747"/>
    <w:rsid w:val="00C67B1A"/>
    <w:rsid w:val="00C71AB0"/>
    <w:rsid w:val="00C72412"/>
    <w:rsid w:val="00C72889"/>
    <w:rsid w:val="00C73B6C"/>
    <w:rsid w:val="00C77FC6"/>
    <w:rsid w:val="00C84D9F"/>
    <w:rsid w:val="00C85E92"/>
    <w:rsid w:val="00C86097"/>
    <w:rsid w:val="00C86135"/>
    <w:rsid w:val="00C911B2"/>
    <w:rsid w:val="00C95A67"/>
    <w:rsid w:val="00C96C02"/>
    <w:rsid w:val="00C9758B"/>
    <w:rsid w:val="00CA0DFC"/>
    <w:rsid w:val="00CA18C9"/>
    <w:rsid w:val="00CA1EC9"/>
    <w:rsid w:val="00CA31AF"/>
    <w:rsid w:val="00CA3830"/>
    <w:rsid w:val="00CB1143"/>
    <w:rsid w:val="00CB1EF8"/>
    <w:rsid w:val="00CB3305"/>
    <w:rsid w:val="00CB3811"/>
    <w:rsid w:val="00CB47DC"/>
    <w:rsid w:val="00CB5C98"/>
    <w:rsid w:val="00CB6F8F"/>
    <w:rsid w:val="00CC7269"/>
    <w:rsid w:val="00CD0B22"/>
    <w:rsid w:val="00CD2E8D"/>
    <w:rsid w:val="00CE2155"/>
    <w:rsid w:val="00CE271F"/>
    <w:rsid w:val="00CE3627"/>
    <w:rsid w:val="00CF3583"/>
    <w:rsid w:val="00CF4B9F"/>
    <w:rsid w:val="00CF4BFA"/>
    <w:rsid w:val="00CF70A0"/>
    <w:rsid w:val="00D01AF1"/>
    <w:rsid w:val="00D02650"/>
    <w:rsid w:val="00D0313C"/>
    <w:rsid w:val="00D03BD6"/>
    <w:rsid w:val="00D04E45"/>
    <w:rsid w:val="00D0551D"/>
    <w:rsid w:val="00D05F95"/>
    <w:rsid w:val="00D07BEC"/>
    <w:rsid w:val="00D119BF"/>
    <w:rsid w:val="00D13A7D"/>
    <w:rsid w:val="00D142E1"/>
    <w:rsid w:val="00D14984"/>
    <w:rsid w:val="00D178BD"/>
    <w:rsid w:val="00D179CA"/>
    <w:rsid w:val="00D21412"/>
    <w:rsid w:val="00D21E6E"/>
    <w:rsid w:val="00D23AA7"/>
    <w:rsid w:val="00D24F04"/>
    <w:rsid w:val="00D26F0F"/>
    <w:rsid w:val="00D27EFD"/>
    <w:rsid w:val="00D40E19"/>
    <w:rsid w:val="00D4466E"/>
    <w:rsid w:val="00D463B7"/>
    <w:rsid w:val="00D52004"/>
    <w:rsid w:val="00D52015"/>
    <w:rsid w:val="00D5311E"/>
    <w:rsid w:val="00D53F5B"/>
    <w:rsid w:val="00D577A8"/>
    <w:rsid w:val="00D60708"/>
    <w:rsid w:val="00D624C7"/>
    <w:rsid w:val="00D67DC8"/>
    <w:rsid w:val="00D7049F"/>
    <w:rsid w:val="00D71ECC"/>
    <w:rsid w:val="00D800D7"/>
    <w:rsid w:val="00D8229C"/>
    <w:rsid w:val="00D84759"/>
    <w:rsid w:val="00D851DD"/>
    <w:rsid w:val="00D9166F"/>
    <w:rsid w:val="00D96B6B"/>
    <w:rsid w:val="00D972B0"/>
    <w:rsid w:val="00DA0E4C"/>
    <w:rsid w:val="00DA18FE"/>
    <w:rsid w:val="00DA5029"/>
    <w:rsid w:val="00DA650F"/>
    <w:rsid w:val="00DA75FA"/>
    <w:rsid w:val="00DB1448"/>
    <w:rsid w:val="00DB561B"/>
    <w:rsid w:val="00DB5AA0"/>
    <w:rsid w:val="00DC0D36"/>
    <w:rsid w:val="00DC6C27"/>
    <w:rsid w:val="00DC6DCA"/>
    <w:rsid w:val="00DD3C66"/>
    <w:rsid w:val="00DD40E8"/>
    <w:rsid w:val="00DD5C55"/>
    <w:rsid w:val="00DE1039"/>
    <w:rsid w:val="00DE7E9F"/>
    <w:rsid w:val="00DF1630"/>
    <w:rsid w:val="00DF2DB3"/>
    <w:rsid w:val="00DF49D0"/>
    <w:rsid w:val="00E03227"/>
    <w:rsid w:val="00E03FA4"/>
    <w:rsid w:val="00E05D0D"/>
    <w:rsid w:val="00E11514"/>
    <w:rsid w:val="00E11608"/>
    <w:rsid w:val="00E1180B"/>
    <w:rsid w:val="00E13810"/>
    <w:rsid w:val="00E1469A"/>
    <w:rsid w:val="00E179B3"/>
    <w:rsid w:val="00E20A26"/>
    <w:rsid w:val="00E22C48"/>
    <w:rsid w:val="00E24D6C"/>
    <w:rsid w:val="00E318DE"/>
    <w:rsid w:val="00E31F11"/>
    <w:rsid w:val="00E33805"/>
    <w:rsid w:val="00E338A7"/>
    <w:rsid w:val="00E36DC2"/>
    <w:rsid w:val="00E37D34"/>
    <w:rsid w:val="00E450CE"/>
    <w:rsid w:val="00E50AC6"/>
    <w:rsid w:val="00E54D0F"/>
    <w:rsid w:val="00E55125"/>
    <w:rsid w:val="00E5547A"/>
    <w:rsid w:val="00E56C9E"/>
    <w:rsid w:val="00E6011B"/>
    <w:rsid w:val="00E6410E"/>
    <w:rsid w:val="00E67875"/>
    <w:rsid w:val="00E67BCF"/>
    <w:rsid w:val="00E70D35"/>
    <w:rsid w:val="00E72038"/>
    <w:rsid w:val="00E73E8F"/>
    <w:rsid w:val="00E74E09"/>
    <w:rsid w:val="00E75728"/>
    <w:rsid w:val="00E92538"/>
    <w:rsid w:val="00E938AC"/>
    <w:rsid w:val="00E95871"/>
    <w:rsid w:val="00E96D34"/>
    <w:rsid w:val="00EA02E8"/>
    <w:rsid w:val="00EA1704"/>
    <w:rsid w:val="00EA305F"/>
    <w:rsid w:val="00EA42AD"/>
    <w:rsid w:val="00EA69DC"/>
    <w:rsid w:val="00EB12A2"/>
    <w:rsid w:val="00EB3EC4"/>
    <w:rsid w:val="00EB57F0"/>
    <w:rsid w:val="00EB596D"/>
    <w:rsid w:val="00EB6318"/>
    <w:rsid w:val="00EC453D"/>
    <w:rsid w:val="00EC745E"/>
    <w:rsid w:val="00EC7473"/>
    <w:rsid w:val="00ED02F5"/>
    <w:rsid w:val="00ED205D"/>
    <w:rsid w:val="00ED55CE"/>
    <w:rsid w:val="00ED7734"/>
    <w:rsid w:val="00EE3D7A"/>
    <w:rsid w:val="00EE7255"/>
    <w:rsid w:val="00EF0F7E"/>
    <w:rsid w:val="00EF1006"/>
    <w:rsid w:val="00EF1295"/>
    <w:rsid w:val="00EF172B"/>
    <w:rsid w:val="00EF31FB"/>
    <w:rsid w:val="00EF54A6"/>
    <w:rsid w:val="00F004F6"/>
    <w:rsid w:val="00F00D72"/>
    <w:rsid w:val="00F00DFF"/>
    <w:rsid w:val="00F013EC"/>
    <w:rsid w:val="00F05BBB"/>
    <w:rsid w:val="00F05F7C"/>
    <w:rsid w:val="00F06458"/>
    <w:rsid w:val="00F1399E"/>
    <w:rsid w:val="00F1475C"/>
    <w:rsid w:val="00F149A9"/>
    <w:rsid w:val="00F15C0B"/>
    <w:rsid w:val="00F16687"/>
    <w:rsid w:val="00F20CD4"/>
    <w:rsid w:val="00F252B2"/>
    <w:rsid w:val="00F31ABC"/>
    <w:rsid w:val="00F31C7D"/>
    <w:rsid w:val="00F33DFA"/>
    <w:rsid w:val="00F35430"/>
    <w:rsid w:val="00F36793"/>
    <w:rsid w:val="00F36E66"/>
    <w:rsid w:val="00F3787E"/>
    <w:rsid w:val="00F40A05"/>
    <w:rsid w:val="00F413CF"/>
    <w:rsid w:val="00F419F0"/>
    <w:rsid w:val="00F453FF"/>
    <w:rsid w:val="00F461DA"/>
    <w:rsid w:val="00F5015B"/>
    <w:rsid w:val="00F51ACD"/>
    <w:rsid w:val="00F64A37"/>
    <w:rsid w:val="00F71A3D"/>
    <w:rsid w:val="00F75787"/>
    <w:rsid w:val="00F766FC"/>
    <w:rsid w:val="00F767A3"/>
    <w:rsid w:val="00F77369"/>
    <w:rsid w:val="00F80754"/>
    <w:rsid w:val="00F8195D"/>
    <w:rsid w:val="00F90058"/>
    <w:rsid w:val="00F92324"/>
    <w:rsid w:val="00F92C7B"/>
    <w:rsid w:val="00F956F3"/>
    <w:rsid w:val="00F9573A"/>
    <w:rsid w:val="00FA13DE"/>
    <w:rsid w:val="00FA4425"/>
    <w:rsid w:val="00FA466B"/>
    <w:rsid w:val="00FA5CF2"/>
    <w:rsid w:val="00FB0D13"/>
    <w:rsid w:val="00FB1229"/>
    <w:rsid w:val="00FB466E"/>
    <w:rsid w:val="00FB5B3A"/>
    <w:rsid w:val="00FC15D0"/>
    <w:rsid w:val="00FC3B88"/>
    <w:rsid w:val="00FC7405"/>
    <w:rsid w:val="00FC7AE1"/>
    <w:rsid w:val="00FD04D2"/>
    <w:rsid w:val="00FD24D7"/>
    <w:rsid w:val="00FD2A5A"/>
    <w:rsid w:val="00FD3529"/>
    <w:rsid w:val="00FD3CA2"/>
    <w:rsid w:val="00FD5E21"/>
    <w:rsid w:val="00FD703C"/>
    <w:rsid w:val="00FD7F6A"/>
    <w:rsid w:val="00FE0547"/>
    <w:rsid w:val="00FE323B"/>
    <w:rsid w:val="00FE3995"/>
    <w:rsid w:val="00FE3D0F"/>
    <w:rsid w:val="00FE41FA"/>
    <w:rsid w:val="00FE4C98"/>
    <w:rsid w:val="00FE5FD0"/>
    <w:rsid w:val="00FF005B"/>
    <w:rsid w:val="00FF0808"/>
    <w:rsid w:val="00FF2452"/>
    <w:rsid w:val="00FF2E93"/>
    <w:rsid w:val="00FF3771"/>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05"/>
  </w:style>
  <w:style w:type="paragraph" w:styleId="Heading1">
    <w:name w:val="heading 1"/>
    <w:basedOn w:val="Normal"/>
    <w:next w:val="Normal"/>
    <w:link w:val="Heading1Char"/>
    <w:uiPriority w:val="9"/>
    <w:qFormat/>
    <w:rsid w:val="009206B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6B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33A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53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3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3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53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3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3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05"/>
    <w:rPr>
      <w:rFonts w:ascii="Tahoma" w:hAnsi="Tahoma" w:cs="Tahoma"/>
      <w:sz w:val="16"/>
      <w:szCs w:val="16"/>
    </w:rPr>
  </w:style>
  <w:style w:type="paragraph" w:styleId="Caption">
    <w:name w:val="caption"/>
    <w:basedOn w:val="Normal"/>
    <w:next w:val="Normal"/>
    <w:uiPriority w:val="35"/>
    <w:unhideWhenUsed/>
    <w:qFormat/>
    <w:rsid w:val="00587205"/>
    <w:pPr>
      <w:spacing w:line="240" w:lineRule="auto"/>
    </w:pPr>
    <w:rPr>
      <w:b/>
      <w:bCs/>
      <w:color w:val="4F81BD" w:themeColor="accent1"/>
      <w:sz w:val="18"/>
      <w:szCs w:val="18"/>
    </w:rPr>
  </w:style>
  <w:style w:type="character" w:styleId="Hyperlink">
    <w:name w:val="Hyperlink"/>
    <w:basedOn w:val="DefaultParagraphFont"/>
    <w:uiPriority w:val="99"/>
    <w:unhideWhenUsed/>
    <w:rsid w:val="00587205"/>
    <w:rPr>
      <w:color w:val="0000FF" w:themeColor="hyperlink"/>
      <w:u w:val="single"/>
    </w:rPr>
  </w:style>
  <w:style w:type="character" w:styleId="PlaceholderText">
    <w:name w:val="Placeholder Text"/>
    <w:basedOn w:val="DefaultParagraphFont"/>
    <w:uiPriority w:val="99"/>
    <w:semiHidden/>
    <w:rsid w:val="00587205"/>
    <w:rPr>
      <w:color w:val="808080"/>
    </w:rPr>
  </w:style>
  <w:style w:type="character" w:styleId="CommentReference">
    <w:name w:val="annotation reference"/>
    <w:basedOn w:val="DefaultParagraphFont"/>
    <w:uiPriority w:val="99"/>
    <w:semiHidden/>
    <w:unhideWhenUsed/>
    <w:rsid w:val="00587205"/>
    <w:rPr>
      <w:sz w:val="16"/>
      <w:szCs w:val="16"/>
    </w:rPr>
  </w:style>
  <w:style w:type="paragraph" w:styleId="CommentText">
    <w:name w:val="annotation text"/>
    <w:basedOn w:val="Normal"/>
    <w:link w:val="CommentTextChar"/>
    <w:uiPriority w:val="99"/>
    <w:semiHidden/>
    <w:unhideWhenUsed/>
    <w:rsid w:val="00587205"/>
    <w:pPr>
      <w:spacing w:line="240" w:lineRule="auto"/>
    </w:pPr>
    <w:rPr>
      <w:sz w:val="20"/>
      <w:szCs w:val="20"/>
    </w:rPr>
  </w:style>
  <w:style w:type="character" w:customStyle="1" w:styleId="CommentTextChar">
    <w:name w:val="Comment Text Char"/>
    <w:basedOn w:val="DefaultParagraphFont"/>
    <w:link w:val="CommentText"/>
    <w:uiPriority w:val="99"/>
    <w:semiHidden/>
    <w:rsid w:val="00587205"/>
    <w:rPr>
      <w:sz w:val="20"/>
      <w:szCs w:val="20"/>
    </w:rPr>
  </w:style>
  <w:style w:type="paragraph" w:styleId="CommentSubject">
    <w:name w:val="annotation subject"/>
    <w:basedOn w:val="CommentText"/>
    <w:next w:val="CommentText"/>
    <w:link w:val="CommentSubjectChar"/>
    <w:uiPriority w:val="99"/>
    <w:semiHidden/>
    <w:unhideWhenUsed/>
    <w:rsid w:val="00587205"/>
    <w:rPr>
      <w:b/>
      <w:bCs/>
    </w:rPr>
  </w:style>
  <w:style w:type="character" w:customStyle="1" w:styleId="CommentSubjectChar">
    <w:name w:val="Comment Subject Char"/>
    <w:basedOn w:val="CommentTextChar"/>
    <w:link w:val="CommentSubject"/>
    <w:uiPriority w:val="99"/>
    <w:semiHidden/>
    <w:rsid w:val="00587205"/>
    <w:rPr>
      <w:b/>
      <w:bCs/>
      <w:sz w:val="20"/>
      <w:szCs w:val="20"/>
    </w:rPr>
  </w:style>
  <w:style w:type="paragraph" w:styleId="ListParagraph">
    <w:name w:val="List Paragraph"/>
    <w:basedOn w:val="Normal"/>
    <w:uiPriority w:val="34"/>
    <w:qFormat/>
    <w:rsid w:val="00587205"/>
    <w:pPr>
      <w:ind w:left="720"/>
      <w:contextualSpacing/>
    </w:pPr>
  </w:style>
  <w:style w:type="character" w:styleId="FollowedHyperlink">
    <w:name w:val="FollowedHyperlink"/>
    <w:basedOn w:val="DefaultParagraphFont"/>
    <w:uiPriority w:val="99"/>
    <w:semiHidden/>
    <w:unhideWhenUsed/>
    <w:rsid w:val="00587205"/>
    <w:rPr>
      <w:color w:val="800080" w:themeColor="followedHyperlink"/>
      <w:u w:val="single"/>
    </w:rPr>
  </w:style>
  <w:style w:type="character" w:styleId="HTMLTypewriter">
    <w:name w:val="HTML Typewriter"/>
    <w:basedOn w:val="DefaultParagraphFont"/>
    <w:uiPriority w:val="99"/>
    <w:semiHidden/>
    <w:unhideWhenUsed/>
    <w:rsid w:val="00587205"/>
    <w:rPr>
      <w:rFonts w:ascii="Courier New" w:eastAsia="Times New Roman" w:hAnsi="Courier New" w:cs="Courier New"/>
      <w:sz w:val="20"/>
      <w:szCs w:val="20"/>
    </w:rPr>
  </w:style>
  <w:style w:type="character" w:styleId="Emphasis">
    <w:name w:val="Emphasis"/>
    <w:basedOn w:val="DefaultParagraphFont"/>
    <w:uiPriority w:val="20"/>
    <w:qFormat/>
    <w:rsid w:val="00587205"/>
    <w:rPr>
      <w:i/>
      <w:iCs/>
    </w:rPr>
  </w:style>
  <w:style w:type="paragraph" w:styleId="NormalWeb">
    <w:name w:val="Normal (Web)"/>
    <w:basedOn w:val="Normal"/>
    <w:uiPriority w:val="99"/>
    <w:semiHidden/>
    <w:unhideWhenUsed/>
    <w:rsid w:val="00750D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206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06B7"/>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20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6B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433A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D0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C9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D53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53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53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5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53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34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205"/>
  </w:style>
  <w:style w:type="paragraph" w:styleId="Heading1">
    <w:name w:val="heading 1"/>
    <w:basedOn w:val="Normal"/>
    <w:next w:val="Normal"/>
    <w:link w:val="Heading1Char"/>
    <w:uiPriority w:val="9"/>
    <w:qFormat/>
    <w:rsid w:val="009206B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6B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33A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53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3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3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53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3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3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05"/>
    <w:rPr>
      <w:rFonts w:ascii="Tahoma" w:hAnsi="Tahoma" w:cs="Tahoma"/>
      <w:sz w:val="16"/>
      <w:szCs w:val="16"/>
    </w:rPr>
  </w:style>
  <w:style w:type="paragraph" w:styleId="Caption">
    <w:name w:val="caption"/>
    <w:basedOn w:val="Normal"/>
    <w:next w:val="Normal"/>
    <w:uiPriority w:val="35"/>
    <w:unhideWhenUsed/>
    <w:qFormat/>
    <w:rsid w:val="00587205"/>
    <w:pPr>
      <w:spacing w:line="240" w:lineRule="auto"/>
    </w:pPr>
    <w:rPr>
      <w:b/>
      <w:bCs/>
      <w:color w:val="4F81BD" w:themeColor="accent1"/>
      <w:sz w:val="18"/>
      <w:szCs w:val="18"/>
    </w:rPr>
  </w:style>
  <w:style w:type="character" w:styleId="Hyperlink">
    <w:name w:val="Hyperlink"/>
    <w:basedOn w:val="DefaultParagraphFont"/>
    <w:uiPriority w:val="99"/>
    <w:unhideWhenUsed/>
    <w:rsid w:val="00587205"/>
    <w:rPr>
      <w:color w:val="0000FF" w:themeColor="hyperlink"/>
      <w:u w:val="single"/>
    </w:rPr>
  </w:style>
  <w:style w:type="character" w:styleId="PlaceholderText">
    <w:name w:val="Placeholder Text"/>
    <w:basedOn w:val="DefaultParagraphFont"/>
    <w:uiPriority w:val="99"/>
    <w:semiHidden/>
    <w:rsid w:val="00587205"/>
    <w:rPr>
      <w:color w:val="808080"/>
    </w:rPr>
  </w:style>
  <w:style w:type="character" w:styleId="CommentReference">
    <w:name w:val="annotation reference"/>
    <w:basedOn w:val="DefaultParagraphFont"/>
    <w:uiPriority w:val="99"/>
    <w:semiHidden/>
    <w:unhideWhenUsed/>
    <w:rsid w:val="00587205"/>
    <w:rPr>
      <w:sz w:val="16"/>
      <w:szCs w:val="16"/>
    </w:rPr>
  </w:style>
  <w:style w:type="paragraph" w:styleId="CommentText">
    <w:name w:val="annotation text"/>
    <w:basedOn w:val="Normal"/>
    <w:link w:val="CommentTextChar"/>
    <w:uiPriority w:val="99"/>
    <w:semiHidden/>
    <w:unhideWhenUsed/>
    <w:rsid w:val="00587205"/>
    <w:pPr>
      <w:spacing w:line="240" w:lineRule="auto"/>
    </w:pPr>
    <w:rPr>
      <w:sz w:val="20"/>
      <w:szCs w:val="20"/>
    </w:rPr>
  </w:style>
  <w:style w:type="character" w:customStyle="1" w:styleId="CommentTextChar">
    <w:name w:val="Comment Text Char"/>
    <w:basedOn w:val="DefaultParagraphFont"/>
    <w:link w:val="CommentText"/>
    <w:uiPriority w:val="99"/>
    <w:semiHidden/>
    <w:rsid w:val="00587205"/>
    <w:rPr>
      <w:sz w:val="20"/>
      <w:szCs w:val="20"/>
    </w:rPr>
  </w:style>
  <w:style w:type="paragraph" w:styleId="CommentSubject">
    <w:name w:val="annotation subject"/>
    <w:basedOn w:val="CommentText"/>
    <w:next w:val="CommentText"/>
    <w:link w:val="CommentSubjectChar"/>
    <w:uiPriority w:val="99"/>
    <w:semiHidden/>
    <w:unhideWhenUsed/>
    <w:rsid w:val="00587205"/>
    <w:rPr>
      <w:b/>
      <w:bCs/>
    </w:rPr>
  </w:style>
  <w:style w:type="character" w:customStyle="1" w:styleId="CommentSubjectChar">
    <w:name w:val="Comment Subject Char"/>
    <w:basedOn w:val="CommentTextChar"/>
    <w:link w:val="CommentSubject"/>
    <w:uiPriority w:val="99"/>
    <w:semiHidden/>
    <w:rsid w:val="00587205"/>
    <w:rPr>
      <w:b/>
      <w:bCs/>
      <w:sz w:val="20"/>
      <w:szCs w:val="20"/>
    </w:rPr>
  </w:style>
  <w:style w:type="paragraph" w:styleId="ListParagraph">
    <w:name w:val="List Paragraph"/>
    <w:basedOn w:val="Normal"/>
    <w:uiPriority w:val="34"/>
    <w:qFormat/>
    <w:rsid w:val="00587205"/>
    <w:pPr>
      <w:ind w:left="720"/>
      <w:contextualSpacing/>
    </w:pPr>
  </w:style>
  <w:style w:type="character" w:styleId="FollowedHyperlink">
    <w:name w:val="FollowedHyperlink"/>
    <w:basedOn w:val="DefaultParagraphFont"/>
    <w:uiPriority w:val="99"/>
    <w:semiHidden/>
    <w:unhideWhenUsed/>
    <w:rsid w:val="00587205"/>
    <w:rPr>
      <w:color w:val="800080" w:themeColor="followedHyperlink"/>
      <w:u w:val="single"/>
    </w:rPr>
  </w:style>
  <w:style w:type="character" w:styleId="HTMLTypewriter">
    <w:name w:val="HTML Typewriter"/>
    <w:basedOn w:val="DefaultParagraphFont"/>
    <w:uiPriority w:val="99"/>
    <w:semiHidden/>
    <w:unhideWhenUsed/>
    <w:rsid w:val="00587205"/>
    <w:rPr>
      <w:rFonts w:ascii="Courier New" w:eastAsia="Times New Roman" w:hAnsi="Courier New" w:cs="Courier New"/>
      <w:sz w:val="20"/>
      <w:szCs w:val="20"/>
    </w:rPr>
  </w:style>
  <w:style w:type="character" w:styleId="Emphasis">
    <w:name w:val="Emphasis"/>
    <w:basedOn w:val="DefaultParagraphFont"/>
    <w:uiPriority w:val="20"/>
    <w:qFormat/>
    <w:rsid w:val="00587205"/>
    <w:rPr>
      <w:i/>
      <w:iCs/>
    </w:rPr>
  </w:style>
  <w:style w:type="paragraph" w:styleId="NormalWeb">
    <w:name w:val="Normal (Web)"/>
    <w:basedOn w:val="Normal"/>
    <w:uiPriority w:val="99"/>
    <w:semiHidden/>
    <w:unhideWhenUsed/>
    <w:rsid w:val="00750D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9206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06B7"/>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206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06B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5433A9"/>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7D0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0C9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D53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53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53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5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53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34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9087">
      <w:bodyDiv w:val="1"/>
      <w:marLeft w:val="0"/>
      <w:marRight w:val="0"/>
      <w:marTop w:val="0"/>
      <w:marBottom w:val="0"/>
      <w:divBdr>
        <w:top w:val="none" w:sz="0" w:space="0" w:color="auto"/>
        <w:left w:val="none" w:sz="0" w:space="0" w:color="auto"/>
        <w:bottom w:val="none" w:sz="0" w:space="0" w:color="auto"/>
        <w:right w:val="none" w:sz="0" w:space="0" w:color="auto"/>
      </w:divBdr>
    </w:div>
    <w:div w:id="679039847">
      <w:bodyDiv w:val="1"/>
      <w:marLeft w:val="0"/>
      <w:marRight w:val="0"/>
      <w:marTop w:val="0"/>
      <w:marBottom w:val="0"/>
      <w:divBdr>
        <w:top w:val="none" w:sz="0" w:space="0" w:color="auto"/>
        <w:left w:val="none" w:sz="0" w:space="0" w:color="auto"/>
        <w:bottom w:val="none" w:sz="0" w:space="0" w:color="auto"/>
        <w:right w:val="none" w:sz="0" w:space="0" w:color="auto"/>
      </w:divBdr>
    </w:div>
    <w:div w:id="1858540674">
      <w:bodyDiv w:val="1"/>
      <w:marLeft w:val="0"/>
      <w:marRight w:val="0"/>
      <w:marTop w:val="0"/>
      <w:marBottom w:val="0"/>
      <w:divBdr>
        <w:top w:val="none" w:sz="0" w:space="0" w:color="auto"/>
        <w:left w:val="none" w:sz="0" w:space="0" w:color="auto"/>
        <w:bottom w:val="none" w:sz="0" w:space="0" w:color="auto"/>
        <w:right w:val="none" w:sz="0" w:space="0" w:color="auto"/>
      </w:divBdr>
    </w:div>
    <w:div w:id="2079358287">
      <w:bodyDiv w:val="1"/>
      <w:marLeft w:val="0"/>
      <w:marRight w:val="0"/>
      <w:marTop w:val="0"/>
      <w:marBottom w:val="0"/>
      <w:divBdr>
        <w:top w:val="none" w:sz="0" w:space="0" w:color="auto"/>
        <w:left w:val="none" w:sz="0" w:space="0" w:color="auto"/>
        <w:bottom w:val="none" w:sz="0" w:space="0" w:color="auto"/>
        <w:right w:val="none" w:sz="0" w:space="0" w:color="auto"/>
      </w:divBdr>
    </w:div>
    <w:div w:id="21200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3DE2-DB37-4B19-8FB8-FAE55900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Pages>
  <Words>21460</Words>
  <Characters>122324</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Ozgun</cp:lastModifiedBy>
  <cp:revision>303</cp:revision>
  <dcterms:created xsi:type="dcterms:W3CDTF">2014-02-22T20:00:00Z</dcterms:created>
  <dcterms:modified xsi:type="dcterms:W3CDTF">2014-03-10T00:36:00Z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http://www.zotero.org/styles/genome-biology</vt:lpwstr>
  </property>
  <property fmtid="{D5CDD505-2E9C-101B-9397-08002B2CF9AE}" pid="10" name="Mendeley Recent Style Name 2_1">
    <vt:lpwstr>Genome Biology</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http://www.zotero.org/styles/nucleic-acids-research</vt:lpwstr>
  </property>
  <property fmtid="{D5CDD505-2E9C-101B-9397-08002B2CF9AE}" pid="22" name="Mendeley Recent Style Name 8_1">
    <vt:lpwstr>Nucleic Acids Research</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ies>
</file>