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sz w:val="48"/>
          <w:rtl w:val="0"/>
        </w:rPr>
        <w:t xml:space="preserve">Comparative Analysis of the Transcriptome across Distant Species</w:t>
      </w: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b w:val="1"/>
          <w:sz w:val="48"/>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Mark B. Gerstein</w:t>
      </w:r>
      <w:r w:rsidRPr="00000000" w:rsidR="00000000" w:rsidDel="00000000">
        <w:rPr>
          <w:rFonts w:cs="Times New Roman" w:hAnsi="Times New Roman" w:eastAsia="Times New Roman" w:ascii="Times New Roman"/>
          <w:vertAlign w:val="superscript"/>
          <w:rtl w:val="0"/>
        </w:rPr>
        <w:t xml:space="preserve">1,2,3,*,#</w:t>
      </w:r>
      <w:r w:rsidRPr="00000000" w:rsidR="00000000" w:rsidDel="00000000">
        <w:rPr>
          <w:rFonts w:cs="Times New Roman" w:hAnsi="Times New Roman" w:eastAsia="Times New Roman" w:ascii="Times New Roman"/>
          <w:rtl w:val="0"/>
        </w:rPr>
        <w:t xml:space="preserve">, Joel Rozowsky</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Koon-Kiu Yan</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Daifeng Wang</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Chao Cheng</w:t>
      </w:r>
      <w:r w:rsidRPr="00000000" w:rsidR="00000000" w:rsidDel="00000000">
        <w:rPr>
          <w:rFonts w:cs="Times New Roman" w:hAnsi="Times New Roman" w:eastAsia="Times New Roman" w:ascii="Times New Roman"/>
          <w:vertAlign w:val="superscript"/>
          <w:rtl w:val="0"/>
        </w:rPr>
        <w:t xml:space="preserve">4,5,*</w:t>
      </w:r>
      <w:r w:rsidRPr="00000000" w:rsidR="00000000" w:rsidDel="00000000">
        <w:rPr>
          <w:rFonts w:cs="Times New Roman" w:hAnsi="Times New Roman" w:eastAsia="Times New Roman" w:ascii="Times New Roman"/>
          <w:rtl w:val="0"/>
        </w:rPr>
        <w:t xml:space="preserve">, James B. Brown</w:t>
      </w:r>
      <w:r w:rsidRPr="00000000" w:rsidR="00000000" w:rsidDel="00000000">
        <w:rPr>
          <w:rFonts w:cs="Times New Roman" w:hAnsi="Times New Roman" w:eastAsia="Times New Roman" w:ascii="Times New Roman"/>
          <w:vertAlign w:val="superscript"/>
          <w:rtl w:val="0"/>
        </w:rPr>
        <w:t xml:space="preserve">6,7,*</w:t>
      </w:r>
      <w:r w:rsidRPr="00000000" w:rsidR="00000000" w:rsidDel="00000000">
        <w:rPr>
          <w:rFonts w:cs="Times New Roman" w:hAnsi="Times New Roman" w:eastAsia="Times New Roman" w:ascii="Times New Roman"/>
          <w:rtl w:val="0"/>
        </w:rPr>
        <w:t xml:space="preserve">, Carrie A. Davis</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LaDeana Hillier</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Cristina Sisu</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Jingyi Jessica Li</w:t>
      </w:r>
      <w:r w:rsidRPr="00000000" w:rsidR="00000000" w:rsidDel="00000000">
        <w:rPr>
          <w:rFonts w:cs="Times New Roman" w:hAnsi="Times New Roman" w:eastAsia="Times New Roman" w:ascii="Times New Roman"/>
          <w:vertAlign w:val="superscript"/>
          <w:rtl w:val="0"/>
        </w:rPr>
        <w:t xml:space="preserve">7,*</w:t>
      </w:r>
      <w:r w:rsidRPr="00000000" w:rsidR="00000000" w:rsidDel="00000000">
        <w:rPr>
          <w:rFonts w:cs="Times New Roman" w:hAnsi="Times New Roman" w:eastAsia="Times New Roman" w:ascii="Times New Roman"/>
          <w:rtl w:val="0"/>
        </w:rPr>
        <w:t xml:space="preserve">, Baikang Pei</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Arif O. Harmanci</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Michael O. Duff</w:t>
      </w:r>
      <w:r w:rsidRPr="00000000" w:rsidR="00000000" w:rsidDel="00000000">
        <w:rPr>
          <w:rFonts w:cs="Times New Roman" w:hAnsi="Times New Roman" w:eastAsia="Times New Roman" w:ascii="Times New Roman"/>
          <w:vertAlign w:val="superscript"/>
          <w:rtl w:val="0"/>
        </w:rPr>
        <w:t xml:space="preserve">10,*</w:t>
      </w:r>
      <w:r w:rsidRPr="00000000" w:rsidR="00000000" w:rsidDel="00000000">
        <w:rPr>
          <w:rFonts w:cs="Times New Roman" w:hAnsi="Times New Roman" w:eastAsia="Times New Roman" w:ascii="Times New Roman"/>
          <w:rtl w:val="0"/>
        </w:rPr>
        <w:t xml:space="preserve">, Sarah Djebali</w:t>
      </w:r>
      <w:r w:rsidRPr="00000000" w:rsidR="00000000" w:rsidDel="00000000">
        <w:rPr>
          <w:rFonts w:cs="Times New Roman" w:hAnsi="Times New Roman" w:eastAsia="Times New Roman" w:ascii="Times New Roman"/>
          <w:vertAlign w:val="superscript"/>
          <w:rtl w:val="0"/>
        </w:rPr>
        <w:t xml:space="preserve">11,12,*</w:t>
      </w:r>
      <w:r w:rsidRPr="00000000" w:rsidR="00000000" w:rsidDel="00000000">
        <w:rPr>
          <w:rFonts w:cs="Times New Roman" w:hAnsi="Times New Roman" w:eastAsia="Times New Roman" w:ascii="Times New Roman"/>
          <w:rtl w:val="0"/>
        </w:rPr>
        <w:t xml:space="preserve">, Roger P. Alexander</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Burak H. Alver</w:t>
      </w:r>
      <w:r w:rsidRPr="00000000" w:rsidR="00000000" w:rsidDel="00000000">
        <w:rPr>
          <w:rFonts w:cs="Times New Roman" w:hAnsi="Times New Roman" w:eastAsia="Times New Roman" w:ascii="Times New Roman"/>
          <w:vertAlign w:val="superscript"/>
          <w:rtl w:val="0"/>
        </w:rPr>
        <w:t xml:space="preserve">13</w:t>
      </w:r>
      <w:r w:rsidRPr="00000000" w:rsidR="00000000" w:rsidDel="00000000">
        <w:rPr>
          <w:rFonts w:cs="Times New Roman" w:hAnsi="Times New Roman" w:eastAsia="Times New Roman" w:ascii="Times New Roman"/>
          <w:rtl w:val="0"/>
        </w:rPr>
        <w:t xml:space="preserve">, Raymond K. Auerbach</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Kimberly Bell</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Peter J. Bickel</w:t>
      </w:r>
      <w:r w:rsidRPr="00000000" w:rsidR="00000000" w:rsidDel="00000000">
        <w:rPr>
          <w:rFonts w:cs="Times New Roman" w:hAnsi="Times New Roman" w:eastAsia="Times New Roman" w:ascii="Times New Roman"/>
          <w:vertAlign w:val="superscript"/>
          <w:rtl w:val="0"/>
        </w:rPr>
        <w:t xml:space="preserve">7</w:t>
      </w:r>
      <w:r w:rsidRPr="00000000" w:rsidR="00000000" w:rsidDel="00000000">
        <w:rPr>
          <w:rFonts w:cs="Times New Roman" w:hAnsi="Times New Roman" w:eastAsia="Times New Roman" w:ascii="Times New Roman"/>
          <w:rtl w:val="0"/>
        </w:rPr>
        <w:t xml:space="preserve">, Max E. Boeck</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Nathan P. Boley</w:t>
      </w:r>
      <w:r w:rsidRPr="00000000" w:rsidR="00000000" w:rsidDel="00000000">
        <w:rPr>
          <w:rFonts w:cs="Times New Roman" w:hAnsi="Times New Roman" w:eastAsia="Times New Roman" w:ascii="Times New Roman"/>
          <w:vertAlign w:val="superscript"/>
          <w:rtl w:val="0"/>
        </w:rPr>
        <w:t xml:space="preserve">6,7</w:t>
      </w:r>
      <w:r w:rsidRPr="00000000" w:rsidR="00000000" w:rsidDel="00000000">
        <w:rPr>
          <w:rFonts w:cs="Times New Roman" w:hAnsi="Times New Roman" w:eastAsia="Times New Roman" w:ascii="Times New Roman"/>
          <w:rtl w:val="0"/>
        </w:rPr>
        <w:t xml:space="preserve">, Benjamin W. Booth</w:t>
      </w:r>
      <w:r w:rsidRPr="00000000" w:rsidR="00000000" w:rsidDel="00000000">
        <w:rPr>
          <w:rFonts w:cs="Times New Roman" w:hAnsi="Times New Roman" w:eastAsia="Times New Roman" w:ascii="Times New Roman"/>
          <w:vertAlign w:val="superscript"/>
          <w:rtl w:val="0"/>
        </w:rPr>
        <w:t xml:space="preserve">6</w:t>
      </w:r>
      <w:r w:rsidRPr="00000000" w:rsidR="00000000" w:rsidDel="00000000">
        <w:rPr>
          <w:rFonts w:cs="Times New Roman" w:hAnsi="Times New Roman" w:eastAsia="Times New Roman" w:ascii="Times New Roman"/>
          <w:rtl w:val="0"/>
        </w:rPr>
        <w:t xml:space="preserve">, Lucy Cherbas</w:t>
      </w:r>
      <w:r w:rsidRPr="00000000" w:rsidR="00000000" w:rsidDel="00000000">
        <w:rPr>
          <w:rFonts w:cs="Times New Roman" w:hAnsi="Times New Roman" w:eastAsia="Times New Roman" w:ascii="Times New Roman"/>
          <w:vertAlign w:val="superscript"/>
          <w:rtl w:val="0"/>
        </w:rPr>
        <w:t xml:space="preserve">14,15</w:t>
      </w:r>
      <w:r w:rsidRPr="00000000" w:rsidR="00000000" w:rsidDel="00000000">
        <w:rPr>
          <w:rFonts w:cs="Times New Roman" w:hAnsi="Times New Roman" w:eastAsia="Times New Roman" w:ascii="Times New Roman"/>
          <w:rtl w:val="0"/>
        </w:rPr>
        <w:t xml:space="preserve">, Peter Cherbas</w:t>
      </w:r>
      <w:r w:rsidRPr="00000000" w:rsidR="00000000" w:rsidDel="00000000">
        <w:rPr>
          <w:rFonts w:cs="Times New Roman" w:hAnsi="Times New Roman" w:eastAsia="Times New Roman" w:ascii="Times New Roman"/>
          <w:vertAlign w:val="superscript"/>
          <w:rtl w:val="0"/>
        </w:rPr>
        <w:t xml:space="preserve">14,15</w:t>
      </w:r>
      <w:r w:rsidRPr="00000000" w:rsidR="00000000" w:rsidDel="00000000">
        <w:rPr>
          <w:rFonts w:cs="Times New Roman" w:hAnsi="Times New Roman" w:eastAsia="Times New Roman" w:ascii="Times New Roman"/>
          <w:rtl w:val="0"/>
        </w:rPr>
        <w:t xml:space="preserve">, Chao Di</w:t>
      </w:r>
      <w:r w:rsidRPr="00000000" w:rsidR="00000000" w:rsidDel="00000000">
        <w:rPr>
          <w:rFonts w:cs="Times New Roman" w:hAnsi="Times New Roman" w:eastAsia="Times New Roman" w:ascii="Times New Roman"/>
          <w:vertAlign w:val="superscript"/>
          <w:rtl w:val="0"/>
        </w:rPr>
        <w:t xml:space="preserve">16</w:t>
      </w:r>
      <w:r w:rsidRPr="00000000" w:rsidR="00000000" w:rsidDel="00000000">
        <w:rPr>
          <w:rFonts w:cs="Times New Roman" w:hAnsi="Times New Roman" w:eastAsia="Times New Roman" w:ascii="Times New Roman"/>
          <w:rtl w:val="0"/>
        </w:rPr>
        <w:t xml:space="preserve">, Alex Dobin</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Jorg  Drenkow</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Brent Ewing</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Gang Fang</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Megan Fastuca</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Elise A. Feingold</w:t>
      </w:r>
      <w:r w:rsidRPr="00000000" w:rsidR="00000000" w:rsidDel="00000000">
        <w:rPr>
          <w:rFonts w:cs="Times New Roman" w:hAnsi="Times New Roman" w:eastAsia="Times New Roman" w:ascii="Times New Roman"/>
          <w:vertAlign w:val="superscript"/>
          <w:rtl w:val="0"/>
        </w:rPr>
        <w:t xml:space="preserve">17</w:t>
      </w:r>
      <w:r w:rsidRPr="00000000" w:rsidR="00000000" w:rsidDel="00000000">
        <w:rPr>
          <w:rFonts w:cs="Times New Roman" w:hAnsi="Times New Roman" w:eastAsia="Times New Roman" w:ascii="Times New Roman"/>
          <w:rtl w:val="0"/>
        </w:rPr>
        <w:t xml:space="preserve">, Adam Frankish</w:t>
      </w:r>
      <w:r w:rsidRPr="00000000" w:rsidR="00000000" w:rsidDel="00000000">
        <w:rPr>
          <w:rFonts w:cs="Times New Roman" w:hAnsi="Times New Roman" w:eastAsia="Times New Roman" w:ascii="Times New Roman"/>
          <w:vertAlign w:val="superscript"/>
          <w:rtl w:val="0"/>
        </w:rPr>
        <w:t xml:space="preserve">18</w:t>
      </w:r>
      <w:r w:rsidRPr="00000000" w:rsidR="00000000" w:rsidDel="00000000">
        <w:rPr>
          <w:rFonts w:cs="Times New Roman" w:hAnsi="Times New Roman" w:eastAsia="Times New Roman" w:ascii="Times New Roman"/>
          <w:rtl w:val="0"/>
        </w:rPr>
        <w:t xml:space="preserve">, Guanjun Gao</w:t>
      </w:r>
      <w:r w:rsidRPr="00000000" w:rsidR="00000000" w:rsidDel="00000000">
        <w:rPr>
          <w:rFonts w:cs="Times New Roman" w:hAnsi="Times New Roman" w:eastAsia="Times New Roman" w:ascii="Times New Roman"/>
          <w:vertAlign w:val="superscript"/>
          <w:rtl w:val="0"/>
        </w:rPr>
        <w:t xml:space="preserve">16</w:t>
      </w:r>
      <w:r w:rsidRPr="00000000" w:rsidR="00000000" w:rsidDel="00000000">
        <w:rPr>
          <w:rFonts w:cs="Times New Roman" w:hAnsi="Times New Roman" w:eastAsia="Times New Roman" w:ascii="Times New Roman"/>
          <w:rtl w:val="0"/>
        </w:rPr>
        <w:t xml:space="preserve">, Peter J. Good</w:t>
      </w:r>
      <w:r w:rsidRPr="00000000" w:rsidR="00000000" w:rsidDel="00000000">
        <w:rPr>
          <w:rFonts w:cs="Times New Roman" w:hAnsi="Times New Roman" w:eastAsia="Times New Roman" w:ascii="Times New Roman"/>
          <w:vertAlign w:val="superscript"/>
          <w:rtl w:val="0"/>
        </w:rPr>
        <w:t xml:space="preserve">17</w:t>
      </w:r>
      <w:r w:rsidRPr="00000000" w:rsidR="00000000" w:rsidDel="00000000">
        <w:rPr>
          <w:rFonts w:cs="Times New Roman" w:hAnsi="Times New Roman" w:eastAsia="Times New Roman" w:ascii="Times New Roman"/>
          <w:rtl w:val="0"/>
        </w:rPr>
        <w:t xml:space="preserve">, Phil Green</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Roderic Guigó</w:t>
      </w:r>
      <w:r w:rsidRPr="00000000" w:rsidR="00000000" w:rsidDel="00000000">
        <w:rPr>
          <w:rFonts w:cs="Times New Roman" w:hAnsi="Times New Roman" w:eastAsia="Times New Roman" w:ascii="Times New Roman"/>
          <w:vertAlign w:val="superscript"/>
          <w:rtl w:val="0"/>
        </w:rPr>
        <w:t xml:space="preserve">11,12</w:t>
      </w:r>
      <w:r w:rsidRPr="00000000" w:rsidR="00000000" w:rsidDel="00000000">
        <w:rPr>
          <w:rFonts w:cs="Times New Roman" w:hAnsi="Times New Roman" w:eastAsia="Times New Roman" w:ascii="Times New Roman"/>
          <w:rtl w:val="0"/>
        </w:rPr>
        <w:t xml:space="preserve">, Ann Hammonds</w:t>
      </w:r>
      <w:r w:rsidRPr="00000000" w:rsidR="00000000" w:rsidDel="00000000">
        <w:rPr>
          <w:rFonts w:cs="Times New Roman" w:hAnsi="Times New Roman" w:eastAsia="Times New Roman" w:ascii="Times New Roman"/>
          <w:vertAlign w:val="superscript"/>
          <w:rtl w:val="0"/>
        </w:rPr>
        <w:t xml:space="preserve">6</w:t>
      </w:r>
      <w:r w:rsidRPr="00000000" w:rsidR="00000000" w:rsidDel="00000000">
        <w:rPr>
          <w:rFonts w:cs="Times New Roman" w:hAnsi="Times New Roman" w:eastAsia="Times New Roman" w:ascii="Times New Roman"/>
          <w:rtl w:val="0"/>
        </w:rPr>
        <w:t xml:space="preserve">, Jen Harrow</w:t>
      </w:r>
      <w:r w:rsidRPr="00000000" w:rsidR="00000000" w:rsidDel="00000000">
        <w:rPr>
          <w:rFonts w:cs="Times New Roman" w:hAnsi="Times New Roman" w:eastAsia="Times New Roman" w:ascii="Times New Roman"/>
          <w:vertAlign w:val="superscript"/>
          <w:rtl w:val="0"/>
        </w:rPr>
        <w:t xml:space="preserve">18</w:t>
      </w:r>
      <w:r w:rsidRPr="00000000" w:rsidR="00000000" w:rsidDel="00000000">
        <w:rPr>
          <w:rFonts w:cs="Times New Roman" w:hAnsi="Times New Roman" w:eastAsia="Times New Roman" w:ascii="Times New Roman"/>
          <w:rtl w:val="0"/>
        </w:rPr>
        <w:t xml:space="preserve">, Roger A. Hoskins</w:t>
      </w:r>
      <w:r w:rsidRPr="00000000" w:rsidR="00000000" w:rsidDel="00000000">
        <w:rPr>
          <w:rFonts w:cs="Times New Roman" w:hAnsi="Times New Roman" w:eastAsia="Times New Roman" w:ascii="Times New Roman"/>
          <w:vertAlign w:val="superscript"/>
          <w:rtl w:val="0"/>
        </w:rPr>
        <w:t xml:space="preserve">6</w:t>
      </w:r>
      <w:r w:rsidRPr="00000000" w:rsidR="00000000" w:rsidDel="00000000">
        <w:rPr>
          <w:rFonts w:cs="Times New Roman" w:hAnsi="Times New Roman" w:eastAsia="Times New Roman" w:ascii="Times New Roman"/>
          <w:rtl w:val="0"/>
        </w:rPr>
        <w:t xml:space="preserve">, Cédric Howald</w:t>
      </w:r>
      <w:r w:rsidRPr="00000000" w:rsidR="00000000" w:rsidDel="00000000">
        <w:rPr>
          <w:rFonts w:cs="Times New Roman" w:hAnsi="Times New Roman" w:eastAsia="Times New Roman" w:ascii="Times New Roman"/>
          <w:vertAlign w:val="superscript"/>
          <w:rtl w:val="0"/>
        </w:rPr>
        <w:t xml:space="preserve">19,20</w:t>
      </w:r>
      <w:r w:rsidRPr="00000000" w:rsidR="00000000" w:rsidDel="00000000">
        <w:rPr>
          <w:rFonts w:cs="Times New Roman" w:hAnsi="Times New Roman" w:eastAsia="Times New Roman" w:ascii="Times New Roman"/>
          <w:rtl w:val="0"/>
        </w:rPr>
        <w:t xml:space="preserve">, Long Hu</w:t>
      </w:r>
      <w:r w:rsidRPr="00000000" w:rsidR="00000000" w:rsidDel="00000000">
        <w:rPr>
          <w:rFonts w:cs="Times New Roman" w:hAnsi="Times New Roman" w:eastAsia="Times New Roman" w:ascii="Times New Roman"/>
          <w:vertAlign w:val="superscript"/>
          <w:rtl w:val="0"/>
        </w:rPr>
        <w:t xml:space="preserve">16</w:t>
      </w:r>
      <w:r w:rsidRPr="00000000" w:rsidR="00000000" w:rsidDel="00000000">
        <w:rPr>
          <w:rFonts w:cs="Times New Roman" w:hAnsi="Times New Roman" w:eastAsia="Times New Roman" w:ascii="Times New Roman"/>
          <w:rtl w:val="0"/>
        </w:rPr>
        <w:t xml:space="preserve">, Haiyan Huang</w:t>
      </w:r>
      <w:r w:rsidRPr="00000000" w:rsidR="00000000" w:rsidDel="00000000">
        <w:rPr>
          <w:rFonts w:cs="Times New Roman" w:hAnsi="Times New Roman" w:eastAsia="Times New Roman" w:ascii="Times New Roman"/>
          <w:vertAlign w:val="superscript"/>
          <w:rtl w:val="0"/>
        </w:rPr>
        <w:t xml:space="preserve">7</w:t>
      </w:r>
      <w:r w:rsidRPr="00000000" w:rsidR="00000000" w:rsidDel="00000000">
        <w:rPr>
          <w:rFonts w:cs="Times New Roman" w:hAnsi="Times New Roman" w:eastAsia="Times New Roman" w:ascii="Times New Roman"/>
          <w:rtl w:val="0"/>
        </w:rPr>
        <w:t xml:space="preserve">, Tim J. P. Hubbard</w:t>
      </w:r>
      <w:r w:rsidRPr="00000000" w:rsidR="00000000" w:rsidDel="00000000">
        <w:rPr>
          <w:rFonts w:cs="Times New Roman" w:hAnsi="Times New Roman" w:eastAsia="Times New Roman" w:ascii="Times New Roman"/>
          <w:vertAlign w:val="superscript"/>
          <w:rtl w:val="0"/>
        </w:rPr>
        <w:t xml:space="preserve">18</w:t>
      </w:r>
      <w:r w:rsidRPr="00000000" w:rsidR="00000000" w:rsidDel="00000000">
        <w:rPr>
          <w:rFonts w:cs="Times New Roman" w:hAnsi="Times New Roman" w:eastAsia="Times New Roman" w:ascii="Times New Roman"/>
          <w:rtl w:val="0"/>
        </w:rPr>
        <w:t xml:space="preserve">, Chau Huynh</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Sonali Jha</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Dionna Kasper</w:t>
      </w:r>
      <w:r w:rsidRPr="00000000" w:rsidR="00000000" w:rsidDel="00000000">
        <w:rPr>
          <w:rFonts w:cs="Times New Roman" w:hAnsi="Times New Roman" w:eastAsia="Times New Roman" w:ascii="Times New Roman"/>
          <w:vertAlign w:val="superscript"/>
          <w:rtl w:val="0"/>
        </w:rPr>
        <w:t xml:space="preserve">21</w:t>
      </w:r>
      <w:r w:rsidRPr="00000000" w:rsidR="00000000" w:rsidDel="00000000">
        <w:rPr>
          <w:rFonts w:cs="Times New Roman" w:hAnsi="Times New Roman" w:eastAsia="Times New Roman" w:ascii="Times New Roman"/>
          <w:rtl w:val="0"/>
        </w:rPr>
        <w:t xml:space="preserve">, Masaomi Kato</w:t>
      </w:r>
      <w:r w:rsidRPr="00000000" w:rsidR="00000000" w:rsidDel="00000000">
        <w:rPr>
          <w:rFonts w:cs="Times New Roman" w:hAnsi="Times New Roman" w:eastAsia="Times New Roman" w:ascii="Times New Roman"/>
          <w:vertAlign w:val="superscript"/>
          <w:rtl w:val="0"/>
        </w:rPr>
        <w:t xml:space="preserve">22</w:t>
      </w:r>
      <w:r w:rsidRPr="00000000" w:rsidR="00000000" w:rsidDel="00000000">
        <w:rPr>
          <w:rFonts w:cs="Times New Roman" w:hAnsi="Times New Roman" w:eastAsia="Times New Roman" w:ascii="Times New Roman"/>
          <w:rtl w:val="0"/>
        </w:rPr>
        <w:t xml:space="preserve">, Thomas C. Kaufman</w:t>
      </w:r>
      <w:r w:rsidRPr="00000000" w:rsidR="00000000" w:rsidDel="00000000">
        <w:rPr>
          <w:rFonts w:cs="Times New Roman" w:hAnsi="Times New Roman" w:eastAsia="Times New Roman" w:ascii="Times New Roman"/>
          <w:vertAlign w:val="superscript"/>
          <w:rtl w:val="0"/>
        </w:rPr>
        <w:t xml:space="preserve">14</w:t>
      </w:r>
      <w:r w:rsidRPr="00000000" w:rsidR="00000000" w:rsidDel="00000000">
        <w:rPr>
          <w:rFonts w:cs="Times New Roman" w:hAnsi="Times New Roman" w:eastAsia="Times New Roman" w:ascii="Times New Roman"/>
          <w:rtl w:val="0"/>
        </w:rPr>
        <w:t xml:space="preserve">, Robert R. Kitchen</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Erik Ladewig</w:t>
      </w:r>
      <w:r w:rsidRPr="00000000" w:rsidR="00000000" w:rsidDel="00000000">
        <w:rPr>
          <w:rFonts w:cs="Times New Roman" w:hAnsi="Times New Roman" w:eastAsia="Times New Roman" w:ascii="Times New Roman"/>
          <w:vertAlign w:val="superscript"/>
          <w:rtl w:val="0"/>
        </w:rPr>
        <w:t xml:space="preserve">23</w:t>
      </w:r>
      <w:r w:rsidRPr="00000000" w:rsidR="00000000" w:rsidDel="00000000">
        <w:rPr>
          <w:rFonts w:cs="Times New Roman" w:hAnsi="Times New Roman" w:eastAsia="Times New Roman" w:ascii="Times New Roman"/>
          <w:rtl w:val="0"/>
        </w:rPr>
        <w:t xml:space="preserve">, Julien Lagarde</w:t>
      </w:r>
      <w:r w:rsidRPr="00000000" w:rsidR="00000000" w:rsidDel="00000000">
        <w:rPr>
          <w:rFonts w:cs="Times New Roman" w:hAnsi="Times New Roman" w:eastAsia="Times New Roman" w:ascii="Times New Roman"/>
          <w:vertAlign w:val="superscript"/>
          <w:rtl w:val="0"/>
        </w:rPr>
        <w:t xml:space="preserve">11,12</w:t>
      </w:r>
      <w:r w:rsidRPr="00000000" w:rsidR="00000000" w:rsidDel="00000000">
        <w:rPr>
          <w:rFonts w:cs="Times New Roman" w:hAnsi="Times New Roman" w:eastAsia="Times New Roman" w:ascii="Times New Roman"/>
          <w:rtl w:val="0"/>
        </w:rPr>
        <w:t xml:space="preserve">, Eric Lai</w:t>
      </w:r>
      <w:r w:rsidRPr="00000000" w:rsidR="00000000" w:rsidDel="00000000">
        <w:rPr>
          <w:rFonts w:cs="Times New Roman" w:hAnsi="Times New Roman" w:eastAsia="Times New Roman" w:ascii="Times New Roman"/>
          <w:vertAlign w:val="superscript"/>
          <w:rtl w:val="0"/>
        </w:rPr>
        <w:t xml:space="preserve">23</w:t>
      </w:r>
      <w:r w:rsidRPr="00000000" w:rsidR="00000000" w:rsidDel="00000000">
        <w:rPr>
          <w:rFonts w:cs="Times New Roman" w:hAnsi="Times New Roman" w:eastAsia="Times New Roman" w:ascii="Times New Roman"/>
          <w:rtl w:val="0"/>
        </w:rPr>
        <w:t xml:space="preserve">, Jing Leng</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Zhi Lu</w:t>
      </w:r>
      <w:r w:rsidRPr="00000000" w:rsidR="00000000" w:rsidDel="00000000">
        <w:rPr>
          <w:rFonts w:cs="Times New Roman" w:hAnsi="Times New Roman" w:eastAsia="Times New Roman" w:ascii="Times New Roman"/>
          <w:vertAlign w:val="superscript"/>
          <w:rtl w:val="0"/>
        </w:rPr>
        <w:t xml:space="preserve">16</w:t>
      </w:r>
      <w:r w:rsidRPr="00000000" w:rsidR="00000000" w:rsidDel="00000000">
        <w:rPr>
          <w:rFonts w:cs="Times New Roman" w:hAnsi="Times New Roman" w:eastAsia="Times New Roman" w:ascii="Times New Roman"/>
          <w:rtl w:val="0"/>
        </w:rPr>
        <w:t xml:space="preserve">, Michael MacCoss</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Gemma May</w:t>
      </w:r>
      <w:r w:rsidRPr="00000000" w:rsidR="00000000" w:rsidDel="00000000">
        <w:rPr>
          <w:rFonts w:cs="Times New Roman" w:hAnsi="Times New Roman" w:eastAsia="Times New Roman" w:ascii="Times New Roman"/>
          <w:vertAlign w:val="superscript"/>
          <w:rtl w:val="0"/>
        </w:rPr>
        <w:t xml:space="preserve">10,24</w:t>
      </w:r>
      <w:r w:rsidRPr="00000000" w:rsidR="00000000" w:rsidDel="00000000">
        <w:rPr>
          <w:rFonts w:cs="Times New Roman" w:hAnsi="Times New Roman" w:eastAsia="Times New Roman" w:ascii="Times New Roman"/>
          <w:rtl w:val="0"/>
        </w:rPr>
        <w:t xml:space="preserve">, Rebecca McWhirter</w:t>
      </w:r>
      <w:r w:rsidRPr="00000000" w:rsidR="00000000" w:rsidDel="00000000">
        <w:rPr>
          <w:rFonts w:cs="Times New Roman" w:hAnsi="Times New Roman" w:eastAsia="Times New Roman" w:ascii="Times New Roman"/>
          <w:vertAlign w:val="superscript"/>
          <w:rtl w:val="0"/>
        </w:rPr>
        <w:t xml:space="preserve">25</w:t>
      </w:r>
      <w:r w:rsidRPr="00000000" w:rsidR="00000000" w:rsidDel="00000000">
        <w:rPr>
          <w:rFonts w:cs="Times New Roman" w:hAnsi="Times New Roman" w:eastAsia="Times New Roman" w:ascii="Times New Roman"/>
          <w:rtl w:val="0"/>
        </w:rPr>
        <w:t xml:space="preserve">, Gennifer Merrihew</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David M. Miller</w:t>
      </w:r>
      <w:r w:rsidRPr="00000000" w:rsidR="00000000" w:rsidDel="00000000">
        <w:rPr>
          <w:rFonts w:cs="Times New Roman" w:hAnsi="Times New Roman" w:eastAsia="Times New Roman" w:ascii="Times New Roman"/>
          <w:vertAlign w:val="superscript"/>
          <w:rtl w:val="0"/>
        </w:rPr>
        <w:t xml:space="preserve">25</w:t>
      </w:r>
      <w:r w:rsidRPr="00000000" w:rsidR="00000000" w:rsidDel="00000000">
        <w:rPr>
          <w:rFonts w:cs="Times New Roman" w:hAnsi="Times New Roman" w:eastAsia="Times New Roman" w:ascii="Times New Roman"/>
          <w:rtl w:val="0"/>
        </w:rPr>
        <w:t xml:space="preserve">, Ali Mortazavi</w:t>
      </w:r>
      <w:r w:rsidRPr="00000000" w:rsidR="00000000" w:rsidDel="00000000">
        <w:rPr>
          <w:rFonts w:cs="Times New Roman" w:hAnsi="Times New Roman" w:eastAsia="Times New Roman" w:ascii="Times New Roman"/>
          <w:vertAlign w:val="superscript"/>
          <w:rtl w:val="0"/>
        </w:rPr>
        <w:t xml:space="preserve">26,27</w:t>
      </w:r>
      <w:r w:rsidRPr="00000000" w:rsidR="00000000" w:rsidDel="00000000">
        <w:rPr>
          <w:rFonts w:cs="Times New Roman" w:hAnsi="Times New Roman" w:eastAsia="Times New Roman" w:ascii="Times New Roman"/>
          <w:rtl w:val="0"/>
        </w:rPr>
        <w:t xml:space="preserve">, Rabi Murad</w:t>
      </w:r>
      <w:r w:rsidRPr="00000000" w:rsidR="00000000" w:rsidDel="00000000">
        <w:rPr>
          <w:rFonts w:cs="Times New Roman" w:hAnsi="Times New Roman" w:eastAsia="Times New Roman" w:ascii="Times New Roman"/>
          <w:vertAlign w:val="superscript"/>
          <w:rtl w:val="0"/>
        </w:rPr>
        <w:t xml:space="preserve">26,27</w:t>
      </w:r>
      <w:r w:rsidRPr="00000000" w:rsidR="00000000" w:rsidDel="00000000">
        <w:rPr>
          <w:rFonts w:cs="Times New Roman" w:hAnsi="Times New Roman" w:eastAsia="Times New Roman" w:ascii="Times New Roman"/>
          <w:rtl w:val="0"/>
        </w:rPr>
        <w:t xml:space="preserve">, Brian Oliver</w:t>
      </w:r>
      <w:r w:rsidRPr="00000000" w:rsidR="00000000" w:rsidDel="00000000">
        <w:rPr>
          <w:rFonts w:cs="Times New Roman" w:hAnsi="Times New Roman" w:eastAsia="Times New Roman" w:ascii="Times New Roman"/>
          <w:vertAlign w:val="superscript"/>
          <w:rtl w:val="0"/>
        </w:rPr>
        <w:t xml:space="preserve">28</w:t>
      </w:r>
      <w:r w:rsidRPr="00000000" w:rsidR="00000000" w:rsidDel="00000000">
        <w:rPr>
          <w:rFonts w:cs="Times New Roman" w:hAnsi="Times New Roman" w:eastAsia="Times New Roman" w:ascii="Times New Roman"/>
          <w:rtl w:val="0"/>
        </w:rPr>
        <w:t xml:space="preserve">, Sara Olson</w:t>
      </w:r>
      <w:r w:rsidRPr="00000000" w:rsidR="00000000" w:rsidDel="00000000">
        <w:rPr>
          <w:rFonts w:cs="Times New Roman" w:hAnsi="Times New Roman" w:eastAsia="Times New Roman" w:ascii="Times New Roman"/>
          <w:vertAlign w:val="superscript"/>
          <w:rtl w:val="0"/>
        </w:rPr>
        <w:t xml:space="preserve">10</w:t>
      </w:r>
      <w:r w:rsidRPr="00000000" w:rsidR="00000000" w:rsidDel="00000000">
        <w:rPr>
          <w:rFonts w:cs="Times New Roman" w:hAnsi="Times New Roman" w:eastAsia="Times New Roman" w:ascii="Times New Roman"/>
          <w:rtl w:val="0"/>
        </w:rPr>
        <w:t xml:space="preserve">, Peter Park</w:t>
      </w:r>
      <w:r w:rsidRPr="00000000" w:rsidR="00000000" w:rsidDel="00000000">
        <w:rPr>
          <w:rFonts w:cs="Times New Roman" w:hAnsi="Times New Roman" w:eastAsia="Times New Roman" w:ascii="Times New Roman"/>
          <w:vertAlign w:val="superscript"/>
          <w:rtl w:val="0"/>
        </w:rPr>
        <w:t xml:space="preserve">13</w:t>
      </w:r>
      <w:r w:rsidRPr="00000000" w:rsidR="00000000" w:rsidDel="00000000">
        <w:rPr>
          <w:rFonts w:cs="Times New Roman" w:hAnsi="Times New Roman" w:eastAsia="Times New Roman" w:ascii="Times New Roman"/>
          <w:rtl w:val="0"/>
        </w:rPr>
        <w:t xml:space="preserve">, Michael J. Pazin</w:t>
      </w:r>
      <w:r w:rsidRPr="00000000" w:rsidR="00000000" w:rsidDel="00000000">
        <w:rPr>
          <w:rFonts w:cs="Times New Roman" w:hAnsi="Times New Roman" w:eastAsia="Times New Roman" w:ascii="Times New Roman"/>
          <w:vertAlign w:val="superscript"/>
          <w:rtl w:val="0"/>
        </w:rPr>
        <w:t xml:space="preserve">17</w:t>
      </w:r>
      <w:r w:rsidRPr="00000000" w:rsidR="00000000" w:rsidDel="00000000">
        <w:rPr>
          <w:rFonts w:cs="Times New Roman" w:hAnsi="Times New Roman" w:eastAsia="Times New Roman" w:ascii="Times New Roman"/>
          <w:rtl w:val="0"/>
        </w:rPr>
        <w:t xml:space="preserve">, Norbert Perrimon</w:t>
      </w:r>
      <w:r w:rsidRPr="00000000" w:rsidR="00000000" w:rsidDel="00000000">
        <w:rPr>
          <w:rFonts w:cs="Times New Roman" w:hAnsi="Times New Roman" w:eastAsia="Times New Roman" w:ascii="Times New Roman"/>
          <w:vertAlign w:val="superscript"/>
          <w:rtl w:val="0"/>
        </w:rPr>
        <w:t xml:space="preserve">29,30</w:t>
      </w:r>
      <w:r w:rsidRPr="00000000" w:rsidR="00000000" w:rsidDel="00000000">
        <w:rPr>
          <w:rFonts w:cs="Times New Roman" w:hAnsi="Times New Roman" w:eastAsia="Times New Roman" w:ascii="Times New Roman"/>
          <w:rtl w:val="0"/>
        </w:rPr>
        <w:t xml:space="preserve">, Dmitri  Pervouchine</w:t>
      </w:r>
      <w:r w:rsidRPr="00000000" w:rsidR="00000000" w:rsidDel="00000000">
        <w:rPr>
          <w:rFonts w:cs="Times New Roman" w:hAnsi="Times New Roman" w:eastAsia="Times New Roman" w:ascii="Times New Roman"/>
          <w:vertAlign w:val="superscript"/>
          <w:rtl w:val="0"/>
        </w:rPr>
        <w:t xml:space="preserve">11,12</w:t>
      </w:r>
      <w:r w:rsidRPr="00000000" w:rsidR="00000000" w:rsidDel="00000000">
        <w:rPr>
          <w:rFonts w:cs="Times New Roman" w:hAnsi="Times New Roman" w:eastAsia="Times New Roman" w:ascii="Times New Roman"/>
          <w:rtl w:val="0"/>
        </w:rPr>
        <w:t xml:space="preserve">, Valerie Reinke</w:t>
      </w:r>
      <w:r w:rsidRPr="00000000" w:rsidR="00000000" w:rsidDel="00000000">
        <w:rPr>
          <w:rFonts w:cs="Times New Roman" w:hAnsi="Times New Roman" w:eastAsia="Times New Roman" w:ascii="Times New Roman"/>
          <w:vertAlign w:val="superscript"/>
          <w:rtl w:val="0"/>
        </w:rPr>
        <w:t xml:space="preserve">21</w:t>
      </w:r>
      <w:r w:rsidRPr="00000000" w:rsidR="00000000" w:rsidDel="00000000">
        <w:rPr>
          <w:rFonts w:cs="Times New Roman" w:hAnsi="Times New Roman" w:eastAsia="Times New Roman" w:ascii="Times New Roman"/>
          <w:rtl w:val="0"/>
        </w:rPr>
        <w:t xml:space="preserve">, Alexandre Reymond</w:t>
      </w:r>
      <w:r w:rsidRPr="00000000" w:rsidR="00000000" w:rsidDel="00000000">
        <w:rPr>
          <w:rFonts w:cs="Times New Roman" w:hAnsi="Times New Roman" w:eastAsia="Times New Roman" w:ascii="Times New Roman"/>
          <w:vertAlign w:val="superscript"/>
          <w:rtl w:val="0"/>
        </w:rPr>
        <w:t xml:space="preserve">19</w:t>
      </w:r>
      <w:r w:rsidRPr="00000000" w:rsidR="00000000" w:rsidDel="00000000">
        <w:rPr>
          <w:rFonts w:cs="Times New Roman" w:hAnsi="Times New Roman" w:eastAsia="Times New Roman" w:ascii="Times New Roman"/>
          <w:rtl w:val="0"/>
        </w:rPr>
        <w:t xml:space="preserve">, Garrett Robinson</w:t>
      </w:r>
      <w:r w:rsidRPr="00000000" w:rsidR="00000000" w:rsidDel="00000000">
        <w:rPr>
          <w:rFonts w:cs="Times New Roman" w:hAnsi="Times New Roman" w:eastAsia="Times New Roman" w:ascii="Times New Roman"/>
          <w:vertAlign w:val="superscript"/>
          <w:rtl w:val="0"/>
        </w:rPr>
        <w:t xml:space="preserve">7</w:t>
      </w:r>
      <w:r w:rsidRPr="00000000" w:rsidR="00000000" w:rsidDel="00000000">
        <w:rPr>
          <w:rFonts w:cs="Times New Roman" w:hAnsi="Times New Roman" w:eastAsia="Times New Roman" w:ascii="Times New Roman"/>
          <w:rtl w:val="0"/>
        </w:rPr>
        <w:t xml:space="preserve">, Anastasia Samsonova</w:t>
      </w:r>
      <w:r w:rsidRPr="00000000" w:rsidR="00000000" w:rsidDel="00000000">
        <w:rPr>
          <w:rFonts w:cs="Times New Roman" w:hAnsi="Times New Roman" w:eastAsia="Times New Roman" w:ascii="Times New Roman"/>
          <w:vertAlign w:val="superscript"/>
          <w:rtl w:val="0"/>
        </w:rPr>
        <w:t xml:space="preserve">29,30</w:t>
      </w:r>
      <w:r w:rsidRPr="00000000" w:rsidR="00000000" w:rsidDel="00000000">
        <w:rPr>
          <w:rFonts w:cs="Times New Roman" w:hAnsi="Times New Roman" w:eastAsia="Times New Roman" w:ascii="Times New Roman"/>
          <w:rtl w:val="0"/>
        </w:rPr>
        <w:t xml:space="preserve">, Gary I. Saunders</w:t>
      </w:r>
      <w:r w:rsidRPr="00000000" w:rsidR="00000000" w:rsidDel="00000000">
        <w:rPr>
          <w:rFonts w:cs="Times New Roman" w:hAnsi="Times New Roman" w:eastAsia="Times New Roman" w:ascii="Times New Roman"/>
          <w:vertAlign w:val="superscript"/>
          <w:rtl w:val="0"/>
        </w:rPr>
        <w:t xml:space="preserve">18</w:t>
      </w:r>
      <w:r w:rsidRPr="00000000" w:rsidR="00000000" w:rsidDel="00000000">
        <w:rPr>
          <w:rFonts w:cs="Times New Roman" w:hAnsi="Times New Roman" w:eastAsia="Times New Roman" w:ascii="Times New Roman"/>
          <w:rtl w:val="0"/>
        </w:rPr>
        <w:t xml:space="preserve">, Felix Schlesinger</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Anurag Sethi</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Frank J. Slack</w:t>
      </w:r>
      <w:r w:rsidRPr="00000000" w:rsidR="00000000" w:rsidDel="00000000">
        <w:rPr>
          <w:rFonts w:cs="Times New Roman" w:hAnsi="Times New Roman" w:eastAsia="Times New Roman" w:ascii="Times New Roman"/>
          <w:vertAlign w:val="superscript"/>
          <w:rtl w:val="0"/>
        </w:rPr>
        <w:t xml:space="preserve">22</w:t>
      </w:r>
      <w:r w:rsidRPr="00000000" w:rsidR="00000000" w:rsidDel="00000000">
        <w:rPr>
          <w:rFonts w:cs="Times New Roman" w:hAnsi="Times New Roman" w:eastAsia="Times New Roman" w:ascii="Times New Roman"/>
          <w:rtl w:val="0"/>
        </w:rPr>
        <w:t xml:space="preserve">, William C. Spencer</w:t>
      </w:r>
      <w:r w:rsidRPr="00000000" w:rsidR="00000000" w:rsidDel="00000000">
        <w:rPr>
          <w:rFonts w:cs="Times New Roman" w:hAnsi="Times New Roman" w:eastAsia="Times New Roman" w:ascii="Times New Roman"/>
          <w:vertAlign w:val="superscript"/>
          <w:rtl w:val="0"/>
        </w:rPr>
        <w:t xml:space="preserve">25</w:t>
      </w:r>
      <w:r w:rsidRPr="00000000" w:rsidR="00000000" w:rsidDel="00000000">
        <w:rPr>
          <w:rFonts w:cs="Times New Roman" w:hAnsi="Times New Roman" w:eastAsia="Times New Roman" w:ascii="Times New Roman"/>
          <w:rtl w:val="0"/>
        </w:rPr>
        <w:t xml:space="preserve">, Marcus H. Stoiber</w:t>
      </w:r>
      <w:r w:rsidRPr="00000000" w:rsidR="00000000" w:rsidDel="00000000">
        <w:rPr>
          <w:rFonts w:cs="Times New Roman" w:hAnsi="Times New Roman" w:eastAsia="Times New Roman" w:ascii="Times New Roman"/>
          <w:vertAlign w:val="superscript"/>
          <w:rtl w:val="0"/>
        </w:rPr>
        <w:t xml:space="preserve">7</w:t>
      </w:r>
      <w:r w:rsidRPr="00000000" w:rsidR="00000000" w:rsidDel="00000000">
        <w:rPr>
          <w:rFonts w:cs="Times New Roman" w:hAnsi="Times New Roman" w:eastAsia="Times New Roman" w:ascii="Times New Roman"/>
          <w:rtl w:val="0"/>
        </w:rPr>
        <w:t xml:space="preserve">, Pnina Strasbourger</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Andrea Tanzer</w:t>
      </w:r>
      <w:r w:rsidRPr="00000000" w:rsidR="00000000" w:rsidDel="00000000">
        <w:rPr>
          <w:rFonts w:cs="Times New Roman" w:hAnsi="Times New Roman" w:eastAsia="Times New Roman" w:ascii="Times New Roman"/>
          <w:vertAlign w:val="superscript"/>
          <w:rtl w:val="0"/>
        </w:rPr>
        <w:t xml:space="preserve">31,32</w:t>
      </w:r>
      <w:r w:rsidRPr="00000000" w:rsidR="00000000" w:rsidDel="00000000">
        <w:rPr>
          <w:rFonts w:cs="Times New Roman" w:hAnsi="Times New Roman" w:eastAsia="Times New Roman" w:ascii="Times New Roman"/>
          <w:rtl w:val="0"/>
        </w:rPr>
        <w:t xml:space="preserve">, Owen A. Thompson</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Kenneth H. Wan</w:t>
      </w:r>
      <w:r w:rsidRPr="00000000" w:rsidR="00000000" w:rsidDel="00000000">
        <w:rPr>
          <w:rFonts w:cs="Times New Roman" w:hAnsi="Times New Roman" w:eastAsia="Times New Roman" w:ascii="Times New Roman"/>
          <w:vertAlign w:val="superscript"/>
          <w:rtl w:val="0"/>
        </w:rPr>
        <w:t xml:space="preserve">6</w:t>
      </w:r>
      <w:r w:rsidRPr="00000000" w:rsidR="00000000" w:rsidDel="00000000">
        <w:rPr>
          <w:rFonts w:cs="Times New Roman" w:hAnsi="Times New Roman" w:eastAsia="Times New Roman" w:ascii="Times New Roman"/>
          <w:rtl w:val="0"/>
        </w:rPr>
        <w:t xml:space="preserve">, Guilin Wang</w:t>
      </w:r>
      <w:r w:rsidRPr="00000000" w:rsidR="00000000" w:rsidDel="00000000">
        <w:rPr>
          <w:rFonts w:cs="Times New Roman" w:hAnsi="Times New Roman" w:eastAsia="Times New Roman" w:ascii="Times New Roman"/>
          <w:vertAlign w:val="superscript"/>
          <w:rtl w:val="0"/>
        </w:rPr>
        <w:t xml:space="preserve">21</w:t>
      </w:r>
      <w:r w:rsidRPr="00000000" w:rsidR="00000000" w:rsidDel="00000000">
        <w:rPr>
          <w:rFonts w:cs="Times New Roman" w:hAnsi="Times New Roman" w:eastAsia="Times New Roman" w:ascii="Times New Roman"/>
          <w:rtl w:val="0"/>
        </w:rPr>
        <w:t xml:space="preserve">, Huaien Wang</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Kathie L. Watkins</w:t>
      </w:r>
      <w:r w:rsidRPr="00000000" w:rsidR="00000000" w:rsidDel="00000000">
        <w:rPr>
          <w:rFonts w:cs="Times New Roman" w:hAnsi="Times New Roman" w:eastAsia="Times New Roman" w:ascii="Times New Roman"/>
          <w:vertAlign w:val="superscript"/>
          <w:rtl w:val="0"/>
        </w:rPr>
        <w:t xml:space="preserve">25</w:t>
      </w:r>
      <w:r w:rsidRPr="00000000" w:rsidR="00000000" w:rsidDel="00000000">
        <w:rPr>
          <w:rFonts w:cs="Times New Roman" w:hAnsi="Times New Roman" w:eastAsia="Times New Roman" w:ascii="Times New Roman"/>
          <w:rtl w:val="0"/>
        </w:rPr>
        <w:t xml:space="preserve">, Jiayu Wen</w:t>
      </w:r>
      <w:r w:rsidRPr="00000000" w:rsidR="00000000" w:rsidDel="00000000">
        <w:rPr>
          <w:rFonts w:cs="Times New Roman" w:hAnsi="Times New Roman" w:eastAsia="Times New Roman" w:ascii="Times New Roman"/>
          <w:vertAlign w:val="superscript"/>
          <w:rtl w:val="0"/>
        </w:rPr>
        <w:t xml:space="preserve">23</w:t>
      </w:r>
      <w:r w:rsidRPr="00000000" w:rsidR="00000000" w:rsidDel="00000000">
        <w:rPr>
          <w:rFonts w:cs="Times New Roman" w:hAnsi="Times New Roman" w:eastAsia="Times New Roman" w:ascii="Times New Roman"/>
          <w:rtl w:val="0"/>
        </w:rPr>
        <w:t xml:space="preserve">, Kejia Wen</w:t>
      </w:r>
      <w:r w:rsidRPr="00000000" w:rsidR="00000000" w:rsidDel="00000000">
        <w:rPr>
          <w:rFonts w:cs="Times New Roman" w:hAnsi="Times New Roman" w:eastAsia="Times New Roman" w:ascii="Times New Roman"/>
          <w:vertAlign w:val="superscript"/>
          <w:rtl w:val="0"/>
        </w:rPr>
        <w:t xml:space="preserve">16</w:t>
      </w:r>
      <w:r w:rsidRPr="00000000" w:rsidR="00000000" w:rsidDel="00000000">
        <w:rPr>
          <w:rFonts w:cs="Times New Roman" w:hAnsi="Times New Roman" w:eastAsia="Times New Roman" w:ascii="Times New Roman"/>
          <w:rtl w:val="0"/>
        </w:rPr>
        <w:t xml:space="preserve">, Chenghai Xue</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Li Yang</w:t>
      </w:r>
      <w:r w:rsidRPr="00000000" w:rsidR="00000000" w:rsidDel="00000000">
        <w:rPr>
          <w:rFonts w:cs="Times New Roman" w:hAnsi="Times New Roman" w:eastAsia="Times New Roman" w:ascii="Times New Roman"/>
          <w:vertAlign w:val="superscript"/>
          <w:rtl w:val="0"/>
        </w:rPr>
        <w:t xml:space="preserve">10,33</w:t>
      </w:r>
      <w:r w:rsidRPr="00000000" w:rsidR="00000000" w:rsidDel="00000000">
        <w:rPr>
          <w:rFonts w:cs="Times New Roman" w:hAnsi="Times New Roman" w:eastAsia="Times New Roman" w:ascii="Times New Roman"/>
          <w:rtl w:val="0"/>
        </w:rPr>
        <w:t xml:space="preserve">, Kevin Yip</w:t>
      </w:r>
      <w:r w:rsidRPr="00000000" w:rsidR="00000000" w:rsidDel="00000000">
        <w:rPr>
          <w:rFonts w:cs="Times New Roman" w:hAnsi="Times New Roman" w:eastAsia="Times New Roman" w:ascii="Times New Roman"/>
          <w:vertAlign w:val="superscript"/>
          <w:rtl w:val="0"/>
        </w:rPr>
        <w:t xml:space="preserve">34,35</w:t>
      </w:r>
      <w:r w:rsidRPr="00000000" w:rsidR="00000000" w:rsidDel="00000000">
        <w:rPr>
          <w:rFonts w:cs="Times New Roman" w:hAnsi="Times New Roman" w:eastAsia="Times New Roman" w:ascii="Times New Roman"/>
          <w:rtl w:val="0"/>
        </w:rPr>
        <w:t xml:space="preserve">, Chris Zaleski</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Yan Zhang</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Henry Zheng</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Steven E. Brenner</w:t>
      </w:r>
      <w:r w:rsidRPr="00000000" w:rsidR="00000000" w:rsidDel="00000000">
        <w:rPr>
          <w:rFonts w:cs="Times New Roman" w:hAnsi="Times New Roman" w:eastAsia="Times New Roman" w:ascii="Times New Roman"/>
          <w:vertAlign w:val="superscript"/>
          <w:rtl w:val="0"/>
        </w:rPr>
        <w:t xml:space="preserve">36,37,#</w:t>
      </w:r>
      <w:r w:rsidRPr="00000000" w:rsidR="00000000" w:rsidDel="00000000">
        <w:rPr>
          <w:rFonts w:cs="Times New Roman" w:hAnsi="Times New Roman" w:eastAsia="Times New Roman" w:ascii="Times New Roman"/>
          <w:rtl w:val="0"/>
        </w:rPr>
        <w:t xml:space="preserve">, Brenton R. Graveley</w:t>
      </w:r>
      <w:r w:rsidRPr="00000000" w:rsidR="00000000" w:rsidDel="00000000">
        <w:rPr>
          <w:rFonts w:cs="Times New Roman" w:hAnsi="Times New Roman" w:eastAsia="Times New Roman" w:ascii="Times New Roman"/>
          <w:vertAlign w:val="superscript"/>
          <w:rtl w:val="0"/>
        </w:rPr>
        <w:t xml:space="preserve">10,#</w:t>
      </w:r>
      <w:r w:rsidRPr="00000000" w:rsidR="00000000" w:rsidDel="00000000">
        <w:rPr>
          <w:rFonts w:cs="Times New Roman" w:hAnsi="Times New Roman" w:eastAsia="Times New Roman" w:ascii="Times New Roman"/>
          <w:rtl w:val="0"/>
        </w:rPr>
        <w:t xml:space="preserve">, Susan E. Celniker</w:t>
      </w:r>
      <w:r w:rsidRPr="00000000" w:rsidR="00000000" w:rsidDel="00000000">
        <w:rPr>
          <w:rFonts w:cs="Times New Roman" w:hAnsi="Times New Roman" w:eastAsia="Times New Roman" w:ascii="Times New Roman"/>
          <w:vertAlign w:val="superscript"/>
          <w:rtl w:val="0"/>
        </w:rPr>
        <w:t xml:space="preserve">6,#</w:t>
      </w:r>
      <w:r w:rsidRPr="00000000" w:rsidR="00000000" w:rsidDel="00000000">
        <w:rPr>
          <w:rFonts w:cs="Times New Roman" w:hAnsi="Times New Roman" w:eastAsia="Times New Roman" w:ascii="Times New Roman"/>
          <w:rtl w:val="0"/>
        </w:rPr>
        <w:t xml:space="preserve">, Thomas R Gingeras</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Robert Waterston</w:t>
      </w:r>
      <w:r w:rsidRPr="00000000" w:rsidR="00000000" w:rsidDel="00000000">
        <w:rPr>
          <w:rFonts w:cs="Times New Roman" w:hAnsi="Times New Roman" w:eastAsia="Times New Roman" w:ascii="Times New Roman"/>
          <w:vertAlign w:val="superscript"/>
          <w:rtl w:val="0"/>
        </w:rPr>
        <w:t xml:space="preserve">9,#</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These authors contributed equally to this work.</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Co-senior authors.</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 Program in Computational Biology and Bioinformatics, Yale University, Bass 432, 266 Whitney Avenue, New Haven, Connecticut 06520,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 Department of Molecular Biophysics and Biochemistry, Yale University, Bass 432, 266 Whitney Avenue, New Haven, Connecticut 06520,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3 Department of Computer Science, Yale University, 51 Prospect St, New Haven, Connecticut 06511,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4 Department of Genetics, Geisel School of Medicine at Dartmouth, Hanover, New Hampshire 03755,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5 Institute for Quantitative Biomedical Sciences, Norris Cotton Cancer Center, Geisel School of Medicine at Dartmouth, Lebanon, New Hampshire 03766,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6 Department of  Genome Dynamics, Lawrence Berkeley National Laboratory, Berkeley, California 94720,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7 Department of Statistics, University of California, Berkeley, 367 Evans Hall Berkeley, CA 94720-3860</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8 Cold Spring Harbor Laboratory, Cold Spring Harbor, New York 11724,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9 Department of Genome Sciences and University of Washington School of Medicine, William H. Foege Bldg. S350D, 1705 N.E. Pacific Street, Box 355065 Seattle , Washington 98195-5065,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10 Department of Genetics and Developmental Biology, Institute for Systems Genomics, University of Connecticut Health Center, 400 Farmington Avenue, Farmington, CT 06030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11 Centre for Genomic Regulation, Barcelona, Catalonia, Spain</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12 Departament de Ciències Experimentals i de la Salut, Universitat Pompeu Fabra, Barcelona, Catalonia, Spain</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13 Center for Biomedical Informatics, Harvard Medical School, 10 Shattuck St. Boston, Massachusetts 02115,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14 Department of Biology, Indiana University, 1001 E. 3rd Street, Bloomington, Indiana 47405-7005,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15 Center for Genomics and Bioinformatics, Indiana University, 1001 E. 3rd Street, Bloomington, Indiana 47405-7005,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16 MOE Key Lab of Bioinformatics, School of Life Sciences, Tsinghua University, Beijing, China 100084</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17 National Human Genome Research Institute, National Institutes of Health, 5635 Fishers Lane, Bethesda, Maryland 20892-9307,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18 Wellcome Trust Sanger Institute, Wellcome Trust Genome Campus, Hinxton, UK</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19 Center for Integrative Genomics, University of Lausanne, 1015 Lausanne, Switzerland</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20 Swiss Institute of Bioinformatics, 1015 Lausanne, Switzerland</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21 Department of Genetics, Yale University School of Medicine, New Haven, Connecticut 06520-8005,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22 Department of Molecular, Cellular and Developmental Biology, PO Box 208103, Yale University, New Haven, Connecticut 06520,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23 Sloan-Kettering Institute, 1275 York Avenue, Box 252, New York, New York 10065,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24 Department of Biological Sciences, Carnegie Mellon University, Pittsburgh, PA 15213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25 Department of Cell and Developmental Biology, Vanderbilt University, 465 21st Avenue South, Nashville, Tennessee 37232-8240,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26 Developmental and Cell Biology, University of California, Irvine, CA 92697</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27 Center for Complex Biological Systems, University of California, Irvine, CA 92697</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28 Section of Developmental Genomics, Laboratory of Cellular and Developmental Biology, National Institute of Diabetes and Digestive and Kidney Diseases, National Institutes of Health, Bethesda MD 20892,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29 Department of Genetics and Drosophila RNAi Screening Center, Harvard Medical School, 77 Avenue Louis Pasteur, Boston, Massachusetts 02115,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30 Howard Hughes Medical Institute, Harvard Medical School, 77 Avenue Louis Pasteur, Boston, Massachusetts 02115,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31 Bioinformatics and Genomics Programme, Center for Genomic Regulation, Universitat Pompeu Fabra (CRG-UPF), Barcelona, Catalonia, Spain</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32 Institute for Theoretical Chemistry, Theoretical Biochemistry Group (TBI), University of Vienna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33 Key Laboratory of Computational Biology, CAS-MPG Partner Institute for Computational Biology, Shanghai Institutes for Biological Sciences, Chinese Academy of Sciences, Shanghai 200031, China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34 Hong Kong Bioinformatics Centre, The Chinese University of Hong Kong, Shatin, New Territories, Hong Kong</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35 5 CUHK-BGI Innovation Institute of Trans-omics, The Chinese University of Hong Kong, Shatin, New Territories, Hong Kong</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36 Department of Molecular and Cell Biology, University of California, Berkeley, California 94720, USA.</w:t>
      </w:r>
    </w:p>
    <w:p w:rsidP="00000000" w:rsidRPr="00000000" w:rsidR="00000000" w:rsidDel="00000000" w:rsidRDefault="00000000">
      <w:pPr>
        <w:keepNext w:val="0"/>
        <w:keepLines w:val="0"/>
        <w:widowControl w:val="0"/>
        <w:contextualSpacing w:val="0"/>
      </w:pPr>
      <w:r w:rsidRPr="00000000" w:rsidR="00000000" w:rsidDel="00000000">
        <w:rPr>
          <w:rFonts w:cs="Times New Roman" w:hAnsi="Times New Roman" w:eastAsia="Times New Roman" w:ascii="Times New Roman"/>
          <w:rtl w:val="0"/>
        </w:rPr>
        <w:t xml:space="preserve">37 Department of Plant &amp; Microbial Biology, University of California, Berkeley, California 94720, USA.</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transcriptome is the readout of the genome. Identifying common features in it across distant species can reveal fundamental principles. To this end, the ENCODE and modENCODE consortia have generated large amounts of matched RNA-sequencing data for human, worm and fly. Uniform processing and comprehensive annotation of these data allow comparison across metazoan phyla, extending beyond earlier within-phylum transcriptome comparisons and revealing ancient, conserved features.\cite{22012392,23258891,23258890,22560298,21150996,20969771} In particular, we discovered co-expression modules shared across animals, many of which are enriched in developmental genes.  We used expression patterns to align the stages in worm and fly development, finding a novel pairing between worm embryo and fly pupae in addition to the expected embryo-to-embryo and larvae-to-larvae pairings.  Furthermore, we found that the extent of non-canonical non-coding transcription is similar in each organism, per base-pair. Finally, we found the gene expression levels in all three organisms, both coding and non-coding, can be quantitatively predicted from their upstream histone marks using a “universal model," based on a single set of organism-independent parameters. </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Our comparison used the ENCODE-modENCODE RNA resource (Fig. ED1). This resource comprises: (1) deeply sequenced RNA-Seq data from many distinct samples from all three organisms; (2) comprehensive annotation of transcribed elements and (3) uniformly processed, standardized analysis files, focusing on non-coding transcription and expression patterns. Where practical, these datasets match comparable samples across organisms and to other types of functional genomics data. The resource represents 575 different experiments containing &gt;67B reads. It encompasses many different RNA types, including poly(A)+, poly(A)- and ribosomal-RNA-depleted RNA and short and long RNA. It represents a capstone for the decade-long annotation efforts in human, worm, and fly. </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The new annotation sets have numbers, sizes and families of protein-coding genes similar to previous compilations; however, the number of pseudogenes and annotated ncRNAs differ (Figs. ED2, ED3). Also, the number of splicing events is greatly increased. We find the proportion of the different types of alternative splicing (e.g., exon skipping or intron retention) is approximately similar across the three organisms; however, skipped exons predominate in human while retained introns are most common in fly\cite{Talerico-M-&amp;-Berget} (Figs. ED4, S1 and Table S1). Moreover, a considerable fraction of the transcription comes from genomic regions not associated with standard annotations, representing "non-canonical transcription” (Table S2)\cite{22955620}. Uniform processing of reads mapping outside of protein-coding transcripts, pseudogenes and annotated ncRNAs identified read-clusters (transcriptionally active regions, TARs) using a minimum-run/maximum-gap algorithm. We found across all three genomes roughly one third of the bases gives rise to "non-canonical" transcription (Fig. ED3). To determine the extent that this transcription represents an expansion of the current established classes of ncRNAs, we identified the TARs most similar to known annotated ncRNAs using a supervised classifier\cite{21177971} (Fig. S2, Table S2). We validated these predictions using RT-PCR, demonstrating high accuracy. Overall, the predictions encompass only a small fraction of all TARs, suggesting that most TARs have features distinct from annotated ncRNAs and that the majority of ncRNAs of established classes have already been identified. To shed further light on the possible roles of TARs we intersected them with enhancers and HOT regions \cite{mod3,</w:t>
      </w:r>
      <w:r w:rsidRPr="00000000" w:rsidR="00000000" w:rsidDel="00000000">
        <w:rPr>
          <w:rtl w:val="0"/>
        </w:rPr>
        <w:t xml:space="preserve">21177976,21177974,mod2,22955620</w:t>
      </w:r>
      <w:r w:rsidRPr="00000000" w:rsidR="00000000" w:rsidDel="00000000">
        <w:rPr>
          <w:rtl w:val="0"/>
        </w:rPr>
        <w:t xml:space="preserve">}, finding statistically significant overlaps (Fig. ED7, Table S2).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Given the uniformly processed nature of the data and annotations, we were able to make comparisons across organisms.  First, we built co-expression modules, extending earlier analysis\cite{12934013}(Fig. 1a). To detect modules consistently across the three species, we combined across-species orthology and within-species co-expression relationships. We then searched for dense subgraphs (modules) in the resulting multilayer network, using simulated annealing\cite{17813860,15601068}. We found some modules dominated by one species, whereas others contain genes from two or three. As expected, the modules with genes from multiple species are enriched in orthologs. Moreover, a phylogenetic analysis shows that the genes in such modules are more preserved across 56 animal species (Fig. ED5, S3).</w:t>
      </w:r>
      <w:r w:rsidRPr="00000000" w:rsidR="00000000" w:rsidDel="00000000">
        <w:rPr>
          <w:color w:val="ffff00"/>
          <w:rtl w:val="0"/>
        </w:rPr>
        <w:t xml:space="preserve"> </w:t>
      </w:r>
      <w:r w:rsidRPr="00000000" w:rsidR="00000000" w:rsidDel="00000000">
        <w:rPr>
          <w:rtl w:val="0"/>
        </w:rPr>
        <w:t xml:space="preserve">To focus on the cross-species conserved functions, we restricted the clustering to orthologs, arriving at 16 conserved modules, which are enriched in a variety of functions, ranging from morphogenesis to chromatin remodeling  (Fig. 1a, Table S3). Finally, we annotated many TARs based on correlating their expression profiles with these modules (Fig. ED7).</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Next, we used the expression profiles of orthologous genes to align the developmental stages in worm and fly (Fig. 1b, ED6). Specifically, for every developmental stage, we identified stage-associated genes, i.e. genes highly expressed at a particular stage but not across all stages. We then counted the number of orthologous pairs among these stage-associated genes for each possible worm-and-fly stage correspondence, aligning stages by the significance of the overlap. Strikingly, worm stages map to two sets of fly stages: first, they match in the expected one-to-one fashion to the fly (i.e. embryos-to-embryos, larvae-to-larvae). However, worm late embryonic stages also match fly pupal stages, suggesting a shared expression program between embryogenesis and metamorphosis. The ~50 genes involved in this dual-stage mapping are enriched in functions such as ion transport and cation-channel activity (Table S3).</w:t>
      </w:r>
    </w:p>
    <w:p w:rsidP="00000000" w:rsidRPr="00000000" w:rsidR="00000000" w:rsidDel="00000000" w:rsidRDefault="00000000">
      <w:pPr>
        <w:contextualSpacing w:val="0"/>
        <w:rPr/>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rtl w:val="0"/>
        </w:rPr>
        <w:t xml:space="preserve">To gain further insight into the stage alignment, we examined our 16 conserved modules in terms of the "hourglass hypothesis", which posits that all animals go through a particular stage in embryonic development (the tight point of the hourglass or "phylotypic" stage) during which the expression divergence across species for orthologous genes is smallest\cite{21150996,22560298,21150997}. For genes in 12 of the modules, we observed canonical hourglass behavior, i.e. "inter-organism" expression divergence across closely related fly species during development is minimal\cite{21150996}(Fig. S3). Moreover, we find a subset of TARs also exhibit "hourglass" behavior (Fig. S2). Beyond looking at </w:t>
      </w:r>
      <w:r w:rsidRPr="00000000" w:rsidR="00000000" w:rsidDel="00000000">
        <w:rPr>
          <w:i w:val="1"/>
          <w:rtl w:val="0"/>
        </w:rPr>
        <w:t xml:space="preserve">inter</w:t>
      </w:r>
      <w:r w:rsidRPr="00000000" w:rsidR="00000000" w:rsidDel="00000000">
        <w:rPr>
          <w:rtl w:val="0"/>
        </w:rPr>
        <w:t xml:space="preserve">-species divergence, we also investigated the </w:t>
      </w:r>
      <w:r w:rsidRPr="00000000" w:rsidR="00000000" w:rsidDel="00000000">
        <w:rPr>
          <w:i w:val="1"/>
          <w:rtl w:val="0"/>
        </w:rPr>
        <w:t xml:space="preserve">intra</w:t>
      </w:r>
      <w:r w:rsidRPr="00000000" w:rsidR="00000000" w:rsidDel="00000000">
        <w:rPr>
          <w:rtl w:val="0"/>
        </w:rPr>
        <w:t xml:space="preserve">-species divergence within just </w:t>
      </w:r>
      <w:r w:rsidRPr="00000000" w:rsidR="00000000" w:rsidDel="00000000">
        <w:rPr>
          <w:i w:val="1"/>
          <w:rtl w:val="0"/>
        </w:rPr>
        <w:t xml:space="preserve">D. melanogaster</w:t>
      </w:r>
      <w:r w:rsidRPr="00000000" w:rsidR="00000000" w:rsidDel="00000000">
        <w:rPr>
          <w:rtl w:val="0"/>
        </w:rPr>
        <w:t xml:space="preserve"> and </w:t>
      </w:r>
      <w:r w:rsidRPr="00000000" w:rsidR="00000000" w:rsidDel="00000000">
        <w:rPr>
          <w:i w:val="1"/>
          <w:rtl w:val="0"/>
        </w:rPr>
        <w:t xml:space="preserve">C. elegans. </w:t>
      </w:r>
      <w:r w:rsidRPr="00000000" w:rsidR="00000000" w:rsidDel="00000000">
        <w:rPr>
          <w:rtl w:val="0"/>
        </w:rPr>
        <w:t xml:space="preserve">Strikingly, we observed that divergence of gene expression between modules is minimized during the worm and fly phylotypic stages (Fig. 1c). This suggests, for an individual species, the expression patterns of different modules are most tightly coordinated (low divergence) during the phylotypic stage, but each module has its own signature before and after this. One can, in fact, directly see this coordination as a local maximum in the between-module correlation for the worm (Fig. ED5). Finally, using genes from just the 12 "hourglass modules," we found that the alignment between worm and fly stages becomes stronger (Fig. 1b, S3). The alignment shows a gap where no changes are observed, perfectly matching the phylotypic stage.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uniformly processed and matched nature of the transcriptome data also facilitated integration with upstream factor-binding and chromatin-modification signals. We investigated the degree to which these upstream signals can quantitatively predict gene expression and how consistent this prediction is across organisms. As previously found\cite{20133639,ENCODE-main-paper ,modencode2010-paper}, we found consistent correlations in each of the three species between the histone-modification signal and the expression level of the downstream gene: around the TSS, H3K4me1, H3K4me2, H3K4me3 and H3K27ac are positively correlated, whereas H3K27me3 is negatively correlated (Figs. 2, ED8, S4). Then for each organism, we integrated these individual correlations into multivariate, statistical models, obtaining high accuracy in predicting expression for protein-coding genes and ncRNAs. The promoter-associated marks, H3K4me2 and H3K4me3, consistently have the highest contribution to the models.</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A similar statistical analysis with TFs showed the correlation between gene expression and TF binding to be the greatest at the TSS, positively for activators and negatively for repressors (Fig. ED8). Integrated models in each organism also achieved high accuracy for protein-coding genes and ncRNAs, with only a few TFs necessary for accurate predictions, often as few as five (Fig. ED9). This perhaps reflects an intricate, correlated structure to regulation. The relative importance of the upstream regions is more peaked for the TF models than for the histone ones, likely reflecting the fact that histone modifications are spread over broad regions, including the gene body, whereas most TFs bind near the promoter.</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Finally, we constructed a "universal model," containing a single set of organism-independent parameters. This achieved accuracy comparable to the organism-specific models. In the universal model, the consistently important promoter-associated marks such as H3K4me2 and H3K4me3 are weighted most highly. In contrast, the enhancer mark H3K4me1 is down-weighted, perhaps reflecting that signals for most human enhancers are not near the TSS. The same universal model also can predict ncRNA expression, i.e. using the same set of organism-independent parameters derived from training on protein-coding genes.</w:t>
      </w:r>
    </w:p>
    <w:p w:rsidP="00000000" w:rsidRPr="00000000" w:rsidR="00000000" w:rsidDel="00000000" w:rsidRDefault="00000000">
      <w:pPr>
        <w:contextualSpacing w:val="0"/>
        <w:rPr/>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rtl w:val="0"/>
        </w:rPr>
        <w:t xml:space="preserve">Our comparison of the transcriptomes of these three highly dissimilar metazoans, a comparison not previously reported, highlights fundamental features of transcription conserved across animal phyla. First, there are ancient co-expression modules across organisms, many of which are enriched for developmentally important “hourglass” genes. These conserved modules have highly coordinated intra-organism expression during the phylotypic stage, but display diversified expression before and after. The expression clustering also aligns developmental stages between worm and fly, revealing shared expression programs between embryogenesis and metamorphosis. Finally, we were able to build a single model that could predict transcription in all three organisms from upstream histone marks using a single set of parameters for both protein-coding genes and ncRNAs. Overall, our results underscore the importance of comparing divergent model organisms to human to highlight conserved biological principles (and dis-entangle them from lineage-specific adaptations).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0" w:colFirst="0" w:name="h.hzlvfr5in5qz" w:colLast="0"/>
      <w:bookmarkEnd w:id="0"/>
      <w:r w:rsidRPr="00000000" w:rsidR="00000000" w:rsidDel="00000000">
        <w:rPr>
          <w:rtl w:val="0"/>
        </w:rPr>
        <w:t xml:space="preserve">Methods</w:t>
      </w:r>
    </w:p>
    <w:p w:rsidP="00000000" w:rsidRPr="00000000" w:rsidR="00000000" w:rsidDel="00000000" w:rsidRDefault="00000000">
      <w:pPr>
        <w:contextualSpacing w:val="0"/>
        <w:rPr/>
      </w:pPr>
      <w:r w:rsidRPr="00000000" w:rsidR="00000000" w:rsidDel="00000000">
        <w:rPr>
          <w:rtl w:val="0"/>
        </w:rPr>
        <w:t xml:space="preserve">Detailed methods are in the supplement. (See first section of this for guide.) Data files are available from cmptxn.gersteinlab.org and </w:t>
      </w:r>
      <w:hyperlink r:id="rId6">
        <w:r w:rsidRPr="00000000" w:rsidR="00000000" w:rsidDel="00000000">
          <w:rPr>
            <w:color w:val="1155cc"/>
            <w:u w:val="single"/>
            <w:rtl w:val="0"/>
          </w:rPr>
          <w:t xml:space="preserve">www.encodedcc.org/modencode/comparative_RNA.html</w:t>
        </w:r>
      </w:hyperlink>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sz w:val="20"/>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b w:val="1"/>
          <w:rtl w:val="0"/>
        </w:rPr>
        <w:t xml:space="preserve">Fig 1: Expression Clustering.</w:t>
      </w:r>
      <w:r w:rsidRPr="00000000" w:rsidR="00000000" w:rsidDel="00000000">
        <w:rPr>
          <w:rtl w:val="0"/>
        </w:rPr>
        <w:t xml:space="preserve"> (A) Left: Human, worm, and fly gene-gene co-association matrix; darker blocks reflect increased likelihood pairs of genes are assigned to the same module. Blocks along the diagonal represent groups of human, worm, and fly genes. Associated off diagonal blocks create cross-species modules, connecting matching genes in two species. Diagonal blocks without any off these form species-specific modules. Right: The functional enrichment of genes within each module is shown. (B) Alignment of worm-and-fly developmental stages based on all worm-fly orthologs. Inset shows worm-fly stage alignment using only hourglass orthologs is more significant and exhibits a gap (brown) matching the phylotypic stage. (C) Expression of 16 conserved modules shows the smallest intra-organism divergence during the phylotypic stage (brown).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Fig 2: Histone Models for Gene Expression.</w:t>
      </w:r>
      <w:r w:rsidRPr="00000000" w:rsidR="00000000" w:rsidDel="00000000">
        <w:rPr>
          <w:b w:val="0"/>
          <w:rtl w:val="0"/>
        </w:rPr>
        <w:t xml:space="preserve"> Top:</w:t>
      </w:r>
      <w:r w:rsidRPr="00000000" w:rsidR="00000000" w:rsidDel="00000000">
        <w:rPr>
          <w:rtl w:val="0"/>
        </w:rPr>
        <w:t xml:space="preserve"> </w:t>
      </w:r>
      <w:r w:rsidRPr="00000000" w:rsidR="00000000" w:rsidDel="00000000">
        <w:rPr>
          <w:b w:val="0"/>
          <w:rtl w:val="0"/>
        </w:rPr>
        <w:t xml:space="preserve">Normalized correlations of two representative histone marks with expression. Left: Relative importance of the histone marks in organism-specific models and the universal model. Right: Prediction accuracy of the organism-specific and universal models.</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pStyle w:val="Heading2"/>
        <w:spacing w:lineRule="auto" w:after="80" w:before="360"/>
        <w:contextualSpacing w:val="0"/>
      </w:pPr>
      <w:bookmarkStart w:id="1" w:colFirst="0" w:name="h.yiali012ucvx" w:colLast="0"/>
      <w:bookmarkEnd w:id="1"/>
      <w:r w:rsidRPr="00000000" w:rsidR="00000000" w:rsidDel="00000000">
        <w:rPr>
          <w:rFonts w:cs="Times New Roman" w:hAnsi="Times New Roman" w:eastAsia="Times New Roman" w:ascii="Times New Roman"/>
          <w:rtl w:val="0"/>
        </w:rPr>
        <w:t xml:space="preserve"> </w:t>
      </w:r>
      <w:r w:rsidRPr="00000000" w:rsidR="00000000" w:rsidDel="00000000">
        <w:rPr>
          <w:rtl w:val="0"/>
        </w:rPr>
        <w:t xml:space="preserve">Acknowledgements </w:t>
      </w:r>
    </w:p>
    <w:p w:rsidP="00000000" w:rsidRPr="00000000" w:rsidR="00000000" w:rsidDel="00000000" w:rsidRDefault="00000000">
      <w:pPr>
        <w:contextualSpacing w:val="0"/>
        <w:rPr/>
      </w:pPr>
      <w:r w:rsidRPr="00000000" w:rsidR="00000000" w:rsidDel="00000000">
        <w:rPr>
          <w:rtl w:val="0"/>
        </w:rPr>
        <w:t xml:space="preserve">The authors thank the NHGRI and the ENCODE and modENCODE projects for support. </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pStyle w:val="Heading1"/>
        <w:contextualSpacing w:val="0"/>
        <w:rPr/>
      </w:pPr>
      <w:bookmarkStart w:id="2" w:colFirst="0" w:name="h.3s9nvuu52j60" w:colLast="0"/>
      <w:bookmarkEnd w:id="2"/>
      <w:r w:rsidRPr="00000000" w:rsidR="00000000" w:rsidDel="00000000">
        <w:rPr>
          <w:rtl w:val="0"/>
        </w:rPr>
        <w:t xml:space="preserve">Extended Data (ED) Figure Captions</w:t>
      </w:r>
    </w:p>
    <w:p w:rsidP="00000000" w:rsidRPr="00000000" w:rsidR="00000000" w:rsidDel="00000000" w:rsidRDefault="00000000">
      <w:pPr>
        <w:contextualSpacing w:val="0"/>
      </w:pPr>
      <w:r w:rsidRPr="00000000" w:rsidR="00000000" w:rsidDel="00000000">
        <w:rPr>
          <w:b w:val="1"/>
          <w:rtl w:val="0"/>
        </w:rPr>
        <w:t xml:space="preserve">Fig ED1 - Overview of the data.</w:t>
      </w:r>
      <w:r w:rsidRPr="00000000" w:rsidR="00000000" w:rsidDel="00000000">
        <w:rPr>
          <w:rtl w:val="0"/>
        </w:rPr>
        <w:t xml:space="preserve"> </w:t>
      </w:r>
      <w:r w:rsidRPr="00000000" w:rsidR="00000000" w:rsidDel="00000000">
        <w:rPr>
          <w:rFonts w:cs="Times New Roman" w:hAnsi="Times New Roman" w:eastAsia="Times New Roman" w:ascii="Times New Roman"/>
          <w:rtl w:val="0"/>
        </w:rPr>
        <w:t xml:space="preserve">(A) Schematic of the RNA-seq data generated for human (red), worm (green), and fly (blue)</w:t>
      </w:r>
      <w:r w:rsidRPr="00000000" w:rsidR="00000000" w:rsidDel="00000000">
        <w:rPr>
          <w:rtl w:val="0"/>
        </w:rPr>
        <w:t xml:space="preserve">, showing how it samples developmental stages and various tissues and cell lines.</w:t>
      </w:r>
      <w:r w:rsidRPr="00000000" w:rsidR="00000000" w:rsidDel="00000000">
        <w:rPr>
          <w:rFonts w:cs="Times New Roman" w:hAnsi="Times New Roman" w:eastAsia="Times New Roman" w:ascii="Times New Roman"/>
          <w:rtl w:val="0"/>
        </w:rPr>
        <w:t xml:space="preserve">  (B) The number and size of data sets generated. The a</w:t>
      </w:r>
      <w:r w:rsidRPr="00000000" w:rsidR="00000000" w:rsidDel="00000000">
        <w:rPr>
          <w:rtl w:val="0"/>
        </w:rPr>
        <w:t xml:space="preserve">mount of new data beyond that in the previous ENCODE publications\cite{put-in-prev-pubs} is indicated by the degree the white bar extends over the colored ones. </w:t>
      </w:r>
      <w:r w:rsidRPr="00000000" w:rsidR="00000000" w:rsidDel="00000000">
        <w:rPr>
          <w:rFonts w:cs="Times New Roman" w:hAnsi="Times New Roman" w:eastAsia="Times New Roman" w:ascii="Times New Roman"/>
          <w:rtl w:val="0"/>
        </w:rPr>
        <w:t xml:space="preserve">(</w:t>
      </w:r>
      <w:r w:rsidRPr="00000000" w:rsidR="00000000" w:rsidDel="00000000">
        <w:rPr>
          <w:rtl w:val="0"/>
        </w:rPr>
        <w:t xml:space="preserve">S</w:t>
      </w:r>
      <w:r w:rsidRPr="00000000" w:rsidR="00000000" w:rsidDel="00000000">
        <w:rPr>
          <w:rFonts w:cs="Times New Roman" w:hAnsi="Times New Roman" w:eastAsia="Times New Roman" w:ascii="Times New Roman"/>
          <w:rtl w:val="0"/>
        </w:rPr>
        <w:t xml:space="preserve">ee Supplement se</w:t>
      </w:r>
      <w:r w:rsidRPr="00000000" w:rsidR="00000000" w:rsidDel="00000000">
        <w:rPr>
          <w:rtl w:val="0"/>
        </w:rPr>
        <w:t xml:space="preserve">ction XXX </w:t>
      </w:r>
      <w:r w:rsidRPr="00000000" w:rsidR="00000000" w:rsidDel="00000000">
        <w:rPr>
          <w:rFonts w:cs="Times New Roman" w:hAnsi="Times New Roman" w:eastAsia="Times New Roman" w:ascii="Times New Roman"/>
          <w:rtl w:val="0"/>
        </w:rPr>
        <w:t xml:space="preserve">for a detailed description of these data</w:t>
      </w:r>
      <w:r w:rsidRPr="00000000" w:rsidR="00000000" w:rsidDel="00000000">
        <w:rPr>
          <w:rtl w:val="0"/>
        </w:rPr>
        <w:t xml:space="preserve">.)</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Fig ED2 - Summary statistics for the protein coding gene annotations. </w:t>
      </w:r>
      <w:r w:rsidRPr="00000000" w:rsidR="00000000" w:rsidDel="00000000">
        <w:rPr>
          <w:rtl w:val="0"/>
        </w:rPr>
        <w:t xml:space="preserve"> </w:t>
      </w:r>
      <w:r w:rsidRPr="00000000" w:rsidR="00000000" w:rsidDel="00000000">
        <w:rPr>
          <w:rFonts w:cs="Times New Roman" w:hAnsi="Times New Roman" w:eastAsia="Times New Roman" w:ascii="Times New Roman"/>
          <w:rtl w:val="0"/>
        </w:rPr>
        <w:t xml:space="preserve">(</w:t>
      </w:r>
      <w:r w:rsidRPr="00000000" w:rsidR="00000000" w:rsidDel="00000000">
        <w:rPr>
          <w:rtl w:val="0"/>
        </w:rPr>
        <w:t xml:space="preserve">A</w:t>
      </w:r>
      <w:r w:rsidRPr="00000000" w:rsidR="00000000" w:rsidDel="00000000">
        <w:rPr>
          <w:rFonts w:cs="Times New Roman" w:hAnsi="Times New Roman" w:eastAsia="Times New Roman" w:ascii="Times New Roman"/>
          <w:rtl w:val="0"/>
        </w:rPr>
        <w:t xml:space="preserve">) Distributions of key summary statistics - gene span, lo</w:t>
      </w:r>
      <w:r w:rsidRPr="00000000" w:rsidR="00000000" w:rsidDel="00000000">
        <w:rPr>
          <w:rtl w:val="0"/>
        </w:rPr>
        <w:t xml:space="preserve">ngest ORF per gene, CDS exon length, and CDS exons per gene</w:t>
      </w:r>
      <w:r w:rsidRPr="00000000" w:rsidR="00000000" w:rsidDel="00000000">
        <w:rPr>
          <w:rFonts w:cs="Times New Roman" w:hAnsi="Times New Roman" w:eastAsia="Times New Roman" w:ascii="Times New Roman"/>
          <w:rtl w:val="0"/>
        </w:rPr>
        <w:t xml:space="preserve">; note that the x axes are in log scale. Both fly and worm genes span similar genomic lengths while human genes span larger regions (mostly due to the size of human introns). (</w:t>
      </w:r>
      <w:r w:rsidRPr="00000000" w:rsidR="00000000" w:rsidDel="00000000">
        <w:rPr>
          <w:rtl w:val="0"/>
        </w:rPr>
        <w:t xml:space="preserve">B</w:t>
      </w:r>
      <w:r w:rsidRPr="00000000" w:rsidR="00000000" w:rsidDel="00000000">
        <w:rPr>
          <w:rFonts w:cs="Times New Roman" w:hAnsi="Times New Roman" w:eastAsia="Times New Roman" w:ascii="Times New Roman"/>
          <w:rtl w:val="0"/>
        </w:rPr>
        <w:t xml:space="preserve">) </w:t>
      </w:r>
      <w:r w:rsidRPr="00000000" w:rsidR="00000000" w:rsidDel="00000000">
        <w:rPr>
          <w:rtl w:val="0"/>
        </w:rPr>
        <w:t xml:space="preserve">Left: </w:t>
      </w:r>
      <w:r w:rsidRPr="00000000" w:rsidR="00000000" w:rsidDel="00000000">
        <w:rPr>
          <w:rFonts w:cs="Times New Roman" w:hAnsi="Times New Roman" w:eastAsia="Times New Roman" w:ascii="Times New Roman"/>
          <w:rtl w:val="0"/>
        </w:rPr>
        <w:t xml:space="preserve">Venn diagram of protein domains (from the Pfam database version 26.0) present in annotated protein-coding genes in each species. </w:t>
      </w:r>
      <w:r w:rsidRPr="00000000" w:rsidR="00000000" w:rsidDel="00000000">
        <w:rPr>
          <w:rtl w:val="0"/>
        </w:rPr>
        <w:t xml:space="preserve">Right: </w:t>
      </w:r>
      <w:r w:rsidRPr="00000000" w:rsidR="00000000" w:rsidDel="00000000">
        <w:rPr>
          <w:rFonts w:cs="Times New Roman" w:hAnsi="Times New Roman" w:eastAsia="Times New Roman" w:ascii="Times New Roman"/>
          <w:rtl w:val="0"/>
        </w:rPr>
        <w:t xml:space="preserve">Shared domain combinations. (For more information on domain combinations, see Fig S1h</w:t>
      </w:r>
      <w:r w:rsidRPr="00000000" w:rsidR="00000000" w:rsidDel="00000000">
        <w:rPr>
          <w:rtl w:val="0"/>
        </w:rPr>
        <w:t xml:space="preserve"> and Supplement section XXX.</w:t>
      </w: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Fig ED3 - Summary of annotated ncRNAs, TARs, and ncRNA predictions in each species</w:t>
      </w:r>
      <w:r w:rsidRPr="00000000" w:rsidR="00000000" w:rsidDel="00000000">
        <w:rPr>
          <w:b w:val="1"/>
          <w:rtl w:val="0"/>
        </w:rPr>
        <w:t xml:space="preserve">.</w:t>
      </w:r>
      <w:r w:rsidRPr="00000000" w:rsidR="00000000" w:rsidDel="00000000">
        <w:rPr>
          <w:rtl w:val="0"/>
        </w:rPr>
        <w:t xml:space="preserve"> This s</w:t>
      </w:r>
      <w:r w:rsidRPr="00000000" w:rsidR="00000000" w:rsidDel="00000000">
        <w:rPr>
          <w:rFonts w:cs="Times New Roman" w:hAnsi="Times New Roman" w:eastAsia="Times New Roman" w:ascii="Times New Roman"/>
          <w:rtl w:val="0"/>
        </w:rPr>
        <w:t xml:space="preserve">how</w:t>
      </w:r>
      <w:r w:rsidRPr="00000000" w:rsidR="00000000" w:rsidDel="00000000">
        <w:rPr>
          <w:rtl w:val="0"/>
        </w:rPr>
        <w:t xml:space="preserve">s</w:t>
      </w:r>
      <w:r w:rsidRPr="00000000" w:rsidR="00000000" w:rsidDel="00000000">
        <w:rPr>
          <w:rFonts w:cs="Times New Roman" w:hAnsi="Times New Roman" w:eastAsia="Times New Roman" w:ascii="Times New Roman"/>
          <w:rtl w:val="0"/>
        </w:rPr>
        <w:t xml:space="preserve"> the number of elements, the base pairs covered and the fraction of the genome for each class (see also Supplement). There are comparable numbers of tRNAs in humans and worms but about half as many in fly. While the number of lncRNAs in human is more than an order of magnitude greater than in either worms or flies, the fractional genomic coverage in all three species is, in fact, similar. Finally, humans have at least 5-fold more miRNAs, snoRNAs and snRNAs as compared to worm or fly.The fraction of the genome covered by TARs (highlighted squares) for each species is similar. A large amount  of non canonical transcription occurs in the introns of annotated genes, presumably representing a mixture of unprocessed mRNAs and internally initiated transcripts. The remaining non-canonical transcription (249Mb, 16Mb, and 14Mb in human, worm, and fly) is intergenic and occurs at low levels, comparable to that observed for introns (Table S2).  Overall, the fraction of the genome transcribed -- including intronic, exonic, and non-canonical transcription -- is consistent with that previously reported for human despite the methodological differences in the analysis (Fig. S2, Suppl</w:t>
      </w:r>
      <w:r w:rsidRPr="00000000" w:rsidR="00000000" w:rsidDel="00000000">
        <w:rPr>
          <w:rtl w:val="0"/>
        </w:rPr>
        <w:t xml:space="preserve">ement section</w:t>
      </w:r>
      <w:r w:rsidRPr="00000000" w:rsidR="00000000" w:rsidDel="00000000">
        <w:rPr>
          <w:rFonts w:cs="Times New Roman" w:hAnsi="Times New Roman" w:eastAsia="Times New Roman" w:ascii="Times New Roman"/>
          <w:rtl w:val="0"/>
        </w:rPr>
        <w:t xml:space="preserve"> C).</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Fig ED4 - Analysis of Alternative Splicing. </w:t>
      </w:r>
      <w:r w:rsidRPr="00000000" w:rsidR="00000000" w:rsidDel="00000000">
        <w:rPr>
          <w:rtl w:val="0"/>
        </w:rPr>
        <w:t xml:space="preserve">(A) Representative orthologous genes do not share the same exon/intron structure or alternative splicing.  (B) Distribution of the number of isoforms per gene.  (C) Comparison of the fraction of various alternative splicing event classes in human, worm, and fly -- skipped exons “SE”, retained introns “RI”, alternative 3' splice sites “A3SS”, alternative 5' splice sites “A5SS”, alternative first exons “AFE”, alternative last exons “ALE”, tandem 3' UTRs “TandemUTR”, coordinately skipped exons “CSE”, and mutually exclusive exons “MXE”. (See Supplement section XXX for a further discussion of splicing.)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Fig ED5 - Further Detail on Expression Clustering.</w:t>
      </w:r>
      <w:r w:rsidRPr="00000000" w:rsidR="00000000" w:rsidDel="00000000">
        <w:rPr>
          <w:sz w:val="20"/>
          <w:rtl w:val="0"/>
        </w:rPr>
        <w:t xml:space="preserve"> </w:t>
      </w:r>
      <w:r w:rsidRPr="00000000" w:rsidR="00000000" w:rsidDel="00000000">
        <w:rPr>
          <w:rtl w:val="0"/>
        </w:rPr>
        <w:t xml:space="preserve">(A) Pie charts showing gene conservation across 56 Ensembl species for the blocks in the Fig. 1 heatmap enclosed with the same symbol (i.e. pentagon here matches pentagon in Fig.1a). Overall, species-specific modules tend to have fewer orthologs across 56 Ensembl species. (B) The expression levels of a conserved module (Module No. 5) in </w:t>
      </w:r>
      <w:r w:rsidRPr="00000000" w:rsidR="00000000" w:rsidDel="00000000">
        <w:rPr>
          <w:i w:val="1"/>
          <w:rtl w:val="0"/>
        </w:rPr>
        <w:t xml:space="preserve">D. melanogaster</w:t>
      </w:r>
      <w:r w:rsidRPr="00000000" w:rsidR="00000000" w:rsidDel="00000000">
        <w:rPr>
          <w:rtl w:val="0"/>
        </w:rPr>
        <w:t xml:space="preserve"> and its orthologous counterparts in other 5 </w:t>
      </w:r>
      <w:r w:rsidRPr="00000000" w:rsidR="00000000" w:rsidDel="00000000">
        <w:rPr>
          <w:i w:val="1"/>
          <w:rtl w:val="0"/>
        </w:rPr>
        <w:t xml:space="preserve">Drosophila</w:t>
      </w:r>
      <w:r w:rsidRPr="00000000" w:rsidR="00000000" w:rsidDel="00000000">
        <w:rPr>
          <w:rtl w:val="0"/>
        </w:rPr>
        <w:t xml:space="preserve"> species are plotted against time. The x-axis represents the middle time points of two-hour periods at fly embryo stages. The boxes represent the log10 modular expression levels from microarray data of 6 </w:t>
      </w:r>
      <w:r w:rsidRPr="00000000" w:rsidR="00000000" w:rsidDel="00000000">
        <w:rPr>
          <w:i w:val="1"/>
          <w:rtl w:val="0"/>
        </w:rPr>
        <w:t xml:space="preserve">Drosophila</w:t>
      </w:r>
      <w:r w:rsidRPr="00000000" w:rsidR="00000000" w:rsidDel="00000000">
        <w:rPr>
          <w:rtl w:val="0"/>
        </w:rPr>
        <w:t xml:space="preserve"> species centered by their medians. The modular expression divergence (inter-quartile region) becomes minimal during the fly phylotypic stage (brown, 8-10 hours). Part (C) shows the modular expression correlations over a sliding 2-hour window (Pearson correlation per 5 stages, middle time of two-hour period in x-axis) among 16 modules in worm. We found that the modular correlations (median shown as bar height in y-axis) are highest during the worm phylotypic stages (brown), 6-8 hours. One can, in fact, directly see this coordination as a local maximum in the between-module correlation for the worm, which has a more densely sampled developmental time course. (This figure provides more detail on Fig. 1a and 1c. More details on all parts of this figure are in Supplement section D and Figure S3.)</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Fig ED6 - Further Detail on Stage Alignment.</w:t>
      </w:r>
      <w:r w:rsidRPr="00000000" w:rsidR="00000000" w:rsidDel="00000000">
        <w:rPr>
          <w:sz w:val="20"/>
          <w:rtl w:val="0"/>
        </w:rPr>
        <w:t xml:space="preserve">  </w:t>
      </w:r>
      <w:r w:rsidRPr="00000000" w:rsidR="00000000" w:rsidDel="00000000">
        <w:rPr>
          <w:rtl w:val="0"/>
        </w:rPr>
        <w:t xml:space="preserve">This figure provides further detail beyond Fig. 1b. (A) An alignment of worm and fly developmental stages based on all worm-fly orthologs (11,403 pairs, including one-to-one, one-to-many, many-to-many pairs). (B) Alignment of worm and fly developmental stages based on just worm-fly hourglass orthologs. Note the prominent gap in the aligned stages coincides with the worm and fly phylotypic stages (brown band). This make sense: since the expression values of genes in all hourglass modules converge at the phylotypic stage, no hourglass genes can be phylotypic-stage specific, and hence, the gap. (C) Key aligned stages from part (A). Worm “early embryo” and “late embryo” stages are matched with fly “early embryo” and “late embryo” respectively in the “lower diagonal” set of matches, and they are also matched with fly “L1” and “prepupa-pupa” stages respectively in the “upper diagonal” set of matches. (More details on all parts of this figure are in Supplement section XXX and Table S3.)</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Fig ED7 - Characterizing Non-canonical Transcription. </w:t>
      </w:r>
      <w:r w:rsidRPr="00000000" w:rsidR="00000000" w:rsidDel="00000000">
        <w:rPr>
          <w:rtl w:val="0"/>
        </w:rPr>
        <w:t xml:space="preserve">(A) The left column highlights ncRNA/TARs that are highly correlated with corresponding HOX orthologues in human (HOXB4), worm (lin-39), and fly (Dfd). The expression of mir-10 correlates strongly with Dfd in fly (r=0.66, p&lt;6e-4 in fly), as does mir-10a in human, which correlates strongly with HOXB4 (r=0.88, p&lt;2e-9). A TAR (chrIII:8871234-2613) strongly correlates with lin-39 (r=0.91, p&lt;4e-13) in worm. The right column shows TARs in human (chr19:7698570-7701990), worm (chrII:11469045-440), and fly (chr2L:2969620-772) that are negatively correlated with the expression of three orthologous genes: SGCB (r=-0.91, p&lt;3e-16), sgcb-1 (r=-0.86, p&lt;2e-7), and Scgb (r=-0.82, p&lt;4e-8), respectively.  (B) The overlap of enhancers and distal HOT regions with supervised ncRNA predictions and TARs in human, worm, and fly. The overlap of enhancers and distal HOT regions with respect to both supervised ncRNA predictions as well as TARs are significantly enriched compared to a randomized expectation (More details on all parts of this figure are in Supplement section C and Table XXX.)</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Fig ED8 - Further Detail on Statistical Models for Predicting Gene Expression.</w:t>
      </w:r>
      <w:r w:rsidRPr="00000000" w:rsidR="00000000" w:rsidDel="00000000">
        <w:rPr>
          <w:sz w:val="20"/>
          <w:rtl w:val="0"/>
        </w:rPr>
        <w:t xml:space="preserve"> </w:t>
      </w:r>
      <w:r w:rsidRPr="00000000" w:rsidR="00000000" w:rsidDel="00000000">
        <w:rPr>
          <w:rtl w:val="0"/>
        </w:rPr>
        <w:t xml:space="preserve">This figure provides further information beyond that in Fig. 2. Binding/expression correlations of (A) various histone marks and (C) TFs. For instance, H3K36me3 shows positive correlation in worm and fly, but weak negative correlation in human at the promoter, with positive correlation over the gene body. (B) The positional accuracy from the TF and histone-mark models for predicting mRNA and ncRNA expression about the TSS. (More details on all parts of this figure are in Supplement section XXX and Fig. XXX.)</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Fig ED9</w:t>
      </w:r>
      <w:r w:rsidRPr="00000000" w:rsidR="00000000" w:rsidDel="00000000">
        <w:rPr>
          <w:sz w:val="20"/>
          <w:rtl w:val="0"/>
        </w:rPr>
        <w:t xml:space="preserve"> - </w:t>
      </w:r>
      <w:r w:rsidRPr="00000000" w:rsidR="00000000" w:rsidDel="00000000">
        <w:rPr>
          <w:b w:val="1"/>
          <w:rtl w:val="0"/>
        </w:rPr>
        <w:t xml:space="preserve">Average predictive accuracy of models with different number of randomly selected TFs. </w:t>
      </w:r>
      <w:r w:rsidRPr="00000000" w:rsidR="00000000" w:rsidDel="00000000">
        <w:rPr>
          <w:rtl w:val="0"/>
        </w:rPr>
        <w:t xml:space="preserve">We randomly selected n TFs as predictors and examined the predictive accuracy by cross-validation, with n was taken from 2 to 28. The curve shows the average predictive accuracy (Fig. S4 indicate the standard deviation of all models with the same number of predictors). Surprisingly, models with as few as 5 TFs have predictive accuracy. This may reflect an intricate, correlated structure to regulation. However, it could also be that open chromatin is characteristic of gene expression and TFs bind somewhat indiscriminately. (More details on all parts of this figure are in Supplement section XXX.)</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b w:val="1"/>
          <w:sz w:val="48"/>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b w:val="1"/>
          <w:rtl w:val="0"/>
        </w:rPr>
        <w:t xml:space="preserve"> </w:t>
      </w:r>
    </w:p>
    <w:p w:rsidP="00000000" w:rsidRPr="00000000" w:rsidR="00000000" w:rsidDel="00000000" w:rsidRDefault="00000000">
      <w:pPr>
        <w:pStyle w:val="Heading1"/>
        <w:spacing w:lineRule="auto" w:after="120" w:before="480"/>
        <w:contextualSpacing w:val="0"/>
      </w:pPr>
      <w:bookmarkStart w:id="3" w:colFirst="0" w:name="h.jelmrnqt7var" w:colLast="0"/>
      <w:bookmarkEnd w:id="3"/>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spacing w:lineRule="auto" w:after="120" w:before="480"/>
        <w:contextualSpacing w:val="0"/>
      </w:pPr>
      <w:bookmarkStart w:id="4" w:colFirst="0" w:name="h.u6huemyw0gxi" w:colLast="0"/>
      <w:bookmarkEnd w:id="4"/>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spacing w:lineRule="auto" w:after="120"/>
        <w:contextualSpacing w:val="0"/>
        <w:rPr/>
      </w:pPr>
      <w:r w:rsidRPr="00000000" w:rsidR="00000000" w:rsidDel="00000000">
        <w:rPr>
          <w:rtl w:val="0"/>
        </w:rPr>
        <w:t xml:space="preserve"> </w:t>
      </w:r>
    </w:p>
    <w:p w:rsidP="00000000" w:rsidRPr="00000000" w:rsidR="00000000" w:rsidDel="00000000" w:rsidRDefault="00000000">
      <w:pPr>
        <w:pStyle w:val="Heading1"/>
        <w:contextualSpacing w:val="0"/>
        <w:rPr/>
      </w:pPr>
      <w:bookmarkStart w:id="5" w:colFirst="0" w:name="h.rxgzsglaijjm" w:colLast="0"/>
      <w:bookmarkEnd w:id="5"/>
      <w:r w:rsidRPr="00000000" w:rsidR="00000000" w:rsidDel="00000000">
        <w:rPr>
          <w:rtl w:val="0"/>
        </w:rPr>
        <w:t xml:space="preserve">References:</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1.    </w:t>
        <w:tab/>
        <w:t xml:space="preserve">ENCODE Project Consortium, Dunham, I., Kundaje, A., Aldred, S. F., Collins, P. J., Davis, C. A., Doyle, F., Epstein, C. B., Frietze, S., Harrow, J., Kaul, R., Khatun, J., Lajoie, B. R., Landt, S. G., Lee, B.-K., Pauli, F., Rosenbloom, K. R., Sabo, P., Safi, A., Sanyal, A., Shoresh, N., Simon, J. M., Song, L., Trinklein, N. D., Altshuler, R. C., Birney, E., Brown, J. B., Cheng, C., Djebali, S., Dong, X., Dunham, I., Ernst, J., Furey, T. S., Gerstein, M., Giardine, B., Greven, M., Hardison, R. C., Harris, R. S., Herrero, J., Hoffman, M. M., Iyer, S., Kelllis, M., Khatun, J., Kheradpour, P., Kundaje, A., Lassman, T., Li, Q., Lin, X., Marinov, G. K., Merkel, A., Mortazavi, A., Parker, S. C. J., Reddy, T. E., Rozowsky, J., Schlesinger, F., Thurman, R. E., Wang, J., Ward, L. D., Whitfield, T. W., Wilder, S. P., Wu, W., Xi, H. S., Yip, K. Y., Zhuang, J., Bernstein, B. E., Birney, E., Dunham, I., Green, E. D., Gunter, C., Snyder, M., Pazin, M. J., Lowdon, R. F., Dillon, L. A. L., Adams, L. B., Kelly, C. J., Zhang, J., Wexler, J. R., Green, E. D., Good, P. J., Feingold, E. A., Bernstein, B. E., Birney, E., Crawford, G. E., Dekker, J., Elinitski, L., Farnham, P. J., Gerstein, M., Giddings, M. C., Gingeras, T. R., Green, E. D., Guigó, R., Hardison, R. C., Hubbard, T. J., Kellis, M., Kent, W. J., Lieb, J. D., Margulies, E. H., Myers, R. M., Snyder, M., Starnatoyannopoulos, J. A., Tennebaum, S. A., Weng, Z., White, K. P., Wold, B., Khatun, J., Yu, Y., Wrobel, J., Risk, B. A., Gunawardena, H. P., Kuiper, H. C., Maier, C. W., Xie, L., Chen, X., Giddings, M. C., Bernstein, B. E., Epstein, C. B., Shoresh, N., Ernst, J., Kheradpour, P., Mikkelsen, T. S., Gillespie, S., Goren, A., Ram, O., Zhang, X., Wang, L., Issner, R., Coyne, M. J., Durham, T., Ku, M., Truong, T., Ward, L. D., Altshuler, R. C., Eaton, M. L., Kellis, M., Djebali, S., Davis, C. A., Merkel, A., Dobin, A., Lassmann, T., Mortazavi, A., Tanzer, A., Lagarde, J., Lin, W., Schlesinger, F., Xue, C., Marinov, G. K., Khatun, J., Williams, B. A., Zaleski, C., Rozowsky, J., Röder, M., Kokocinski, F., Abdelhamid, R. F., Alioto, T., Antoshechkin, I., Baer, M. T., Batut, P., Bell, I., Bell, K., Chakrabortty, S., Chen, X., Chrast, J., Curado, J., Derrien, T., Drenkow, J., Dumais, E., Dumais, J., Duttagupta, R., Fastuca, M., Fejes-Toth, K., Ferreira, P., Foissac, S., Fullwood, M. J., Gao, H., Gonzalez, D., Gordon, A., Gunawardena, H. P., Howald, C., Jha, S., Johnson, R., Kapranov, P., King, B., Kingswood, C., Li, G., Luo, O. J., Park, E., Preall, J. B., Presaud, K., Ribeca, P., Risk, B. A., Robyr, D., Ruan, X., Sammeth, M., Sandu, K. S., Schaeffer, L., See, L.-H., Shahab, A., Skancke, J., Suzuki, A. M., Takahashi, H., Tilgner, H., Trout, D., Walters, N., Wang, H., Wrobel, J., Yu, Y., Hayashizaki, Y., Harrow, J., Gerstein, M., Hubbard, T. J., Reymond, A., Antonarakis, S. E., Hannon, G. J., Giddings, M. C., Ruan, Y., Wold, B., Carninci, P., Guigó, R., Gingeras, T. R., Rosenbloom, K. R., Sloan, C. A., Learned, K., Malladi, V. S., Wong, M. C., Barber, G. P., Cline, M. S., Dreszer, T. R., Heitner, S. G., Karolchik, D., Kent, W. J., Kirkup, V. M., Meyer, L. R., Long, J. C., Maddren, M., Raney, B. J., Furey, T. S., Song, L., Grasfeder, L. L., Giresi, P. G., Lee, B.-K., Battenhouse, A., Sheffield, N. C., Simon, J. M., Showers, K. A., Safi, A., London, D., Bhinge, A. A., Shestak, C., Schaner, M. R., Kim, S. K., Zhang, Z. Z., Mieczkowski, P. A., Mieczkowska, J. O., Liu, Z., McDaniell, R. M., Ni, Y., Rashid, N. U., Kim, M. J., Adar, S., Zhang, Z., Wang, T., Winter, D., Keefe, D., Birney, E., Iyer, V. R., Lieb, J. D., Crawford, G. E., Li, G., Sandhu, K. S., Zheng, M., Wang, P., Luo, O. J., Shahab, A., Fullwood, M. J., Ruan, X., Ruan, Y., Myers, R. M., Pauli, F., Williams, B. A., Gertz, J., Marinov, G. K., Reddy, T. E., Vielmetter, J., Partridge, E. C., Trout, D., Varley, K. E., Gasper, C., Bansal, A., Pepke, S., Jain, P., Amrhein, H., Bowling, K. M., Anaya, M., Cross, M. K., King, B., Muratet, M. A., Antoshechkin, I., Newberry, K. M., McCue, K., Nesmith, A. S., Fisher-Aylor, K. I., Pusey, B., DeSalvo, G., Parker, S. L., Balasubramanian, S., Davis, N. S., Meadows, S. K., Eggleston, T., Gunter, C., Newberry, J. S., Levy, S. E., Absher, D. M., Mortazavi, A., Wong, W. H., Wold, B., Blow, M. J., Visel, A., Pennachio, L. A., Elnitski, L., Margulies, E. H., Parker, S. C. J., Petrykowska, H. M., Abyzov, A., Aken, B., Barrell, D., Barson, G., Berry, A., Bignell, A., Boychenko, V., Bussotti, G., Chrast, J., Davidson, C., Derrien, T., Despacio-Reyes, G., Diekhans, M., Ezkurdia, I., Frankish, A., Gilbert, J., Gonzalez, J. M., Griffiths, E., Harte, R., Hendrix, D. A., Howald, C., Hunt, T., Jungreis, I., Kay, M., Khurana, E., Kokocinski, F., Leng, J., Lin, M. F., Loveland, J., Lu, Z., Manthravadi, D., Mariotti, M., Mudge, J., Mukherjee, G., Notredame, C., Pei, B., Rodriguez, J. M., Saunders, G., Sboner, A., Searle, S., Sisu, C., Snow, C., Steward, C., Tanzer, A., Tapanan, E., Tress, M. L., van Baren, M. J., Walters, N., Washieti, S., Wilming, L., Zadissa, A., Zhengdong, Z., Brent, M., Haussler, D., Kellis, M., Valencia, A., Gerstein, M., Raymond, A., Guigó, R., Harrow, J., Hubbard, T. J., Landt, S. G., Frietze, S., Abyzov, A., Addleman, N., Alexander, R. P., Auerbach, R. K., Balasubramanian, S., Bettinger, K., Bhardwaj, N., Boyle, A. P., Cao, A. R., Cayting, P., Charos, A., Cheng, Y., Cheng, C., Eastman, C., Euskirchen, G., Fleming, J. D., Grubert, F., Habegger, L., Hariharan, M., Harmanci, A., Iyenger, S., Jin, V. X., Karczewski, K. J., Kasowski, M., Lacroute, P., Lam, H., Larnarre-Vincent, N., Leng, J., Lian, J., Lindahl-Allen, M., Min, R., Miotto, B., Monahan, H., Moqtaderi, Z., Mu, X. J., O'Geen, H., Ouyang, Z., Patacsil, D., Pei, B., Raha, D., Ramirez, L., Reed, B., Rozowsky, J., Sboner, A., Shi, M., Sisu, C., Slifer, T., Witt, H., Wu, L., Xu, X., Yan, K.-K., Yang, X., Yip, K. Y., Zhang, Z., Struhl, K., Weissman, S. M., Gerstein, M., Farnham, P. J., Snyder, M., Tenebaum, S. A., Penalva, L. O., Doyle, F., Karmakar, S., Landt, S. G., Bhanvadia, R. R., Choudhury, A., Domanus, M., Ma, L., Moran, J., Patacsil, D., Slifer, T., Victorsen, A., Yang, X., Snyder, M., White, K. P., Auer, T., Centarin, L., Eichenlaub, M., Gruhl, F., Heerman, S., Hoeckendorf, B., Inoue, D., Kellner, T., Kirchmaier, S., Mueller, C., Reinhardt, R., Schertel, L., Schneider, S., Sinn, R., Wittbrodt, B., Wittbrodt, J., Weng, Z., Whitfield, T. W., Wang, J., Collins, P. J., Aldred, S. F., Trinklein, N. D., Partridge, E. C., Myers, R. M., Dekker, J., Jain, G., Lajoie, B. R., Sanyal, A., Balasundaram, G., Bates, D. L., Byron, R., Canfield, T. K., Diegel, M. J., Dunn, D., Ebersol, A. K., Ebersol, A. K., Frum, T., Garg, K., Gist, E., Hansen, R. S., Boatman, L., Haugen, E., Humbert, R., Jain, G., Johnson, A. K., Johnson, E. M., Kutyavin, T. M., Lajoie, B. R., Lee, K., Lotakis, D., Maurano, M. T., Neph, S. J., Neri, F. V., Nguyen, E. D., Qu, H., Reynolds, A. P., Roach, V., Rynes, E., Sabo, P., Sanchez, M. E., Sandstrom, R. S., Sanyal, A., Shafer, A. O., Stergachis, A. B., Thomas, S., Thurman, R. E., Vernot, B., Vierstra, J., Vong, S., Wang, H., Weaver, M. A., Yan, Y., Zhang, M., Akey, J. A., Bender, M., Dorschner, M. O., Groudine, M., MacCoss, M. J., Navas, P., Stamatoyannopoulos, G., Kaul, R., Dekker, J., Stamatoyannopoulos, J. A., Dunham, I., Beal, K., Brazma, A., Flicek, P., Herrero, J., Johnson, N., Keefe, D., Lukk, M., Luscombe, N. M., Sobral, D., Vaquerizas, J. M., Wilder, S. P., Batzoglou, S., Sidow, A., Hussami, N., Kyriazopoulou-Panagiotopoulou, S., Libbrecht, M. W., Schaub, M. A., Kundaje, A., Hardison, R. C., Miller, W., Giardine, B., Harris, R. S., Wu, W., Bickel, P. J., Banfai, B., Boley, N. P., Brown, J. B., Huang, H., Li, Q., Li, J. J., Noble, W. S., Bilmes, J. A., Buske, O. J., Hoffman, M. M., Sahu, A. O., Kharchenko, P. V., Park, P. J., Baker, D., Taylor, J., Weng, Z., Iyer, S., Dong, X., Greven, M., Lin, X., Wang, J., Xi, H. S., Zhuang, J., Gerstein, M., Alexander, R. P., Balasubramanian, S., Cheng, C., Harmanci, A., Lochovsky, L., Min, R., Mu, X. J., Rozowsky, J., Yan, K.-K., Yip, K. Y., &amp; Birney, E.  An integrated encyclopedia of DNA elements in the human genome. </w:t>
      </w:r>
      <w:r w:rsidRPr="00000000" w:rsidR="00000000" w:rsidDel="00000000">
        <w:rPr>
          <w:rFonts w:cs="Times New Roman" w:hAnsi="Times New Roman" w:eastAsia="Times New Roman" w:ascii="Times New Roman"/>
          <w:i w:val="1"/>
          <w:rtl w:val="0"/>
        </w:rPr>
        <w:t xml:space="preserve">Nature</w:t>
      </w:r>
      <w:r w:rsidRPr="00000000" w:rsidR="00000000" w:rsidDel="00000000">
        <w:rPr>
          <w:rFonts w:cs="Times New Roman" w:hAnsi="Times New Roman" w:eastAsia="Times New Roman" w:ascii="Times New Roman"/>
          <w:rtl w:val="0"/>
        </w:rPr>
        <w:t xml:space="preserve"> 489, 57-74, (2012)</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2.     </w:t>
        <w:tab/>
        <w:t xml:space="preserve">Gerstein, M. B., Lu, Z. J., Van Nostrand, E. L., Cheng, C., Arshinoff, B. I., Liu, T., Yip, K. Y., Robilotto, R., Rechtsteiner, A., Ikegami, K., Alves, P., Chateigner, A., Perry, M., Morris, M., Auerbach, R. K., Feng, X., Leng, J., Vielle, A., Niu, W., Rhrissorrakrai, K., Agarwal, A., Alexander, R. P., Barber, G., Brdlik, C. M., Brennan, J., Brouillet, J. J., Carr, A., Cheung, M.-S., Clawson, H., Contrino, S., Dannenberg, L. O., Dernburg, A. F., Desai, A., Dick, L., Dosé, A. C., Du, J., Egelhofer, T., Ercan, S., Euskirchen, G., Ewing, B., Feingold, E. A., Gassmann, R., Good, P. J., Green, P., Gullier, F., Gutwein, M., Guyer, M. S., Habegger, L., Han, T., Henikoff, J. G., Henz, S. R., Hinrichs, A., Holster, H., Hyman, T., Iniguez, A. L., Janette, J., Jensen, M., Kato, M., Kent, W. J., Kephart, E., Khivansara, V., Khurana, E., Kim, J. K., Kolasinska-Zwierz, P., Lai, E. C., Latorre, I., Leahey, A., Lewis, S., Lloyd, P., Lochovsky, L., Lowdon, R. F., Lubling, Y., Lyne, R., MacCoss, M., Mackowiak, S. D., Mangone, M., McKay, S., Mecenas, D., Merrihew, G., Miller, 3rd, D. M., Muroyama, A., Murray, J. I., Ooi, S.-L., Pham, H., Phippen, T., Preston, E. A., Rajewsky, N., Rätsch, G., Rosenbaum, H., Rozowsky, J., Rutherford, K., Ruzanov, P., Sarov, M., Sasidharan, R., Sboner, A., Scheid, P., Segal, E., Shin, H., Shou, C., Slack, F. J., Slightam, C., Smith, R., Spencer, W. C., Stinson, E. O., Taing, S., Takasaki, T., Vafeados, D., Voronina, K., Wang, G., Washington, N. L., Whittle, C. M., Wu, B., Yan, K.-K., Zeller, G., Zha, Z., Zhong, M., Zhou, X., modENCODE Consortium, Ahringer, J., Strome, S., Gunsalus, K. C., Micklem, G., Liu, X. S., Reinke, V., Kim, S. K., Hillier, L. W., Henikoff, S., Piano, F., Snyder, M., Stein, L., Lieb, J. D., &amp; Waterston, R. H.  Integrative analysis of the Caenorhabditis elegans genome by the modENCODE project. </w:t>
      </w:r>
      <w:r w:rsidRPr="00000000" w:rsidR="00000000" w:rsidDel="00000000">
        <w:rPr>
          <w:rFonts w:cs="Times New Roman" w:hAnsi="Times New Roman" w:eastAsia="Times New Roman" w:ascii="Times New Roman"/>
          <w:i w:val="1"/>
          <w:rtl w:val="0"/>
        </w:rPr>
        <w:t xml:space="preserve">Science</w:t>
      </w:r>
      <w:r w:rsidRPr="00000000" w:rsidR="00000000" w:rsidDel="00000000">
        <w:rPr>
          <w:rFonts w:cs="Times New Roman" w:hAnsi="Times New Roman" w:eastAsia="Times New Roman" w:ascii="Times New Roman"/>
          <w:rtl w:val="0"/>
        </w:rPr>
        <w:t xml:space="preserve"> 330, 1775-87, (2010)</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3.     </w:t>
        <w:tab/>
        <w:t xml:space="preserve">Graveley, B. R., Brooks, A. N., Carlson, J. W., Duff, M. O., Landolin, J. M., Yang, L., Artieri, C. G., van Baren, M. J., Boley, N., Booth, B. W., Brown, J. B., Cherbas, L., Davis, C. A., Dobin, A., Li, R., Lin, W., Malone, J. H., Mattiuzzo, N. R., Miller, D., Sturgill, D., Tuch, B. B., Zaleski, C., Zhang, D., Blanchette, M., Dudoit, S., Eads, B., Green, R. E., Hammonds, A., Jiang, L., Kapranov, P., Langton, L., Perrimon, N., Sandler, J. E., Wan, K. H., Willingham, A., Zhang, Y., Zou, Y., Andrews, J., Bickel, P. J., Brenner, S. E., Brent, M. R., Cherbas, P., Gingeras, T. R., Hoskins, R. A., Kaufman, T. C., Oliver, B., &amp; Celniker, S. E.  The developmental transcriptome of Drosophila melanogaster. </w:t>
      </w:r>
      <w:r w:rsidRPr="00000000" w:rsidR="00000000" w:rsidDel="00000000">
        <w:rPr>
          <w:rFonts w:cs="Times New Roman" w:hAnsi="Times New Roman" w:eastAsia="Times New Roman" w:ascii="Times New Roman"/>
          <w:i w:val="1"/>
          <w:rtl w:val="0"/>
        </w:rPr>
        <w:t xml:space="preserve">Nature</w:t>
      </w:r>
      <w:r w:rsidRPr="00000000" w:rsidR="00000000" w:rsidDel="00000000">
        <w:rPr>
          <w:rFonts w:cs="Times New Roman" w:hAnsi="Times New Roman" w:eastAsia="Times New Roman" w:ascii="Times New Roman"/>
          <w:rtl w:val="0"/>
        </w:rPr>
        <w:t xml:space="preserve"> 471, 473-9, (2011)</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4.     </w:t>
        <w:tab/>
        <w:t xml:space="preserve">Brawand, D., Soumillon, M., Necsulea, A., Julien, P., Csárdi, G., Harrigan, P., Weier, M., Liechti, A., Aximu-Petri, A., Kircher, M., Albert, F. W., Zeller, U., Khaitovich, P., Grützner, F., Bergmann, S., Nielsen, R., Pääbo, S., &amp; Kaessmann, H.  The evolution of gene expression levels in mammalian organs. </w:t>
      </w:r>
      <w:r w:rsidRPr="00000000" w:rsidR="00000000" w:rsidDel="00000000">
        <w:rPr>
          <w:rFonts w:cs="Times New Roman" w:hAnsi="Times New Roman" w:eastAsia="Times New Roman" w:ascii="Times New Roman"/>
          <w:i w:val="1"/>
          <w:rtl w:val="0"/>
        </w:rPr>
        <w:t xml:space="preserve">Nature</w:t>
      </w:r>
      <w:r w:rsidRPr="00000000" w:rsidR="00000000" w:rsidDel="00000000">
        <w:rPr>
          <w:rFonts w:cs="Times New Roman" w:hAnsi="Times New Roman" w:eastAsia="Times New Roman" w:ascii="Times New Roman"/>
          <w:rtl w:val="0"/>
        </w:rPr>
        <w:t xml:space="preserve"> 478, 343-8, (2011)</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5.     </w:t>
        <w:tab/>
        <w:t xml:space="preserve">Merkin, J., Russell, C., Chen, P., &amp; Burge, C. B.  Evolutionary dynamics of gene and isoform regulation in Mammalian tissues. </w:t>
      </w:r>
      <w:r w:rsidRPr="00000000" w:rsidR="00000000" w:rsidDel="00000000">
        <w:rPr>
          <w:rFonts w:cs="Times New Roman" w:hAnsi="Times New Roman" w:eastAsia="Times New Roman" w:ascii="Times New Roman"/>
          <w:i w:val="1"/>
          <w:rtl w:val="0"/>
        </w:rPr>
        <w:t xml:space="preserve">Science</w:t>
      </w:r>
      <w:r w:rsidRPr="00000000" w:rsidR="00000000" w:rsidDel="00000000">
        <w:rPr>
          <w:rFonts w:cs="Times New Roman" w:hAnsi="Times New Roman" w:eastAsia="Times New Roman" w:ascii="Times New Roman"/>
          <w:rtl w:val="0"/>
        </w:rPr>
        <w:t xml:space="preserve"> 338, 1593-9, (2012) [[JJL: delete if necessary]]</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green"/>
          <w:rtl w:val="0"/>
        </w:rPr>
        <w:t xml:space="preserve">6.     </w:t>
        <w:tab/>
        <w:t xml:space="preserve">Barbosa-Morais, N. L., Irimia, M., Pan, Q., Xiong, H. Y., Gueroussov, S., Lee, L. J., Slobodeniuc, V., Kutter, C., Watt, S., Colak, R., Kim, T., Misquitta-Ali, C. M., Wilson, M. D., Kim, P. M., Odom, D. T., Frey, B. J., &amp; Blencowe, B. J.  The evolutionary landscape of alternative splicing in vertebrate species. </w:t>
      </w:r>
      <w:r w:rsidRPr="00000000" w:rsidR="00000000" w:rsidDel="00000000">
        <w:rPr>
          <w:rFonts w:cs="Times New Roman" w:hAnsi="Times New Roman" w:eastAsia="Times New Roman" w:ascii="Times New Roman"/>
          <w:i w:val="1"/>
          <w:highlight w:val="green"/>
          <w:rtl w:val="0"/>
        </w:rPr>
        <w:t xml:space="preserve">Science</w:t>
      </w:r>
      <w:r w:rsidRPr="00000000" w:rsidR="00000000" w:rsidDel="00000000">
        <w:rPr>
          <w:rFonts w:cs="Times New Roman" w:hAnsi="Times New Roman" w:eastAsia="Times New Roman" w:ascii="Times New Roman"/>
          <w:highlight w:val="green"/>
          <w:rtl w:val="0"/>
        </w:rPr>
        <w:t xml:space="preserve"> 338, 1587-93, (2012) </w:t>
      </w:r>
      <w:r w:rsidRPr="00000000" w:rsidR="00000000" w:rsidDel="00000000">
        <w:rPr>
          <w:rFonts w:cs="Times New Roman" w:hAnsi="Times New Roman" w:eastAsia="Times New Roman" w:ascii="Times New Roman"/>
          <w:rtl w:val="0"/>
        </w:rPr>
        <w:t xml:space="preserve">[[JJL: delete]]</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7.     </w:t>
        <w:tab/>
        <w:t xml:space="preserve">Levin, M., Hashimshony, T., Wagner, F., &amp; Yanai, I.  Developmental milestones punctuate gene expression in the Caenorhabditis embryo. </w:t>
      </w:r>
      <w:r w:rsidRPr="00000000" w:rsidR="00000000" w:rsidDel="00000000">
        <w:rPr>
          <w:rFonts w:cs="Times New Roman" w:hAnsi="Times New Roman" w:eastAsia="Times New Roman" w:ascii="Times New Roman"/>
          <w:i w:val="1"/>
          <w:rtl w:val="0"/>
        </w:rPr>
        <w:t xml:space="preserve">Dev Cell</w:t>
      </w:r>
      <w:r w:rsidRPr="00000000" w:rsidR="00000000" w:rsidDel="00000000">
        <w:rPr>
          <w:rFonts w:cs="Times New Roman" w:hAnsi="Times New Roman" w:eastAsia="Times New Roman" w:ascii="Times New Roman"/>
          <w:rtl w:val="0"/>
        </w:rPr>
        <w:t xml:space="preserve"> 22, 1101-8, (2012)</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8.     </w:t>
        <w:tab/>
        <w:t xml:space="preserve">Kalinka, A. T., Varga, K. M., Gerrard, D. T., Preibisch, S., Corcoran, D. L., Jarrells, J., Ohler, U., Bergman, C. M., &amp; Tomancak, P.  Gene expression divergence recapitulates the developmental hourglass model. </w:t>
      </w:r>
      <w:r w:rsidRPr="00000000" w:rsidR="00000000" w:rsidDel="00000000">
        <w:rPr>
          <w:rFonts w:cs="Times New Roman" w:hAnsi="Times New Roman" w:eastAsia="Times New Roman" w:ascii="Times New Roman"/>
          <w:i w:val="1"/>
          <w:rtl w:val="0"/>
        </w:rPr>
        <w:t xml:space="preserve">Nature</w:t>
      </w:r>
      <w:r w:rsidRPr="00000000" w:rsidR="00000000" w:rsidDel="00000000">
        <w:rPr>
          <w:rFonts w:cs="Times New Roman" w:hAnsi="Times New Roman" w:eastAsia="Times New Roman" w:ascii="Times New Roman"/>
          <w:rtl w:val="0"/>
        </w:rPr>
        <w:t xml:space="preserve"> 468, 811-4, (2010)</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9.  </w:t>
      </w:r>
      <w:r w:rsidRPr="00000000" w:rsidR="00000000" w:rsidDel="00000000">
        <w:rPr>
          <w:rFonts w:cs="Times New Roman" w:hAnsi="Times New Roman" w:eastAsia="Times New Roman" w:ascii="Times New Roman"/>
          <w:highlight w:val="green"/>
          <w:rtl w:val="0"/>
        </w:rPr>
        <w:t xml:space="preserve">   </w:t>
        <w:tab/>
      </w:r>
      <w:r w:rsidRPr="00000000" w:rsidR="00000000" w:rsidDel="00000000">
        <w:rPr>
          <w:rFonts w:cs="Times New Roman" w:hAnsi="Times New Roman" w:eastAsia="Times New Roman" w:ascii="Times New Roman"/>
          <w:rtl w:val="0"/>
        </w:rPr>
        <w:t xml:space="preserve">Simola, D. F., Francis, C., Sniegowski, P. D., &amp; Kim, J.  Heterochronic evolution reveals modular timing changes in budding yeast transcriptomes. </w:t>
      </w:r>
      <w:r w:rsidRPr="00000000" w:rsidR="00000000" w:rsidDel="00000000">
        <w:rPr>
          <w:rFonts w:cs="Times New Roman" w:hAnsi="Times New Roman" w:eastAsia="Times New Roman" w:ascii="Times New Roman"/>
          <w:i w:val="1"/>
          <w:rtl w:val="0"/>
        </w:rPr>
        <w:t xml:space="preserve">Genome Biol</w:t>
      </w:r>
      <w:r w:rsidRPr="00000000" w:rsidR="00000000" w:rsidDel="00000000">
        <w:rPr>
          <w:rFonts w:cs="Times New Roman" w:hAnsi="Times New Roman" w:eastAsia="Times New Roman" w:ascii="Times New Roman"/>
          <w:rtl w:val="0"/>
        </w:rPr>
        <w:t xml:space="preserve"> 11, R105, (2010)</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red"/>
          <w:rtl w:val="0"/>
        </w:rPr>
        <w:t xml:space="preserve">10.   </w:t>
        <w:tab/>
        <w:t xml:space="preserve">Busby, M. A., Gray, J. M., Costa, A. M., Stewart, C., Stromberg, M. P., Barnett, D., Chuang, J. H., Springer, M., &amp; Marth, G. T.  Expression divergence measured by transcriptome sequencing of four yeast species. </w:t>
      </w:r>
      <w:r w:rsidRPr="00000000" w:rsidR="00000000" w:rsidDel="00000000">
        <w:rPr>
          <w:rFonts w:cs="Times New Roman" w:hAnsi="Times New Roman" w:eastAsia="Times New Roman" w:ascii="Times New Roman"/>
          <w:i w:val="1"/>
          <w:highlight w:val="red"/>
          <w:rtl w:val="0"/>
        </w:rPr>
        <w:t xml:space="preserve">BMC Genomics</w:t>
      </w:r>
      <w:r w:rsidRPr="00000000" w:rsidR="00000000" w:rsidDel="00000000">
        <w:rPr>
          <w:rFonts w:cs="Times New Roman" w:hAnsi="Times New Roman" w:eastAsia="Times New Roman" w:ascii="Times New Roman"/>
          <w:highlight w:val="red"/>
          <w:rtl w:val="0"/>
        </w:rPr>
        <w:t xml:space="preserve"> 12, 635, (2011)[[JJL: delete]]</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11.   </w:t>
        <w:tab/>
      </w:r>
      <w:r w:rsidRPr="00000000" w:rsidR="00000000" w:rsidDel="00000000">
        <w:rPr>
          <w:rFonts w:cs="Times New Roman" w:hAnsi="Times New Roman" w:eastAsia="Times New Roman" w:ascii="Times New Roman"/>
          <w:rtl w:val="0"/>
        </w:rPr>
        <w:t xml:space="preserve">Boyle, A. P., Araya, C. L., Brdlik, C., Cayting, P., Cheng, C., Cheng, Y., Gardner, K., Hillier, L., Janette, J., Jiang, L., Kasper, D., Kawli, T., Kheradpour, P., Kundaje, A., Li, J. J., Ma, L., Niu, W., Rehm, E. J., Rozowsky, J., Slattery, M., Spokony, R., Terrell, R., Vafeados, D., Wang, D., Weisdepp, P., Wu, Y.-C., Xie, D., Yan, K.-K., Feingold, E. A., Good, P. J., Pazin, M. J., Huang, H., Bickel, P. J., Brenner, S. E., Reinke, V., Waterston, R. H., Gerstein, M., White, K. P., Kellis, M., Snyder, M., the modENCODE &amp; ENCODE Consortia  Comparative analysis of regulatory information and circuits across distant species. </w:t>
      </w:r>
      <w:r w:rsidRPr="00000000" w:rsidR="00000000" w:rsidDel="00000000">
        <w:rPr>
          <w:rFonts w:cs="Times New Roman" w:hAnsi="Times New Roman" w:eastAsia="Times New Roman" w:ascii="Times New Roman"/>
          <w:i w:val="1"/>
          <w:rtl w:val="0"/>
        </w:rPr>
        <w:t xml:space="preserve">Nature</w:t>
      </w:r>
      <w:r w:rsidRPr="00000000" w:rsidR="00000000" w:rsidDel="00000000">
        <w:rPr>
          <w:rFonts w:cs="Times New Roman" w:hAnsi="Times New Roman" w:eastAsia="Times New Roman" w:ascii="Times New Roman"/>
          <w:rtl w:val="0"/>
        </w:rPr>
        <w:t xml:space="preserve"> submitted, (2013)</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12.   </w:t>
        <w:tab/>
        <w:t xml:space="preserve">Ho, J. W. K., Liu, T., Jung, Y. L., Alver, B. H., Lee, S., Ikegami, K., Sohn, K.-A., Minoda, A., Tolstorukov, M. Y., Appert, A., Parker, S. C. J., Gu, T., Kundaje, A., Riddle, N. C., Bishop, E., Egelhofer, T. A., Hu, S. S., Alekseyenko, A. A., Rechtsteiner, A., Asker, D., Belsky, J. A., Bowman, S. K., Chen, Q. B., Chen, R. A.-J., Day, D. S., Dong, Y., Dosé, A. C., Duan, X., Epstein, C. B., Ercan, S., Feingold, E. A., Garrigues, J. M., Gehlenborg, N., Good, P. J., Haseley, P., He, D., Herrmann, M., Hoffman, M. M., Jeffers, T. E., Kharchenko, P. V., Kolasinska-Zwierz, P., Kotwaliwale, C. V., Kumar, N., Langley, S. A., Larschan, E. N., Latorre, I., Libbrecht, M. W., Lin, X., Park, R., Pazin, M. J., Pham, H. N., Plachetka, A., Qin, B., Schwartz, Y. B., Shoresh, N., Stempor, P., Vielle, A., Wang, C., Whittle, C. M., Xue, H., Kingston, R. E., Kim, J. H., Bernstein, B. E., Dernburg, A. F., Pirrotta, V., Kuroda, M. I., Noble, W. S., Tullius, T. D., Kellis, M., MacAlpine, D. M., Strome, S., Elgin, S. C. R., Ahringer, J., Liu, X. S., and Gary H. Karpen, and Jason D. Lieb, &amp; Park, P. J.  modENCODE and ENCODE resources for analysis of metazoan chromatin organization. </w:t>
      </w:r>
      <w:r w:rsidRPr="00000000" w:rsidR="00000000" w:rsidDel="00000000">
        <w:rPr>
          <w:rFonts w:cs="Times New Roman" w:hAnsi="Times New Roman" w:eastAsia="Times New Roman" w:ascii="Times New Roman"/>
          <w:i w:val="1"/>
          <w:rtl w:val="0"/>
        </w:rPr>
        <w:t xml:space="preserve">Nature</w:t>
      </w:r>
      <w:r w:rsidRPr="00000000" w:rsidR="00000000" w:rsidDel="00000000">
        <w:rPr>
          <w:rFonts w:cs="Times New Roman" w:hAnsi="Times New Roman" w:eastAsia="Times New Roman" w:ascii="Times New Roman"/>
          <w:rtl w:val="0"/>
        </w:rPr>
        <w:t xml:space="preserve"> submitted, (2013)</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red"/>
          <w:rtl w:val="0"/>
        </w:rPr>
        <w:t xml:space="preserve">13.   </w:t>
        <w:tab/>
      </w:r>
      <w:r w:rsidRPr="00000000" w:rsidR="00000000" w:rsidDel="00000000">
        <w:rPr>
          <w:rFonts w:cs="Times New Roman" w:hAnsi="Times New Roman" w:eastAsia="Times New Roman" w:ascii="Times New Roman"/>
          <w:rtl w:val="0"/>
        </w:rPr>
        <w:t xml:space="preserve">Berget, S. M.  Exon recognition in vertebrate splicing. </w:t>
      </w:r>
      <w:r w:rsidRPr="00000000" w:rsidR="00000000" w:rsidDel="00000000">
        <w:rPr>
          <w:rFonts w:cs="Times New Roman" w:hAnsi="Times New Roman" w:eastAsia="Times New Roman" w:ascii="Times New Roman"/>
          <w:i w:val="1"/>
          <w:rtl w:val="0"/>
        </w:rPr>
        <w:t xml:space="preserve">J Biol Chem</w:t>
      </w:r>
      <w:r w:rsidRPr="00000000" w:rsidR="00000000" w:rsidDel="00000000">
        <w:rPr>
          <w:rFonts w:cs="Times New Roman" w:hAnsi="Times New Roman" w:eastAsia="Times New Roman" w:ascii="Times New Roman"/>
          <w:rtl w:val="0"/>
        </w:rPr>
        <w:t xml:space="preserve"> 270, 2411-4, (1995)[[JJL: delete]]</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red"/>
          <w:rtl w:val="0"/>
        </w:rPr>
        <w:t xml:space="preserve">14.   </w:t>
        <w:tab/>
        <w:t xml:space="preserve">Talerico, M. &amp; Berget, S. M.  Intron definition in splicing of small Drosophila introns. </w:t>
      </w:r>
      <w:r w:rsidRPr="00000000" w:rsidR="00000000" w:rsidDel="00000000">
        <w:rPr>
          <w:rFonts w:cs="Times New Roman" w:hAnsi="Times New Roman" w:eastAsia="Times New Roman" w:ascii="Times New Roman"/>
          <w:i w:val="1"/>
          <w:highlight w:val="red"/>
          <w:rtl w:val="0"/>
        </w:rPr>
        <w:t xml:space="preserve">Mol Cell Biol</w:t>
      </w:r>
      <w:r w:rsidRPr="00000000" w:rsidR="00000000" w:rsidDel="00000000">
        <w:rPr>
          <w:rFonts w:cs="Times New Roman" w:hAnsi="Times New Roman" w:eastAsia="Times New Roman" w:ascii="Times New Roman"/>
          <w:highlight w:val="red"/>
          <w:rtl w:val="0"/>
        </w:rPr>
        <w:t xml:space="preserve"> 14, 3434-45, (1994)[[JJL: delete]]</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15.   </w:t>
        <w:tab/>
        <w:t xml:space="preserve">Stuart, J. M., Segal, E., Koller, D., &amp; Kim, S. K.  A gene-coexpression network for global discovery of conserved genetic modules. </w:t>
      </w:r>
      <w:r w:rsidRPr="00000000" w:rsidR="00000000" w:rsidDel="00000000">
        <w:rPr>
          <w:rFonts w:cs="Times New Roman" w:hAnsi="Times New Roman" w:eastAsia="Times New Roman" w:ascii="Times New Roman"/>
          <w:i w:val="1"/>
          <w:rtl w:val="0"/>
        </w:rPr>
        <w:t xml:space="preserve">Science</w:t>
      </w:r>
      <w:r w:rsidRPr="00000000" w:rsidR="00000000" w:rsidDel="00000000">
        <w:rPr>
          <w:rFonts w:cs="Times New Roman" w:hAnsi="Times New Roman" w:eastAsia="Times New Roman" w:ascii="Times New Roman"/>
          <w:rtl w:val="0"/>
        </w:rPr>
        <w:t xml:space="preserve"> 302, 249-55, (2003)</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16.   </w:t>
        <w:tab/>
      </w:r>
      <w:r w:rsidRPr="00000000" w:rsidR="00000000" w:rsidDel="00000000">
        <w:rPr>
          <w:rFonts w:cs="Times New Roman" w:hAnsi="Times New Roman" w:eastAsia="Times New Roman" w:ascii="Times New Roman"/>
          <w:rtl w:val="0"/>
        </w:rPr>
        <w:t xml:space="preserve">Kirkpatrick, S., Gelatt, Jr, C. D., &amp; Vecchi, M. P.  Optimization by simulated annealing. </w:t>
      </w:r>
      <w:r w:rsidRPr="00000000" w:rsidR="00000000" w:rsidDel="00000000">
        <w:rPr>
          <w:rFonts w:cs="Times New Roman" w:hAnsi="Times New Roman" w:eastAsia="Times New Roman" w:ascii="Times New Roman"/>
          <w:i w:val="1"/>
          <w:rtl w:val="0"/>
        </w:rPr>
        <w:t xml:space="preserve">Science</w:t>
      </w:r>
      <w:r w:rsidRPr="00000000" w:rsidR="00000000" w:rsidDel="00000000">
        <w:rPr>
          <w:rFonts w:cs="Times New Roman" w:hAnsi="Times New Roman" w:eastAsia="Times New Roman" w:ascii="Times New Roman"/>
          <w:rtl w:val="0"/>
        </w:rPr>
        <w:t xml:space="preserve"> 220, 671-80, (1983)</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17.   </w:t>
        <w:tab/>
      </w:r>
      <w:r w:rsidRPr="00000000" w:rsidR="00000000" w:rsidDel="00000000">
        <w:rPr>
          <w:rFonts w:cs="Times New Roman" w:hAnsi="Times New Roman" w:eastAsia="Times New Roman" w:ascii="Times New Roman"/>
          <w:rtl w:val="0"/>
        </w:rPr>
        <w:t xml:space="preserve">Reichardt, J. &amp; Bornholdt, S.  Detecting fuzzy community structures in complex networks with a Potts model. </w:t>
      </w:r>
      <w:r w:rsidRPr="00000000" w:rsidR="00000000" w:rsidDel="00000000">
        <w:rPr>
          <w:rFonts w:cs="Times New Roman" w:hAnsi="Times New Roman" w:eastAsia="Times New Roman" w:ascii="Times New Roman"/>
          <w:i w:val="1"/>
          <w:rtl w:val="0"/>
        </w:rPr>
        <w:t xml:space="preserve">Phys Rev Lett</w:t>
      </w:r>
      <w:r w:rsidRPr="00000000" w:rsidR="00000000" w:rsidDel="00000000">
        <w:rPr>
          <w:rFonts w:cs="Times New Roman" w:hAnsi="Times New Roman" w:eastAsia="Times New Roman" w:ascii="Times New Roman"/>
          <w:rtl w:val="0"/>
        </w:rPr>
        <w:t xml:space="preserve"> 93, 218701, (2004)</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18.   </w:t>
        <w:tab/>
        <w:t xml:space="preserve">Domazet-Lošo, T. &amp; Tautz, D.  A phylogenetically based transcriptome age index mirrors ontogenetic divergence patterns. </w:t>
      </w:r>
      <w:r w:rsidRPr="00000000" w:rsidR="00000000" w:rsidDel="00000000">
        <w:rPr>
          <w:rFonts w:cs="Times New Roman" w:hAnsi="Times New Roman" w:eastAsia="Times New Roman" w:ascii="Times New Roman"/>
          <w:i w:val="1"/>
          <w:rtl w:val="0"/>
        </w:rPr>
        <w:t xml:space="preserve">Nature</w:t>
      </w:r>
      <w:r w:rsidRPr="00000000" w:rsidR="00000000" w:rsidDel="00000000">
        <w:rPr>
          <w:rFonts w:cs="Times New Roman" w:hAnsi="Times New Roman" w:eastAsia="Times New Roman" w:ascii="Times New Roman"/>
          <w:rtl w:val="0"/>
        </w:rPr>
        <w:t xml:space="preserve"> 468, 815-8, (2010) [[JJL: delete?]]</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19.   </w:t>
        <w:tab/>
        <w:t xml:space="preserve">Djebali, S., Davis, C. A., Merkel, A., Dobin, A., Lassmann, T., Mortazavi, A., Tanzer, A., Lagarde, J., Lin, W., Schlesinger, F., Xue, C., Marinov, G. K., Khatun, J., Williams, B. A., Zaleski, C., Rozowsky, J., Röder, M., Kokocinski, F., Abdelhamid, R. F., Alioto, T., Antoshechkin, I., Baer, M. T., Bar, N. S., Batut, P., Bell, K., Bell, I., Chakrabortty, S., Chen, X., Chrast, J., Curado, J., Derrien, T., Drenkow, J., Dumais, E., Dumais, J., Duttagupta, R., Falconnet, E., Fastuca, M., Fejes-Toth, K., Ferreira, P., Foissac, S., Fullwood, M. J., Gao, H., Gonzalez, D., Gordon, A., Gunawardena, H., Howald, C., Jha, S., Johnson, R., Kapranov, P., King, B., Kingswood, C., Luo, O. J., Park, E., Persaud, K., Preall, J. B., Ribeca, P., Risk, B., Robyr, D., Sammeth, M., Schaffer, L., See, L.-H., Shahab, A., Skancke, J., Suzuki, A. M., Takahashi, H., Tilgner, H., Trout, D., Walters, N., Wang, H., Wrobel, J., Yu, Y., Ruan, X., Hayashizaki, Y., Harrow, J., Gerstein, M., Hubbard, T., Reymond, A., Antonarakis, S. E., Hannon, G., Giddings, M. C., Ruan, Y., Wold, B., Carninci, P., Guigó, R., &amp; Gingeras, T. R.  Landscape of transcription in human cells. </w:t>
      </w:r>
      <w:r w:rsidRPr="00000000" w:rsidR="00000000" w:rsidDel="00000000">
        <w:rPr>
          <w:rFonts w:cs="Times New Roman" w:hAnsi="Times New Roman" w:eastAsia="Times New Roman" w:ascii="Times New Roman"/>
          <w:i w:val="1"/>
          <w:rtl w:val="0"/>
        </w:rPr>
        <w:t xml:space="preserve">Nature</w:t>
      </w:r>
      <w:r w:rsidRPr="00000000" w:rsidR="00000000" w:rsidDel="00000000">
        <w:rPr>
          <w:rFonts w:cs="Times New Roman" w:hAnsi="Times New Roman" w:eastAsia="Times New Roman" w:ascii="Times New Roman"/>
          <w:rtl w:val="0"/>
        </w:rPr>
        <w:t xml:space="preserve"> 489, 101-8, (2012)</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20.   </w:t>
        <w:tab/>
      </w:r>
      <w:r w:rsidRPr="00000000" w:rsidR="00000000" w:rsidDel="00000000">
        <w:rPr>
          <w:rFonts w:cs="Times New Roman" w:hAnsi="Times New Roman" w:eastAsia="Times New Roman" w:ascii="Times New Roman"/>
          <w:highlight w:val="red"/>
          <w:rtl w:val="0"/>
        </w:rPr>
        <w:t xml:space="preserve">Rozowsky, J. S., Newburger, D., Sayward, F., Wu, J., Jordan, G., Korbel, J. O., Nagalakshmi, U., Yang, J., Zheng, D., Guigó, R., Gingeras, T. R., Weissman, S., Miller, P., Snyder, M., &amp; Gerstein, M. B.  The DART classification of unannotated transcription within the ENCODE regions: associating transcription with known and novel loci. </w:t>
      </w:r>
      <w:r w:rsidRPr="00000000" w:rsidR="00000000" w:rsidDel="00000000">
        <w:rPr>
          <w:rFonts w:cs="Times New Roman" w:hAnsi="Times New Roman" w:eastAsia="Times New Roman" w:ascii="Times New Roman"/>
          <w:i w:val="1"/>
          <w:highlight w:val="red"/>
          <w:rtl w:val="0"/>
        </w:rPr>
        <w:t xml:space="preserve">Genome Res</w:t>
      </w:r>
      <w:r w:rsidRPr="00000000" w:rsidR="00000000" w:rsidDel="00000000">
        <w:rPr>
          <w:rFonts w:cs="Times New Roman" w:hAnsi="Times New Roman" w:eastAsia="Times New Roman" w:ascii="Times New Roman"/>
          <w:highlight w:val="red"/>
          <w:rtl w:val="0"/>
        </w:rPr>
        <w:t xml:space="preserve"> 17, 732-45, (2007)</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21.   </w:t>
        <w:tab/>
      </w:r>
      <w:r w:rsidRPr="00000000" w:rsidR="00000000" w:rsidDel="00000000">
        <w:rPr>
          <w:rFonts w:cs="Times New Roman" w:hAnsi="Times New Roman" w:eastAsia="Times New Roman" w:ascii="Times New Roman"/>
          <w:highlight w:val="red"/>
          <w:rtl w:val="0"/>
        </w:rPr>
        <w:t xml:space="preserve">Bertone, P., Stolc, V., Royce, T. E., Rozowsky, J. S., Urban, A. E., Zhu, X., Rinn, J. L., Tongprasit, W., Samanta, M., Weissman, S., Gerstein, M., &amp; Snyder, M.  Global identification of human transcribed sequences with genome tiling arrays. </w:t>
      </w:r>
      <w:r w:rsidRPr="00000000" w:rsidR="00000000" w:rsidDel="00000000">
        <w:rPr>
          <w:rFonts w:cs="Times New Roman" w:hAnsi="Times New Roman" w:eastAsia="Times New Roman" w:ascii="Times New Roman"/>
          <w:i w:val="1"/>
          <w:highlight w:val="red"/>
          <w:rtl w:val="0"/>
        </w:rPr>
        <w:t xml:space="preserve">Science</w:t>
      </w:r>
      <w:r w:rsidRPr="00000000" w:rsidR="00000000" w:rsidDel="00000000">
        <w:rPr>
          <w:rFonts w:cs="Times New Roman" w:hAnsi="Times New Roman" w:eastAsia="Times New Roman" w:ascii="Times New Roman"/>
          <w:highlight w:val="red"/>
          <w:rtl w:val="0"/>
        </w:rPr>
        <w:t xml:space="preserve"> 306, 2242-6, (2004)</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red"/>
          <w:rtl w:val="0"/>
        </w:rPr>
        <w:t xml:space="preserve">22.   </w:t>
        <w:tab/>
        <w:t xml:space="preserve">Kapranov, P., Drenkow, J., Cheng, J., Long, J., Helt, G., Dike, S., &amp; Gingeras, T. R.  Examples of the complex architecture of the human transcriptome revealed by RACE and high-density tiling arrays. </w:t>
      </w:r>
      <w:r w:rsidRPr="00000000" w:rsidR="00000000" w:rsidDel="00000000">
        <w:rPr>
          <w:rFonts w:cs="Times New Roman" w:hAnsi="Times New Roman" w:eastAsia="Times New Roman" w:ascii="Times New Roman"/>
          <w:i w:val="1"/>
          <w:highlight w:val="red"/>
          <w:rtl w:val="0"/>
        </w:rPr>
        <w:t xml:space="preserve">Genome Res</w:t>
      </w:r>
      <w:r w:rsidRPr="00000000" w:rsidR="00000000" w:rsidDel="00000000">
        <w:rPr>
          <w:rFonts w:cs="Times New Roman" w:hAnsi="Times New Roman" w:eastAsia="Times New Roman" w:ascii="Times New Roman"/>
          <w:highlight w:val="red"/>
          <w:rtl w:val="0"/>
        </w:rPr>
        <w:t xml:space="preserve"> 15, 987-97, (2005)</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23.   </w:t>
        <w:tab/>
      </w:r>
      <w:r w:rsidRPr="00000000" w:rsidR="00000000" w:rsidDel="00000000">
        <w:rPr>
          <w:rFonts w:cs="Times New Roman" w:hAnsi="Times New Roman" w:eastAsia="Times New Roman" w:ascii="Times New Roman"/>
          <w:highlight w:val="green"/>
          <w:rtl w:val="0"/>
        </w:rPr>
        <w:t xml:space="preserve">Lu, Z. J., Yip, K. Y., Wang, G., Shou, C., Hillier, L. W., Khurana, E., Agarwal, A., Auerbach, R., Rozowsky, J., Cheng, C., Kato, M., Miller, D. M., Slack, F., Snyder, M., Waterston, R. H., Reinke, V., &amp; Gerstein, M. B.  Prediction and characterization of noncoding RNAs in C. elegans by integrating conservation, secondary structure, and high-throughput sequencing and array data. </w:t>
      </w:r>
      <w:r w:rsidRPr="00000000" w:rsidR="00000000" w:rsidDel="00000000">
        <w:rPr>
          <w:rFonts w:cs="Times New Roman" w:hAnsi="Times New Roman" w:eastAsia="Times New Roman" w:ascii="Times New Roman"/>
          <w:i w:val="1"/>
          <w:highlight w:val="green"/>
          <w:rtl w:val="0"/>
        </w:rPr>
        <w:t xml:space="preserve">Genome Res</w:t>
      </w:r>
      <w:r w:rsidRPr="00000000" w:rsidR="00000000" w:rsidDel="00000000">
        <w:rPr>
          <w:rFonts w:cs="Times New Roman" w:hAnsi="Times New Roman" w:eastAsia="Times New Roman" w:ascii="Times New Roman"/>
          <w:highlight w:val="green"/>
          <w:rtl w:val="0"/>
        </w:rPr>
        <w:t xml:space="preserve"> 21, 276-85, (2011)</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24.   </w:t>
        <w:tab/>
      </w:r>
      <w:r w:rsidRPr="00000000" w:rsidR="00000000" w:rsidDel="00000000">
        <w:rPr>
          <w:rFonts w:cs="Times New Roman" w:hAnsi="Times New Roman" w:eastAsia="Times New Roman" w:ascii="Times New Roman"/>
          <w:highlight w:val="green"/>
          <w:rtl w:val="0"/>
        </w:rPr>
        <w:t xml:space="preserve">Manak, J. R., Dike, S., Sementchenko, V., Kapranov, P., Biemar, F., Long, J., Cheng, J., Bell, I., Ghosh, S., Piccolboni, A., &amp; Gingeras, T. R.  Biological function of unannotated transcription during the early development of Drosophila melanogaster. </w:t>
      </w:r>
      <w:r w:rsidRPr="00000000" w:rsidR="00000000" w:rsidDel="00000000">
        <w:rPr>
          <w:rFonts w:cs="Times New Roman" w:hAnsi="Times New Roman" w:eastAsia="Times New Roman" w:ascii="Times New Roman"/>
          <w:i w:val="1"/>
          <w:highlight w:val="green"/>
          <w:rtl w:val="0"/>
        </w:rPr>
        <w:t xml:space="preserve">Nat Genet</w:t>
      </w:r>
      <w:r w:rsidRPr="00000000" w:rsidR="00000000" w:rsidDel="00000000">
        <w:rPr>
          <w:rFonts w:cs="Times New Roman" w:hAnsi="Times New Roman" w:eastAsia="Times New Roman" w:ascii="Times New Roman"/>
          <w:highlight w:val="green"/>
          <w:rtl w:val="0"/>
        </w:rPr>
        <w:t xml:space="preserve"> 38, 1151-8, (2006)</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green"/>
          <w:rtl w:val="0"/>
        </w:rPr>
        <w:t xml:space="preserve">25.   </w:t>
        <w:tab/>
      </w:r>
      <w:r w:rsidRPr="00000000" w:rsidR="00000000" w:rsidDel="00000000">
        <w:rPr>
          <w:rFonts w:cs="Times New Roman" w:hAnsi="Times New Roman" w:eastAsia="Times New Roman" w:ascii="Times New Roman"/>
          <w:highlight w:val="red"/>
          <w:rtl w:val="0"/>
        </w:rPr>
        <w:t xml:space="preserve">Dobin, A., Davis, C. A., Schlesinger, F., Drenkow, J., Zaleski, C., Jha, S., Batut, P., Chaisson, M., &amp; Gingeras, T. R.  STAR: ultrafast universal RNA-seq aligner. </w:t>
      </w:r>
      <w:r w:rsidRPr="00000000" w:rsidR="00000000" w:rsidDel="00000000">
        <w:rPr>
          <w:rFonts w:cs="Times New Roman" w:hAnsi="Times New Roman" w:eastAsia="Times New Roman" w:ascii="Times New Roman"/>
          <w:i w:val="1"/>
          <w:highlight w:val="red"/>
          <w:rtl w:val="0"/>
        </w:rPr>
        <w:t xml:space="preserve">Bioinformatics</w:t>
      </w:r>
      <w:r w:rsidRPr="00000000" w:rsidR="00000000" w:rsidDel="00000000">
        <w:rPr>
          <w:rFonts w:cs="Times New Roman" w:hAnsi="Times New Roman" w:eastAsia="Times New Roman" w:ascii="Times New Roman"/>
          <w:highlight w:val="red"/>
          <w:rtl w:val="0"/>
        </w:rPr>
        <w:t xml:space="preserve"> 29, 15-21, (2013)</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26.  </w:t>
        <w:tab/>
        <w:t xml:space="preserve">modENCODE Consortium, Roy, S., Ernst, J., Kharchenko, P. V., Kheradpour, P., Negre, N., Eaton, M. L., Landolin, J. M., Bristow, C. A., Ma, L., Lin, M. F., Washietl, S., Arshinoff, B. I., Ay, F., Meyer, P. E., Robine, N., Washington, N. L., Di Stefano, L., Berezikov, E., Brown, C. D., Candeias, R., Carlson, J. W., Carr, A., Jungreis, I., Marbach, D., Sealfon, R., Tolstorukov, M. Y., Will, S., Alekseyenko, A. A., Artieri, C., Booth, B. W., Brooks, A. N., Dai, Q., Davis, C. A., Duff, M. O., Feng, X., Gorchakov, A. A., Gu, T., Henikoff, J. G., Kapranov, P., Li, R., MacAlpine, H. K., Malone, J., Minoda, A., Nordman, J., Okamura, K., Perry, M., Powell, S. K., Riddle, N. C., Sakai, A., Samsonova, A., Sandler, J. E., Schwartz, Y. B., Sher, N., Spokony, R., Sturgill, D., van Baren, M., Wan, K. H., Yang, L., Yu, C., Feingold, E., Good, P., Guyer, M., Lowdon, R., Ahmad, K., Andrews, J., Berger, B., Brenner, S. E., Brent, M. R., Cherbas, L., Elgin, S. C. R., Gingeras, T. R., Grossman, R., Hoskins, R. A., Kaufman, T. C., Kent, W., Kuroda, M. I., Orr-Weaver, T., Perrimon, N., Pirrotta, V., Posakony, J. W., Ren, B., Russell, S., Cherbas, P., Graveley, B. R., Lewis, S., Micklem, G., Oliver, B., Park, P. J., Celniker, S. E., Henikoff, S., Karpen, G. H., Lai, E. C., MacAlpine, D. M., Stein, L. D., White, K. P., &amp; Kellis, M.  Identification of functional elements and regulatory circuits by Drosophila modENCODE. </w:t>
      </w:r>
      <w:r w:rsidRPr="00000000" w:rsidR="00000000" w:rsidDel="00000000">
        <w:rPr>
          <w:rFonts w:cs="Times New Roman" w:hAnsi="Times New Roman" w:eastAsia="Times New Roman" w:ascii="Times New Roman"/>
          <w:i w:val="1"/>
          <w:rtl w:val="0"/>
        </w:rPr>
        <w:t xml:space="preserve">Science</w:t>
      </w:r>
      <w:r w:rsidRPr="00000000" w:rsidR="00000000" w:rsidDel="00000000">
        <w:rPr>
          <w:rFonts w:cs="Times New Roman" w:hAnsi="Times New Roman" w:eastAsia="Times New Roman" w:ascii="Times New Roman"/>
          <w:rtl w:val="0"/>
        </w:rPr>
        <w:t xml:space="preserve"> 330, 1787-97, (2010)</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27.   </w:t>
        <w:tab/>
      </w:r>
      <w:r w:rsidRPr="00000000" w:rsidR="00000000" w:rsidDel="00000000">
        <w:rPr>
          <w:rFonts w:cs="Times New Roman" w:hAnsi="Times New Roman" w:eastAsia="Times New Roman" w:ascii="Times New Roman"/>
          <w:highlight w:val="red"/>
          <w:rtl w:val="0"/>
        </w:rPr>
        <w:t xml:space="preserve">Yip, K. Y., Cheng, C., Bhardwaj, N., Brown, J. B., Leng, J., Kundaje, A., Rozowsky, J., Birney, E., Bickel, P., Snyder, M., &amp; Gerstein, M.  Classification of human genomic regions based on experimentally determined binding sites of more than 100 transcription-related factors. </w:t>
      </w:r>
      <w:r w:rsidRPr="00000000" w:rsidR="00000000" w:rsidDel="00000000">
        <w:rPr>
          <w:rFonts w:cs="Times New Roman" w:hAnsi="Times New Roman" w:eastAsia="Times New Roman" w:ascii="Times New Roman"/>
          <w:i w:val="1"/>
          <w:highlight w:val="red"/>
          <w:rtl w:val="0"/>
        </w:rPr>
        <w:t xml:space="preserve">Genome Biol</w:t>
      </w:r>
      <w:r w:rsidRPr="00000000" w:rsidR="00000000" w:rsidDel="00000000">
        <w:rPr>
          <w:rFonts w:cs="Times New Roman" w:hAnsi="Times New Roman" w:eastAsia="Times New Roman" w:ascii="Times New Roman"/>
          <w:highlight w:val="red"/>
          <w:rtl w:val="0"/>
        </w:rPr>
        <w:t xml:space="preserve"> 13, R48, (2012)</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28.   </w:t>
      </w:r>
      <w:r w:rsidRPr="00000000" w:rsidR="00000000" w:rsidDel="00000000">
        <w:rPr>
          <w:rFonts w:cs="Times New Roman" w:hAnsi="Times New Roman" w:eastAsia="Times New Roman" w:ascii="Times New Roman"/>
          <w:highlight w:val="green"/>
          <w:rtl w:val="0"/>
        </w:rPr>
        <w:tab/>
      </w:r>
      <w:r w:rsidRPr="00000000" w:rsidR="00000000" w:rsidDel="00000000">
        <w:rPr>
          <w:rFonts w:cs="Times New Roman" w:hAnsi="Times New Roman" w:eastAsia="Times New Roman" w:ascii="Times New Roman"/>
          <w:highlight w:val="red"/>
          <w:rtl w:val="0"/>
        </w:rPr>
        <w:t xml:space="preserve">Kim, T.-K., Hemberg, M., Gray, J. M., Costa, A. M., Bear, D. M., Wu, J., Harmin, D. A., Laptewicz, M., Barbara-Haley, K., Kuersten, S., Markenscoff-Papadimitriou, E., Kuhl, D., Bito, H., Worley, P. F., Kreiman, G., &amp; Greenberg, M. E.  Widespread transcription at neuronal activity-regulated enhancers. </w:t>
      </w:r>
      <w:r w:rsidRPr="00000000" w:rsidR="00000000" w:rsidDel="00000000">
        <w:rPr>
          <w:rFonts w:cs="Times New Roman" w:hAnsi="Times New Roman" w:eastAsia="Times New Roman" w:ascii="Times New Roman"/>
          <w:i w:val="1"/>
          <w:highlight w:val="red"/>
          <w:rtl w:val="0"/>
        </w:rPr>
        <w:t xml:space="preserve">Nature</w:t>
      </w:r>
      <w:r w:rsidRPr="00000000" w:rsidR="00000000" w:rsidDel="00000000">
        <w:rPr>
          <w:rFonts w:cs="Times New Roman" w:hAnsi="Times New Roman" w:eastAsia="Times New Roman" w:ascii="Times New Roman"/>
          <w:highlight w:val="red"/>
          <w:rtl w:val="0"/>
        </w:rPr>
        <w:t xml:space="preserve"> 465, 182-7, (2010)</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red"/>
          <w:rtl w:val="0"/>
        </w:rPr>
        <w:t xml:space="preserve">29.   </w:t>
        <w:tab/>
        <w:t xml:space="preserve">Ren, B.  Transcription: Enhancers make non-coding RNA. </w:t>
      </w:r>
      <w:r w:rsidRPr="00000000" w:rsidR="00000000" w:rsidDel="00000000">
        <w:rPr>
          <w:rFonts w:cs="Times New Roman" w:hAnsi="Times New Roman" w:eastAsia="Times New Roman" w:ascii="Times New Roman"/>
          <w:i w:val="1"/>
          <w:highlight w:val="red"/>
          <w:rtl w:val="0"/>
        </w:rPr>
        <w:t xml:space="preserve">Nature</w:t>
      </w:r>
      <w:r w:rsidRPr="00000000" w:rsidR="00000000" w:rsidDel="00000000">
        <w:rPr>
          <w:rFonts w:cs="Times New Roman" w:hAnsi="Times New Roman" w:eastAsia="Times New Roman" w:ascii="Times New Roman"/>
          <w:highlight w:val="red"/>
          <w:rtl w:val="0"/>
        </w:rPr>
        <w:t xml:space="preserve"> 465, 173-4, (2010)</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green"/>
          <w:rtl w:val="0"/>
        </w:rPr>
        <w:t xml:space="preserve">30.   </w:t>
        <w:tab/>
        <w:t xml:space="preserve">van Bakel, H., Nislow, C., Blencowe, B. J., &amp; Hughes, T. R.  Most "dark matter" transcripts are associated with known genes. </w:t>
      </w:r>
      <w:r w:rsidRPr="00000000" w:rsidR="00000000" w:rsidDel="00000000">
        <w:rPr>
          <w:rFonts w:cs="Times New Roman" w:hAnsi="Times New Roman" w:eastAsia="Times New Roman" w:ascii="Times New Roman"/>
          <w:i w:val="1"/>
          <w:highlight w:val="green"/>
          <w:rtl w:val="0"/>
        </w:rPr>
        <w:t xml:space="preserve">PLoS Biol</w:t>
      </w:r>
      <w:r w:rsidRPr="00000000" w:rsidR="00000000" w:rsidDel="00000000">
        <w:rPr>
          <w:rFonts w:cs="Times New Roman" w:hAnsi="Times New Roman" w:eastAsia="Times New Roman" w:ascii="Times New Roman"/>
          <w:highlight w:val="green"/>
          <w:rtl w:val="0"/>
        </w:rPr>
        <w:t xml:space="preserve"> 8, e1000371, (2010)</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green"/>
          <w:rtl w:val="0"/>
        </w:rPr>
        <w:t xml:space="preserve">31.   </w:t>
      </w:r>
      <w:r w:rsidRPr="00000000" w:rsidR="00000000" w:rsidDel="00000000">
        <w:rPr>
          <w:rFonts w:cs="Times New Roman" w:hAnsi="Times New Roman" w:eastAsia="Times New Roman" w:ascii="Times New Roman"/>
          <w:rtl w:val="0"/>
        </w:rPr>
        <w:tab/>
        <w:t xml:space="preserve">Clark, M. B., Amaral, P. P., Schlesinger, F. J., Dinger, M. E., Taft, R. J., Rinn, J. L., Ponting, C. P., Stadler, P. F., Morris, K. V., Morillon, A., Rozowsky, J. S., Gerstein, M. B., Wahlestedt, C., Hayashizaki, Y., Carninci, P., Gingeras, T. R., &amp; Mattick, J. S.  The reality of pervasive transcription. </w:t>
      </w:r>
      <w:r w:rsidRPr="00000000" w:rsidR="00000000" w:rsidDel="00000000">
        <w:rPr>
          <w:rFonts w:cs="Times New Roman" w:hAnsi="Times New Roman" w:eastAsia="Times New Roman" w:ascii="Times New Roman"/>
          <w:i w:val="1"/>
          <w:rtl w:val="0"/>
        </w:rPr>
        <w:t xml:space="preserve">PLoS Biol</w:t>
      </w:r>
      <w:r w:rsidRPr="00000000" w:rsidR="00000000" w:rsidDel="00000000">
        <w:rPr>
          <w:rFonts w:cs="Times New Roman" w:hAnsi="Times New Roman" w:eastAsia="Times New Roman" w:ascii="Times New Roman"/>
          <w:rtl w:val="0"/>
        </w:rPr>
        <w:t xml:space="preserve"> 9, e1000625; discussion e1001102, (2011)</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green"/>
          <w:rtl w:val="0"/>
        </w:rPr>
        <w:t xml:space="preserve">32.   </w:t>
      </w:r>
      <w:r w:rsidRPr="00000000" w:rsidR="00000000" w:rsidDel="00000000">
        <w:rPr>
          <w:rFonts w:cs="Times New Roman" w:hAnsi="Times New Roman" w:eastAsia="Times New Roman" w:ascii="Times New Roman"/>
          <w:highlight w:val="red"/>
          <w:rtl w:val="0"/>
        </w:rPr>
        <w:tab/>
        <w:t xml:space="preserve">Punta, M., Coggill, P. C., Eberhardt, R. Y., Mistry, J., Tate, J., Boursnell, C., Pang, N., Forslund, K., Ceric, G., Clements, J., Heger, A., Holm, L., Sonnhammer, E. L. L., Eddy, S. R., Bateman, A., &amp; Finn, R. D.  The Pfam protein families database. </w:t>
      </w:r>
      <w:r w:rsidRPr="00000000" w:rsidR="00000000" w:rsidDel="00000000">
        <w:rPr>
          <w:rFonts w:cs="Times New Roman" w:hAnsi="Times New Roman" w:eastAsia="Times New Roman" w:ascii="Times New Roman"/>
          <w:i w:val="1"/>
          <w:highlight w:val="red"/>
          <w:rtl w:val="0"/>
        </w:rPr>
        <w:t xml:space="preserve">Nucleic Acids Res</w:t>
      </w:r>
      <w:r w:rsidRPr="00000000" w:rsidR="00000000" w:rsidDel="00000000">
        <w:rPr>
          <w:rFonts w:cs="Times New Roman" w:hAnsi="Times New Roman" w:eastAsia="Times New Roman" w:ascii="Times New Roman"/>
          <w:highlight w:val="red"/>
          <w:rtl w:val="0"/>
        </w:rPr>
        <w:t xml:space="preserve"> 40, D290-301, (2012)</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red"/>
          <w:rtl w:val="0"/>
        </w:rPr>
        <w:t xml:space="preserve">33.   </w:t>
        <w:tab/>
        <w:t xml:space="preserve">Campo-Paysaa, F., Sémon, M., Cameron, R. A., Peterson, K. J., &amp; Schubert, M.  microRNA complements in deuterostomes: origin and evolution of microRNAs. </w:t>
      </w:r>
      <w:r w:rsidRPr="00000000" w:rsidR="00000000" w:rsidDel="00000000">
        <w:rPr>
          <w:rFonts w:cs="Times New Roman" w:hAnsi="Times New Roman" w:eastAsia="Times New Roman" w:ascii="Times New Roman"/>
          <w:i w:val="1"/>
          <w:highlight w:val="red"/>
          <w:rtl w:val="0"/>
        </w:rPr>
        <w:t xml:space="preserve">Evol Dev</w:t>
      </w:r>
      <w:r w:rsidRPr="00000000" w:rsidR="00000000" w:rsidDel="00000000">
        <w:rPr>
          <w:rFonts w:cs="Times New Roman" w:hAnsi="Times New Roman" w:eastAsia="Times New Roman" w:ascii="Times New Roman"/>
          <w:highlight w:val="red"/>
          <w:rtl w:val="0"/>
        </w:rPr>
        <w:t xml:space="preserve"> 13, 15-27, (2011)</w:t>
      </w:r>
    </w:p>
    <w:p w:rsidP="00000000" w:rsidRPr="00000000" w:rsidR="00000000" w:rsidDel="00000000" w:rsidRDefault="00000000">
      <w:pPr>
        <w:spacing w:lineRule="auto" w:line="384"/>
        <w:contextualSpacing w:val="0"/>
      </w:pPr>
      <w:r w:rsidRPr="00000000" w:rsidR="00000000" w:rsidDel="00000000">
        <w:rPr>
          <w:rtl w:val="0"/>
        </w:rPr>
        <w:t xml:space="preserve">PMID=20133639</w:t>
      </w:r>
      <w:r w:rsidRPr="00000000" w:rsidR="00000000" w:rsidDel="00000000">
        <w:rPr>
          <w:rtl w:val="0"/>
        </w:rPr>
        <w:t xml:space="preserve"> </w:t>
      </w:r>
      <w:r w:rsidRPr="00000000" w:rsidR="00000000" w:rsidDel="00000000">
        <w:rPr>
          <w:rFonts w:cs="Verdana" w:hAnsi="Verdana" w:eastAsia="Verdana" w:ascii="Verdana"/>
          <w:sz w:val="16"/>
          <w:highlight w:val="white"/>
          <w:rtl w:val="0"/>
        </w:rPr>
        <w:t xml:space="preserve">Karlic R, Chung HR, Lasserre J, Vlahovicek K, Vingron M: </w:t>
      </w:r>
      <w:r w:rsidRPr="00000000" w:rsidR="00000000" w:rsidDel="00000000">
        <w:rPr>
          <w:rFonts w:cs="Verdana" w:hAnsi="Verdana" w:eastAsia="Verdana" w:ascii="Verdana"/>
          <w:b w:val="1"/>
          <w:sz w:val="16"/>
          <w:highlight w:val="white"/>
          <w:rtl w:val="0"/>
        </w:rPr>
        <w:t xml:space="preserve">Histone modification levels are predictive for gene expression.</w:t>
      </w:r>
      <w:r w:rsidRPr="00000000" w:rsidR="00000000" w:rsidDel="00000000">
        <w:rPr>
          <w:rFonts w:cs="Verdana" w:hAnsi="Verdana" w:eastAsia="Verdana" w:ascii="Verdana"/>
          <w:i w:val="1"/>
          <w:sz w:val="16"/>
          <w:highlight w:val="white"/>
          <w:rtl w:val="0"/>
        </w:rPr>
        <w:t xml:space="preserve">Proc Natl Acad Sci USA</w:t>
      </w:r>
      <w:r w:rsidRPr="00000000" w:rsidR="00000000" w:rsidDel="00000000">
        <w:rPr>
          <w:rFonts w:cs="Verdana" w:hAnsi="Verdana" w:eastAsia="Verdana" w:ascii="Verdana"/>
          <w:sz w:val="16"/>
          <w:highlight w:val="white"/>
          <w:rtl w:val="0"/>
        </w:rPr>
        <w:t xml:space="preserve"> 2010, </w:t>
      </w:r>
      <w:r w:rsidRPr="00000000" w:rsidR="00000000" w:rsidDel="00000000">
        <w:rPr>
          <w:rFonts w:cs="Verdana" w:hAnsi="Verdana" w:eastAsia="Verdana" w:ascii="Verdana"/>
          <w:b w:val="1"/>
          <w:sz w:val="16"/>
          <w:highlight w:val="white"/>
          <w:rtl w:val="0"/>
        </w:rPr>
        <w:t xml:space="preserve">107:</w:t>
      </w:r>
      <w:r w:rsidRPr="00000000" w:rsidR="00000000" w:rsidDel="00000000">
        <w:rPr>
          <w:rFonts w:cs="Verdana" w:hAnsi="Verdana" w:eastAsia="Verdana" w:ascii="Verdana"/>
          <w:sz w:val="16"/>
          <w:highlight w:val="white"/>
          <w:rtl w:val="0"/>
        </w:rPr>
        <w:t xml:space="preserve">2926-2931. </w:t>
      </w:r>
      <w:hyperlink r:id="rId7">
        <w:r w:rsidRPr="00000000" w:rsidR="00000000" w:rsidDel="00000000">
          <w:rPr>
            <w:rFonts w:cs="Verdana" w:hAnsi="Verdana" w:eastAsia="Verdana" w:ascii="Verdana"/>
            <w:color w:val="4760b0"/>
            <w:sz w:val="16"/>
            <w:highlight w:val="white"/>
            <w:u w:val="single"/>
            <w:rtl w:val="0"/>
          </w:rPr>
          <w:t xml:space="preserve">PubMed Abstract</w:t>
        </w:r>
      </w:hyperlink>
      <w:r w:rsidRPr="00000000" w:rsidR="00000000" w:rsidDel="00000000">
        <w:rPr>
          <w:rFonts w:cs="Verdana" w:hAnsi="Verdana" w:eastAsia="Verdana" w:ascii="Verdana"/>
          <w:sz w:val="16"/>
          <w:highlight w:val="white"/>
          <w:rtl w:val="0"/>
        </w:rPr>
        <w:t xml:space="preserve"> | </w:t>
      </w:r>
      <w:hyperlink r:id="rId8">
        <w:r w:rsidRPr="00000000" w:rsidR="00000000" w:rsidDel="00000000">
          <w:rPr>
            <w:rFonts w:cs="Verdana" w:hAnsi="Verdana" w:eastAsia="Verdana" w:ascii="Verdana"/>
            <w:color w:val="4760b0"/>
            <w:sz w:val="16"/>
            <w:highlight w:val="white"/>
            <w:u w:val="single"/>
            <w:rtl w:val="0"/>
          </w:rPr>
          <w:t xml:space="preserve">Publisher Full Text</w:t>
        </w:r>
      </w:hyperlink>
      <w:r w:rsidRPr="00000000" w:rsidR="00000000" w:rsidDel="00000000">
        <w:rPr>
          <w:rFonts w:cs="Verdana" w:hAnsi="Verdana" w:eastAsia="Verdana" w:ascii="Verdana"/>
          <w:sz w:val="16"/>
          <w:highlight w:val="white"/>
          <w:rtl w:val="0"/>
        </w:rPr>
        <w:t xml:space="preserv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t xml:space="preserve">PMID=21177976 </w:t>
      </w:r>
      <w:hyperlink r:id="rId9">
        <w:r w:rsidRPr="00000000" w:rsidR="00000000" w:rsidDel="00000000">
          <w:rPr>
            <w:b w:val="1"/>
            <w:sz w:val="28"/>
            <w:highlight w:val="white"/>
            <w:rtl w:val="0"/>
          </w:rPr>
          <w:t xml:space="preserve">Integrative analysis of the Caenorhabditis elegans genome by the modENCODE project.</w:t>
        </w:r>
      </w:hyperlink>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t xml:space="preserve">PMID=22955616‎, </w:t>
      </w:r>
      <w:hyperlink r:id="rId10">
        <w:r w:rsidRPr="00000000" w:rsidR="00000000" w:rsidDel="00000000">
          <w:rPr>
            <w:b w:val="1"/>
            <w:sz w:val="28"/>
            <w:highlight w:val="white"/>
            <w:rtl w:val="0"/>
          </w:rPr>
          <w:t xml:space="preserve">An integrated encyclopedia of DNA elements in the human genome.</w:t>
        </w:r>
      </w:hyperlink>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sectPr>
      <w:footerReference r:id="rId11" w:type="default"/>
      <w:pgSz w:w="12240" w:h="15840"/>
      <w:pgMar w:left="1350" w:right="126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1" w:date="2013-09-08T18:41:27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Fig 4 - Pseudogenes</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Triway comparison of pseudogenes in human, worm, and fly. (A) Pseudogene statistics. The pie charts show the pseudogene distribution as function of biotype in the three organisms.  There are three classes: processed, duplicated, and ambiguous pseudogenes (the biotype could not be determined based on the available data) . The tree charts differentiate the pseudogenes in human, worm, and fly based on their transcriptional evidence and additional activity features (namely TF binding, Pol II binding, and active chromatin). The pseudogenes are classified in three groups: “highly active” (are transcribed and have all the additional activity features), “zombie” (can be either transcribed and nontranscribed and have only some of the additional activity features), and “dead” (are nontranscribed and have no additional activity features). A detailed description of the different activity classes is shown in the Fig S3. (B) Sequence analysis of pseudogenes. Step plot of the relative fraction of processed pseudogene as function of age. The pseudogene age is defined by the percentage sequence similarity to parent gene. See Fig S3 for additional information regarding the differential age binning in the three organisms. (C) Distribution of pseudogenes as function of chromosomal localization (end/telomeric site vs centre/centromeric site). The chromosome centre in human was selected as the centromere, while in worm and fly, it was defined by the geometric centre. (D) Orthology. Distribution of RpS6 pseudogenes by biotype in human, worm, and fly. The three 1-1-1 orthologous RpS6 parent genes are depicted as grey ovals. (E) Pseudogene distribution in the top protein families (PFAM) for human, worm, and fly. The full description of the family types and the PFAM IDs are shown in Fig S3.</w:t>
      </w:r>
    </w:p>
  </w:comment>
  <w:comment w:id="2" w:date="2013-09-08T18:36:41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Over the past decade there has been an explosion in information related to the transcriptome. ENCODE (Encyclopedia of DNA Elements) and modENCODE (Model Organism Encyclopedia of DNA Elements) are two consortia that have recently published individual-organism transcriptome analyses focused on the human, worm (C. elegans), and fly (D. melanogaster) \cite{22955616,21177976,21179090,21177974}.</w:t>
      </w:r>
    </w:p>
  </w:comment>
  <w:comment w:id="3" w:date="2013-09-08T18:42:27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 Correlation around the TSS between gene expression and the signals for RNA Polymerase II binding or H3K4me3. (B) Genes are categorized into stalling (high binding, low expression), bursting (low binding, high expression) and normal (the rest). The grid shows the distribution for orthologous genes; the majority of them (75%) are normal across all three organisms.</w:t>
      </w:r>
    </w:p>
  </w:comment>
  <w:comment w:id="4" w:date="2013-09-08T18:37:44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Pseudogenes</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One particular type of non-coding element that is directly related to protein coding genes is the pseudogene. We uniformly annotated the pseudogenes in all three organisms using a combination of automated pipelines and manual curation (see Suppl.). We then compared the pseudogenes on a number of levels ranging from biotype distribution to transcription.</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Large Differences in Pseudogene Complements Reflect Evolutionary History</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Overall, the pseudogenes differ greatly between the three organisms, reflecting the unique evolutionary history of each (Fig 4). The human genome has ~12-fold more pseudogenes than worm, which has ~8-fold more than fly; ratios that do not match their relative genome sizes or gene counts. Based on their mechanism of formation (Fig 4A, Table S3a) \cite{12034841}, pseudogenes can be classified into two groups, duplicated and processed, with the latter resulting from retrotransposition. We found that processed pseudogenes are enriched in human, whereas there are more duplicated pseudogenes in worm and fly. The latter enrichment can be related to the relatively high gene duplication rate in worm and fly \cite{11861885,11230161,21295484}. Moreover, previous studies \cite{12572619,1806330,9402741} suggest that the scarcity of fly pseudogenes can be explained by the high rate of DNA loss inherent to the fly genome \cite{12572619,9501496}.</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Using sequence similarity to parent genes, we inferred the time of origin of pseudogenes.  Most informative is the fraction processed of the total number of pseudogenes at different ages (see Fig 4B and Table S3). In humans, a prominent peak of processed fraction at 93% similarity corresponds to burst of retrotransposition ~40 million years ago, at the dawn of the primate lineage when the bulk of human pseudogenes were created. By contrast, in worm, older pseudogenes (~45% similarity) tend to be processed, whereas younger ones are more likely to be duplicated. This preponderance of recently duplicated pseudogenes in worm relative to human</w:t>
      </w:r>
    </w:p>
  </w:comment>
  <w:comment w:id="5" w:date="2013-09-08T18:38:06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Analysis of Antisense Transcription</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So far, the detected non-coding transcription has, by definition, been restricted to avoid overlapping annotated transcription on the opposite strand. While a fully strand-specific analysis is not possible across all three species, we can identify orthologous loci that exhibit conserved antisense transcription, including the well-studied mammalian loci Dicer-1 and CTCF. While the protein coding genes tend to be well-conserved across diverse phyla, "positionally equivalent" (relative to positions in an ortholog gene) antisense transcripts are often poorly conserved even between closely related mammals \cite{16290135,16683030}.</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We identified 1,629 human, 303 fly and 18 worm protein-coding genes with annotated transcripts antisense to a mature RNA (see Associated Data Files). We find that for these human genes there is a significant enrichment of orthologs (619) with worm and fly (see Suppl.). None of these orthologs have antisense annotations that are positionally conserved across all three organisms. However, we do find that 27 of the 619 human orthologs have positionally conserved antisense annotations in fly. These represent a conservative estimate of the amount of antisense transcription as they rely only on annotation. We scanned for further cases of antisense transcription by identifying TARs in fly strand-specific RNA-Seq data \cite{mod9} (see Suppl.). We found 1,721 fly protein-coding genes that exhibited antisense transcription in a testes sample that was enriched for orthologs (127 out of 1,721) with positionally conserved transcription in human (28% enrichment).</w:t>
      </w:r>
    </w:p>
  </w:comment>
  <w:comment w:id="6" w:date="2012-11-16T17:23:09Z" w:author="Cristina Sisu">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[[KKY2DW: I shorten this to above...Many clustering algorithms have been developed to group genes into the modules from gene co-expression networks . The genes that are clustered into the same module tend to share similar biological functions. It has been also widely studied that the orthologous genes are believed to function similarly across species but the rest of genes have more species-specific functions. Much previous clustering work, however, was designed to cluster genes in an individual species, and thus, it did not have capabilities to distinguish the modules of orthologous genes and species-specific genes.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In this paper, we developed together to obtain the orthologous modules and species-specific modules, and also found that the former’s genes have higher GO term similarities in the the latter’s. Thus, our orthologous modules consisted of orthologous genes across species that had consistent function annotations. Furthermore, we mapped ncRNAs from different species to those modules ]]</w:t>
      </w:r>
    </w:p>
  </w:comment>
  <w:comment w:id="0" w:date="2012-11-14T16:55:09Z" w:author="Joel Rozowsky">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Analyses of the domestic pig genome uncovered nearly 3,000 non-coding RNAs, 21,640 predicted protein-coding genes, 380 pseudogenes, and almost 26,500 transcripts.</w:t>
      </w:r>
    </w:p>
  </w:comment>
  <w:comment w:id="7" w:date="2013-09-08T18:40:19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Discussion</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Finding the same general results in human and model organisms provides added confidence in the robustness of the human studies and provides a rationale for detailed experimental study in the models. Our comparison, of course, also identifies differences, which can be connected to lineage-specific changes.</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For example, in protein synthesis, mistakes occur about 1 in every 20,000 amino acids \cite{19129838} and DNA polymerases have been postulated to have error rates limited by the power of random genetic drift \cite{20594608}. It seems likely that transcription itself may be imprecise, resulting in some "noise".  On the other hand, some bona fide functional transcripts may be quite rare or present in higher copy numbers but in relatively few cells, especially in multi-cellular samples. Moreover, these genomic regions may represent incidental or opportunistic transcription at locations accessible to Pol II, potentially constituting a substrate for evolution. Alternatively, they may be cell-type or condition specific transcription that we do not yet have the resolution to observe. To establish a biological role for any of these RNAs will require specific efforts.</w:t>
      </w:r>
    </w:p>
  </w:comment>
  <w:comment w:id="8" w:date="2013-09-08T18:35:49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Briefly, the modENCODE data for worm and fly are derived from multiple time-points in the developmental life cycle, different environmental conditions and from whole organisms, various tissue preparations, and cell lines. The human ENCODE data sets were produced from cell lines including those derived from primary tissues and embryonic stem cells. In addition, for a number of selected analyses, we have made use of the BodyMap 2.0 data, consisting of gene expression from 16 human tissues \cite{bodymap}.</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In this study, for the most uniform comparison of the transcriptomes of the three organisms, we focus on whole-cell poly(A)+ RNA-Seq data.</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Furthermore, we selectively integrate the matched compendium with datasets of other RNA types.</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In addition to the transcriptome data, incorporating histone modification data and transcription-factor binding data allows for a more comprehensive interpretation of transcription. A large number of such data sets have been generated for human, worm, and fly under matched conditions to those used for transcriptome profiling \cite{mod2,mod3} and we integrate these in our analyses.</w:t>
      </w:r>
    </w:p>
  </w:comment>
  <w:comment w:id="9" w:date="2013-09-08T18:42:11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(B) ROC-like plots for predicting the amount of non-canonical transcription using the sets of expressed annotations for each organism as a gold standard. The red (fly), green (worm), and blue (human) distributions show the exon discovery rate and novel TAR discovery rate for the full set of parameters using a minimum-run/maximum-gap/threshold algorithm. (C) Graph showing the overlap of enhancers \cite{mod2} and distal HOT regions \cite{mod3} with supervised ncRNA predictions and TARs in human, worm, and fly. We find that all overlap of enhancers and distal HOT regions with respect to both supervised ncRNA predictions as well as TARs are significantly enriched compared to a randomized expectation (see Suppl.). (D) Positionally conserved antisense transcription in human, worm, and fly. Antisense transcription at a monocarboxylic acid transporter locus in human (top) and fly (bottom). In human and fly antisense transcription appears specific largely to the testes and is due to the independent transcription of a long non-coding RNA.</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(B) The left figure shows ncRNA/TARs highly correlated with corresponding HOX orthologs in worm (lin-39), fly (Dfd) and human (HOXB4). The expression of ncRNA, mir-10, correlates strongly with Dfd in fly (r=0.66, p&lt;6e-4 in fly), and mir-10a, with HOXB4 in human (r=0.88, p&lt;2e-9).  A TAR (chrIII:8871234-2613) strongly correlates with lin-39 (r=0.91, p&lt;4e-13). The right figure shows three TARs in human (chr19:7698570-7701990), worm (chrII:11469045-440), and fly (chr2L:2969620-772) that are negatively correlated with the expression of three orthologous genes: SGCB in human (r=-0.91, p&lt;3e-16), sgcb-1 in worm (r=-0.86, p&lt;2e-7), and Scg in fly (r=-0.82, p&lt;4e-8).</w:t>
      </w:r>
    </w:p>
  </w:comment>
  <w:comment w:id="10" w:date="2013-09-08T18:40:35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We find that we can build statistical models that relate the properties of the 5'-ends of genes, in terms of histone modifications and transcription factor binding, to their level of gene expression.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Furthermore, the predictive ability of the "TF-model" with only a few TFs underscores the correlated nature of upstream binding by many TFs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One big difference between the organisms is in their pseudogenes. In particular, there is very little commonality in the pseudogene repertoire across organisms, reflecting their very different histories. In particular, most human pseudogenes arose from a relatively recent burst of retrotranspositional activity. In contrast, the worm and fly pseudogenes reflect more the dead by-products of rapidly evolving and duplicating families (e.g. the chemoreceptors in the worm.) However, all these organisms have a roughly similar fraction of transcribed pseudogenes, perhaps hinting at a similar rate of decay for pseudogenic activity.</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We imagine this type of comparison could be extended in the future to encompass additional models.</w:t>
      </w:r>
    </w:p>
  </w:comment>
  <w:comment w:id="11" w:date="2013-09-08T18:39:41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Discussion</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Finding the same general results in human and model organisms provides added confidence in the robustness of the human studies and provides a rationale for detailed experimental study in the models. Our comparison, of course, also identifies differences, which can be connected to lineage-specific changes.</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For example, in protein synthesis, mistakes occur about 1 in every 20,000 amino acids \cite{19129838} and DNA polymerases have been postulated to have error rates limited by the power of random genetic drift \cite{20594608}. It seems likely that transcription itself may be imprecise, resulting in some "noise".  On the other hand, some bona fide functional transcripts may be quite rare or present in higher copy numbers but in relatively few cells, especially in multi-cellular samples. Moreover, these genomic regions may represent incidental or opportunistic transcription at locations accessible to Pol II, potentially constituting a substrate for evolution. Alternatively, they may be cell-type or condition specific transcription that we do not yet have the resolution to observe. To establish a biological role for any of these RNAs will require specific efforts.</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We find that we can build statistical models that relate the properties of the 5'-ends of genes, in terms of histone modifications and transcription factor binding, to their level of gene expression.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Furthermore, the predictive ability of the "TF-model" with only a few TFs underscores the correlated nature of upstream binding by many TFs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One big difference between the organisms is in their pseudogenes. In particular, there is very little commonality in the pseudogene repertoire across organisms, reflecting their very different histories. In particular, most human pseudogenes arose from a relatively recent burst of retrotranspositional activity. In contrast, the worm and fly pseudogenes reflect more the dead by-products of rapidly evolving and duplicating families (e.g. the chemoreceptors in the worm.) However, all these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keepNext w:val="0"/>
      <w:keepLines w:val="0"/>
      <w:widowControl w:val="0"/>
      <w:ind w:firstLine="720"/>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0" w:line="276" w:before="0"/>
      <w:ind w:left="0" w:firstLine="0" w:right="0"/>
      <w:contextualSpacing w:val="1"/>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spacing w:lineRule="auto" w:after="120" w:before="480"/>
      <w:contextualSpacing w:val="1"/>
    </w:pPr>
    <w:rPr>
      <w:rFonts w:cs="Arial" w:hAnsi="Arial" w:eastAsia="Arial" w:ascii="Arial"/>
      <w:b w:val="1"/>
      <w:sz w:val="36"/>
    </w:rPr>
  </w:style>
  <w:style w:styleId="Heading2" w:type="paragraph">
    <w:name w:val="heading 2"/>
    <w:basedOn w:val="Normal"/>
    <w:next w:val="Normal"/>
    <w:pPr>
      <w:spacing w:lineRule="auto" w:after="80" w:before="360"/>
      <w:contextualSpacing w:val="1"/>
    </w:pPr>
    <w:rPr>
      <w:rFonts w:cs="Arial" w:hAnsi="Arial" w:eastAsia="Arial" w:ascii="Arial"/>
      <w:b w:val="1"/>
      <w:sz w:val="28"/>
    </w:rPr>
  </w:style>
  <w:style w:styleId="Heading3" w:type="paragraph">
    <w:name w:val="heading 3"/>
    <w:basedOn w:val="Normal"/>
    <w:next w:val="Normal"/>
    <w:pPr>
      <w:keepNext w:val="0"/>
      <w:keepLines w:val="0"/>
      <w:widowControl w:val="0"/>
      <w:spacing w:lineRule="auto" w:after="80" w:before="280"/>
      <w:contextualSpacing w:val="1"/>
    </w:pPr>
    <w:rPr>
      <w:b w:val="1"/>
      <w:color w:val="666666"/>
      <w:sz w:val="24"/>
    </w:rPr>
  </w:style>
  <w:style w:styleId="Heading4" w:type="paragraph">
    <w:name w:val="heading 4"/>
    <w:basedOn w:val="Normal"/>
    <w:next w:val="Normal"/>
    <w:pPr>
      <w:keepNext w:val="0"/>
      <w:keepLines w:val="0"/>
      <w:widowControl w:val="0"/>
      <w:spacing w:lineRule="auto" w:after="40" w:before="240"/>
      <w:contextualSpacing w:val="1"/>
    </w:pPr>
    <w:rPr>
      <w:i w:val="1"/>
      <w:color w:val="666666"/>
      <w:sz w:val="22"/>
    </w:rPr>
  </w:style>
  <w:style w:styleId="Heading5" w:type="paragraph">
    <w:name w:val="heading 5"/>
    <w:basedOn w:val="Normal"/>
    <w:next w:val="Normal"/>
    <w:pPr>
      <w:keepNext w:val="0"/>
      <w:keepLines w:val="0"/>
      <w:widowControl w:val="0"/>
      <w:spacing w:lineRule="auto" w:after="40" w:before="220"/>
      <w:contextualSpacing w:val="1"/>
    </w:pPr>
    <w:rPr>
      <w:b w:val="1"/>
      <w:color w:val="666666"/>
      <w:sz w:val="20"/>
    </w:rPr>
  </w:style>
  <w:style w:styleId="Heading6" w:type="paragraph">
    <w:name w:val="heading 6"/>
    <w:basedOn w:val="Normal"/>
    <w:next w:val="Normal"/>
    <w:pPr>
      <w:keepNext w:val="0"/>
      <w:keepLines w:val="0"/>
      <w:widowControl w:val="0"/>
      <w:spacing w:lineRule="auto" w:after="40" w:before="200"/>
      <w:contextualSpacing w:val="1"/>
    </w:pPr>
    <w:rPr>
      <w:i w:val="1"/>
      <w:color w:val="666666"/>
      <w:sz w:val="20"/>
    </w:rPr>
  </w:style>
  <w:style w:styleId="Title" w:type="paragraph">
    <w:name w:val="Title"/>
    <w:basedOn w:val="Normal"/>
    <w:next w:val="Normal"/>
    <w:pPr>
      <w:keepNext w:val="0"/>
      <w:keepLines w:val="0"/>
      <w:widowControl w:val="0"/>
      <w:spacing w:lineRule="auto" w:after="120" w:before="480"/>
      <w:contextualSpacing w:val="1"/>
    </w:pPr>
    <w:rPr>
      <w:b w:val="1"/>
      <w:sz w:val="72"/>
    </w:rPr>
  </w:style>
  <w:style w:styleId="Subtitle" w:type="paragraph">
    <w:name w:val="Subtitle"/>
    <w:basedOn w:val="Normal"/>
    <w:next w:val="Normal"/>
    <w:pPr>
      <w:keepNext w:val="0"/>
      <w:keepLines w:val="0"/>
      <w:widowControl w:val="0"/>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settings.xml" Type="http://schemas.openxmlformats.org/officeDocument/2006/relationships/settings" Id="rId2"/><Relationship Target="comments.xml" Type="http://schemas.openxmlformats.org/officeDocument/2006/relationships/comments" Id="rId1"/><Relationship Target="http://papers.gersteinlab.org/papers/encodemain/index.html" Type="http://schemas.openxmlformats.org/officeDocument/2006/relationships/hyperlink" TargetMode="External" Id="rId10"/><Relationship Target="numbering.xml" Type="http://schemas.openxmlformats.org/officeDocument/2006/relationships/numbering" Id="rId4"/><Relationship Target="footer1.xml" Type="http://schemas.openxmlformats.org/officeDocument/2006/relationships/footer" Id="rId11"/><Relationship Target="fontTable.xml" Type="http://schemas.openxmlformats.org/officeDocument/2006/relationships/fontTable" Id="rId3"/><Relationship Target="http://papers.gersteinlab.org/papers/wormawg/index.html" Type="http://schemas.openxmlformats.org/officeDocument/2006/relationships/hyperlink" TargetMode="External" Id="rId9"/><Relationship Target="http://www.encodedcc.org/modencode/comparative_RNA.html" Type="http://schemas.openxmlformats.org/officeDocument/2006/relationships/hyperlink" TargetMode="External" Id="rId6"/><Relationship Target="styles.xml" Type="http://schemas.openxmlformats.org/officeDocument/2006/relationships/styles" Id="rId5"/><Relationship Target="http://dx.doi.org/10.1073/pnas.0909344107" Type="http://schemas.openxmlformats.org/officeDocument/2006/relationships/hyperlink" TargetMode="External" Id="rId8"/><Relationship Target="http://genomebiology.com/pubmed/20133639"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cmptxn_AllText_Lab.docx</dc:title>
</cp:coreProperties>
</file>